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740B3">
      <w:pPr>
        <w:pStyle w:val="5"/>
        <w:bidi w:val="0"/>
        <w:jc w:val="center"/>
        <w:rPr>
          <w:rFonts w:hint="eastAsia" w:ascii="宋体" w:hAnsi="宋体" w:eastAsia="宋体" w:cs="宋体"/>
          <w:sz w:val="48"/>
          <w:szCs w:val="48"/>
        </w:rPr>
      </w:pPr>
      <w:bookmarkStart w:id="0" w:name="中西医5号楼消防管网改造工程招标需求书"/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南方医科大学</w:t>
      </w:r>
      <w:r>
        <w:rPr>
          <w:rFonts w:hint="eastAsia" w:ascii="宋体" w:hAnsi="宋体" w:eastAsia="宋体" w:cs="宋体"/>
          <w:sz w:val="48"/>
          <w:szCs w:val="48"/>
        </w:rPr>
        <w:t>中西医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结合医院</w:t>
      </w:r>
      <w:r>
        <w:rPr>
          <w:rFonts w:hint="eastAsia" w:ascii="宋体" w:hAnsi="宋体" w:eastAsia="宋体" w:cs="宋体"/>
          <w:sz w:val="48"/>
          <w:szCs w:val="48"/>
        </w:rPr>
        <w:t>5号楼消防管网改造工程需求书</w:t>
      </w:r>
    </w:p>
    <w:p w14:paraId="08AECB09">
      <w:pPr>
        <w:pStyle w:val="7"/>
        <w:rPr>
          <w:rFonts w:hint="eastAsia" w:ascii="宋体" w:hAnsi="宋体" w:eastAsia="宋体" w:cs="宋体"/>
        </w:rPr>
      </w:pPr>
      <w:bookmarkStart w:id="1" w:name="一项目概况"/>
      <w:r>
        <w:rPr>
          <w:rFonts w:hint="eastAsia" w:ascii="宋体" w:hAnsi="宋体" w:eastAsia="宋体" w:cs="宋体"/>
        </w:rPr>
        <w:t>一、项目概况</w:t>
      </w:r>
    </w:p>
    <w:p w14:paraId="201C2F5B">
      <w:pPr>
        <w:pStyle w:val="2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项目名称</w:t>
      </w:r>
      <w:r>
        <w:rPr>
          <w:rFonts w:hint="eastAsia" w:ascii="宋体" w:hAnsi="宋体" w:eastAsia="宋体" w:cs="宋体"/>
        </w:rPr>
        <w:t>：中西医5号楼消防管网改造工程</w:t>
      </w:r>
    </w:p>
    <w:p w14:paraId="580A4C1C">
      <w:pPr>
        <w:pStyle w:val="2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项目地点</w:t>
      </w:r>
      <w:r>
        <w:rPr>
          <w:rFonts w:hint="eastAsia" w:ascii="宋体" w:hAnsi="宋体" w:eastAsia="宋体" w:cs="宋体"/>
        </w:rPr>
        <w:t>：[</w:t>
      </w:r>
      <w:r>
        <w:rPr>
          <w:rFonts w:hint="eastAsia" w:ascii="宋体" w:hAnsi="宋体" w:eastAsia="宋体" w:cs="宋体"/>
          <w:lang w:val="en-US" w:eastAsia="zh-CN"/>
        </w:rPr>
        <w:t>广州市海珠区石榴岗路13号</w:t>
      </w:r>
      <w:r>
        <w:rPr>
          <w:rFonts w:hint="eastAsia" w:ascii="宋体" w:hAnsi="宋体" w:eastAsia="宋体" w:cs="宋体"/>
        </w:rPr>
        <w:t>]</w:t>
      </w:r>
    </w:p>
    <w:p w14:paraId="4E9D0302">
      <w:pPr>
        <w:pStyle w:val="2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招标范围</w:t>
      </w:r>
      <w:r>
        <w:rPr>
          <w:rFonts w:hint="eastAsia" w:ascii="宋体" w:hAnsi="宋体" w:eastAsia="宋体" w:cs="宋体"/>
        </w:rPr>
        <w:t>：本项目涵盖中西医5号楼消防喷淋系统与</w:t>
      </w:r>
      <w:r>
        <w:rPr>
          <w:rFonts w:hint="eastAsia" w:ascii="宋体" w:hAnsi="宋体" w:eastAsia="宋体" w:cs="宋体"/>
          <w:lang w:val="en-US" w:eastAsia="zh-CN"/>
        </w:rPr>
        <w:t>室内</w:t>
      </w:r>
      <w:r>
        <w:rPr>
          <w:rFonts w:hint="eastAsia" w:ascii="宋体" w:hAnsi="宋体" w:eastAsia="宋体" w:cs="宋体"/>
        </w:rPr>
        <w:t>消防栓系统的全面改造，包括旧管网拆除、新管道及设备安装、系统调试、验收及质保期内的维保服务。</w:t>
      </w:r>
    </w:p>
    <w:p w14:paraId="061ADFEF">
      <w:pPr>
        <w:pStyle w:val="2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工期要求</w:t>
      </w:r>
      <w:r>
        <w:rPr>
          <w:rFonts w:hint="eastAsia" w:ascii="宋体" w:hAnsi="宋体" w:eastAsia="宋体" w:cs="宋体"/>
        </w:rPr>
        <w:t>：[</w:t>
      </w:r>
      <w:r>
        <w:rPr>
          <w:rFonts w:hint="eastAsia" w:ascii="宋体" w:hAnsi="宋体" w:eastAsia="宋体" w:cs="宋体"/>
          <w:lang w:val="en-US" w:eastAsia="zh-CN"/>
        </w:rPr>
        <w:t>150天</w:t>
      </w:r>
      <w:r>
        <w:rPr>
          <w:rFonts w:hint="eastAsia" w:ascii="宋体" w:hAnsi="宋体" w:eastAsia="宋体" w:cs="宋体"/>
        </w:rPr>
        <w:t>]</w:t>
      </w:r>
    </w:p>
    <w:bookmarkEnd w:id="1"/>
    <w:p w14:paraId="1CF142C8">
      <w:pPr>
        <w:pStyle w:val="7"/>
        <w:rPr>
          <w:rFonts w:hint="eastAsia" w:ascii="宋体" w:hAnsi="宋体" w:eastAsia="宋体" w:cs="宋体"/>
        </w:rPr>
      </w:pPr>
      <w:bookmarkStart w:id="2" w:name="二招标内容及技术要求"/>
      <w:r>
        <w:rPr>
          <w:rFonts w:hint="eastAsia" w:ascii="宋体" w:hAnsi="宋体" w:eastAsia="宋体" w:cs="宋体"/>
        </w:rPr>
        <w:t>二、招标内容及技术要求</w:t>
      </w:r>
    </w:p>
    <w:p w14:paraId="4301344A">
      <w:pPr>
        <w:pStyle w:val="2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投标人需严格按照以下清单内容及国家现行消防技术规范进行施工。</w:t>
      </w:r>
    </w:p>
    <w:p w14:paraId="4E454989">
      <w:pPr>
        <w:pStyle w:val="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1. 消防喷淋系统改造</w:t>
      </w:r>
    </w:p>
    <w:p w14:paraId="21026ED0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管道工程</w:t>
      </w:r>
      <w:r>
        <w:rPr>
          <w:rFonts w:hint="eastAsia" w:ascii="宋体" w:hAnsi="宋体" w:eastAsia="宋体" w:cs="宋体"/>
        </w:rPr>
        <w:t>：</w:t>
      </w:r>
    </w:p>
    <w:p w14:paraId="22C17DE8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DN150镀锌钢管</w:t>
      </w:r>
      <w:r>
        <w:rPr>
          <w:rFonts w:hint="eastAsia" w:ascii="宋体" w:hAnsi="宋体" w:eastAsia="宋体" w:cs="宋体"/>
        </w:rPr>
        <w:t>：约112.45米。包含管件制作安装、支吊架制作安装、除锈刷油、管网冲洗及水压试验。</w:t>
      </w:r>
    </w:p>
    <w:p w14:paraId="7A0820F6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DN100镀锌钢管</w:t>
      </w:r>
      <w:r>
        <w:rPr>
          <w:rFonts w:hint="eastAsia" w:ascii="宋体" w:hAnsi="宋体" w:eastAsia="宋体" w:cs="宋体"/>
        </w:rPr>
        <w:t>：约105米。包含管件制作安装、支吊架制作安装、除锈刷油、管网冲洗及水压试验。</w:t>
      </w:r>
    </w:p>
    <w:p w14:paraId="552EE730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施工要求</w:t>
      </w:r>
      <w:r>
        <w:rPr>
          <w:rFonts w:hint="eastAsia" w:ascii="宋体" w:hAnsi="宋体" w:eastAsia="宋体" w:cs="宋体"/>
        </w:rPr>
        <w:t>：需综合考虑在砖墙、混凝土及各类砌体上的凿槽、刨沟及修补工作。</w:t>
      </w:r>
    </w:p>
    <w:p w14:paraId="22CE8FC7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阀门及组件</w:t>
      </w:r>
      <w:r>
        <w:rPr>
          <w:rFonts w:hint="eastAsia" w:ascii="宋体" w:hAnsi="宋体" w:eastAsia="宋体" w:cs="宋体"/>
        </w:rPr>
        <w:t>：</w:t>
      </w:r>
    </w:p>
    <w:p w14:paraId="1042ED05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湿式报警阀</w:t>
      </w:r>
      <w:r>
        <w:rPr>
          <w:rFonts w:hint="eastAsia" w:ascii="宋体" w:hAnsi="宋体" w:eastAsia="宋体" w:cs="宋体"/>
        </w:rPr>
        <w:t>：维修1套（含安装、调试）。</w:t>
      </w:r>
    </w:p>
    <w:p w14:paraId="06CC06A0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闸阀/信号阀</w:t>
      </w:r>
      <w:r>
        <w:rPr>
          <w:rFonts w:hint="eastAsia" w:ascii="宋体" w:hAnsi="宋体" w:eastAsia="宋体" w:cs="宋体"/>
        </w:rPr>
        <w:t>：DN100喷淋闸阀8个，DN150喷淋闸阀5个，DN100喷淋信号闸阀（沟槽连接）4个，DN100普通喷淋闸阀（沟槽连接）4个。</w:t>
      </w:r>
    </w:p>
    <w:p w14:paraId="6EC88B7D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功能阀门</w:t>
      </w:r>
      <w:r>
        <w:rPr>
          <w:rFonts w:hint="eastAsia" w:ascii="宋体" w:hAnsi="宋体" w:eastAsia="宋体" w:cs="宋体"/>
        </w:rPr>
        <w:t>：DN100软接阀8个，DN100止回阀4个，DN100过滤活塞式安全泄压阀4个，DN150电动阀5个，DN20全铜自动排气阀4个。</w:t>
      </w:r>
    </w:p>
    <w:p w14:paraId="3306AAD5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仪表</w:t>
      </w:r>
      <w:r>
        <w:rPr>
          <w:rFonts w:hint="eastAsia" w:ascii="宋体" w:hAnsi="宋体" w:eastAsia="宋体" w:cs="宋体"/>
        </w:rPr>
        <w:t>：触点压力表1.6（3个），普通压力表1.6（3个）。</w:t>
      </w:r>
    </w:p>
    <w:p w14:paraId="6BC0B0A2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其他配件</w:t>
      </w:r>
      <w:r>
        <w:rPr>
          <w:rFonts w:hint="eastAsia" w:ascii="宋体" w:hAnsi="宋体" w:eastAsia="宋体" w:cs="宋体"/>
        </w:rPr>
        <w:t>：</w:t>
      </w:r>
    </w:p>
    <w:p w14:paraId="629D55EE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异径管</w:t>
      </w:r>
      <w:r>
        <w:rPr>
          <w:rFonts w:hint="eastAsia" w:ascii="宋体" w:hAnsi="宋体" w:eastAsia="宋体" w:cs="宋体"/>
        </w:rPr>
        <w:t>：偏心异径管DN100（26个），同心异径管DN50（23个）。</w:t>
      </w:r>
    </w:p>
    <w:p w14:paraId="0DABC1A4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过滤器/防止器</w:t>
      </w:r>
      <w:r>
        <w:rPr>
          <w:rFonts w:hint="eastAsia" w:ascii="宋体" w:hAnsi="宋体" w:eastAsia="宋体" w:cs="宋体"/>
        </w:rPr>
        <w:t>：Y型过滤器DN50（2个），不锈钢旋流防止器DN150（6个）。</w:t>
      </w:r>
    </w:p>
    <w:p w14:paraId="78C320ED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末端及接合器</w:t>
      </w:r>
      <w:r>
        <w:rPr>
          <w:rFonts w:hint="eastAsia" w:ascii="宋体" w:hAnsi="宋体" w:eastAsia="宋体" w:cs="宋体"/>
        </w:rPr>
        <w:t>：减压孔板DN100（6个），消防水泵接合器DN100 SQD（4套），水流指示器DN100（4套）。</w:t>
      </w:r>
    </w:p>
    <w:p w14:paraId="2AB7D452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电气工程</w:t>
      </w:r>
      <w:r>
        <w:rPr>
          <w:rFonts w:hint="eastAsia" w:ascii="宋体" w:hAnsi="宋体" w:eastAsia="宋体" w:cs="宋体"/>
        </w:rPr>
        <w:t>：</w:t>
      </w:r>
    </w:p>
    <w:p w14:paraId="67283DC6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配线ZR-KVV-10X10mm²（80米），主电缆线ZR-RVVP-2X1.6mm²（23米），含接线端子制作及系统调试。</w:t>
      </w:r>
    </w:p>
    <w:p w14:paraId="4DE9C72C">
      <w:pPr>
        <w:pStyle w:val="2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2. 消防栓系统改造</w:t>
      </w:r>
    </w:p>
    <w:p w14:paraId="462E40C3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管道工程</w:t>
      </w:r>
      <w:r>
        <w:rPr>
          <w:rFonts w:hint="eastAsia" w:ascii="宋体" w:hAnsi="宋体" w:eastAsia="宋体" w:cs="宋体"/>
        </w:rPr>
        <w:t>：</w:t>
      </w:r>
    </w:p>
    <w:p w14:paraId="48F1FE55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DN150镀锌钢管</w:t>
      </w:r>
      <w:r>
        <w:rPr>
          <w:rFonts w:hint="eastAsia" w:ascii="宋体" w:hAnsi="宋体" w:eastAsia="宋体" w:cs="宋体"/>
        </w:rPr>
        <w:t>：约173.78米。</w:t>
      </w:r>
    </w:p>
    <w:p w14:paraId="7FFE69D0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DN100镀锌钢管</w:t>
      </w:r>
      <w:r>
        <w:rPr>
          <w:rFonts w:hint="eastAsia" w:ascii="宋体" w:hAnsi="宋体" w:eastAsia="宋体" w:cs="宋体"/>
        </w:rPr>
        <w:t>：约113.56米。</w:t>
      </w:r>
    </w:p>
    <w:p w14:paraId="4EE46A14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施工要求</w:t>
      </w:r>
      <w:r>
        <w:rPr>
          <w:rFonts w:hint="eastAsia" w:ascii="宋体" w:hAnsi="宋体" w:eastAsia="宋体" w:cs="宋体"/>
        </w:rPr>
        <w:t>：同喷淋系统，包含支架制作、防腐处理及孔洞修补。</w:t>
      </w:r>
    </w:p>
    <w:p w14:paraId="175A5321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阀门及接头</w:t>
      </w:r>
      <w:r>
        <w:rPr>
          <w:rFonts w:hint="eastAsia" w:ascii="宋体" w:hAnsi="宋体" w:eastAsia="宋体" w:cs="宋体"/>
        </w:rPr>
        <w:t>：</w:t>
      </w:r>
    </w:p>
    <w:p w14:paraId="72060E6A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闸阀</w:t>
      </w:r>
      <w:r>
        <w:rPr>
          <w:rFonts w:hint="eastAsia" w:ascii="宋体" w:hAnsi="宋体" w:eastAsia="宋体" w:cs="宋体"/>
        </w:rPr>
        <w:t>：DN65消防栓闸阀38个，DN100消防栓闸阀32个，DN150法兰闸阀6个。</w:t>
      </w:r>
    </w:p>
    <w:p w14:paraId="291FA86E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软接头</w:t>
      </w:r>
      <w:r>
        <w:rPr>
          <w:rFonts w:hint="eastAsia" w:ascii="宋体" w:hAnsi="宋体" w:eastAsia="宋体" w:cs="宋体"/>
        </w:rPr>
        <w:t>：可曲挠橡胶接头DN100（12个），DN50（8个）。</w:t>
      </w:r>
    </w:p>
    <w:p w14:paraId="7932F9C1">
      <w:pPr>
        <w:pStyle w:val="25"/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栓体及配件</w:t>
      </w:r>
      <w:r>
        <w:rPr>
          <w:rFonts w:hint="eastAsia" w:ascii="宋体" w:hAnsi="宋体" w:eastAsia="宋体" w:cs="宋体"/>
        </w:rPr>
        <w:t>：</w:t>
      </w:r>
    </w:p>
    <w:p w14:paraId="0AB6242E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消防栓维修</w:t>
      </w:r>
      <w:r>
        <w:rPr>
          <w:rFonts w:hint="eastAsia" w:ascii="宋体" w:hAnsi="宋体" w:eastAsia="宋体" w:cs="宋体"/>
        </w:rPr>
        <w:t>：42套（含前后座维修，更换单栓头DN65普通型带卷盘）。</w:t>
      </w:r>
    </w:p>
    <w:p w14:paraId="0E22EBD2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套管</w:t>
      </w:r>
      <w:r>
        <w:rPr>
          <w:rFonts w:hint="eastAsia" w:ascii="宋体" w:hAnsi="宋体" w:eastAsia="宋体" w:cs="宋体"/>
        </w:rPr>
        <w:t>：刚性防水套管制作安装DN150（2个），含凿孔洞及修补。</w:t>
      </w:r>
    </w:p>
    <w:bookmarkEnd w:id="2"/>
    <w:p w14:paraId="7F9ED99D">
      <w:pPr>
        <w:pStyle w:val="7"/>
        <w:rPr>
          <w:rFonts w:hint="eastAsia" w:ascii="宋体" w:hAnsi="宋体" w:eastAsia="宋体" w:cs="宋体"/>
        </w:rPr>
      </w:pPr>
      <w:bookmarkStart w:id="3" w:name="三商务及资质要求"/>
      <w:r>
        <w:rPr>
          <w:rFonts w:hint="eastAsia" w:ascii="宋体" w:hAnsi="宋体" w:eastAsia="宋体" w:cs="宋体"/>
        </w:rPr>
        <w:t>三、商务及资质要求</w:t>
      </w:r>
    </w:p>
    <w:p w14:paraId="5D60E7D8">
      <w:pPr>
        <w:pStyle w:val="25"/>
        <w:numPr>
          <w:ilvl w:val="0"/>
          <w:numId w:val="3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资质要求</w:t>
      </w:r>
      <w:r>
        <w:rPr>
          <w:rFonts w:hint="eastAsia" w:ascii="宋体" w:hAnsi="宋体" w:eastAsia="宋体" w:cs="宋体"/>
        </w:rPr>
        <w:t>：投标人须具备独立的法人资格，拥有有效的营业执照，且具备</w:t>
      </w:r>
      <w:r>
        <w:rPr>
          <w:rFonts w:hint="eastAsia" w:ascii="宋体" w:hAnsi="宋体" w:eastAsia="宋体" w:cs="宋体"/>
          <w:b/>
          <w:bCs/>
        </w:rPr>
        <w:t>消防设施工程专业承包资质</w:t>
      </w:r>
      <w:r>
        <w:rPr>
          <w:rFonts w:hint="eastAsia" w:ascii="宋体" w:hAnsi="宋体" w:eastAsia="宋体" w:cs="宋体"/>
        </w:rPr>
        <w:t>（二级及以上）及有效的安全生产许可证。</w:t>
      </w:r>
    </w:p>
    <w:p w14:paraId="4306ECBA">
      <w:pPr>
        <w:pStyle w:val="25"/>
        <w:numPr>
          <w:ilvl w:val="0"/>
          <w:numId w:val="3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项目经理</w:t>
      </w:r>
      <w:r>
        <w:rPr>
          <w:rFonts w:hint="eastAsia" w:ascii="宋体" w:hAnsi="宋体" w:eastAsia="宋体" w:cs="宋体"/>
        </w:rPr>
        <w:t>：拟派项目经理须具备机电工程专业注册建造师执业资格，且具备有效的安全生产考核合格证书（B证），且无在建项目。</w:t>
      </w:r>
    </w:p>
    <w:p w14:paraId="3A93963A">
      <w:pPr>
        <w:pStyle w:val="25"/>
        <w:numPr>
          <w:ilvl w:val="0"/>
          <w:numId w:val="3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报价方式</w:t>
      </w:r>
      <w:r>
        <w:rPr>
          <w:rFonts w:hint="eastAsia" w:ascii="宋体" w:hAnsi="宋体" w:eastAsia="宋体" w:cs="宋体"/>
        </w:rPr>
        <w:t>：</w:t>
      </w:r>
    </w:p>
    <w:p w14:paraId="69F29ED0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本项目采用</w:t>
      </w:r>
      <w:r>
        <w:rPr>
          <w:rFonts w:hint="eastAsia" w:ascii="宋体" w:hAnsi="宋体" w:eastAsia="宋体" w:cs="宋体"/>
          <w:b/>
          <w:bCs/>
        </w:rPr>
        <w:t>固定单价</w:t>
      </w:r>
      <w:r>
        <w:rPr>
          <w:rFonts w:hint="eastAsia" w:ascii="宋体" w:hAnsi="宋体" w:eastAsia="宋体" w:cs="宋体"/>
        </w:rPr>
        <w:t>或</w:t>
      </w:r>
      <w:r>
        <w:rPr>
          <w:rFonts w:hint="eastAsia" w:ascii="宋体" w:hAnsi="宋体" w:eastAsia="宋体" w:cs="宋体"/>
          <w:b/>
          <w:bCs/>
        </w:rPr>
        <w:t>总价包干</w:t>
      </w:r>
      <w:r>
        <w:rPr>
          <w:rFonts w:hint="eastAsia" w:ascii="宋体" w:hAnsi="宋体" w:eastAsia="宋体" w:cs="宋体"/>
        </w:rPr>
        <w:t>方式（具体以招标文件为准）。</w:t>
      </w:r>
    </w:p>
    <w:p w14:paraId="398B8816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报价应包含材料费、人工费、机械费、辅材费、运输费、装卸费、安装调试费、验收费、税金及售后服务费等所有费用。</w:t>
      </w:r>
    </w:p>
    <w:bookmarkEnd w:id="3"/>
    <w:p w14:paraId="13706F86">
      <w:pPr>
        <w:pStyle w:val="7"/>
        <w:rPr>
          <w:rFonts w:hint="eastAsia" w:ascii="宋体" w:hAnsi="宋体" w:eastAsia="宋体" w:cs="宋体"/>
        </w:rPr>
      </w:pPr>
      <w:bookmarkStart w:id="4" w:name="四施工及验收标准"/>
      <w:r>
        <w:rPr>
          <w:rFonts w:hint="eastAsia" w:ascii="宋体" w:hAnsi="宋体" w:eastAsia="宋体" w:cs="宋体"/>
        </w:rPr>
        <w:t>四、施工及验收标准</w:t>
      </w:r>
    </w:p>
    <w:p w14:paraId="36EADA31">
      <w:pPr>
        <w:pStyle w:val="25"/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施工规范</w:t>
      </w:r>
      <w:r>
        <w:rPr>
          <w:rFonts w:hint="eastAsia" w:ascii="宋体" w:hAnsi="宋体" w:eastAsia="宋体" w:cs="宋体"/>
        </w:rPr>
        <w:t>：必须严格遵守《自动喷水灭火系统施工及验收规范》（GB 50261）、《消防给水及消火栓系统技术规范》（GB 50974）等国家现行标准。</w:t>
      </w:r>
    </w:p>
    <w:p w14:paraId="40E89B95">
      <w:pPr>
        <w:pStyle w:val="25"/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调试与验收</w:t>
      </w:r>
      <w:r>
        <w:rPr>
          <w:rFonts w:hint="eastAsia" w:ascii="宋体" w:hAnsi="宋体" w:eastAsia="宋体" w:cs="宋体"/>
        </w:rPr>
        <w:t>：</w:t>
      </w:r>
    </w:p>
    <w:p w14:paraId="7184D34A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施工完成后，中标人需配合建设单位进行水压试验、泄漏试验及联动调试。</w:t>
      </w:r>
    </w:p>
    <w:p w14:paraId="4F01E962">
      <w:pPr>
        <w:pStyle w:val="25"/>
        <w:numPr>
          <w:ilvl w:val="1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必须确保系统通过当地消防主管部门或第三方检测机构的验收，并出具合格报告。</w:t>
      </w:r>
    </w:p>
    <w:p w14:paraId="2D8F27E5">
      <w:pPr>
        <w:pStyle w:val="25"/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安全文明施工</w:t>
      </w:r>
      <w:r>
        <w:rPr>
          <w:rFonts w:hint="eastAsia" w:ascii="宋体" w:hAnsi="宋体" w:eastAsia="宋体" w:cs="宋体"/>
        </w:rPr>
        <w:t>：施工期间需做好现场安全防护，特别是涉及医院环境（中西医5号楼），需严格控制噪音和粉尘，避免影响医院正常运营。</w:t>
      </w:r>
    </w:p>
    <w:bookmarkEnd w:id="4"/>
    <w:p w14:paraId="29C4F025">
      <w:pPr>
        <w:pStyle w:val="7"/>
        <w:rPr>
          <w:rFonts w:hint="eastAsia" w:ascii="宋体" w:hAnsi="宋体" w:eastAsia="宋体" w:cs="宋体"/>
        </w:rPr>
      </w:pPr>
      <w:bookmarkStart w:id="5" w:name="五售后服务"/>
      <w:r>
        <w:rPr>
          <w:rFonts w:hint="eastAsia" w:ascii="宋体" w:hAnsi="宋体" w:eastAsia="宋体" w:cs="宋体"/>
        </w:rPr>
        <w:t>五、售后服务</w:t>
      </w:r>
    </w:p>
    <w:p w14:paraId="4834BE2A">
      <w:pPr>
        <w:pStyle w:val="25"/>
        <w:numPr>
          <w:ilvl w:val="0"/>
          <w:numId w:val="5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质保期</w:t>
      </w:r>
      <w:r>
        <w:rPr>
          <w:rFonts w:hint="eastAsia" w:ascii="宋体" w:hAnsi="宋体" w:eastAsia="宋体" w:cs="宋体"/>
        </w:rPr>
        <w:t>：工程竣工验收合格之日起，提供不少于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</w:rPr>
        <w:t>年</w:t>
      </w:r>
      <w:r>
        <w:rPr>
          <w:rFonts w:hint="eastAsia" w:ascii="宋体" w:hAnsi="宋体" w:eastAsia="宋体" w:cs="宋体"/>
        </w:rPr>
        <w:t>的免费质量保修服务。</w:t>
      </w:r>
    </w:p>
    <w:p w14:paraId="63632299">
      <w:pPr>
        <w:pStyle w:val="25"/>
        <w:numPr>
          <w:ilvl w:val="0"/>
          <w:numId w:val="5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响应时间</w:t>
      </w:r>
      <w:r>
        <w:rPr>
          <w:rFonts w:hint="eastAsia" w:ascii="宋体" w:hAnsi="宋体" w:eastAsia="宋体" w:cs="宋体"/>
        </w:rPr>
        <w:t>：质保期内如遇故障，中标人需在接到通知后[例如：2小时]内到达现场进行维修。</w:t>
      </w:r>
    </w:p>
    <w:bookmarkEnd w:id="0"/>
    <w:bookmarkEnd w:id="5"/>
    <w:p w14:paraId="12855C2E">
      <w:bookmarkStart w:id="6" w:name="_GoBack"/>
      <w:bookmarkEnd w:id="6"/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smartSimSun">
    <w:altName w:val="@宋体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00A99201"/>
    <w:multiLevelType w:val="multilevel"/>
    <w:tmpl w:val="00A9920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01A82550"/>
    <w:rsid w:val="032C13A9"/>
    <w:rsid w:val="0A60541B"/>
    <w:rsid w:val="12137217"/>
    <w:rsid w:val="193A152D"/>
    <w:rsid w:val="24A92632"/>
    <w:rsid w:val="24E24F53"/>
    <w:rsid w:val="30EB33E1"/>
    <w:rsid w:val="32B2232A"/>
    <w:rsid w:val="34E56399"/>
    <w:rsid w:val="3A4A1178"/>
    <w:rsid w:val="51A60F32"/>
    <w:rsid w:val="5DD3065F"/>
    <w:rsid w:val="5FAA7382"/>
    <w:rsid w:val="63CB2A7A"/>
    <w:rsid w:val="6F467459"/>
    <w:rsid w:val="72C059BA"/>
    <w:rsid w:val="788F3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3">
    <w:name w:val="heading 1"/>
    <w:basedOn w:val="1"/>
    <w:next w:val="4"/>
    <w:link w:val="3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5">
    <w:name w:val="heading 2"/>
    <w:basedOn w:val="1"/>
    <w:next w:val="4"/>
    <w:link w:val="33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6">
    <w:name w:val="heading 3"/>
    <w:basedOn w:val="1"/>
    <w:next w:val="1"/>
    <w:link w:val="34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7">
    <w:name w:val="heading 4"/>
    <w:basedOn w:val="1"/>
    <w:next w:val="4"/>
    <w:link w:val="35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8">
    <w:name w:val="heading 5"/>
    <w:basedOn w:val="1"/>
    <w:next w:val="4"/>
    <w:link w:val="36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9">
    <w:name w:val="heading 6"/>
    <w:basedOn w:val="1"/>
    <w:next w:val="4"/>
    <w:link w:val="37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7"/>
    <w:basedOn w:val="1"/>
    <w:next w:val="4"/>
    <w:link w:val="38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8"/>
    <w:basedOn w:val="1"/>
    <w:next w:val="4"/>
    <w:link w:val="39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2">
    <w:name w:val="heading 9"/>
    <w:basedOn w:val="1"/>
    <w:next w:val="4"/>
    <w:link w:val="40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20">
    <w:name w:val="Default Paragraph Font"/>
    <w:semiHidden/>
    <w:unhideWhenUsed/>
    <w:qFormat/>
    <w:uiPriority w:val="0"/>
  </w:style>
  <w:style w:type="table" w:default="1" w:styleId="1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rFonts w:ascii="@smartSimSun" w:hAnsi="@smartSimSun" w:eastAsia="@smartSimSun"/>
      <w:kern w:val="0"/>
      <w:sz w:val="20"/>
      <w:szCs w:val="20"/>
    </w:rPr>
  </w:style>
  <w:style w:type="paragraph" w:styleId="4">
    <w:name w:val="Body Text"/>
    <w:basedOn w:val="1"/>
    <w:link w:val="22"/>
    <w:qFormat/>
    <w:uiPriority w:val="0"/>
    <w:pPr>
      <w:spacing w:before="0" w:after="0"/>
    </w:pPr>
  </w:style>
  <w:style w:type="paragraph" w:styleId="13">
    <w:name w:val="caption"/>
    <w:basedOn w:val="1"/>
    <w:qFormat/>
    <w:uiPriority w:val="0"/>
    <w:pPr>
      <w:spacing w:before="0" w:after="120"/>
    </w:pPr>
    <w:rPr>
      <w:i/>
    </w:rPr>
  </w:style>
  <w:style w:type="paragraph" w:styleId="14">
    <w:name w:val="Block Text"/>
    <w:basedOn w:val="4"/>
    <w:next w:val="4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5">
    <w:name w:val="Date"/>
    <w:basedOn w:val="16"/>
    <w:next w:val="4"/>
    <w:qFormat/>
    <w:uiPriority w:val="0"/>
    <w:pPr>
      <w:keepNext/>
      <w:keepLines/>
    </w:pPr>
    <w:rPr>
      <w:sz w:val="24"/>
      <w:szCs w:val="24"/>
    </w:rPr>
  </w:style>
  <w:style w:type="paragraph" w:styleId="16">
    <w:name w:val="Title"/>
    <w:basedOn w:val="1"/>
    <w:next w:val="4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7">
    <w:name w:val="Subtitle"/>
    <w:basedOn w:val="16"/>
    <w:next w:val="4"/>
    <w:link w:val="27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8">
    <w:name w:val="footnote text"/>
    <w:basedOn w:val="1"/>
    <w:unhideWhenUsed/>
    <w:qFormat/>
    <w:uiPriority w:val="9"/>
  </w:style>
  <w:style w:type="character" w:styleId="21">
    <w:name w:val="Hyperlink"/>
    <w:basedOn w:val="22"/>
    <w:qFormat/>
    <w:uiPriority w:val="0"/>
    <w:rPr>
      <w:color w:val="156082" w:themeColor="accent1"/>
    </w:rPr>
  </w:style>
  <w:style w:type="character" w:customStyle="1" w:styleId="22">
    <w:name w:val="Body Text Char"/>
    <w:basedOn w:val="20"/>
    <w:link w:val="4"/>
    <w:qFormat/>
    <w:uiPriority w:val="0"/>
  </w:style>
  <w:style w:type="character" w:styleId="23">
    <w:name w:val="footnote reference"/>
    <w:basedOn w:val="22"/>
    <w:qFormat/>
    <w:uiPriority w:val="0"/>
    <w:rPr>
      <w:vertAlign w:val="superscript"/>
    </w:rPr>
  </w:style>
  <w:style w:type="paragraph" w:customStyle="1" w:styleId="24">
    <w:name w:val="First Paragraph"/>
    <w:basedOn w:val="4"/>
    <w:next w:val="4"/>
    <w:qFormat/>
    <w:uiPriority w:val="0"/>
  </w:style>
  <w:style w:type="paragraph" w:customStyle="1" w:styleId="25">
    <w:name w:val="Compact"/>
    <w:basedOn w:val="4"/>
    <w:qFormat/>
    <w:uiPriority w:val="0"/>
    <w:pPr>
      <w:spacing w:before="0" w:after="0"/>
    </w:pPr>
  </w:style>
  <w:style w:type="character" w:customStyle="1" w:styleId="26">
    <w:name w:val="Title Char"/>
    <w:basedOn w:val="20"/>
    <w:link w:val="16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7">
    <w:name w:val="Subtitle Char"/>
    <w:basedOn w:val="20"/>
    <w:link w:val="17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8">
    <w:name w:val="Author"/>
    <w:basedOn w:val="16"/>
    <w:next w:val="4"/>
    <w:qFormat/>
    <w:uiPriority w:val="0"/>
    <w:pPr>
      <w:keepNext/>
      <w:keepLines/>
    </w:pPr>
    <w:rPr>
      <w:sz w:val="24"/>
      <w:szCs w:val="24"/>
    </w:rPr>
  </w:style>
  <w:style w:type="paragraph" w:customStyle="1" w:styleId="29">
    <w:name w:val="Abstract Title"/>
    <w:basedOn w:val="1"/>
    <w:next w:val="30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0">
    <w:name w:val="Abstract"/>
    <w:basedOn w:val="1"/>
    <w:next w:val="4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1">
    <w:name w:val="Bibliography"/>
    <w:basedOn w:val="1"/>
    <w:qFormat/>
    <w:uiPriority w:val="0"/>
  </w:style>
  <w:style w:type="character" w:customStyle="1" w:styleId="32">
    <w:name w:val="Heading 1 Char"/>
    <w:basedOn w:val="20"/>
    <w:link w:val="3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3">
    <w:name w:val="Heading 2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4">
    <w:name w:val="Heading 3 Char"/>
    <w:basedOn w:val="20"/>
    <w:link w:val="6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5">
    <w:name w:val="Heading 4 Char"/>
    <w:basedOn w:val="20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6">
    <w:name w:val="Heading 5 Char"/>
    <w:basedOn w:val="20"/>
    <w:link w:val="8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7">
    <w:name w:val="Heading 6 Char"/>
    <w:basedOn w:val="20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8">
    <w:name w:val="Heading 7 Char"/>
    <w:basedOn w:val="20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8 Char"/>
    <w:basedOn w:val="20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40">
    <w:name w:val="Heading 9 Char"/>
    <w:basedOn w:val="20"/>
    <w:link w:val="12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1">
    <w:name w:val="Footnote Block Text"/>
    <w:basedOn w:val="18"/>
    <w:next w:val="18"/>
    <w:unhideWhenUsed/>
    <w:qFormat/>
    <w:uiPriority w:val="9"/>
    <w:pPr>
      <w:spacing w:before="100" w:after="100"/>
      <w:ind w:left="480" w:right="480" w:firstLine="0"/>
    </w:pPr>
  </w:style>
  <w:style w:type="table" w:customStyle="1" w:styleId="42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3">
    <w:name w:val="Borderless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Definition Term"/>
    <w:basedOn w:val="1"/>
    <w:next w:val="45"/>
    <w:qFormat/>
    <w:uiPriority w:val="0"/>
    <w:pPr>
      <w:keepNext/>
      <w:keepLines/>
      <w:spacing w:after="0"/>
    </w:pPr>
    <w:rPr>
      <w:b/>
    </w:rPr>
  </w:style>
  <w:style w:type="paragraph" w:customStyle="1" w:styleId="45">
    <w:name w:val="Definition"/>
    <w:basedOn w:val="1"/>
    <w:qFormat/>
    <w:uiPriority w:val="0"/>
  </w:style>
  <w:style w:type="paragraph" w:customStyle="1" w:styleId="46">
    <w:name w:val="Table Caption"/>
    <w:basedOn w:val="13"/>
    <w:qFormat/>
    <w:uiPriority w:val="0"/>
    <w:pPr>
      <w:keepNext/>
    </w:pPr>
  </w:style>
  <w:style w:type="paragraph" w:customStyle="1" w:styleId="47">
    <w:name w:val="Image Caption"/>
    <w:basedOn w:val="13"/>
    <w:qFormat/>
    <w:uiPriority w:val="0"/>
  </w:style>
  <w:style w:type="paragraph" w:customStyle="1" w:styleId="48">
    <w:name w:val="Figure"/>
    <w:basedOn w:val="1"/>
    <w:qFormat/>
    <w:uiPriority w:val="0"/>
  </w:style>
  <w:style w:type="paragraph" w:customStyle="1" w:styleId="49">
    <w:name w:val="Captioned Figure"/>
    <w:basedOn w:val="48"/>
    <w:qFormat/>
    <w:uiPriority w:val="0"/>
    <w:pPr>
      <w:keepNext/>
    </w:pPr>
  </w:style>
  <w:style w:type="paragraph" w:customStyle="1" w:styleId="50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1">
    <w:name w:val="Verbatim Char"/>
    <w:basedOn w:val="22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2">
    <w:name w:val="Section Number"/>
    <w:basedOn w:val="22"/>
    <w:qFormat/>
    <w:uiPriority w:val="0"/>
  </w:style>
  <w:style w:type="paragraph" w:customStyle="1" w:styleId="53">
    <w:name w:val="TOC Heading"/>
    <w:basedOn w:val="3"/>
    <w:next w:val="4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</w:rPr>
  </w:style>
  <w:style w:type="character" w:customStyle="1" w:styleId="54">
    <w:name w:val="KeywordTok"/>
    <w:basedOn w:val="51"/>
    <w:qFormat/>
    <w:uiPriority w:val="0"/>
    <w:rPr>
      <w:b/>
      <w:color w:val="007020"/>
    </w:rPr>
  </w:style>
  <w:style w:type="character" w:customStyle="1" w:styleId="55">
    <w:name w:val="DataTypeTok"/>
    <w:basedOn w:val="51"/>
    <w:qFormat/>
    <w:uiPriority w:val="0"/>
    <w:rPr>
      <w:color w:val="902000"/>
    </w:rPr>
  </w:style>
  <w:style w:type="character" w:customStyle="1" w:styleId="56">
    <w:name w:val="DecValTok"/>
    <w:basedOn w:val="51"/>
    <w:qFormat/>
    <w:uiPriority w:val="0"/>
    <w:rPr>
      <w:color w:val="40A070"/>
    </w:rPr>
  </w:style>
  <w:style w:type="character" w:customStyle="1" w:styleId="57">
    <w:name w:val="BaseNTok"/>
    <w:basedOn w:val="51"/>
    <w:qFormat/>
    <w:uiPriority w:val="0"/>
    <w:rPr>
      <w:color w:val="40A070"/>
    </w:rPr>
  </w:style>
  <w:style w:type="character" w:customStyle="1" w:styleId="58">
    <w:name w:val="FloatTok"/>
    <w:basedOn w:val="51"/>
    <w:qFormat/>
    <w:uiPriority w:val="0"/>
    <w:rPr>
      <w:color w:val="40A070"/>
    </w:rPr>
  </w:style>
  <w:style w:type="character" w:customStyle="1" w:styleId="59">
    <w:name w:val="ConstantTok"/>
    <w:basedOn w:val="51"/>
    <w:qFormat/>
    <w:uiPriority w:val="0"/>
    <w:rPr>
      <w:color w:val="880000"/>
    </w:rPr>
  </w:style>
  <w:style w:type="character" w:customStyle="1" w:styleId="60">
    <w:name w:val="CharTok"/>
    <w:basedOn w:val="51"/>
    <w:qFormat/>
    <w:uiPriority w:val="0"/>
    <w:rPr>
      <w:color w:val="4070A0"/>
    </w:rPr>
  </w:style>
  <w:style w:type="character" w:customStyle="1" w:styleId="61">
    <w:name w:val="SpecialCharTok"/>
    <w:basedOn w:val="51"/>
    <w:qFormat/>
    <w:uiPriority w:val="0"/>
    <w:rPr>
      <w:color w:val="4070A0"/>
    </w:rPr>
  </w:style>
  <w:style w:type="character" w:customStyle="1" w:styleId="62">
    <w:name w:val="StringTok"/>
    <w:basedOn w:val="51"/>
    <w:qFormat/>
    <w:uiPriority w:val="0"/>
    <w:rPr>
      <w:color w:val="4070A0"/>
    </w:rPr>
  </w:style>
  <w:style w:type="character" w:customStyle="1" w:styleId="63">
    <w:name w:val="VerbatimStringTok"/>
    <w:basedOn w:val="51"/>
    <w:qFormat/>
    <w:uiPriority w:val="0"/>
    <w:rPr>
      <w:color w:val="4070A0"/>
    </w:rPr>
  </w:style>
  <w:style w:type="character" w:customStyle="1" w:styleId="64">
    <w:name w:val="SpecialStringTok"/>
    <w:basedOn w:val="51"/>
    <w:qFormat/>
    <w:uiPriority w:val="0"/>
    <w:rPr>
      <w:color w:val="BB6688"/>
    </w:rPr>
  </w:style>
  <w:style w:type="character" w:customStyle="1" w:styleId="65">
    <w:name w:val="ImportTok"/>
    <w:basedOn w:val="51"/>
    <w:qFormat/>
    <w:uiPriority w:val="0"/>
    <w:rPr>
      <w:b/>
      <w:color w:val="008000"/>
    </w:rPr>
  </w:style>
  <w:style w:type="character" w:customStyle="1" w:styleId="66">
    <w:name w:val="CommentTok"/>
    <w:basedOn w:val="51"/>
    <w:qFormat/>
    <w:uiPriority w:val="0"/>
    <w:rPr>
      <w:i/>
      <w:color w:val="60A0B0"/>
    </w:rPr>
  </w:style>
  <w:style w:type="character" w:customStyle="1" w:styleId="67">
    <w:name w:val="DocumentationTok"/>
    <w:basedOn w:val="51"/>
    <w:qFormat/>
    <w:uiPriority w:val="0"/>
    <w:rPr>
      <w:i/>
      <w:color w:val="BA2121"/>
    </w:rPr>
  </w:style>
  <w:style w:type="character" w:customStyle="1" w:styleId="68">
    <w:name w:val="AnnotationTok"/>
    <w:basedOn w:val="51"/>
    <w:qFormat/>
    <w:uiPriority w:val="0"/>
    <w:rPr>
      <w:b/>
      <w:i/>
      <w:color w:val="60A0B0"/>
    </w:rPr>
  </w:style>
  <w:style w:type="character" w:customStyle="1" w:styleId="69">
    <w:name w:val="CommentVarTok"/>
    <w:basedOn w:val="51"/>
    <w:qFormat/>
    <w:uiPriority w:val="0"/>
    <w:rPr>
      <w:b/>
      <w:i/>
      <w:color w:val="60A0B0"/>
    </w:rPr>
  </w:style>
  <w:style w:type="character" w:customStyle="1" w:styleId="70">
    <w:name w:val="OtherTok"/>
    <w:basedOn w:val="51"/>
    <w:uiPriority w:val="0"/>
    <w:rPr>
      <w:color w:val="007020"/>
    </w:rPr>
  </w:style>
  <w:style w:type="character" w:customStyle="1" w:styleId="71">
    <w:name w:val="FunctionTok"/>
    <w:basedOn w:val="51"/>
    <w:qFormat/>
    <w:uiPriority w:val="0"/>
    <w:rPr>
      <w:color w:val="06287E"/>
    </w:rPr>
  </w:style>
  <w:style w:type="character" w:customStyle="1" w:styleId="72">
    <w:name w:val="VariableTok"/>
    <w:basedOn w:val="51"/>
    <w:qFormat/>
    <w:uiPriority w:val="0"/>
    <w:rPr>
      <w:color w:val="19177C"/>
    </w:rPr>
  </w:style>
  <w:style w:type="character" w:customStyle="1" w:styleId="73">
    <w:name w:val="ControlFlowTok"/>
    <w:basedOn w:val="51"/>
    <w:qFormat/>
    <w:uiPriority w:val="0"/>
    <w:rPr>
      <w:b/>
      <w:color w:val="007020"/>
    </w:rPr>
  </w:style>
  <w:style w:type="character" w:customStyle="1" w:styleId="74">
    <w:name w:val="OperatorTok"/>
    <w:basedOn w:val="51"/>
    <w:qFormat/>
    <w:uiPriority w:val="0"/>
    <w:rPr>
      <w:color w:val="666666"/>
    </w:rPr>
  </w:style>
  <w:style w:type="character" w:customStyle="1" w:styleId="75">
    <w:name w:val="BuiltInTok"/>
    <w:basedOn w:val="51"/>
    <w:qFormat/>
    <w:uiPriority w:val="0"/>
    <w:rPr>
      <w:color w:val="008000"/>
    </w:rPr>
  </w:style>
  <w:style w:type="character" w:customStyle="1" w:styleId="76">
    <w:name w:val="ExtensionTok"/>
    <w:basedOn w:val="51"/>
    <w:qFormat/>
    <w:uiPriority w:val="0"/>
  </w:style>
  <w:style w:type="character" w:customStyle="1" w:styleId="77">
    <w:name w:val="PreprocessorTok"/>
    <w:basedOn w:val="51"/>
    <w:qFormat/>
    <w:uiPriority w:val="0"/>
    <w:rPr>
      <w:color w:val="BC7A00"/>
    </w:rPr>
  </w:style>
  <w:style w:type="character" w:customStyle="1" w:styleId="78">
    <w:name w:val="AttributeTok"/>
    <w:basedOn w:val="51"/>
    <w:qFormat/>
    <w:uiPriority w:val="0"/>
    <w:rPr>
      <w:color w:val="7D9029"/>
    </w:rPr>
  </w:style>
  <w:style w:type="character" w:customStyle="1" w:styleId="79">
    <w:name w:val="RegionMarkerTok"/>
    <w:basedOn w:val="51"/>
    <w:qFormat/>
    <w:uiPriority w:val="0"/>
  </w:style>
  <w:style w:type="character" w:customStyle="1" w:styleId="80">
    <w:name w:val="InformationTok"/>
    <w:basedOn w:val="51"/>
    <w:qFormat/>
    <w:uiPriority w:val="0"/>
    <w:rPr>
      <w:b/>
      <w:i/>
      <w:color w:val="60A0B0"/>
    </w:rPr>
  </w:style>
  <w:style w:type="character" w:customStyle="1" w:styleId="81">
    <w:name w:val="WarningTok"/>
    <w:basedOn w:val="51"/>
    <w:uiPriority w:val="0"/>
    <w:rPr>
      <w:b/>
      <w:i/>
      <w:color w:val="60A0B0"/>
    </w:rPr>
  </w:style>
  <w:style w:type="character" w:customStyle="1" w:styleId="82">
    <w:name w:val="AlertTok"/>
    <w:basedOn w:val="51"/>
    <w:qFormat/>
    <w:uiPriority w:val="0"/>
    <w:rPr>
      <w:b/>
      <w:color w:val="FF0000"/>
    </w:rPr>
  </w:style>
  <w:style w:type="character" w:customStyle="1" w:styleId="83">
    <w:name w:val="ErrorTok"/>
    <w:basedOn w:val="51"/>
    <w:qFormat/>
    <w:uiPriority w:val="0"/>
    <w:rPr>
      <w:b/>
      <w:color w:val="FF0000"/>
    </w:rPr>
  </w:style>
  <w:style w:type="character" w:customStyle="1" w:styleId="84">
    <w:name w:val="NormalTok"/>
    <w:basedOn w:val="51"/>
    <w:qFormat/>
    <w:uiPriority w:val="0"/>
  </w:style>
  <w:style w:type="paragraph" w:customStyle="1" w:styleId="85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customStyle="1" w:styleId="86">
    <w:name w:val="正文 New New New New New New New New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2581</Words>
  <Characters>2805</Characters>
  <Lines>12</Lines>
  <Paragraphs>8</Paragraphs>
  <TotalTime>9</TotalTime>
  <ScaleCrop>false</ScaleCrop>
  <LinksUpToDate>false</LinksUpToDate>
  <CharactersWithSpaces>2826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2026-08-23T02:54:00Z</dcterms:created>
  <dc:creator>52454</dc:creator>
  <cp:lastModifiedBy>牛东</cp:lastModifiedBy>
  <dcterms:modified xsi:type="dcterms:W3CDTF">2026-08-25T02:10:59Z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fF5kqtiNE4K9ztlvoJWSUA0aA5kHAWTJLk5hUo9vsyU=","ProduceID":"doc_sgs:6f76b687-564e-47f4-bf04-87f1ae57707b","ReservedCode2":"fF5kqtiNE4K9ztlvoJWSUA0aA5kHAWTJLk5hUo9vsyU=","PropagateID":"doc_sgs:6f76b687-564e-47f4-bf04-87f1ae57707b","ContentProducer":"001191440101MA9Y9T4H7A00000"}</vt:lpwstr>
  </property>
  <property fmtid="{D5CDD505-2E9C-101B-9397-08002B2CF9AE}" pid="3" name="KSOTemplateDocerSaveRecord">
    <vt:lpwstr>eyJoZGlkIjoiM2M5Mjc4ZGI2ZTUwZWFjODAxNzcyODJhZGViZWM4YzciLCJ1c2VySWQiOiI5MTMzMzEyOTkifQ==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FC611D0927694FE785AFCD2F63868E4B_12</vt:lpwstr>
  </property>
</Properties>
</file>