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1A9" w:rsidRDefault="00CB7498">
      <w:pPr>
        <w:spacing w:afterLines="67" w:after="209"/>
        <w:rPr>
          <w:rFonts w:asciiTheme="minorEastAsia" w:hAnsiTheme="minorEastAsia" w:cstheme="minorEastAsia"/>
          <w:sz w:val="28"/>
          <w:szCs w:val="28"/>
        </w:rPr>
      </w:pPr>
      <w:r>
        <w:rPr>
          <w:rFonts w:asciiTheme="minorEastAsia" w:hAnsiTheme="minorEastAsia" w:cstheme="minorEastAsia" w:hint="eastAsia"/>
          <w:sz w:val="28"/>
          <w:szCs w:val="28"/>
        </w:rPr>
        <w:t>附件2</w:t>
      </w:r>
    </w:p>
    <w:p w:rsidR="001B31A9" w:rsidRDefault="00CB7498">
      <w:pPr>
        <w:spacing w:afterLines="67" w:after="209"/>
        <w:jc w:val="center"/>
        <w:rPr>
          <w:rFonts w:asciiTheme="minorEastAsia" w:hAnsiTheme="minorEastAsia" w:cstheme="minorEastAsia"/>
          <w:b/>
          <w:bCs/>
          <w:sz w:val="28"/>
          <w:szCs w:val="28"/>
        </w:rPr>
      </w:pPr>
      <w:r>
        <w:rPr>
          <w:rFonts w:asciiTheme="minorEastAsia" w:hAnsiTheme="minorEastAsia" w:cstheme="minorEastAsia" w:hint="eastAsia"/>
          <w:b/>
          <w:bCs/>
          <w:sz w:val="28"/>
          <w:szCs w:val="28"/>
        </w:rPr>
        <w:t>2026年</w:t>
      </w:r>
      <w:r w:rsidR="000912E9">
        <w:rPr>
          <w:rFonts w:asciiTheme="minorEastAsia" w:hAnsiTheme="minorEastAsia" w:cstheme="minorEastAsia" w:hint="eastAsia"/>
          <w:b/>
          <w:bCs/>
          <w:sz w:val="28"/>
          <w:szCs w:val="28"/>
        </w:rPr>
        <w:t>人民北办公网无线网络设备替换</w:t>
      </w:r>
      <w:r>
        <w:rPr>
          <w:rFonts w:asciiTheme="minorEastAsia" w:hAnsiTheme="minorEastAsia" w:cstheme="minorEastAsia" w:hint="eastAsia"/>
          <w:b/>
          <w:bCs/>
          <w:sz w:val="28"/>
          <w:szCs w:val="28"/>
        </w:rPr>
        <w:t>项目</w:t>
      </w:r>
    </w:p>
    <w:p w:rsidR="001B31A9" w:rsidRDefault="00CB7498">
      <w:pPr>
        <w:spacing w:afterLines="67" w:after="209"/>
        <w:jc w:val="center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asciiTheme="minorEastAsia" w:hAnsiTheme="minorEastAsia" w:cstheme="minorEastAsia" w:hint="eastAsia"/>
          <w:b/>
          <w:bCs/>
          <w:sz w:val="28"/>
          <w:szCs w:val="28"/>
        </w:rPr>
        <w:t>市场调研报价文件格式</w:t>
      </w:r>
    </w:p>
    <w:p w:rsidR="001B31A9" w:rsidRDefault="00CB7498">
      <w:pPr>
        <w:pStyle w:val="ac"/>
        <w:numPr>
          <w:ilvl w:val="0"/>
          <w:numId w:val="2"/>
        </w:numPr>
        <w:spacing w:afterLines="67" w:after="209"/>
        <w:ind w:firstLineChars="0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asciiTheme="minorEastAsia" w:hAnsiTheme="minorEastAsia" w:cstheme="minorEastAsia" w:hint="eastAsia"/>
          <w:b/>
          <w:bCs/>
          <w:sz w:val="24"/>
          <w:szCs w:val="24"/>
        </w:rPr>
        <w:t>供应商信息登记表</w:t>
      </w:r>
    </w:p>
    <w:tbl>
      <w:tblPr>
        <w:tblW w:w="544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35"/>
        <w:gridCol w:w="916"/>
        <w:gridCol w:w="2216"/>
        <w:gridCol w:w="1238"/>
        <w:gridCol w:w="2321"/>
      </w:tblGrid>
      <w:tr w:rsidR="001B31A9">
        <w:trPr>
          <w:trHeight w:val="476"/>
          <w:jc w:val="center"/>
        </w:trPr>
        <w:tc>
          <w:tcPr>
            <w:tcW w:w="1293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bookmarkStart w:id="0" w:name="_Hlk199424538"/>
            <w:r>
              <w:rPr>
                <w:rFonts w:hAnsi="宋体" w:cs="仿宋" w:hint="eastAsia"/>
              </w:rPr>
              <w:t>单位名称</w:t>
            </w:r>
          </w:p>
        </w:tc>
        <w:tc>
          <w:tcPr>
            <w:tcW w:w="3706" w:type="pct"/>
            <w:gridSpan w:val="4"/>
            <w:vAlign w:val="center"/>
          </w:tcPr>
          <w:p w:rsidR="001B31A9" w:rsidRDefault="001B31A9">
            <w:pPr>
              <w:tabs>
                <w:tab w:val="left" w:pos="202"/>
              </w:tabs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</w:p>
        </w:tc>
      </w:tr>
      <w:tr w:rsidR="001B31A9">
        <w:trPr>
          <w:trHeight w:val="522"/>
          <w:jc w:val="center"/>
        </w:trPr>
        <w:tc>
          <w:tcPr>
            <w:tcW w:w="1293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注册资金</w:t>
            </w:r>
          </w:p>
        </w:tc>
        <w:tc>
          <w:tcPr>
            <w:tcW w:w="1734" w:type="pct"/>
            <w:gridSpan w:val="2"/>
            <w:vAlign w:val="center"/>
          </w:tcPr>
          <w:p w:rsidR="001B31A9" w:rsidRDefault="00CB7498">
            <w:pPr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  <w:r>
              <w:rPr>
                <w:rFonts w:ascii="宋体" w:eastAsia="宋体" w:hAnsi="宋体" w:cs="仿宋" w:hint="eastAsia"/>
                <w:sz w:val="24"/>
                <w:szCs w:val="24"/>
              </w:rPr>
              <w:t>万元</w:t>
            </w:r>
          </w:p>
        </w:tc>
        <w:tc>
          <w:tcPr>
            <w:tcW w:w="686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成立时间</w:t>
            </w:r>
          </w:p>
        </w:tc>
        <w:tc>
          <w:tcPr>
            <w:tcW w:w="1285" w:type="pct"/>
            <w:vAlign w:val="center"/>
          </w:tcPr>
          <w:p w:rsidR="001B31A9" w:rsidRDefault="00CB7498">
            <w:pPr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  <w:r>
              <w:rPr>
                <w:rFonts w:ascii="宋体" w:eastAsia="宋体" w:hAnsi="宋体" w:cs="仿宋" w:hint="eastAsia"/>
                <w:sz w:val="24"/>
                <w:szCs w:val="24"/>
              </w:rPr>
              <w:t>年</w:t>
            </w:r>
            <w:r>
              <w:rPr>
                <w:rFonts w:ascii="宋体" w:eastAsia="宋体" w:hAnsi="宋体" w:cs="仿宋"/>
                <w:sz w:val="24"/>
                <w:szCs w:val="24"/>
              </w:rPr>
              <w:t xml:space="preserve">   </w:t>
            </w:r>
            <w:r>
              <w:rPr>
                <w:rFonts w:ascii="宋体" w:eastAsia="宋体" w:hAnsi="宋体" w:cs="仿宋" w:hint="eastAsia"/>
                <w:sz w:val="24"/>
                <w:szCs w:val="24"/>
              </w:rPr>
              <w:t>月</w:t>
            </w:r>
            <w:r>
              <w:rPr>
                <w:rFonts w:ascii="宋体" w:eastAsia="宋体" w:hAnsi="宋体" w:cs="仿宋"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cs="仿宋" w:hint="eastAsia"/>
                <w:sz w:val="24"/>
                <w:szCs w:val="24"/>
              </w:rPr>
              <w:t>日</w:t>
            </w:r>
          </w:p>
        </w:tc>
      </w:tr>
      <w:tr w:rsidR="001B31A9">
        <w:trPr>
          <w:trHeight w:val="415"/>
          <w:jc w:val="center"/>
        </w:trPr>
        <w:tc>
          <w:tcPr>
            <w:tcW w:w="1293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注册地址</w:t>
            </w:r>
          </w:p>
        </w:tc>
        <w:tc>
          <w:tcPr>
            <w:tcW w:w="3706" w:type="pct"/>
            <w:gridSpan w:val="4"/>
            <w:vAlign w:val="center"/>
          </w:tcPr>
          <w:p w:rsidR="001B31A9" w:rsidRDefault="001B31A9">
            <w:pPr>
              <w:spacing w:line="400" w:lineRule="exact"/>
              <w:rPr>
                <w:rFonts w:ascii="宋体" w:eastAsia="宋体" w:hAnsi="宋体" w:cs="仿宋"/>
                <w:sz w:val="24"/>
                <w:szCs w:val="24"/>
              </w:rPr>
            </w:pPr>
          </w:p>
        </w:tc>
      </w:tr>
      <w:tr w:rsidR="001B31A9">
        <w:trPr>
          <w:trHeight w:val="439"/>
          <w:jc w:val="center"/>
        </w:trPr>
        <w:tc>
          <w:tcPr>
            <w:tcW w:w="1293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邮政编码</w:t>
            </w:r>
          </w:p>
        </w:tc>
        <w:tc>
          <w:tcPr>
            <w:tcW w:w="1734" w:type="pct"/>
            <w:gridSpan w:val="2"/>
            <w:vAlign w:val="center"/>
          </w:tcPr>
          <w:p w:rsidR="001B31A9" w:rsidRDefault="001B31A9">
            <w:pPr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员工总数</w:t>
            </w:r>
          </w:p>
        </w:tc>
        <w:tc>
          <w:tcPr>
            <w:tcW w:w="1285" w:type="pct"/>
            <w:vAlign w:val="center"/>
          </w:tcPr>
          <w:p w:rsidR="001B31A9" w:rsidRDefault="001B31A9">
            <w:pPr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</w:p>
        </w:tc>
      </w:tr>
      <w:tr w:rsidR="001B31A9">
        <w:trPr>
          <w:trHeight w:val="456"/>
          <w:jc w:val="center"/>
        </w:trPr>
        <w:tc>
          <w:tcPr>
            <w:tcW w:w="1293" w:type="pct"/>
            <w:vMerge w:val="restar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联系方式</w:t>
            </w:r>
          </w:p>
        </w:tc>
        <w:tc>
          <w:tcPr>
            <w:tcW w:w="507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联系人</w:t>
            </w:r>
          </w:p>
        </w:tc>
        <w:tc>
          <w:tcPr>
            <w:tcW w:w="1227" w:type="pct"/>
            <w:vAlign w:val="center"/>
          </w:tcPr>
          <w:p w:rsidR="001B31A9" w:rsidRDefault="001B31A9">
            <w:pPr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电话</w:t>
            </w:r>
          </w:p>
        </w:tc>
        <w:tc>
          <w:tcPr>
            <w:tcW w:w="1285" w:type="pct"/>
            <w:vAlign w:val="center"/>
          </w:tcPr>
          <w:p w:rsidR="001B31A9" w:rsidRDefault="001B31A9">
            <w:pPr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</w:p>
        </w:tc>
      </w:tr>
      <w:tr w:rsidR="001B31A9">
        <w:trPr>
          <w:trHeight w:val="456"/>
          <w:jc w:val="center"/>
        </w:trPr>
        <w:tc>
          <w:tcPr>
            <w:tcW w:w="1293" w:type="pct"/>
            <w:vMerge/>
            <w:vAlign w:val="center"/>
          </w:tcPr>
          <w:p w:rsidR="001B31A9" w:rsidRDefault="001B31A9">
            <w:pPr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</w:p>
        </w:tc>
        <w:tc>
          <w:tcPr>
            <w:tcW w:w="507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网址</w:t>
            </w:r>
          </w:p>
        </w:tc>
        <w:tc>
          <w:tcPr>
            <w:tcW w:w="1227" w:type="pct"/>
            <w:vAlign w:val="center"/>
          </w:tcPr>
          <w:p w:rsidR="001B31A9" w:rsidRDefault="001B31A9">
            <w:pPr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传真/邮箱</w:t>
            </w:r>
          </w:p>
        </w:tc>
        <w:tc>
          <w:tcPr>
            <w:tcW w:w="1285" w:type="pct"/>
            <w:vAlign w:val="center"/>
          </w:tcPr>
          <w:p w:rsidR="001B31A9" w:rsidRDefault="001B31A9">
            <w:pPr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</w:p>
        </w:tc>
      </w:tr>
      <w:tr w:rsidR="001B31A9">
        <w:trPr>
          <w:trHeight w:val="439"/>
          <w:jc w:val="center"/>
        </w:trPr>
        <w:tc>
          <w:tcPr>
            <w:tcW w:w="1293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法定代表人</w:t>
            </w:r>
          </w:p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（单位负责人）</w:t>
            </w:r>
          </w:p>
        </w:tc>
        <w:tc>
          <w:tcPr>
            <w:tcW w:w="507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姓名</w:t>
            </w:r>
          </w:p>
        </w:tc>
        <w:tc>
          <w:tcPr>
            <w:tcW w:w="1227" w:type="pct"/>
            <w:vAlign w:val="center"/>
          </w:tcPr>
          <w:p w:rsidR="001B31A9" w:rsidRDefault="001B31A9">
            <w:pPr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电话</w:t>
            </w:r>
          </w:p>
        </w:tc>
        <w:tc>
          <w:tcPr>
            <w:tcW w:w="1285" w:type="pct"/>
            <w:vAlign w:val="center"/>
          </w:tcPr>
          <w:p w:rsidR="001B31A9" w:rsidRDefault="001B31A9">
            <w:pPr>
              <w:tabs>
                <w:tab w:val="left" w:pos="1426"/>
              </w:tabs>
              <w:spacing w:line="40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</w:p>
        </w:tc>
      </w:tr>
      <w:tr w:rsidR="001B31A9">
        <w:trPr>
          <w:trHeight w:val="895"/>
          <w:jc w:val="center"/>
        </w:trPr>
        <w:tc>
          <w:tcPr>
            <w:tcW w:w="1293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与本项目采购需求相关的资质或者认证证书</w:t>
            </w:r>
          </w:p>
        </w:tc>
        <w:tc>
          <w:tcPr>
            <w:tcW w:w="3706" w:type="pct"/>
            <w:gridSpan w:val="4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如有请罗列证书名称：</w:t>
            </w:r>
          </w:p>
        </w:tc>
      </w:tr>
      <w:tr w:rsidR="001B31A9">
        <w:trPr>
          <w:trHeight w:val="1376"/>
          <w:jc w:val="center"/>
        </w:trPr>
        <w:tc>
          <w:tcPr>
            <w:tcW w:w="1293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人员情况</w:t>
            </w:r>
          </w:p>
        </w:tc>
        <w:tc>
          <w:tcPr>
            <w:tcW w:w="3706" w:type="pct"/>
            <w:gridSpan w:val="4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公司实有人员情况：</w:t>
            </w:r>
          </w:p>
          <w:p w:rsidR="001B31A9" w:rsidRDefault="00CB7498">
            <w:pPr>
              <w:pStyle w:val="TableParagraph"/>
              <w:kinsoku w:val="0"/>
              <w:overflowPunct w:val="0"/>
              <w:spacing w:line="400" w:lineRule="exact"/>
              <w:ind w:firstLineChars="0" w:firstLine="0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广州地区人员情况：</w:t>
            </w:r>
          </w:p>
        </w:tc>
      </w:tr>
      <w:tr w:rsidR="001B31A9">
        <w:trPr>
          <w:trHeight w:val="785"/>
          <w:jc w:val="center"/>
        </w:trPr>
        <w:tc>
          <w:tcPr>
            <w:tcW w:w="1293" w:type="pct"/>
            <w:vAlign w:val="center"/>
          </w:tcPr>
          <w:p w:rsidR="001B31A9" w:rsidRDefault="00CB7498">
            <w:pPr>
              <w:pStyle w:val="TableParagraph"/>
              <w:kinsoku w:val="0"/>
              <w:overflowPunct w:val="0"/>
              <w:spacing w:line="440" w:lineRule="exact"/>
              <w:ind w:firstLineChars="0" w:firstLine="0"/>
              <w:jc w:val="center"/>
              <w:rPr>
                <w:rFonts w:hAnsi="宋体" w:cs="仿宋"/>
              </w:rPr>
            </w:pPr>
            <w:r>
              <w:rPr>
                <w:rFonts w:hAnsi="宋体" w:cs="仿宋" w:hint="eastAsia"/>
              </w:rPr>
              <w:t>备注</w:t>
            </w:r>
          </w:p>
        </w:tc>
        <w:tc>
          <w:tcPr>
            <w:tcW w:w="3706" w:type="pct"/>
            <w:gridSpan w:val="4"/>
            <w:vAlign w:val="center"/>
          </w:tcPr>
          <w:p w:rsidR="001B31A9" w:rsidRDefault="001B31A9">
            <w:pPr>
              <w:spacing w:line="440" w:lineRule="exact"/>
              <w:jc w:val="center"/>
              <w:rPr>
                <w:rFonts w:ascii="宋体" w:eastAsia="宋体" w:hAnsi="宋体" w:cs="仿宋"/>
                <w:sz w:val="24"/>
                <w:szCs w:val="24"/>
              </w:rPr>
            </w:pPr>
          </w:p>
        </w:tc>
      </w:tr>
      <w:bookmarkEnd w:id="0"/>
    </w:tbl>
    <w:p w:rsidR="001B31A9" w:rsidRDefault="001B31A9">
      <w:pPr>
        <w:pStyle w:val="aa"/>
        <w:ind w:firstLineChars="0" w:firstLine="0"/>
      </w:pPr>
    </w:p>
    <w:p w:rsidR="001B31A9" w:rsidRDefault="00CB7498">
      <w:pPr>
        <w:spacing w:afterLines="67" w:after="209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asciiTheme="minorEastAsia" w:hAnsiTheme="minorEastAsia" w:cstheme="minorEastAsia" w:hint="eastAsia"/>
          <w:b/>
          <w:bCs/>
          <w:sz w:val="24"/>
          <w:szCs w:val="24"/>
        </w:rPr>
        <w:t>二、企业证明材料列表</w:t>
      </w:r>
    </w:p>
    <w:p w:rsidR="001B31A9" w:rsidRDefault="00CB7498">
      <w:pPr>
        <w:spacing w:afterLines="67" w:after="209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1、营业执照（加盖公章）</w:t>
      </w:r>
    </w:p>
    <w:p w:rsidR="001B31A9" w:rsidRDefault="00CB7498">
      <w:pPr>
        <w:spacing w:afterLines="67" w:after="209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2、法定代表人证明书和法定代表人授权委托书（加盖公章）</w:t>
      </w:r>
    </w:p>
    <w:p w:rsidR="001B31A9" w:rsidRDefault="00CB7498">
      <w:pPr>
        <w:spacing w:afterLines="67" w:after="209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3、其他（公司简介、近5年类似项目业绩、企业荣誉、团队人员等）</w:t>
      </w:r>
    </w:p>
    <w:p w:rsidR="001B31A9" w:rsidRDefault="00CB7498">
      <w:pPr>
        <w:spacing w:afterLines="67" w:after="209" w:line="360" w:lineRule="auto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4、对项目采购需求的建议。</w:t>
      </w:r>
    </w:p>
    <w:p w:rsidR="001B31A9" w:rsidRDefault="00CB7498">
      <w:pPr>
        <w:spacing w:afterLines="67" w:after="209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asciiTheme="minorEastAsia" w:hAnsiTheme="minorEastAsia" w:cstheme="minorEastAsia" w:hint="eastAsia"/>
          <w:b/>
          <w:bCs/>
          <w:sz w:val="24"/>
          <w:szCs w:val="24"/>
        </w:rPr>
        <w:t>三、需求响应情况（加盖公章）</w:t>
      </w:r>
    </w:p>
    <w:tbl>
      <w:tblPr>
        <w:tblW w:w="524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"/>
        <w:gridCol w:w="1922"/>
        <w:gridCol w:w="3124"/>
        <w:gridCol w:w="1644"/>
        <w:gridCol w:w="1564"/>
      </w:tblGrid>
      <w:tr w:rsidR="001B31A9" w:rsidTr="00B71228">
        <w:trPr>
          <w:trHeight w:val="312"/>
          <w:jc w:val="center"/>
        </w:trPr>
        <w:tc>
          <w:tcPr>
            <w:tcW w:w="254" w:type="pct"/>
            <w:vAlign w:val="center"/>
          </w:tcPr>
          <w:p w:rsidR="001B31A9" w:rsidRDefault="00CB7498">
            <w:pPr>
              <w:spacing w:line="200" w:lineRule="atLeast"/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lastRenderedPageBreak/>
              <w:t>序号</w:t>
            </w:r>
          </w:p>
        </w:tc>
        <w:tc>
          <w:tcPr>
            <w:tcW w:w="1105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货物名称</w:t>
            </w:r>
          </w:p>
        </w:tc>
        <w:tc>
          <w:tcPr>
            <w:tcW w:w="1796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规格</w:t>
            </w:r>
          </w:p>
        </w:tc>
        <w:tc>
          <w:tcPr>
            <w:tcW w:w="945" w:type="pct"/>
            <w:vAlign w:val="center"/>
          </w:tcPr>
          <w:p w:rsidR="001B31A9" w:rsidRDefault="00CB7498">
            <w:pPr>
              <w:spacing w:line="200" w:lineRule="atLeast"/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响应情况（完全满足/部分满足/不满足）</w:t>
            </w:r>
          </w:p>
        </w:tc>
        <w:tc>
          <w:tcPr>
            <w:tcW w:w="900" w:type="pct"/>
            <w:vAlign w:val="center"/>
          </w:tcPr>
          <w:p w:rsidR="001B31A9" w:rsidRDefault="00CB7498">
            <w:pPr>
              <w:spacing w:line="200" w:lineRule="atLeast"/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备注（描述偏离情况）</w:t>
            </w:r>
          </w:p>
        </w:tc>
      </w:tr>
      <w:tr w:rsidR="001B31A9">
        <w:trPr>
          <w:trHeight w:val="312"/>
          <w:jc w:val="center"/>
        </w:trPr>
        <w:tc>
          <w:tcPr>
            <w:tcW w:w="255" w:type="pct"/>
            <w:vMerge w:val="restart"/>
            <w:vAlign w:val="center"/>
          </w:tcPr>
          <w:p w:rsidR="001B31A9" w:rsidRDefault="001B31A9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:rsidR="001B31A9" w:rsidRDefault="00B7122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无线控制器（含许可）</w:t>
            </w:r>
          </w:p>
        </w:tc>
        <w:tc>
          <w:tcPr>
            <w:tcW w:w="1795" w:type="pct"/>
            <w:vAlign w:val="center"/>
          </w:tcPr>
          <w:p w:rsidR="001B31A9" w:rsidRDefault="00B71228">
            <w:pPr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最大管理AP数量≥512、最大接入用户数量≥4K，转发性能≥10GbpS,10GE光口≥2个、GE电口≥10个，采用国产化芯片，支持IGMPv1/v2/v3，支持IGMP Snooping功能，支持端到端可视化诊断，提高用户/AP/AC 的深入故障处理能力。根据诊断信息和日志，能够智能分析问题，无线控制器-AP授权≥64</w:t>
            </w:r>
          </w:p>
        </w:tc>
        <w:tc>
          <w:tcPr>
            <w:tcW w:w="944" w:type="pct"/>
            <w:vAlign w:val="center"/>
          </w:tcPr>
          <w:p w:rsidR="001B31A9" w:rsidRDefault="001B31A9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:rsidR="001B31A9" w:rsidRDefault="001B31A9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</w:tr>
      <w:tr w:rsidR="001B31A9">
        <w:trPr>
          <w:trHeight w:val="312"/>
          <w:jc w:val="center"/>
        </w:trPr>
        <w:tc>
          <w:tcPr>
            <w:tcW w:w="255" w:type="pct"/>
            <w:vMerge/>
            <w:vAlign w:val="center"/>
          </w:tcPr>
          <w:p w:rsidR="001B31A9" w:rsidRDefault="001B31A9">
            <w:pPr>
              <w:spacing w:line="200" w:lineRule="atLeast"/>
              <w:ind w:left="425" w:hanging="425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:rsidR="001B31A9" w:rsidRDefault="00B7122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无线控制器</w:t>
            </w:r>
            <w:r w:rsidR="00CB7498">
              <w:rPr>
                <w:rFonts w:ascii="宋体" w:eastAsia="宋体" w:hAnsi="宋体" w:cs="宋体" w:hint="eastAsia"/>
                <w:szCs w:val="21"/>
              </w:rPr>
              <w:t>5年原厂维保</w:t>
            </w:r>
          </w:p>
        </w:tc>
        <w:tc>
          <w:tcPr>
            <w:tcW w:w="1795" w:type="pct"/>
            <w:vAlign w:val="center"/>
          </w:tcPr>
          <w:p w:rsidR="001B31A9" w:rsidRDefault="00CB7498">
            <w:pPr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7x24x4h（备件4小时内到达）</w:t>
            </w:r>
          </w:p>
        </w:tc>
        <w:tc>
          <w:tcPr>
            <w:tcW w:w="944" w:type="pct"/>
            <w:vAlign w:val="center"/>
          </w:tcPr>
          <w:p w:rsidR="001B31A9" w:rsidRDefault="001B31A9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:rsidR="001B31A9" w:rsidRDefault="001B31A9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</w:tr>
      <w:tr w:rsidR="001B31A9">
        <w:trPr>
          <w:trHeight w:val="312"/>
          <w:jc w:val="center"/>
        </w:trPr>
        <w:tc>
          <w:tcPr>
            <w:tcW w:w="255" w:type="pct"/>
            <w:vMerge w:val="restart"/>
            <w:vAlign w:val="center"/>
          </w:tcPr>
          <w:p w:rsidR="001B31A9" w:rsidRDefault="001B31A9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:rsidR="001B31A9" w:rsidRDefault="00B7122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无线A</w:t>
            </w:r>
            <w:r>
              <w:rPr>
                <w:rFonts w:ascii="宋体" w:eastAsia="宋体" w:hAnsi="宋体" w:cs="宋体"/>
                <w:szCs w:val="21"/>
              </w:rPr>
              <w:t>P</w:t>
            </w:r>
          </w:p>
        </w:tc>
        <w:tc>
          <w:tcPr>
            <w:tcW w:w="1795" w:type="pct"/>
            <w:vAlign w:val="center"/>
          </w:tcPr>
          <w:p w:rsidR="00B71228" w:rsidRPr="001021BD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支持802.11be标准</w:t>
            </w:r>
          </w:p>
          <w:p w:rsidR="00B71228" w:rsidRPr="001021BD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支持2.4GHz/5GHz双频段</w:t>
            </w:r>
          </w:p>
          <w:p w:rsidR="00B71228" w:rsidRPr="001021BD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支持三射频，2（2.4G）+2（5G）+2（5G）</w:t>
            </w:r>
          </w:p>
          <w:p w:rsidR="00B71228" w:rsidRPr="001021BD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总空间流数≥6（2+2+2），整机速率≥5Gbps</w:t>
            </w:r>
          </w:p>
          <w:p w:rsidR="00B71228" w:rsidRPr="001021BD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整机最大用户接入数≥1800</w:t>
            </w:r>
          </w:p>
          <w:p w:rsidR="00B71228" w:rsidRPr="001021BD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使用国产化Wi-Fi芯片</w:t>
            </w:r>
          </w:p>
          <w:p w:rsidR="00B71228" w:rsidRPr="001021BD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单用户最大测速≥2.3Gbps</w:t>
            </w:r>
          </w:p>
          <w:p w:rsidR="001B31A9" w:rsidRDefault="00B71228" w:rsidP="00B71228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支持多用户大流量（30路4K高清）并发不卡顿</w:t>
            </w:r>
            <w:r>
              <w:rPr>
                <w:rFonts w:ascii="宋体" w:eastAsia="宋体" w:hAnsi="宋体" w:cs="宋体" w:hint="eastAsia"/>
                <w:szCs w:val="21"/>
              </w:rPr>
              <w:t>。</w:t>
            </w:r>
          </w:p>
        </w:tc>
        <w:tc>
          <w:tcPr>
            <w:tcW w:w="944" w:type="pct"/>
            <w:vAlign w:val="center"/>
          </w:tcPr>
          <w:p w:rsidR="001B31A9" w:rsidRDefault="001B31A9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:rsidR="001B31A9" w:rsidRDefault="001B31A9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</w:tr>
      <w:tr w:rsidR="001B31A9">
        <w:trPr>
          <w:trHeight w:val="312"/>
          <w:jc w:val="center"/>
        </w:trPr>
        <w:tc>
          <w:tcPr>
            <w:tcW w:w="255" w:type="pct"/>
            <w:vMerge/>
            <w:vAlign w:val="center"/>
          </w:tcPr>
          <w:p w:rsidR="001B31A9" w:rsidRDefault="001B31A9">
            <w:pPr>
              <w:spacing w:line="200" w:lineRule="atLeast"/>
              <w:ind w:left="425" w:hanging="425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:rsidR="001B31A9" w:rsidRDefault="00B7122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无线A</w:t>
            </w:r>
            <w:r>
              <w:rPr>
                <w:rFonts w:ascii="宋体" w:eastAsia="宋体" w:hAnsi="宋体" w:cs="宋体"/>
                <w:szCs w:val="21"/>
              </w:rPr>
              <w:t xml:space="preserve">P </w:t>
            </w:r>
            <w:r w:rsidR="00CB7498">
              <w:rPr>
                <w:rFonts w:ascii="宋体" w:eastAsia="宋体" w:hAnsi="宋体" w:cs="宋体" w:hint="eastAsia"/>
                <w:szCs w:val="21"/>
              </w:rPr>
              <w:t>5年原厂维保</w:t>
            </w:r>
          </w:p>
        </w:tc>
        <w:tc>
          <w:tcPr>
            <w:tcW w:w="1795" w:type="pct"/>
            <w:vAlign w:val="center"/>
          </w:tcPr>
          <w:p w:rsidR="001B31A9" w:rsidRDefault="00CB7498">
            <w:pPr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7x24x4h（备件4小时内到达）</w:t>
            </w:r>
          </w:p>
        </w:tc>
        <w:tc>
          <w:tcPr>
            <w:tcW w:w="944" w:type="pct"/>
            <w:vAlign w:val="center"/>
          </w:tcPr>
          <w:p w:rsidR="001B31A9" w:rsidRDefault="001B31A9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:rsidR="001B31A9" w:rsidRDefault="001B31A9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</w:tr>
      <w:tr w:rsidR="00B71228">
        <w:trPr>
          <w:trHeight w:val="312"/>
          <w:jc w:val="center"/>
        </w:trPr>
        <w:tc>
          <w:tcPr>
            <w:tcW w:w="255" w:type="pct"/>
            <w:vMerge w:val="restart"/>
            <w:vAlign w:val="center"/>
          </w:tcPr>
          <w:p w:rsidR="00B71228" w:rsidRDefault="00B71228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:rsidR="00B71228" w:rsidRDefault="00B7122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P</w:t>
            </w:r>
            <w:r>
              <w:rPr>
                <w:rFonts w:ascii="宋体" w:eastAsia="宋体" w:hAnsi="宋体" w:cs="宋体"/>
                <w:szCs w:val="21"/>
              </w:rPr>
              <w:t>OE</w:t>
            </w:r>
            <w:r>
              <w:rPr>
                <w:rFonts w:ascii="宋体" w:eastAsia="宋体" w:hAnsi="宋体" w:cs="宋体" w:hint="eastAsia"/>
                <w:szCs w:val="21"/>
              </w:rPr>
              <w:t>交换机</w:t>
            </w:r>
          </w:p>
        </w:tc>
        <w:tc>
          <w:tcPr>
            <w:tcW w:w="1795" w:type="pct"/>
            <w:vAlign w:val="center"/>
          </w:tcPr>
          <w:p w:rsidR="00B71228" w:rsidRPr="005D06D5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交换容量≥672Gbps、包转发率≥171Mpps</w:t>
            </w:r>
          </w:p>
          <w:p w:rsidR="00B71228" w:rsidRPr="005D06D5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GE电口≥24个、10G光口≥4个</w:t>
            </w:r>
          </w:p>
          <w:p w:rsidR="00B71228" w:rsidRPr="005D06D5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支持POE+供电能力</w:t>
            </w:r>
          </w:p>
          <w:p w:rsidR="00B71228" w:rsidRPr="005D06D5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支持2个12GE专用堆叠口，不占用业务口资源</w:t>
            </w:r>
          </w:p>
          <w:p w:rsidR="00B71228" w:rsidRPr="005D06D5" w:rsidRDefault="00B71228" w:rsidP="00B71228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CPU和转发芯片为国产芯片</w:t>
            </w:r>
          </w:p>
          <w:p w:rsidR="00B71228" w:rsidRDefault="00B71228" w:rsidP="00B71228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支持IGMP v1/v2/v3、PIM-SM</w:t>
            </w:r>
          </w:p>
        </w:tc>
        <w:tc>
          <w:tcPr>
            <w:tcW w:w="944" w:type="pct"/>
            <w:vAlign w:val="center"/>
          </w:tcPr>
          <w:p w:rsidR="00B71228" w:rsidRDefault="00B71228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:rsidR="00B71228" w:rsidRDefault="00B71228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</w:tr>
      <w:tr w:rsidR="00B71228" w:rsidTr="00B71228">
        <w:trPr>
          <w:trHeight w:val="312"/>
          <w:jc w:val="center"/>
        </w:trPr>
        <w:tc>
          <w:tcPr>
            <w:tcW w:w="254" w:type="pct"/>
            <w:vMerge/>
            <w:vAlign w:val="center"/>
          </w:tcPr>
          <w:p w:rsidR="00B71228" w:rsidRDefault="00B71228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105" w:type="pct"/>
            <w:vAlign w:val="center"/>
          </w:tcPr>
          <w:p w:rsidR="00B71228" w:rsidRDefault="00B7122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/>
                <w:szCs w:val="21"/>
              </w:rPr>
              <w:t>POE</w:t>
            </w:r>
            <w:r>
              <w:rPr>
                <w:rFonts w:ascii="宋体" w:eastAsia="宋体" w:hAnsi="宋体" w:cs="宋体" w:hint="eastAsia"/>
                <w:szCs w:val="21"/>
              </w:rPr>
              <w:t>交换机5年原厂维保</w:t>
            </w:r>
          </w:p>
        </w:tc>
        <w:tc>
          <w:tcPr>
            <w:tcW w:w="1796" w:type="pct"/>
            <w:vAlign w:val="center"/>
          </w:tcPr>
          <w:p w:rsidR="00B71228" w:rsidRDefault="00B71228">
            <w:pPr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7x24x4h（备件4小时内到达）</w:t>
            </w:r>
          </w:p>
        </w:tc>
        <w:tc>
          <w:tcPr>
            <w:tcW w:w="945" w:type="pct"/>
            <w:vAlign w:val="center"/>
          </w:tcPr>
          <w:p w:rsidR="00B71228" w:rsidRDefault="00B71228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900" w:type="pct"/>
            <w:vAlign w:val="center"/>
          </w:tcPr>
          <w:p w:rsidR="00B71228" w:rsidRDefault="00B71228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</w:tr>
      <w:tr w:rsidR="001B31A9" w:rsidTr="00B71228">
        <w:trPr>
          <w:trHeight w:val="312"/>
          <w:jc w:val="center"/>
        </w:trPr>
        <w:tc>
          <w:tcPr>
            <w:tcW w:w="254" w:type="pct"/>
            <w:vAlign w:val="center"/>
          </w:tcPr>
          <w:p w:rsidR="001B31A9" w:rsidRDefault="001B31A9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105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10G多模光模块</w:t>
            </w:r>
          </w:p>
        </w:tc>
        <w:tc>
          <w:tcPr>
            <w:tcW w:w="1796" w:type="pct"/>
            <w:vAlign w:val="center"/>
          </w:tcPr>
          <w:p w:rsidR="001B31A9" w:rsidRDefault="00B71228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SFP+</w:t>
            </w:r>
            <w:r>
              <w:rPr>
                <w:rFonts w:ascii="宋体" w:eastAsia="宋体" w:hAnsi="宋体" w:cs="宋体"/>
                <w:szCs w:val="21"/>
              </w:rPr>
              <w:t xml:space="preserve"> </w:t>
            </w:r>
            <w:r w:rsidRPr="005D06D5">
              <w:rPr>
                <w:rFonts w:ascii="宋体" w:eastAsia="宋体" w:hAnsi="宋体" w:cs="宋体" w:hint="eastAsia"/>
                <w:szCs w:val="21"/>
              </w:rPr>
              <w:t>10G-多模</w:t>
            </w:r>
            <w:r>
              <w:rPr>
                <w:rFonts w:ascii="宋体" w:eastAsia="宋体" w:hAnsi="宋体" w:cs="宋体" w:hint="eastAsia"/>
                <w:szCs w:val="21"/>
              </w:rPr>
              <w:t>光</w:t>
            </w:r>
            <w:r w:rsidRPr="005D06D5">
              <w:rPr>
                <w:rFonts w:ascii="宋体" w:eastAsia="宋体" w:hAnsi="宋体" w:cs="宋体" w:hint="eastAsia"/>
                <w:szCs w:val="21"/>
              </w:rPr>
              <w:t>模块(850nm,0.3km,LC)</w:t>
            </w:r>
          </w:p>
        </w:tc>
        <w:tc>
          <w:tcPr>
            <w:tcW w:w="945" w:type="pct"/>
            <w:vAlign w:val="center"/>
          </w:tcPr>
          <w:p w:rsidR="001B31A9" w:rsidRDefault="001B31A9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900" w:type="pct"/>
            <w:vAlign w:val="center"/>
          </w:tcPr>
          <w:p w:rsidR="001B31A9" w:rsidRDefault="001B31A9">
            <w:pPr>
              <w:spacing w:line="200" w:lineRule="atLeas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</w:tr>
    </w:tbl>
    <w:p w:rsidR="001B31A9" w:rsidRDefault="001B31A9">
      <w:pPr>
        <w:spacing w:afterLines="67" w:after="209"/>
        <w:rPr>
          <w:rFonts w:ascii="宋体" w:eastAsia="宋体" w:hAnsi="宋体" w:cs="宋体"/>
          <w:b/>
          <w:bCs/>
          <w:szCs w:val="21"/>
        </w:rPr>
      </w:pPr>
    </w:p>
    <w:p w:rsidR="001B31A9" w:rsidRDefault="001B31A9">
      <w:pPr>
        <w:pStyle w:val="a0"/>
        <w:rPr>
          <w:rFonts w:ascii="宋体" w:eastAsia="宋体" w:hAnsi="宋体" w:cs="宋体"/>
          <w:b/>
          <w:bCs/>
          <w:szCs w:val="21"/>
        </w:rPr>
      </w:pPr>
    </w:p>
    <w:p w:rsidR="001B31A9" w:rsidRDefault="001B31A9">
      <w:pPr>
        <w:pStyle w:val="a0"/>
        <w:rPr>
          <w:rFonts w:asciiTheme="minorEastAsia" w:hAnsiTheme="minorEastAsia" w:cstheme="minorEastAsia"/>
          <w:b/>
          <w:bCs/>
          <w:sz w:val="24"/>
          <w:szCs w:val="24"/>
        </w:rPr>
        <w:sectPr w:rsidR="001B31A9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1B31A9" w:rsidRDefault="001B31A9">
      <w:pPr>
        <w:pStyle w:val="a0"/>
        <w:rPr>
          <w:rFonts w:asciiTheme="minorEastAsia" w:hAnsiTheme="minorEastAsia" w:cstheme="minorEastAsia"/>
          <w:b/>
          <w:bCs/>
          <w:sz w:val="24"/>
          <w:szCs w:val="24"/>
        </w:rPr>
      </w:pPr>
    </w:p>
    <w:p w:rsidR="001B31A9" w:rsidRDefault="00CB7498">
      <w:pPr>
        <w:spacing w:afterLines="67" w:after="209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asciiTheme="minorEastAsia" w:hAnsiTheme="minorEastAsia" w:cstheme="minorEastAsia" w:hint="eastAsia"/>
          <w:b/>
          <w:bCs/>
          <w:sz w:val="24"/>
          <w:szCs w:val="24"/>
        </w:rPr>
        <w:t>四、报价内容（加盖公章）</w:t>
      </w:r>
    </w:p>
    <w:tbl>
      <w:tblPr>
        <w:tblStyle w:val="ab"/>
        <w:tblW w:w="4577" w:type="pct"/>
        <w:tblLayout w:type="fixed"/>
        <w:tblLook w:val="04A0" w:firstRow="1" w:lastRow="0" w:firstColumn="1" w:lastColumn="0" w:noHBand="0" w:noVBand="1"/>
      </w:tblPr>
      <w:tblGrid>
        <w:gridCol w:w="680"/>
        <w:gridCol w:w="1264"/>
        <w:gridCol w:w="4405"/>
        <w:gridCol w:w="503"/>
        <w:gridCol w:w="605"/>
        <w:gridCol w:w="1364"/>
        <w:gridCol w:w="1708"/>
        <w:gridCol w:w="1463"/>
        <w:gridCol w:w="776"/>
      </w:tblGrid>
      <w:tr w:rsidR="001B31A9" w:rsidTr="007F4EBD">
        <w:trPr>
          <w:tblHeader/>
        </w:trPr>
        <w:tc>
          <w:tcPr>
            <w:tcW w:w="266" w:type="pct"/>
            <w:vAlign w:val="center"/>
          </w:tcPr>
          <w:p w:rsidR="001B31A9" w:rsidRDefault="00CB7498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szCs w:val="21"/>
              </w:rPr>
              <w:t>序号</w:t>
            </w:r>
          </w:p>
        </w:tc>
        <w:tc>
          <w:tcPr>
            <w:tcW w:w="495" w:type="pct"/>
            <w:vAlign w:val="center"/>
          </w:tcPr>
          <w:p w:rsidR="001B31A9" w:rsidRDefault="00CB7498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szCs w:val="21"/>
              </w:rPr>
              <w:t>货物名称</w:t>
            </w:r>
          </w:p>
        </w:tc>
        <w:tc>
          <w:tcPr>
            <w:tcW w:w="1725" w:type="pct"/>
            <w:vAlign w:val="center"/>
          </w:tcPr>
          <w:p w:rsidR="001B31A9" w:rsidRDefault="00CB7498">
            <w:pPr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规格</w:t>
            </w:r>
          </w:p>
        </w:tc>
        <w:tc>
          <w:tcPr>
            <w:tcW w:w="197" w:type="pct"/>
            <w:vAlign w:val="center"/>
          </w:tcPr>
          <w:p w:rsidR="001B31A9" w:rsidRDefault="00CB7498">
            <w:pPr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szCs w:val="21"/>
              </w:rPr>
              <w:t>单位</w:t>
            </w:r>
          </w:p>
        </w:tc>
        <w:tc>
          <w:tcPr>
            <w:tcW w:w="237" w:type="pct"/>
            <w:vAlign w:val="center"/>
          </w:tcPr>
          <w:p w:rsidR="001B31A9" w:rsidRDefault="00CB7498">
            <w:pPr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szCs w:val="21"/>
              </w:rPr>
              <w:t>数量</w:t>
            </w:r>
          </w:p>
        </w:tc>
        <w:tc>
          <w:tcPr>
            <w:tcW w:w="534" w:type="pct"/>
            <w:vAlign w:val="center"/>
          </w:tcPr>
          <w:p w:rsidR="001B31A9" w:rsidRDefault="00CB7498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szCs w:val="21"/>
              </w:rPr>
              <w:t>制造商/产地</w:t>
            </w:r>
          </w:p>
        </w:tc>
        <w:tc>
          <w:tcPr>
            <w:tcW w:w="669" w:type="pct"/>
            <w:vAlign w:val="center"/>
          </w:tcPr>
          <w:p w:rsidR="001B31A9" w:rsidRDefault="00CB7498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szCs w:val="21"/>
              </w:rPr>
              <w:t>规格型号、配置（性能参数）</w:t>
            </w:r>
          </w:p>
        </w:tc>
        <w:tc>
          <w:tcPr>
            <w:tcW w:w="573" w:type="pct"/>
          </w:tcPr>
          <w:p w:rsidR="001B31A9" w:rsidRDefault="00CB7498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szCs w:val="21"/>
              </w:rPr>
              <w:t>小计（人民币元）（含税）</w:t>
            </w:r>
          </w:p>
        </w:tc>
        <w:tc>
          <w:tcPr>
            <w:tcW w:w="304" w:type="pct"/>
            <w:vAlign w:val="center"/>
          </w:tcPr>
          <w:p w:rsidR="001B31A9" w:rsidRDefault="00CB7498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szCs w:val="21"/>
              </w:rPr>
              <w:t>备注</w:t>
            </w:r>
          </w:p>
        </w:tc>
      </w:tr>
      <w:tr w:rsidR="001B31A9">
        <w:trPr>
          <w:trHeight w:val="697"/>
        </w:trPr>
        <w:tc>
          <w:tcPr>
            <w:tcW w:w="265" w:type="pct"/>
            <w:vMerge w:val="restart"/>
            <w:vAlign w:val="center"/>
          </w:tcPr>
          <w:p w:rsidR="001B31A9" w:rsidRDefault="00CB7498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</w:t>
            </w:r>
          </w:p>
        </w:tc>
        <w:tc>
          <w:tcPr>
            <w:tcW w:w="495" w:type="pct"/>
            <w:vAlign w:val="center"/>
          </w:tcPr>
          <w:p w:rsidR="001B31A9" w:rsidRDefault="007F4EBD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无线控制器</w:t>
            </w:r>
            <w:r w:rsidR="00CB7498">
              <w:rPr>
                <w:rFonts w:ascii="宋体" w:eastAsia="宋体" w:hAnsi="宋体" w:cs="宋体" w:hint="eastAsia"/>
                <w:szCs w:val="21"/>
              </w:rPr>
              <w:t>(含</w:t>
            </w:r>
            <w:r>
              <w:rPr>
                <w:rFonts w:ascii="宋体" w:eastAsia="宋体" w:hAnsi="宋体" w:cs="宋体" w:hint="eastAsia"/>
                <w:szCs w:val="21"/>
              </w:rPr>
              <w:t>许可</w:t>
            </w:r>
            <w:r w:rsidR="00CB7498">
              <w:rPr>
                <w:rFonts w:ascii="宋体" w:eastAsia="宋体" w:hAnsi="宋体" w:cs="宋体" w:hint="eastAsia"/>
                <w:szCs w:val="21"/>
              </w:rPr>
              <w:t>)</w:t>
            </w:r>
          </w:p>
        </w:tc>
        <w:tc>
          <w:tcPr>
            <w:tcW w:w="1725" w:type="pct"/>
            <w:vAlign w:val="center"/>
          </w:tcPr>
          <w:p w:rsidR="001B31A9" w:rsidRDefault="00B71228">
            <w:pPr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最大管理AP数量≥512、最大接入用户数量≥4K，转发性能≥10GbpS,10GE光口≥2个、GE电口≥10个，采用国产化芯片，支持IGMPv1/v2/v3，支持IGMP Snooping功能，支持端到端可视化诊断，提高用户/AP/AC 的深入故障处理能力。根据诊断信息和日志，能够智能分析问题，无线控制器-AP授权≥64</w:t>
            </w:r>
          </w:p>
        </w:tc>
        <w:tc>
          <w:tcPr>
            <w:tcW w:w="197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台</w:t>
            </w:r>
          </w:p>
        </w:tc>
        <w:tc>
          <w:tcPr>
            <w:tcW w:w="236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2</w:t>
            </w:r>
          </w:p>
        </w:tc>
        <w:tc>
          <w:tcPr>
            <w:tcW w:w="534" w:type="pct"/>
            <w:vAlign w:val="center"/>
          </w:tcPr>
          <w:p w:rsidR="001B31A9" w:rsidRDefault="001B31A9">
            <w:pPr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669" w:type="pct"/>
            <w:vAlign w:val="center"/>
          </w:tcPr>
          <w:p w:rsidR="001B31A9" w:rsidRDefault="001B31A9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73" w:type="pct"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  <w:tc>
          <w:tcPr>
            <w:tcW w:w="302" w:type="pct"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</w:tr>
      <w:tr w:rsidR="001B31A9">
        <w:trPr>
          <w:trHeight w:val="697"/>
        </w:trPr>
        <w:tc>
          <w:tcPr>
            <w:tcW w:w="265" w:type="pct"/>
            <w:vMerge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495" w:type="pct"/>
            <w:vAlign w:val="center"/>
          </w:tcPr>
          <w:p w:rsidR="001B31A9" w:rsidRDefault="007F4EBD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无线控制器5年原厂维保</w:t>
            </w:r>
          </w:p>
        </w:tc>
        <w:tc>
          <w:tcPr>
            <w:tcW w:w="1725" w:type="pct"/>
            <w:vAlign w:val="center"/>
          </w:tcPr>
          <w:p w:rsidR="001B31A9" w:rsidRDefault="00CB7498">
            <w:pPr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7x24x4h（备件4小时内到达）</w:t>
            </w:r>
          </w:p>
        </w:tc>
        <w:tc>
          <w:tcPr>
            <w:tcW w:w="197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项</w:t>
            </w:r>
          </w:p>
        </w:tc>
        <w:tc>
          <w:tcPr>
            <w:tcW w:w="236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1</w:t>
            </w:r>
          </w:p>
        </w:tc>
        <w:tc>
          <w:tcPr>
            <w:tcW w:w="534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/</w:t>
            </w:r>
          </w:p>
        </w:tc>
        <w:tc>
          <w:tcPr>
            <w:tcW w:w="669" w:type="pct"/>
            <w:vAlign w:val="center"/>
          </w:tcPr>
          <w:p w:rsidR="001B31A9" w:rsidRDefault="00CB7498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/</w:t>
            </w:r>
          </w:p>
        </w:tc>
        <w:tc>
          <w:tcPr>
            <w:tcW w:w="573" w:type="pct"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302" w:type="pct"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:rsidR="001B31A9">
        <w:trPr>
          <w:trHeight w:val="697"/>
        </w:trPr>
        <w:tc>
          <w:tcPr>
            <w:tcW w:w="265" w:type="pct"/>
            <w:vMerge w:val="restart"/>
            <w:vAlign w:val="center"/>
          </w:tcPr>
          <w:p w:rsidR="001B31A9" w:rsidRDefault="00CB7498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  <w:tc>
          <w:tcPr>
            <w:tcW w:w="495" w:type="pct"/>
            <w:vAlign w:val="center"/>
          </w:tcPr>
          <w:p w:rsidR="001B31A9" w:rsidRDefault="007F4EBD" w:rsidP="007F4EBD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无线A</w:t>
            </w:r>
            <w:r>
              <w:rPr>
                <w:rFonts w:ascii="宋体" w:eastAsia="宋体" w:hAnsi="宋体" w:cs="宋体"/>
                <w:szCs w:val="21"/>
              </w:rPr>
              <w:t>P</w:t>
            </w:r>
          </w:p>
        </w:tc>
        <w:tc>
          <w:tcPr>
            <w:tcW w:w="1725" w:type="pct"/>
            <w:vAlign w:val="center"/>
          </w:tcPr>
          <w:p w:rsidR="007F4EBD" w:rsidRPr="001021BD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支持802.11be标准</w:t>
            </w:r>
          </w:p>
          <w:p w:rsidR="007F4EBD" w:rsidRPr="001021BD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支持2.4GHz/5GHz双频段</w:t>
            </w:r>
          </w:p>
          <w:p w:rsidR="007F4EBD" w:rsidRPr="001021BD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支持三射频，2（2.4G）+2（5G）+2（5G）</w:t>
            </w:r>
          </w:p>
          <w:p w:rsidR="007F4EBD" w:rsidRPr="001021BD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总空间流数≥6（2+2+2），整机速率≥5Gbps</w:t>
            </w:r>
          </w:p>
          <w:p w:rsidR="007F4EBD" w:rsidRPr="001021BD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整机最大用户接入数≥1800</w:t>
            </w:r>
          </w:p>
          <w:p w:rsidR="007F4EBD" w:rsidRPr="001021BD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使用国产化Wi-Fi芯片</w:t>
            </w:r>
          </w:p>
          <w:p w:rsidR="007F4EBD" w:rsidRPr="001021BD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单用户最大测速≥2.3Gbps</w:t>
            </w:r>
          </w:p>
          <w:p w:rsidR="001B31A9" w:rsidRDefault="007F4EBD" w:rsidP="007F4EBD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支持多用户大流量（30路4K高清）并发不卡</w:t>
            </w:r>
            <w:r w:rsidRPr="001021BD">
              <w:rPr>
                <w:rFonts w:ascii="宋体" w:eastAsia="宋体" w:hAnsi="宋体" w:cs="宋体" w:hint="eastAsia"/>
                <w:szCs w:val="21"/>
              </w:rPr>
              <w:lastRenderedPageBreak/>
              <w:t>顿</w:t>
            </w:r>
            <w:r>
              <w:rPr>
                <w:rFonts w:ascii="宋体" w:eastAsia="宋体" w:hAnsi="宋体" w:cs="宋体" w:hint="eastAsia"/>
                <w:szCs w:val="21"/>
              </w:rPr>
              <w:t>。</w:t>
            </w:r>
          </w:p>
        </w:tc>
        <w:tc>
          <w:tcPr>
            <w:tcW w:w="197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lastRenderedPageBreak/>
              <w:t>台</w:t>
            </w:r>
          </w:p>
        </w:tc>
        <w:tc>
          <w:tcPr>
            <w:tcW w:w="236" w:type="pct"/>
            <w:vAlign w:val="center"/>
          </w:tcPr>
          <w:p w:rsidR="001B31A9" w:rsidRDefault="00FA0766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53</w:t>
            </w:r>
          </w:p>
        </w:tc>
        <w:tc>
          <w:tcPr>
            <w:tcW w:w="534" w:type="pct"/>
            <w:vAlign w:val="center"/>
          </w:tcPr>
          <w:p w:rsidR="001B31A9" w:rsidRDefault="001B31A9">
            <w:pPr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669" w:type="pct"/>
            <w:vAlign w:val="center"/>
          </w:tcPr>
          <w:p w:rsidR="001B31A9" w:rsidRDefault="001B31A9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73" w:type="pct"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  <w:tc>
          <w:tcPr>
            <w:tcW w:w="302" w:type="pct"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</w:tr>
      <w:tr w:rsidR="001B31A9">
        <w:trPr>
          <w:trHeight w:val="697"/>
        </w:trPr>
        <w:tc>
          <w:tcPr>
            <w:tcW w:w="265" w:type="pct"/>
            <w:vMerge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495" w:type="pct"/>
            <w:vAlign w:val="center"/>
          </w:tcPr>
          <w:p w:rsidR="001B31A9" w:rsidRDefault="007F4EBD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无线A</w:t>
            </w:r>
            <w:r>
              <w:rPr>
                <w:rFonts w:ascii="宋体" w:eastAsia="宋体" w:hAnsi="宋体" w:cs="宋体"/>
                <w:szCs w:val="21"/>
              </w:rPr>
              <w:t xml:space="preserve">P </w:t>
            </w:r>
            <w:r w:rsidR="00CB7498">
              <w:rPr>
                <w:rFonts w:ascii="宋体" w:eastAsia="宋体" w:hAnsi="宋体" w:cs="宋体" w:hint="eastAsia"/>
                <w:szCs w:val="21"/>
              </w:rPr>
              <w:t>5年原厂维保</w:t>
            </w:r>
          </w:p>
        </w:tc>
        <w:tc>
          <w:tcPr>
            <w:tcW w:w="1725" w:type="pct"/>
            <w:vAlign w:val="center"/>
          </w:tcPr>
          <w:p w:rsidR="001B31A9" w:rsidRDefault="00CB7498">
            <w:pPr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7x24x4h（备件4小时内到达）</w:t>
            </w:r>
          </w:p>
        </w:tc>
        <w:tc>
          <w:tcPr>
            <w:tcW w:w="197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项</w:t>
            </w:r>
          </w:p>
        </w:tc>
        <w:tc>
          <w:tcPr>
            <w:tcW w:w="236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1</w:t>
            </w:r>
          </w:p>
        </w:tc>
        <w:tc>
          <w:tcPr>
            <w:tcW w:w="534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/</w:t>
            </w:r>
            <w:bookmarkStart w:id="1" w:name="_GoBack"/>
            <w:bookmarkEnd w:id="1"/>
          </w:p>
        </w:tc>
        <w:tc>
          <w:tcPr>
            <w:tcW w:w="669" w:type="pct"/>
            <w:vAlign w:val="center"/>
          </w:tcPr>
          <w:p w:rsidR="001B31A9" w:rsidRDefault="00CB7498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/</w:t>
            </w:r>
          </w:p>
        </w:tc>
        <w:tc>
          <w:tcPr>
            <w:tcW w:w="573" w:type="pct"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302" w:type="pct"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:rsidR="007F4EBD">
        <w:trPr>
          <w:trHeight w:val="697"/>
        </w:trPr>
        <w:tc>
          <w:tcPr>
            <w:tcW w:w="265" w:type="pct"/>
            <w:vMerge w:val="restart"/>
            <w:vAlign w:val="center"/>
          </w:tcPr>
          <w:p w:rsidR="007F4EBD" w:rsidRDefault="007F4EBD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3</w:t>
            </w:r>
          </w:p>
        </w:tc>
        <w:tc>
          <w:tcPr>
            <w:tcW w:w="495" w:type="pct"/>
            <w:vAlign w:val="center"/>
          </w:tcPr>
          <w:p w:rsidR="007F4EBD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P</w:t>
            </w:r>
            <w:r>
              <w:rPr>
                <w:rFonts w:ascii="宋体" w:eastAsia="宋体" w:hAnsi="宋体" w:cs="宋体"/>
                <w:szCs w:val="21"/>
              </w:rPr>
              <w:t>OE</w:t>
            </w:r>
            <w:r>
              <w:rPr>
                <w:rFonts w:ascii="宋体" w:eastAsia="宋体" w:hAnsi="宋体" w:cs="宋体" w:hint="eastAsia"/>
                <w:szCs w:val="21"/>
              </w:rPr>
              <w:t>交换机</w:t>
            </w:r>
          </w:p>
        </w:tc>
        <w:tc>
          <w:tcPr>
            <w:tcW w:w="1725" w:type="pct"/>
            <w:vAlign w:val="center"/>
          </w:tcPr>
          <w:p w:rsidR="007F4EBD" w:rsidRPr="005D06D5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交换容量≥672Gbps、包转发率≥171Mpps</w:t>
            </w:r>
          </w:p>
          <w:p w:rsidR="007F4EBD" w:rsidRPr="005D06D5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GE电口≥24个、10G光口≥4个</w:t>
            </w:r>
          </w:p>
          <w:p w:rsidR="007F4EBD" w:rsidRPr="005D06D5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支持POE+供电能力</w:t>
            </w:r>
          </w:p>
          <w:p w:rsidR="007F4EBD" w:rsidRPr="005D06D5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支持2个12GE专用堆叠口，不占用业务口资源</w:t>
            </w:r>
          </w:p>
          <w:p w:rsidR="007F4EBD" w:rsidRPr="005D06D5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CPU和转发芯片为国产芯片</w:t>
            </w:r>
          </w:p>
          <w:p w:rsidR="007F4EBD" w:rsidRDefault="007F4EBD" w:rsidP="007F4EBD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支持IGMP v1/v2/v3、PIM-SM</w:t>
            </w:r>
          </w:p>
        </w:tc>
        <w:tc>
          <w:tcPr>
            <w:tcW w:w="197" w:type="pct"/>
            <w:vAlign w:val="center"/>
          </w:tcPr>
          <w:p w:rsidR="007F4EBD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个</w:t>
            </w:r>
          </w:p>
        </w:tc>
        <w:tc>
          <w:tcPr>
            <w:tcW w:w="236" w:type="pct"/>
            <w:vAlign w:val="center"/>
          </w:tcPr>
          <w:p w:rsidR="007F4EBD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5</w:t>
            </w:r>
          </w:p>
        </w:tc>
        <w:tc>
          <w:tcPr>
            <w:tcW w:w="534" w:type="pct"/>
            <w:vAlign w:val="center"/>
          </w:tcPr>
          <w:p w:rsidR="007F4EBD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669" w:type="pct"/>
            <w:vAlign w:val="center"/>
          </w:tcPr>
          <w:p w:rsidR="007F4EBD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73" w:type="pct"/>
            <w:vAlign w:val="center"/>
          </w:tcPr>
          <w:p w:rsidR="007F4EBD" w:rsidRDefault="007F4EBD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302" w:type="pct"/>
            <w:vAlign w:val="center"/>
          </w:tcPr>
          <w:p w:rsidR="007F4EBD" w:rsidRDefault="007F4EBD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:rsidR="007F4EBD" w:rsidTr="007F4EBD">
        <w:trPr>
          <w:trHeight w:val="697"/>
        </w:trPr>
        <w:tc>
          <w:tcPr>
            <w:tcW w:w="266" w:type="pct"/>
            <w:vMerge/>
            <w:vAlign w:val="center"/>
          </w:tcPr>
          <w:p w:rsidR="007F4EBD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495" w:type="pct"/>
            <w:vAlign w:val="center"/>
          </w:tcPr>
          <w:p w:rsidR="007F4EBD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/>
                <w:szCs w:val="21"/>
              </w:rPr>
              <w:t>POE</w:t>
            </w:r>
            <w:r>
              <w:rPr>
                <w:rFonts w:ascii="宋体" w:eastAsia="宋体" w:hAnsi="宋体" w:cs="宋体" w:hint="eastAsia"/>
                <w:szCs w:val="21"/>
              </w:rPr>
              <w:t>交换机5年原厂维保</w:t>
            </w:r>
          </w:p>
        </w:tc>
        <w:tc>
          <w:tcPr>
            <w:tcW w:w="1725" w:type="pct"/>
            <w:vAlign w:val="center"/>
          </w:tcPr>
          <w:p w:rsidR="007F4EBD" w:rsidRPr="005D06D5" w:rsidRDefault="007F4EBD" w:rsidP="007F4E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7x24x4h（备件4小时内到达）</w:t>
            </w:r>
          </w:p>
        </w:tc>
        <w:tc>
          <w:tcPr>
            <w:tcW w:w="197" w:type="pct"/>
            <w:vAlign w:val="center"/>
          </w:tcPr>
          <w:p w:rsidR="007F4EBD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项</w:t>
            </w:r>
          </w:p>
        </w:tc>
        <w:tc>
          <w:tcPr>
            <w:tcW w:w="237" w:type="pct"/>
            <w:vAlign w:val="center"/>
          </w:tcPr>
          <w:p w:rsidR="007F4EBD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1</w:t>
            </w:r>
          </w:p>
        </w:tc>
        <w:tc>
          <w:tcPr>
            <w:tcW w:w="534" w:type="pct"/>
            <w:vAlign w:val="center"/>
          </w:tcPr>
          <w:p w:rsidR="007F4EBD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/</w:t>
            </w:r>
          </w:p>
        </w:tc>
        <w:tc>
          <w:tcPr>
            <w:tcW w:w="669" w:type="pct"/>
            <w:vAlign w:val="center"/>
          </w:tcPr>
          <w:p w:rsidR="007F4EBD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/</w:t>
            </w:r>
          </w:p>
        </w:tc>
        <w:tc>
          <w:tcPr>
            <w:tcW w:w="573" w:type="pct"/>
            <w:vAlign w:val="center"/>
          </w:tcPr>
          <w:p w:rsidR="007F4EBD" w:rsidRDefault="007F4EBD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304" w:type="pct"/>
            <w:vAlign w:val="center"/>
          </w:tcPr>
          <w:p w:rsidR="007F4EBD" w:rsidRDefault="007F4EBD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:rsidR="001B31A9" w:rsidTr="007F4EBD">
        <w:trPr>
          <w:trHeight w:val="697"/>
        </w:trPr>
        <w:tc>
          <w:tcPr>
            <w:tcW w:w="266" w:type="pct"/>
            <w:vAlign w:val="center"/>
          </w:tcPr>
          <w:p w:rsidR="001B31A9" w:rsidRDefault="00CB7498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4</w:t>
            </w:r>
          </w:p>
        </w:tc>
        <w:tc>
          <w:tcPr>
            <w:tcW w:w="495" w:type="pct"/>
            <w:vAlign w:val="center"/>
          </w:tcPr>
          <w:p w:rsidR="001B31A9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10G多模光模块</w:t>
            </w:r>
          </w:p>
        </w:tc>
        <w:tc>
          <w:tcPr>
            <w:tcW w:w="1725" w:type="pct"/>
            <w:vAlign w:val="center"/>
          </w:tcPr>
          <w:p w:rsidR="001B31A9" w:rsidRDefault="007F4EBD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SFP+</w:t>
            </w:r>
            <w:r>
              <w:rPr>
                <w:rFonts w:ascii="宋体" w:eastAsia="宋体" w:hAnsi="宋体" w:cs="宋体"/>
                <w:szCs w:val="21"/>
              </w:rPr>
              <w:t xml:space="preserve"> </w:t>
            </w:r>
            <w:r w:rsidRPr="005D06D5">
              <w:rPr>
                <w:rFonts w:ascii="宋体" w:eastAsia="宋体" w:hAnsi="宋体" w:cs="宋体" w:hint="eastAsia"/>
                <w:szCs w:val="21"/>
              </w:rPr>
              <w:t>10G-多模</w:t>
            </w:r>
            <w:r>
              <w:rPr>
                <w:rFonts w:ascii="宋体" w:eastAsia="宋体" w:hAnsi="宋体" w:cs="宋体" w:hint="eastAsia"/>
                <w:szCs w:val="21"/>
              </w:rPr>
              <w:t>光</w:t>
            </w:r>
            <w:r w:rsidRPr="005D06D5">
              <w:rPr>
                <w:rFonts w:ascii="宋体" w:eastAsia="宋体" w:hAnsi="宋体" w:cs="宋体" w:hint="eastAsia"/>
                <w:szCs w:val="21"/>
              </w:rPr>
              <w:t>模块(850nm,0.3km,LC)</w:t>
            </w:r>
          </w:p>
        </w:tc>
        <w:tc>
          <w:tcPr>
            <w:tcW w:w="197" w:type="pct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个</w:t>
            </w:r>
          </w:p>
        </w:tc>
        <w:tc>
          <w:tcPr>
            <w:tcW w:w="237" w:type="pct"/>
            <w:vAlign w:val="center"/>
          </w:tcPr>
          <w:p w:rsidR="001B31A9" w:rsidRDefault="007F4E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24</w:t>
            </w:r>
          </w:p>
        </w:tc>
        <w:tc>
          <w:tcPr>
            <w:tcW w:w="534" w:type="pct"/>
            <w:vAlign w:val="center"/>
          </w:tcPr>
          <w:p w:rsidR="001B31A9" w:rsidRDefault="001B31A9">
            <w:pPr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669" w:type="pct"/>
            <w:vAlign w:val="center"/>
          </w:tcPr>
          <w:p w:rsidR="001B31A9" w:rsidRDefault="001B31A9">
            <w:pPr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73" w:type="pct"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304" w:type="pct"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:rsidR="001B31A9" w:rsidTr="007F4EBD">
        <w:trPr>
          <w:trHeight w:val="697"/>
        </w:trPr>
        <w:tc>
          <w:tcPr>
            <w:tcW w:w="2920" w:type="pct"/>
            <w:gridSpan w:val="5"/>
            <w:vAlign w:val="center"/>
          </w:tcPr>
          <w:p w:rsidR="001B31A9" w:rsidRDefault="00CB7498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szCs w:val="21"/>
              </w:rPr>
              <w:t>合计（人民</w:t>
            </w:r>
            <w:r>
              <w:rPr>
                <w:rFonts w:asciiTheme="minorEastAsia" w:hAnsiTheme="minorEastAsia" w:cstheme="minorEastAsia" w:hint="eastAsia"/>
                <w:b/>
                <w:szCs w:val="21"/>
              </w:rPr>
              <w:t>币元）（含税）</w:t>
            </w:r>
          </w:p>
        </w:tc>
        <w:tc>
          <w:tcPr>
            <w:tcW w:w="2080" w:type="pct"/>
            <w:gridSpan w:val="4"/>
            <w:vAlign w:val="center"/>
          </w:tcPr>
          <w:p w:rsidR="001B31A9" w:rsidRDefault="001B31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</w:tbl>
    <w:p w:rsidR="001B31A9" w:rsidRDefault="001B31A9">
      <w:pPr>
        <w:spacing w:afterLines="67" w:after="209"/>
        <w:rPr>
          <w:rFonts w:asciiTheme="minorEastAsia" w:hAnsiTheme="minorEastAsia" w:cstheme="minorEastAsia"/>
          <w:sz w:val="24"/>
          <w:szCs w:val="24"/>
        </w:rPr>
      </w:pPr>
    </w:p>
    <w:sectPr w:rsidR="001B31A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18E5" w:rsidRDefault="002218E5">
      <w:r>
        <w:separator/>
      </w:r>
    </w:p>
  </w:endnote>
  <w:endnote w:type="continuationSeparator" w:id="0">
    <w:p w:rsidR="002218E5" w:rsidRDefault="002218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09354303"/>
    </w:sdtPr>
    <w:sdtEndPr>
      <w:rPr>
        <w:rFonts w:asciiTheme="minorEastAsia" w:hAnsiTheme="minorEastAsia"/>
        <w:sz w:val="24"/>
        <w:szCs w:val="24"/>
      </w:rPr>
    </w:sdtEndPr>
    <w:sdtContent>
      <w:p w:rsidR="001B31A9" w:rsidRDefault="00CB7498">
        <w:pPr>
          <w:pStyle w:val="a7"/>
          <w:jc w:val="center"/>
          <w:rPr>
            <w:rFonts w:asciiTheme="minorEastAsia" w:hAnsiTheme="minorEastAsia"/>
            <w:sz w:val="24"/>
            <w:szCs w:val="24"/>
          </w:rPr>
        </w:pPr>
        <w:r>
          <w:rPr>
            <w:rFonts w:ascii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hAnsiTheme="minorEastAsia"/>
            <w:sz w:val="24"/>
            <w:szCs w:val="24"/>
          </w:rPr>
          <w:instrText>PAGE   \* MERGEFORMAT</w:instrText>
        </w:r>
        <w:r>
          <w:rPr>
            <w:rFonts w:asciiTheme="minorEastAsia" w:hAnsiTheme="minorEastAsia"/>
            <w:sz w:val="24"/>
            <w:szCs w:val="24"/>
          </w:rPr>
          <w:fldChar w:fldCharType="separate"/>
        </w:r>
        <w:r w:rsidR="00FA0766" w:rsidRPr="00FA0766">
          <w:rPr>
            <w:rFonts w:asciiTheme="minorEastAsia" w:hAnsiTheme="minorEastAsia"/>
            <w:noProof/>
            <w:sz w:val="24"/>
            <w:szCs w:val="24"/>
            <w:lang w:val="zh-CN"/>
          </w:rPr>
          <w:t>4</w:t>
        </w:r>
        <w:r>
          <w:rPr>
            <w:rFonts w:asciiTheme="minorEastAsia" w:hAnsiTheme="minorEastAsia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18E5" w:rsidRDefault="002218E5">
      <w:r>
        <w:separator/>
      </w:r>
    </w:p>
  </w:footnote>
  <w:footnote w:type="continuationSeparator" w:id="0">
    <w:p w:rsidR="002218E5" w:rsidRDefault="002218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9A7E4C18"/>
    <w:multiLevelType w:val="singleLevel"/>
    <w:tmpl w:val="9A7E4C18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 w15:restartNumberingAfterBreak="0">
    <w:nsid w:val="26007FCA"/>
    <w:multiLevelType w:val="multilevel"/>
    <w:tmpl w:val="26007FCA"/>
    <w:lvl w:ilvl="0">
      <w:start w:val="1"/>
      <w:numFmt w:val="chineseCountingThousand"/>
      <w:pStyle w:val="1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 w15:restartNumberingAfterBreak="0">
    <w:nsid w:val="2BEE12A5"/>
    <w:multiLevelType w:val="multilevel"/>
    <w:tmpl w:val="2BEE12A5"/>
    <w:lvl w:ilvl="0">
      <w:start w:val="1"/>
      <w:numFmt w:val="japaneseCounting"/>
      <w:lvlText w:val="%1、"/>
      <w:lvlJc w:val="left"/>
      <w:pPr>
        <w:ind w:left="495" w:hanging="49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4"/>
  <w:doNotDisplayPageBoundaries/>
  <w:embedSystemFonts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kNmU4ZTA0YjI0Zjg3NjA5OWQ4ZDUyMWVkYjZkNzIifQ=="/>
  </w:docVars>
  <w:rsids>
    <w:rsidRoot w:val="509C3417"/>
    <w:rsid w:val="F7FFBC45"/>
    <w:rsid w:val="000912E9"/>
    <w:rsid w:val="001B31A9"/>
    <w:rsid w:val="002218E5"/>
    <w:rsid w:val="005E15D2"/>
    <w:rsid w:val="00687B51"/>
    <w:rsid w:val="006E3F95"/>
    <w:rsid w:val="00706D87"/>
    <w:rsid w:val="007F4EBD"/>
    <w:rsid w:val="00943FEC"/>
    <w:rsid w:val="00B419DF"/>
    <w:rsid w:val="00B71228"/>
    <w:rsid w:val="00B73413"/>
    <w:rsid w:val="00C106C7"/>
    <w:rsid w:val="00CB7498"/>
    <w:rsid w:val="00DF1D82"/>
    <w:rsid w:val="00EC18DF"/>
    <w:rsid w:val="00FA0766"/>
    <w:rsid w:val="01544C76"/>
    <w:rsid w:val="019B1834"/>
    <w:rsid w:val="02AE1145"/>
    <w:rsid w:val="036C34DA"/>
    <w:rsid w:val="03A4265D"/>
    <w:rsid w:val="04B35139"/>
    <w:rsid w:val="050A1AB6"/>
    <w:rsid w:val="069521F9"/>
    <w:rsid w:val="0730481F"/>
    <w:rsid w:val="078D3A1F"/>
    <w:rsid w:val="08601134"/>
    <w:rsid w:val="0AC97464"/>
    <w:rsid w:val="0BBA6DAD"/>
    <w:rsid w:val="0BF20AD4"/>
    <w:rsid w:val="10CE4387"/>
    <w:rsid w:val="11A150AB"/>
    <w:rsid w:val="11EA0E33"/>
    <w:rsid w:val="123956DC"/>
    <w:rsid w:val="13C857F6"/>
    <w:rsid w:val="14B35F82"/>
    <w:rsid w:val="18491716"/>
    <w:rsid w:val="1A03020C"/>
    <w:rsid w:val="1AD47E27"/>
    <w:rsid w:val="1CCE3EDB"/>
    <w:rsid w:val="1EF65EF6"/>
    <w:rsid w:val="21FD7606"/>
    <w:rsid w:val="220420C6"/>
    <w:rsid w:val="258B383C"/>
    <w:rsid w:val="25B33FCA"/>
    <w:rsid w:val="25EE55BB"/>
    <w:rsid w:val="27C63FD7"/>
    <w:rsid w:val="280A3BE6"/>
    <w:rsid w:val="2A050591"/>
    <w:rsid w:val="2BA43D81"/>
    <w:rsid w:val="2E2B5035"/>
    <w:rsid w:val="2E9322F5"/>
    <w:rsid w:val="30E12562"/>
    <w:rsid w:val="31EA74FC"/>
    <w:rsid w:val="324A4137"/>
    <w:rsid w:val="343706EB"/>
    <w:rsid w:val="35750372"/>
    <w:rsid w:val="35F745D6"/>
    <w:rsid w:val="360712B0"/>
    <w:rsid w:val="38B40117"/>
    <w:rsid w:val="3CAB670C"/>
    <w:rsid w:val="3FD057F7"/>
    <w:rsid w:val="402B55A8"/>
    <w:rsid w:val="426A1DB3"/>
    <w:rsid w:val="450F36EA"/>
    <w:rsid w:val="45F750AA"/>
    <w:rsid w:val="46384F0C"/>
    <w:rsid w:val="476C2E05"/>
    <w:rsid w:val="4CAC5CC3"/>
    <w:rsid w:val="4EAB089F"/>
    <w:rsid w:val="4EE243ED"/>
    <w:rsid w:val="50792C6A"/>
    <w:rsid w:val="509C3417"/>
    <w:rsid w:val="51E87E4E"/>
    <w:rsid w:val="52EE0219"/>
    <w:rsid w:val="5A4B1C58"/>
    <w:rsid w:val="5EC75FCE"/>
    <w:rsid w:val="5F660EF9"/>
    <w:rsid w:val="61FEF1DB"/>
    <w:rsid w:val="62F010AB"/>
    <w:rsid w:val="630B0E65"/>
    <w:rsid w:val="63C27722"/>
    <w:rsid w:val="640B3432"/>
    <w:rsid w:val="671609C5"/>
    <w:rsid w:val="68E83A44"/>
    <w:rsid w:val="6B590552"/>
    <w:rsid w:val="6C115677"/>
    <w:rsid w:val="6CA53D7D"/>
    <w:rsid w:val="6D185599"/>
    <w:rsid w:val="715156A2"/>
    <w:rsid w:val="76343069"/>
    <w:rsid w:val="76D94382"/>
    <w:rsid w:val="779605E4"/>
    <w:rsid w:val="77BB3365"/>
    <w:rsid w:val="7AAF67FA"/>
    <w:rsid w:val="7CB00608"/>
    <w:rsid w:val="7E606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C7CB6DC-9B48-457B-AFD6-A965E6509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unhideWhenUsed="1" w:qFormat="1"/>
    <w:lsdException w:name="heading 3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uiPriority="99" w:unhideWhenUsed="1" w:qFormat="1"/>
    <w:lsdException w:name="Normal Indent" w:qFormat="1"/>
    <w:lsdException w:name="annotation text" w:semiHidden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99" w:qFormat="1"/>
    <w:lsdException w:name="Subtitle" w:qFormat="1"/>
    <w:lsdException w:name="Body Text First Indent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1"/>
    <w:qFormat/>
    <w:pPr>
      <w:keepNext/>
      <w:keepLines/>
      <w:pageBreakBefore/>
      <w:numPr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2">
    <w:name w:val="heading 2"/>
    <w:basedOn w:val="a"/>
    <w:next w:val="a0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0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0">
    <w:name w:val="Body Text"/>
    <w:basedOn w:val="a"/>
    <w:uiPriority w:val="99"/>
    <w:qFormat/>
    <w:pPr>
      <w:spacing w:after="120"/>
    </w:pPr>
  </w:style>
  <w:style w:type="paragraph" w:styleId="a1">
    <w:name w:val="Normal Indent"/>
    <w:basedOn w:val="a"/>
    <w:qFormat/>
    <w:pPr>
      <w:spacing w:afterLines="50" w:line="360" w:lineRule="auto"/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styleId="a5">
    <w:name w:val="annotation text"/>
    <w:basedOn w:val="a"/>
    <w:semiHidden/>
    <w:qFormat/>
    <w:pPr>
      <w:jc w:val="left"/>
    </w:pPr>
  </w:style>
  <w:style w:type="paragraph" w:styleId="a6">
    <w:name w:val="Balloon Text"/>
    <w:basedOn w:val="a"/>
    <w:link w:val="Char"/>
    <w:qFormat/>
    <w:rPr>
      <w:sz w:val="18"/>
      <w:szCs w:val="18"/>
    </w:rPr>
  </w:style>
  <w:style w:type="paragraph" w:styleId="a7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0">
    <w:name w:val="index 1"/>
    <w:basedOn w:val="a"/>
    <w:next w:val="a"/>
    <w:uiPriority w:val="99"/>
    <w:unhideWhenUsed/>
    <w:qFormat/>
    <w:pPr>
      <w:spacing w:line="200" w:lineRule="atLeast"/>
      <w:jc w:val="center"/>
    </w:pPr>
    <w:rPr>
      <w:rFonts w:ascii="宋体" w:hAnsi="宋体"/>
    </w:rPr>
  </w:style>
  <w:style w:type="paragraph" w:styleId="aa">
    <w:name w:val="Body Text First Indent"/>
    <w:basedOn w:val="a0"/>
    <w:qFormat/>
    <w:pPr>
      <w:ind w:firstLineChars="100" w:firstLine="420"/>
    </w:pPr>
    <w:rPr>
      <w:szCs w:val="24"/>
    </w:rPr>
  </w:style>
  <w:style w:type="table" w:styleId="ab">
    <w:name w:val="Table Grid"/>
    <w:basedOn w:val="a3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1">
    <w:name w:val="页眉 Char"/>
    <w:basedOn w:val="a2"/>
    <w:link w:val="a8"/>
    <w:qFormat/>
    <w:rPr>
      <w:kern w:val="2"/>
      <w:sz w:val="18"/>
      <w:szCs w:val="18"/>
    </w:rPr>
  </w:style>
  <w:style w:type="character" w:customStyle="1" w:styleId="Char0">
    <w:name w:val="页脚 Char"/>
    <w:basedOn w:val="a2"/>
    <w:link w:val="a7"/>
    <w:uiPriority w:val="99"/>
    <w:qFormat/>
    <w:rPr>
      <w:kern w:val="2"/>
      <w:sz w:val="18"/>
      <w:szCs w:val="18"/>
    </w:rPr>
  </w:style>
  <w:style w:type="character" w:customStyle="1" w:styleId="Char">
    <w:name w:val="批注框文本 Char"/>
    <w:basedOn w:val="a2"/>
    <w:link w:val="a6"/>
    <w:qFormat/>
    <w:rPr>
      <w:kern w:val="2"/>
      <w:sz w:val="18"/>
      <w:szCs w:val="18"/>
    </w:rPr>
  </w:style>
  <w:style w:type="character" w:customStyle="1" w:styleId="font31">
    <w:name w:val="font31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01">
    <w:name w:val="font01"/>
    <w:qFormat/>
    <w:rPr>
      <w:rFonts w:ascii="Arial" w:hAnsi="Arial" w:cs="Arial" w:hint="default"/>
      <w:color w:val="000000"/>
      <w:sz w:val="20"/>
      <w:szCs w:val="20"/>
      <w:u w:val="none"/>
    </w:rPr>
  </w:style>
  <w:style w:type="paragraph" w:customStyle="1" w:styleId="TableText">
    <w:name w:val="Table Text"/>
    <w:basedOn w:val="a"/>
    <w:semiHidden/>
    <w:qFormat/>
    <w:rPr>
      <w:rFonts w:ascii="宋体" w:eastAsia="宋体" w:hAnsi="宋体" w:cs="宋体"/>
      <w:sz w:val="20"/>
      <w:szCs w:val="20"/>
      <w:lang w:eastAsia="en-US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c">
    <w:name w:val="List Paragraph"/>
    <w:basedOn w:val="a"/>
    <w:uiPriority w:val="99"/>
    <w:qFormat/>
    <w:pPr>
      <w:ind w:firstLineChars="200" w:firstLine="420"/>
    </w:p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adjustRightInd w:val="0"/>
      <w:spacing w:line="360" w:lineRule="auto"/>
      <w:ind w:firstLineChars="200" w:firstLine="200"/>
    </w:pPr>
    <w:rPr>
      <w:rFonts w:ascii="宋体" w:eastAsia="宋体" w:hAnsi="Times New Roman" w:cs="宋体"/>
      <w:kern w:val="0"/>
      <w:sz w:val="24"/>
      <w:szCs w:val="24"/>
    </w:rPr>
  </w:style>
  <w:style w:type="paragraph" w:customStyle="1" w:styleId="FirstParagraph">
    <w:name w:val="First Paragraph"/>
    <w:basedOn w:val="a0"/>
    <w:next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257</Words>
  <Characters>1470</Characters>
  <Application>Microsoft Office Word</Application>
  <DocSecurity>0</DocSecurity>
  <Lines>12</Lines>
  <Paragraphs>3</Paragraphs>
  <ScaleCrop>false</ScaleCrop>
  <Company/>
  <LinksUpToDate>false</LinksUpToDate>
  <CharactersWithSpaces>1724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ZFCG</dc:creator>
  <cp:lastModifiedBy>方文仲</cp:lastModifiedBy>
  <cp:revision>8</cp:revision>
  <dcterms:created xsi:type="dcterms:W3CDTF">2025-05-29T07:26:00Z</dcterms:created>
  <dcterms:modified xsi:type="dcterms:W3CDTF">2026-02-06T09:06:00Z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6AC327FFED434BA592769BFDA256A8DE</vt:lpwstr>
  </property>
  <property fmtid="{D5CDD505-2E9C-101B-9397-08002B2CF9AE}" pid="4" name="KSOTemplateDocerSaveRecord">
    <vt:lpwstr>eyJoZGlkIjoiMmUzODg4ODJkYWQ4ZWZhYzFmNGMzNzM3ZmU5OWMyNjMiLCJ1c2VySWQiOiI5NzY1OTEyNzQifQ==</vt:lpwstr>
  </property>
</Properties>
</file>