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636A97">
      <w:pPr>
        <w:pStyle w:val="2"/>
        <w:jc w:val="center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用户需求书</w:t>
      </w:r>
    </w:p>
    <w:p w14:paraId="6C5160AD"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本项目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计划对云平台虚拟化系统进行扩容，满足业务系统新增虚拟化资源需求。项目采购的所有硬件和软件含3年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原厂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维保，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采购清单及配置说明如下：</w:t>
      </w:r>
    </w:p>
    <w:tbl>
      <w:tblPr>
        <w:tblStyle w:val="10"/>
        <w:tblW w:w="825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6"/>
        <w:gridCol w:w="1221"/>
        <w:gridCol w:w="4680"/>
        <w:gridCol w:w="833"/>
        <w:gridCol w:w="795"/>
      </w:tblGrid>
      <w:tr w14:paraId="13A62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3E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EC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货物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4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3A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49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4C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</w:tr>
      <w:tr w14:paraId="190D3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79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DA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管理节点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及3年原厂维保</w:t>
            </w:r>
          </w:p>
        </w:tc>
        <w:tc>
          <w:tcPr>
            <w:tcW w:w="4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607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CPU：2*国产处理器（48核,2.6Ghz)；</w:t>
            </w:r>
          </w:p>
          <w:p w14:paraId="3BB44B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内存：768GB；</w:t>
            </w:r>
          </w:p>
          <w:p w14:paraId="70C290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硬盘：2*960GB SS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D，8*4TB SATA，1*3.2TB NVMe；</w:t>
            </w:r>
          </w:p>
          <w:p w14:paraId="043E98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阵列卡：支持RAID 0、1、10；</w:t>
            </w:r>
          </w:p>
          <w:p w14:paraId="5226FC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接口：10G端口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（含满配光模块）；</w:t>
            </w:r>
          </w:p>
          <w:p w14:paraId="0B8608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电源：冗余电源；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6C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78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 w14:paraId="28FC4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65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32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网络节点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及3年原厂维保</w:t>
            </w:r>
          </w:p>
        </w:tc>
        <w:tc>
          <w:tcPr>
            <w:tcW w:w="4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838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CPU：2*国产处理器（32核,2.6Ghz)；</w:t>
            </w:r>
          </w:p>
          <w:p w14:paraId="4B98A9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内存：512GB；</w:t>
            </w:r>
          </w:p>
          <w:p w14:paraId="6F8A07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硬盘：2*480GB SSD；</w:t>
            </w:r>
          </w:p>
          <w:p w14:paraId="65198B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阵列卡：支持RAID 0、1、10；</w:t>
            </w:r>
          </w:p>
          <w:p w14:paraId="22DA5D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接口：10G端口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（含满配光模块）；</w:t>
            </w:r>
          </w:p>
          <w:p w14:paraId="5B840F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电源：冗余电源；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31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54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1229C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0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F5A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56A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计算节点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及3年原厂维保</w:t>
            </w:r>
          </w:p>
        </w:tc>
        <w:tc>
          <w:tcPr>
            <w:tcW w:w="4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1424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CPU：2*主流处理器（28核,2.0Ghz)；</w:t>
            </w:r>
          </w:p>
          <w:p w14:paraId="4CDA61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内存：320GB；</w:t>
            </w:r>
          </w:p>
          <w:p w14:paraId="11B17A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硬盘：2*480GB SSD；</w:t>
            </w:r>
          </w:p>
          <w:p w14:paraId="7C3B2D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阵列卡：支持RAID 0、1、10；</w:t>
            </w:r>
          </w:p>
          <w:p w14:paraId="5C9E76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接口：10G端口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（含满配光模块）；</w:t>
            </w:r>
          </w:p>
          <w:p w14:paraId="01619A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电源：冗余电源；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457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5F6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</w:t>
            </w:r>
          </w:p>
        </w:tc>
      </w:tr>
      <w:tr w14:paraId="39D6D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1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31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D7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集中式存储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及3年原厂维保</w:t>
            </w:r>
          </w:p>
        </w:tc>
        <w:tc>
          <w:tcPr>
            <w:tcW w:w="4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DF7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双控制器，缓存≥256GB，1G电口≥8个，10G端口≥8个(含满配光模块)，3.84TB SSD SAS硬盘≥8个，8TB 7.2K RPM NL SAS硬盘≥24个，包含快照，克隆，QoS等功能永久使用授权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；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B5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8D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2F695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8D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59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业务区计算接入交换机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及3年原厂维保</w:t>
            </w:r>
          </w:p>
        </w:tc>
        <w:tc>
          <w:tcPr>
            <w:tcW w:w="4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ABF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交换容量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4.8Tbps，包转换率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2000Mpps，10G端口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48个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,100G端口（兼容40G）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,冗余交流电源,配置14*10G多模模块，4*40G多模模块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；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31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65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2D67C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86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98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业务区存储接入交换机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及3年原厂维保</w:t>
            </w:r>
          </w:p>
        </w:tc>
        <w:tc>
          <w:tcPr>
            <w:tcW w:w="4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B6F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交换容量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4.8Tbps，包转换率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2000Mpps，10G端口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48个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,100G端口（兼容40G）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,冗余交流电源,配置14*10G多模模块，4*40G多模模块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；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8E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43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49F03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42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77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管理区管理接入交换机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及3年原厂维保</w:t>
            </w:r>
          </w:p>
        </w:tc>
        <w:tc>
          <w:tcPr>
            <w:tcW w:w="4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472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交换容量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4.8Tbps，包转换率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2000Mpps，10G端口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48个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,100G端口（兼容40G）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,冗余交流电源,配置5*10G多模模块，4*40G多模模块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；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39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04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2BF17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E8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C6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汇聚交换机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及3年原厂维保</w:t>
            </w:r>
          </w:p>
        </w:tc>
        <w:tc>
          <w:tcPr>
            <w:tcW w:w="4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8909BE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交换容量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12.8Tbps，包转换率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4482Mpps；100G端口（兼容40G）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64个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,冗余交流电源,配置8*40G多模模块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；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6B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37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3B437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AF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9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C4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云套件授权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及3年原厂维保</w:t>
            </w:r>
          </w:p>
        </w:tc>
        <w:tc>
          <w:tcPr>
            <w:tcW w:w="4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0CE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IaaS云平台，提供基础云服务功能，不少于14CPU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；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CE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3C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585F1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41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77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规划设计与实施</w:t>
            </w:r>
          </w:p>
        </w:tc>
        <w:tc>
          <w:tcPr>
            <w:tcW w:w="4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937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规划设计与实施，提供软件的安装、调试、功能验证等服务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。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03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21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</w:tbl>
    <w:p w14:paraId="229B1EC4">
      <w:pPr>
        <w:pStyle w:val="15"/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1"/>
          <w:szCs w:val="21"/>
        </w:rPr>
      </w:pPr>
    </w:p>
    <w:p w14:paraId="663042FE">
      <w:pPr>
        <w:numPr>
          <w:ilvl w:val="-1"/>
          <w:numId w:val="0"/>
        </w:numPr>
        <w:tabs>
          <w:tab w:val="left" w:pos="851"/>
        </w:tabs>
        <w:ind w:left="0" w:firstLine="0"/>
        <w:rPr>
          <w:rFonts w:hint="eastAsia" w:ascii="宋体" w:hAnsi="宋体" w:eastAsia="宋体" w:cs="宋体"/>
          <w:sz w:val="24"/>
          <w:lang w:val="en-US" w:eastAsia="zh-CN"/>
        </w:rPr>
      </w:pP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体">
    <w:altName w:val="仿宋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LKHHE B+ Palatino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E07395"/>
    <w:multiLevelType w:val="multilevel"/>
    <w:tmpl w:val="02E07395"/>
    <w:lvl w:ilvl="0" w:tentative="0">
      <w:start w:val="1"/>
      <w:numFmt w:val="chineseCounting"/>
      <w:suff w:val="nothing"/>
      <w:lvlText w:val="第%1章 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isLgl/>
      <w:lvlText w:val="%1.%2."/>
      <w:lvlJc w:val="left"/>
      <w:pPr>
        <w:ind w:left="575" w:hanging="575"/>
      </w:pPr>
      <w:rPr>
        <w:rFonts w:hint="eastAsia"/>
      </w:rPr>
    </w:lvl>
    <w:lvl w:ilvl="2" w:tentative="0">
      <w:start w:val="1"/>
      <w:numFmt w:val="decimal"/>
      <w:pStyle w:val="4"/>
      <w:isLgl/>
      <w:lvlText w:val="%1.%2.%3."/>
      <w:lvlJc w:val="left"/>
      <w:pPr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isLgl/>
      <w:lvlText w:val="%1.%2.%3.%4.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isLgl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isLgl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200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RlZWZmODljNWNhM2ZiMzhjYTc3NzY5MzJkZGY4NDgifQ=="/>
  </w:docVars>
  <w:rsids>
    <w:rsidRoot w:val="009D711F"/>
    <w:rsid w:val="00004610"/>
    <w:rsid w:val="00011891"/>
    <w:rsid w:val="00022FF5"/>
    <w:rsid w:val="0004540A"/>
    <w:rsid w:val="000C3C23"/>
    <w:rsid w:val="000D00B4"/>
    <w:rsid w:val="000E3CDE"/>
    <w:rsid w:val="00120158"/>
    <w:rsid w:val="00125576"/>
    <w:rsid w:val="00125A6F"/>
    <w:rsid w:val="00132F66"/>
    <w:rsid w:val="00133EA3"/>
    <w:rsid w:val="00135D72"/>
    <w:rsid w:val="00153D94"/>
    <w:rsid w:val="00187358"/>
    <w:rsid w:val="00191300"/>
    <w:rsid w:val="001E06BC"/>
    <w:rsid w:val="00210478"/>
    <w:rsid w:val="00211A26"/>
    <w:rsid w:val="00212BE2"/>
    <w:rsid w:val="002374EA"/>
    <w:rsid w:val="002615EA"/>
    <w:rsid w:val="0026238A"/>
    <w:rsid w:val="00262BEC"/>
    <w:rsid w:val="00273B73"/>
    <w:rsid w:val="002844E3"/>
    <w:rsid w:val="00287342"/>
    <w:rsid w:val="002D79F7"/>
    <w:rsid w:val="00315890"/>
    <w:rsid w:val="00321875"/>
    <w:rsid w:val="00346D20"/>
    <w:rsid w:val="003541A7"/>
    <w:rsid w:val="0036396C"/>
    <w:rsid w:val="00383C81"/>
    <w:rsid w:val="003845C3"/>
    <w:rsid w:val="003900AC"/>
    <w:rsid w:val="003A2946"/>
    <w:rsid w:val="003E2A29"/>
    <w:rsid w:val="0040459A"/>
    <w:rsid w:val="0042517B"/>
    <w:rsid w:val="00464CB9"/>
    <w:rsid w:val="00493611"/>
    <w:rsid w:val="004B33F8"/>
    <w:rsid w:val="004E0B83"/>
    <w:rsid w:val="004E1ECE"/>
    <w:rsid w:val="004E5C68"/>
    <w:rsid w:val="00503372"/>
    <w:rsid w:val="00505D68"/>
    <w:rsid w:val="0052593B"/>
    <w:rsid w:val="00557F30"/>
    <w:rsid w:val="00557F7C"/>
    <w:rsid w:val="00580C2E"/>
    <w:rsid w:val="005827C6"/>
    <w:rsid w:val="00593220"/>
    <w:rsid w:val="005A6AC6"/>
    <w:rsid w:val="005A6C45"/>
    <w:rsid w:val="005B26FB"/>
    <w:rsid w:val="005B5D5E"/>
    <w:rsid w:val="005C4CDB"/>
    <w:rsid w:val="005E08F1"/>
    <w:rsid w:val="005E34DE"/>
    <w:rsid w:val="005E5EE8"/>
    <w:rsid w:val="005F02D3"/>
    <w:rsid w:val="005F1F18"/>
    <w:rsid w:val="005F3946"/>
    <w:rsid w:val="00601A44"/>
    <w:rsid w:val="006122F6"/>
    <w:rsid w:val="006145CF"/>
    <w:rsid w:val="00617B63"/>
    <w:rsid w:val="006321F9"/>
    <w:rsid w:val="00641C96"/>
    <w:rsid w:val="006739A5"/>
    <w:rsid w:val="00680B08"/>
    <w:rsid w:val="00680BBF"/>
    <w:rsid w:val="00680DA4"/>
    <w:rsid w:val="0068592C"/>
    <w:rsid w:val="006E4B9A"/>
    <w:rsid w:val="007014EB"/>
    <w:rsid w:val="007348A6"/>
    <w:rsid w:val="00735AB6"/>
    <w:rsid w:val="007664B9"/>
    <w:rsid w:val="00773EE8"/>
    <w:rsid w:val="00783E90"/>
    <w:rsid w:val="007953C6"/>
    <w:rsid w:val="007A1039"/>
    <w:rsid w:val="007A23EE"/>
    <w:rsid w:val="007B0A8C"/>
    <w:rsid w:val="007B3CA6"/>
    <w:rsid w:val="007D0487"/>
    <w:rsid w:val="007E3B54"/>
    <w:rsid w:val="007E4ECF"/>
    <w:rsid w:val="007F7935"/>
    <w:rsid w:val="00826775"/>
    <w:rsid w:val="00830FF6"/>
    <w:rsid w:val="0083643B"/>
    <w:rsid w:val="0084144D"/>
    <w:rsid w:val="00864577"/>
    <w:rsid w:val="0087009A"/>
    <w:rsid w:val="00897471"/>
    <w:rsid w:val="00897D2C"/>
    <w:rsid w:val="008A1DB4"/>
    <w:rsid w:val="008D3FEF"/>
    <w:rsid w:val="008F2CD0"/>
    <w:rsid w:val="008F5D59"/>
    <w:rsid w:val="00904537"/>
    <w:rsid w:val="009240C6"/>
    <w:rsid w:val="0095309E"/>
    <w:rsid w:val="009679D9"/>
    <w:rsid w:val="00982404"/>
    <w:rsid w:val="009D711F"/>
    <w:rsid w:val="009E156A"/>
    <w:rsid w:val="009E42B5"/>
    <w:rsid w:val="009E7330"/>
    <w:rsid w:val="009F7500"/>
    <w:rsid w:val="00A1139D"/>
    <w:rsid w:val="00A172BC"/>
    <w:rsid w:val="00A236F3"/>
    <w:rsid w:val="00A5223E"/>
    <w:rsid w:val="00AD4A2C"/>
    <w:rsid w:val="00AE2DB1"/>
    <w:rsid w:val="00B32EE6"/>
    <w:rsid w:val="00B83E2E"/>
    <w:rsid w:val="00BA7921"/>
    <w:rsid w:val="00BB4EF0"/>
    <w:rsid w:val="00BB7BF0"/>
    <w:rsid w:val="00BE2AEF"/>
    <w:rsid w:val="00BF2D30"/>
    <w:rsid w:val="00C11355"/>
    <w:rsid w:val="00C1623B"/>
    <w:rsid w:val="00C17CD8"/>
    <w:rsid w:val="00C21773"/>
    <w:rsid w:val="00C410A4"/>
    <w:rsid w:val="00C42C23"/>
    <w:rsid w:val="00C545B8"/>
    <w:rsid w:val="00C73811"/>
    <w:rsid w:val="00C73C5E"/>
    <w:rsid w:val="00C802D3"/>
    <w:rsid w:val="00C80F42"/>
    <w:rsid w:val="00C81132"/>
    <w:rsid w:val="00C938E0"/>
    <w:rsid w:val="00CA2DFA"/>
    <w:rsid w:val="00D004CA"/>
    <w:rsid w:val="00D34A0E"/>
    <w:rsid w:val="00D43BCC"/>
    <w:rsid w:val="00D7098F"/>
    <w:rsid w:val="00D71A5B"/>
    <w:rsid w:val="00D75773"/>
    <w:rsid w:val="00D93D4E"/>
    <w:rsid w:val="00DA3FF0"/>
    <w:rsid w:val="00DB5D8A"/>
    <w:rsid w:val="00DC1377"/>
    <w:rsid w:val="00DF1321"/>
    <w:rsid w:val="00E103DA"/>
    <w:rsid w:val="00E158FB"/>
    <w:rsid w:val="00E4215A"/>
    <w:rsid w:val="00E6609E"/>
    <w:rsid w:val="00E72778"/>
    <w:rsid w:val="00E86F01"/>
    <w:rsid w:val="00E96046"/>
    <w:rsid w:val="00EA1D9A"/>
    <w:rsid w:val="00EB3AD8"/>
    <w:rsid w:val="00EB3B60"/>
    <w:rsid w:val="00EC593F"/>
    <w:rsid w:val="00F132C0"/>
    <w:rsid w:val="00F72EBF"/>
    <w:rsid w:val="00F92EF8"/>
    <w:rsid w:val="00F9566E"/>
    <w:rsid w:val="00FB70C8"/>
    <w:rsid w:val="00FC031E"/>
    <w:rsid w:val="00FC7509"/>
    <w:rsid w:val="00FD3128"/>
    <w:rsid w:val="00FD5E13"/>
    <w:rsid w:val="00FE09E4"/>
    <w:rsid w:val="00FE168E"/>
    <w:rsid w:val="00FF6AD5"/>
    <w:rsid w:val="01F971B0"/>
    <w:rsid w:val="02A8199B"/>
    <w:rsid w:val="03B94246"/>
    <w:rsid w:val="04102916"/>
    <w:rsid w:val="042269B2"/>
    <w:rsid w:val="04792073"/>
    <w:rsid w:val="04823442"/>
    <w:rsid w:val="04BA1FD6"/>
    <w:rsid w:val="052878D5"/>
    <w:rsid w:val="05706325"/>
    <w:rsid w:val="05825C4A"/>
    <w:rsid w:val="05A62574"/>
    <w:rsid w:val="05A752A3"/>
    <w:rsid w:val="06123B2E"/>
    <w:rsid w:val="061618D8"/>
    <w:rsid w:val="068C2AA6"/>
    <w:rsid w:val="06A02AF4"/>
    <w:rsid w:val="07504FB6"/>
    <w:rsid w:val="077F00A3"/>
    <w:rsid w:val="07E060CA"/>
    <w:rsid w:val="08206A86"/>
    <w:rsid w:val="089A09F3"/>
    <w:rsid w:val="08FC3585"/>
    <w:rsid w:val="090E2322"/>
    <w:rsid w:val="09242161"/>
    <w:rsid w:val="0C8F6793"/>
    <w:rsid w:val="0CE20369"/>
    <w:rsid w:val="0D9F1DC3"/>
    <w:rsid w:val="0DB94680"/>
    <w:rsid w:val="0DE1526B"/>
    <w:rsid w:val="0F8013C4"/>
    <w:rsid w:val="107142C8"/>
    <w:rsid w:val="123A5F3E"/>
    <w:rsid w:val="1319248D"/>
    <w:rsid w:val="151947FE"/>
    <w:rsid w:val="156F517A"/>
    <w:rsid w:val="15FD6632"/>
    <w:rsid w:val="160950AD"/>
    <w:rsid w:val="16302F25"/>
    <w:rsid w:val="165C62DB"/>
    <w:rsid w:val="16612C47"/>
    <w:rsid w:val="16C87C07"/>
    <w:rsid w:val="16D73D1B"/>
    <w:rsid w:val="175B3C78"/>
    <w:rsid w:val="176333D2"/>
    <w:rsid w:val="17955982"/>
    <w:rsid w:val="18212973"/>
    <w:rsid w:val="18D058ED"/>
    <w:rsid w:val="19322427"/>
    <w:rsid w:val="19AC6AF4"/>
    <w:rsid w:val="1A3477C4"/>
    <w:rsid w:val="1A7B06FD"/>
    <w:rsid w:val="1AE45BF4"/>
    <w:rsid w:val="1C38318C"/>
    <w:rsid w:val="1C7678C4"/>
    <w:rsid w:val="1D403858"/>
    <w:rsid w:val="1D87384D"/>
    <w:rsid w:val="1D8A4903"/>
    <w:rsid w:val="1DAE6295"/>
    <w:rsid w:val="1DB4109C"/>
    <w:rsid w:val="1E380731"/>
    <w:rsid w:val="1E403142"/>
    <w:rsid w:val="1E833EC6"/>
    <w:rsid w:val="1EA700BC"/>
    <w:rsid w:val="1EE71E22"/>
    <w:rsid w:val="1EF32414"/>
    <w:rsid w:val="1F422FD0"/>
    <w:rsid w:val="205D5FB8"/>
    <w:rsid w:val="20BE20B5"/>
    <w:rsid w:val="20E56936"/>
    <w:rsid w:val="211467ED"/>
    <w:rsid w:val="217F396E"/>
    <w:rsid w:val="22394A78"/>
    <w:rsid w:val="223E478E"/>
    <w:rsid w:val="22C9023D"/>
    <w:rsid w:val="23077084"/>
    <w:rsid w:val="2322550C"/>
    <w:rsid w:val="23A93917"/>
    <w:rsid w:val="23CD7C1F"/>
    <w:rsid w:val="24046961"/>
    <w:rsid w:val="240E4511"/>
    <w:rsid w:val="24522877"/>
    <w:rsid w:val="248D60CD"/>
    <w:rsid w:val="249B5D76"/>
    <w:rsid w:val="24A64E3C"/>
    <w:rsid w:val="24BA29F5"/>
    <w:rsid w:val="255D4FD5"/>
    <w:rsid w:val="25634F78"/>
    <w:rsid w:val="26302BF1"/>
    <w:rsid w:val="275863FE"/>
    <w:rsid w:val="27656538"/>
    <w:rsid w:val="27840543"/>
    <w:rsid w:val="27A73754"/>
    <w:rsid w:val="29336385"/>
    <w:rsid w:val="2953157D"/>
    <w:rsid w:val="2A571319"/>
    <w:rsid w:val="2A5E5BEC"/>
    <w:rsid w:val="2A8624FC"/>
    <w:rsid w:val="2ADF2143"/>
    <w:rsid w:val="2B0924B3"/>
    <w:rsid w:val="2B970139"/>
    <w:rsid w:val="2BBB5519"/>
    <w:rsid w:val="2C125544"/>
    <w:rsid w:val="2C4270E3"/>
    <w:rsid w:val="2C8C3640"/>
    <w:rsid w:val="2CB27F13"/>
    <w:rsid w:val="2CCD0F33"/>
    <w:rsid w:val="2CE900F0"/>
    <w:rsid w:val="2D597E96"/>
    <w:rsid w:val="2D9B4590"/>
    <w:rsid w:val="2E0F3FEE"/>
    <w:rsid w:val="300A0FD2"/>
    <w:rsid w:val="305B3E0B"/>
    <w:rsid w:val="30EC6900"/>
    <w:rsid w:val="31011B73"/>
    <w:rsid w:val="31170AC4"/>
    <w:rsid w:val="31741BD1"/>
    <w:rsid w:val="318039DA"/>
    <w:rsid w:val="32A2359B"/>
    <w:rsid w:val="32D14857"/>
    <w:rsid w:val="33381C51"/>
    <w:rsid w:val="35D329E0"/>
    <w:rsid w:val="36976F12"/>
    <w:rsid w:val="37B07132"/>
    <w:rsid w:val="38161A64"/>
    <w:rsid w:val="391E4F75"/>
    <w:rsid w:val="39BD6064"/>
    <w:rsid w:val="39DD1D6C"/>
    <w:rsid w:val="3A161E70"/>
    <w:rsid w:val="3B787BA9"/>
    <w:rsid w:val="3B7B6722"/>
    <w:rsid w:val="3B971E5F"/>
    <w:rsid w:val="3C0723C0"/>
    <w:rsid w:val="3C0E61D6"/>
    <w:rsid w:val="3C3F596C"/>
    <w:rsid w:val="3C6C3FE5"/>
    <w:rsid w:val="3CCD3D1B"/>
    <w:rsid w:val="3D8A3F82"/>
    <w:rsid w:val="3DA71246"/>
    <w:rsid w:val="3DD112BA"/>
    <w:rsid w:val="3DE83D8D"/>
    <w:rsid w:val="3EC0100B"/>
    <w:rsid w:val="3ED119DE"/>
    <w:rsid w:val="3F215E8D"/>
    <w:rsid w:val="3FB314F3"/>
    <w:rsid w:val="3FC2384E"/>
    <w:rsid w:val="408A5CB3"/>
    <w:rsid w:val="40A311D0"/>
    <w:rsid w:val="4194717D"/>
    <w:rsid w:val="41A15010"/>
    <w:rsid w:val="4278473A"/>
    <w:rsid w:val="428E14DE"/>
    <w:rsid w:val="43C16D29"/>
    <w:rsid w:val="44A111E4"/>
    <w:rsid w:val="44CC6814"/>
    <w:rsid w:val="44DA4E02"/>
    <w:rsid w:val="44FA7C3F"/>
    <w:rsid w:val="453F40FA"/>
    <w:rsid w:val="45E648B0"/>
    <w:rsid w:val="466170FB"/>
    <w:rsid w:val="47553FAE"/>
    <w:rsid w:val="4760114D"/>
    <w:rsid w:val="47A37E3E"/>
    <w:rsid w:val="482939BF"/>
    <w:rsid w:val="484E5E9D"/>
    <w:rsid w:val="48C63B98"/>
    <w:rsid w:val="49406624"/>
    <w:rsid w:val="499A72FA"/>
    <w:rsid w:val="49ED197A"/>
    <w:rsid w:val="4A3C1ECE"/>
    <w:rsid w:val="4ADB3F74"/>
    <w:rsid w:val="4B70526A"/>
    <w:rsid w:val="4B9338C5"/>
    <w:rsid w:val="4C0513A3"/>
    <w:rsid w:val="4C221024"/>
    <w:rsid w:val="4CF035CB"/>
    <w:rsid w:val="4D4752E8"/>
    <w:rsid w:val="4D9D560B"/>
    <w:rsid w:val="4E331D07"/>
    <w:rsid w:val="4E3D36AD"/>
    <w:rsid w:val="4ED33443"/>
    <w:rsid w:val="4F036BF8"/>
    <w:rsid w:val="504246C9"/>
    <w:rsid w:val="50892910"/>
    <w:rsid w:val="51835FBF"/>
    <w:rsid w:val="51CF3EB6"/>
    <w:rsid w:val="52155943"/>
    <w:rsid w:val="524724F9"/>
    <w:rsid w:val="529C6A94"/>
    <w:rsid w:val="53DF612B"/>
    <w:rsid w:val="54026103"/>
    <w:rsid w:val="546D3BC9"/>
    <w:rsid w:val="54883E37"/>
    <w:rsid w:val="54F712B4"/>
    <w:rsid w:val="54FD34C1"/>
    <w:rsid w:val="55BA49E9"/>
    <w:rsid w:val="55BC6024"/>
    <w:rsid w:val="55C20305"/>
    <w:rsid w:val="55E71B19"/>
    <w:rsid w:val="566F16C2"/>
    <w:rsid w:val="570F757A"/>
    <w:rsid w:val="57437197"/>
    <w:rsid w:val="576F0018"/>
    <w:rsid w:val="5778243D"/>
    <w:rsid w:val="57F9527F"/>
    <w:rsid w:val="5854618C"/>
    <w:rsid w:val="59C642EE"/>
    <w:rsid w:val="5A9E3691"/>
    <w:rsid w:val="5AB81117"/>
    <w:rsid w:val="5B005D9F"/>
    <w:rsid w:val="5C0A6952"/>
    <w:rsid w:val="5C247E7A"/>
    <w:rsid w:val="5D641CA2"/>
    <w:rsid w:val="5D7A66B4"/>
    <w:rsid w:val="5D891FCB"/>
    <w:rsid w:val="5DB8352F"/>
    <w:rsid w:val="5E2B6DFB"/>
    <w:rsid w:val="5E6741C7"/>
    <w:rsid w:val="5E6D556C"/>
    <w:rsid w:val="5EA11EA7"/>
    <w:rsid w:val="5F6D3613"/>
    <w:rsid w:val="60946600"/>
    <w:rsid w:val="609C3C0B"/>
    <w:rsid w:val="60CC43C0"/>
    <w:rsid w:val="60F1667C"/>
    <w:rsid w:val="618618CE"/>
    <w:rsid w:val="624842C0"/>
    <w:rsid w:val="62A96AD4"/>
    <w:rsid w:val="631019E4"/>
    <w:rsid w:val="63252BC2"/>
    <w:rsid w:val="634B7FD3"/>
    <w:rsid w:val="64226CCE"/>
    <w:rsid w:val="64641702"/>
    <w:rsid w:val="64B657A2"/>
    <w:rsid w:val="655B1A26"/>
    <w:rsid w:val="657310AD"/>
    <w:rsid w:val="65817EF5"/>
    <w:rsid w:val="658B4A36"/>
    <w:rsid w:val="65E128EB"/>
    <w:rsid w:val="670B2E58"/>
    <w:rsid w:val="67312331"/>
    <w:rsid w:val="67F31962"/>
    <w:rsid w:val="684574FB"/>
    <w:rsid w:val="68C41D74"/>
    <w:rsid w:val="690E6FC6"/>
    <w:rsid w:val="69204799"/>
    <w:rsid w:val="693206E8"/>
    <w:rsid w:val="69AE677E"/>
    <w:rsid w:val="6AB6136D"/>
    <w:rsid w:val="6C0C33EC"/>
    <w:rsid w:val="6C461851"/>
    <w:rsid w:val="6C700663"/>
    <w:rsid w:val="6C795EB9"/>
    <w:rsid w:val="6CA47EF5"/>
    <w:rsid w:val="6CAD4AD8"/>
    <w:rsid w:val="6D5907B2"/>
    <w:rsid w:val="6DD051C8"/>
    <w:rsid w:val="6E654FDF"/>
    <w:rsid w:val="6EB92425"/>
    <w:rsid w:val="6EEA46FD"/>
    <w:rsid w:val="6F7F304C"/>
    <w:rsid w:val="6FC34322"/>
    <w:rsid w:val="702A41E4"/>
    <w:rsid w:val="702D2D33"/>
    <w:rsid w:val="70C01D60"/>
    <w:rsid w:val="711073F6"/>
    <w:rsid w:val="71AF7537"/>
    <w:rsid w:val="72175614"/>
    <w:rsid w:val="72937B28"/>
    <w:rsid w:val="72CE3833"/>
    <w:rsid w:val="72D66DD7"/>
    <w:rsid w:val="732E3921"/>
    <w:rsid w:val="73533418"/>
    <w:rsid w:val="73830C7C"/>
    <w:rsid w:val="74276179"/>
    <w:rsid w:val="74277A15"/>
    <w:rsid w:val="747C5AA5"/>
    <w:rsid w:val="74A919FB"/>
    <w:rsid w:val="74F85522"/>
    <w:rsid w:val="75B173BC"/>
    <w:rsid w:val="75CC10A0"/>
    <w:rsid w:val="77A14380"/>
    <w:rsid w:val="78A015DF"/>
    <w:rsid w:val="78D70444"/>
    <w:rsid w:val="799C3096"/>
    <w:rsid w:val="799C622E"/>
    <w:rsid w:val="7A8225E3"/>
    <w:rsid w:val="7AEE7C3D"/>
    <w:rsid w:val="7B195369"/>
    <w:rsid w:val="7BA63CA4"/>
    <w:rsid w:val="7BD77DB7"/>
    <w:rsid w:val="7BE116CB"/>
    <w:rsid w:val="7BFE6B76"/>
    <w:rsid w:val="7C484029"/>
    <w:rsid w:val="7CC73F74"/>
    <w:rsid w:val="7D17640F"/>
    <w:rsid w:val="7D7327D7"/>
    <w:rsid w:val="7DDC7C4B"/>
    <w:rsid w:val="7E3F6FA8"/>
    <w:rsid w:val="7ED31DC6"/>
    <w:rsid w:val="7F546BD4"/>
    <w:rsid w:val="7F595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nhideWhenUsed="0" w:uiPriority="0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32"/>
      <w:szCs w:val="44"/>
    </w:rPr>
  </w:style>
  <w:style w:type="paragraph" w:styleId="3">
    <w:name w:val="heading 2"/>
    <w:basedOn w:val="1"/>
    <w:next w:val="1"/>
    <w:link w:val="19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cstheme="majorBidi"/>
      <w:b/>
      <w:bCs/>
      <w:sz w:val="30"/>
      <w:szCs w:val="32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numPr>
        <w:ilvl w:val="2"/>
        <w:numId w:val="1"/>
      </w:numPr>
      <w:spacing w:before="260" w:after="26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9"/>
    <w:pPr>
      <w:keepNext/>
      <w:keepLines/>
      <w:numPr>
        <w:ilvl w:val="3"/>
        <w:numId w:val="1"/>
      </w:numPr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link w:val="22"/>
    <w:qFormat/>
    <w:uiPriority w:val="99"/>
    <w:pPr>
      <w:spacing w:after="50" w:afterLines="50" w:line="360" w:lineRule="auto"/>
      <w:ind w:firstLine="420" w:firstLineChars="200"/>
    </w:pPr>
    <w:rPr>
      <w:rFonts w:ascii="Calibri" w:hAnsi="Calibri"/>
    </w:rPr>
  </w:style>
  <w:style w:type="paragraph" w:styleId="7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2"/>
    <w:basedOn w:val="1"/>
    <w:next w:val="1"/>
    <w:qFormat/>
    <w:uiPriority w:val="0"/>
    <w:pPr>
      <w:ind w:left="420" w:leftChars="200"/>
    </w:pPr>
  </w:style>
  <w:style w:type="table" w:styleId="11">
    <w:name w:val="Table Grid"/>
    <w:basedOn w:val="10"/>
    <w:qFormat/>
    <w:uiPriority w:val="59"/>
    <w:pPr>
      <w:spacing w:before="20" w:beforeLines="20" w:after="20" w:afterLines="20" w:line="360" w:lineRule="auto"/>
      <w:jc w:val="both"/>
    </w:pPr>
    <w:tblPr>
      <w:tblBorders>
        <w:top w:val="single" w:color="auto" w:sz="6" w:space="0"/>
        <w:left w:val="single" w:color="auto" w:sz="6" w:space="0"/>
        <w:bottom w:val="single" w:color="auto" w:sz="6" w:space="0"/>
        <w:right w:val="single" w:color="auto" w:sz="6" w:space="0"/>
        <w:insideH w:val="single" w:color="auto" w:sz="6" w:space="0"/>
        <w:insideV w:val="single" w:color="auto" w:sz="6" w:space="0"/>
      </w:tblBorders>
    </w:tblPr>
    <w:tcPr>
      <w:shd w:val="clear" w:color="auto" w:fill="FFFFFF" w:themeFill="background1"/>
      <w:vAlign w:val="center"/>
    </w:tcPr>
    <w:tblStylePr w:type="firstRow">
      <w:pPr>
        <w:wordWrap/>
        <w:spacing w:line="360" w:lineRule="auto"/>
        <w:jc w:val="center"/>
      </w:pPr>
      <w:rPr>
        <w:rFonts w:ascii="Times New Roman" w:hAnsi="Times New Roman" w:eastAsiaTheme="minorEastAsia"/>
        <w:b/>
        <w:sz w:val="24"/>
      </w:rPr>
      <w:tcPr>
        <w:shd w:val="clear" w:color="auto" w:fill="D8D8D8" w:themeFill="background1" w:themeFillShade="D9"/>
      </w:tcPr>
    </w:tblStylePr>
  </w:style>
  <w:style w:type="paragraph" w:customStyle="1" w:styleId="13">
    <w:name w:val="table"/>
    <w:basedOn w:val="1"/>
    <w:qFormat/>
    <w:uiPriority w:val="0"/>
    <w:pPr>
      <w:widowControl/>
      <w:overflowPunct w:val="0"/>
      <w:autoSpaceDE w:val="0"/>
      <w:autoSpaceDN w:val="0"/>
      <w:adjustRightInd w:val="0"/>
      <w:spacing w:before="60" w:after="60"/>
      <w:jc w:val="center"/>
      <w:textAlignment w:val="baseline"/>
    </w:pPr>
    <w:rPr>
      <w:rFonts w:ascii="仿宋体" w:eastAsia="仿宋体"/>
      <w:kern w:val="0"/>
      <w:sz w:val="24"/>
      <w:szCs w:val="20"/>
    </w:rPr>
  </w:style>
  <w:style w:type="character" w:customStyle="1" w:styleId="14">
    <w:name w:val="标题 1 字符"/>
    <w:basedOn w:val="12"/>
    <w:link w:val="2"/>
    <w:qFormat/>
    <w:uiPriority w:val="9"/>
    <w:rPr>
      <w:rFonts w:ascii="Times New Roman" w:hAnsi="Times New Roman" w:eastAsia="宋体" w:cs="Times New Roman"/>
      <w:b/>
      <w:bCs/>
      <w:kern w:val="44"/>
      <w:sz w:val="32"/>
      <w:szCs w:val="44"/>
    </w:rPr>
  </w:style>
  <w:style w:type="paragraph" w:styleId="15">
    <w:name w:val="List Paragraph"/>
    <w:basedOn w:val="1"/>
    <w:link w:val="23"/>
    <w:qFormat/>
    <w:uiPriority w:val="34"/>
    <w:pPr>
      <w:ind w:firstLine="420" w:firstLineChars="200"/>
    </w:pPr>
  </w:style>
  <w:style w:type="paragraph" w:customStyle="1" w:styleId="16">
    <w:name w:val="Default"/>
    <w:qFormat/>
    <w:uiPriority w:val="0"/>
    <w:pPr>
      <w:widowControl w:val="0"/>
      <w:autoSpaceDE w:val="0"/>
      <w:autoSpaceDN w:val="0"/>
      <w:adjustRightInd w:val="0"/>
    </w:pPr>
    <w:rPr>
      <w:rFonts w:ascii="LKHHE B+ Palatino" w:hAnsi="Times New Roman" w:eastAsia="LKHHE B+ Palatino" w:cs="LKHHE B+ Palatino"/>
      <w:color w:val="000000"/>
      <w:sz w:val="24"/>
      <w:szCs w:val="24"/>
      <w:lang w:val="en-US" w:eastAsia="zh-CN" w:bidi="ar-SA"/>
    </w:rPr>
  </w:style>
  <w:style w:type="paragraph" w:customStyle="1" w:styleId="17">
    <w:name w:val="正文360首行缩进"/>
    <w:basedOn w:val="1"/>
    <w:link w:val="18"/>
    <w:qFormat/>
    <w:uiPriority w:val="0"/>
    <w:pPr>
      <w:widowControl/>
      <w:spacing w:after="50" w:line="300" w:lineRule="auto"/>
      <w:ind w:firstLine="200" w:firstLineChars="200"/>
      <w:jc w:val="left"/>
    </w:pPr>
    <w:rPr>
      <w:rFonts w:ascii="Arial" w:hAnsi="Arial" w:eastAsia="等线"/>
      <w:kern w:val="0"/>
      <w:szCs w:val="21"/>
    </w:rPr>
  </w:style>
  <w:style w:type="character" w:customStyle="1" w:styleId="18">
    <w:name w:val="正文360首行缩进 Char"/>
    <w:link w:val="17"/>
    <w:qFormat/>
    <w:uiPriority w:val="0"/>
    <w:rPr>
      <w:rFonts w:ascii="Arial" w:hAnsi="Arial" w:eastAsia="等线" w:cs="Times New Roman"/>
      <w:kern w:val="0"/>
      <w:sz w:val="21"/>
      <w:szCs w:val="21"/>
    </w:rPr>
  </w:style>
  <w:style w:type="character" w:customStyle="1" w:styleId="19">
    <w:name w:val="标题 2 字符"/>
    <w:basedOn w:val="12"/>
    <w:link w:val="3"/>
    <w:qFormat/>
    <w:uiPriority w:val="9"/>
    <w:rPr>
      <w:rFonts w:eastAsia="宋体" w:asciiTheme="majorHAnsi" w:hAnsiTheme="majorHAnsi" w:cstheme="majorBidi"/>
      <w:b/>
      <w:bCs/>
      <w:sz w:val="30"/>
      <w:szCs w:val="32"/>
    </w:rPr>
  </w:style>
  <w:style w:type="paragraph" w:customStyle="1" w:styleId="20">
    <w:name w:val="正文-奇安信"/>
    <w:basedOn w:val="1"/>
    <w:qFormat/>
    <w:uiPriority w:val="0"/>
    <w:pPr>
      <w:ind w:firstLine="420"/>
    </w:pPr>
    <w:rPr>
      <w:rFonts w:eastAsia="仿宋"/>
      <w:sz w:val="24"/>
      <w:szCs w:val="20"/>
    </w:rPr>
  </w:style>
  <w:style w:type="paragraph" w:customStyle="1" w:styleId="21">
    <w:name w:val="Table Paragraph"/>
    <w:basedOn w:val="1"/>
    <w:qFormat/>
    <w:uiPriority w:val="1"/>
    <w:rPr>
      <w:rFonts w:ascii="新宋体" w:hAnsi="新宋体" w:eastAsia="新宋体" w:cs="新宋体"/>
      <w:lang w:val="zh-CN" w:bidi="zh-CN"/>
    </w:rPr>
  </w:style>
  <w:style w:type="character" w:customStyle="1" w:styleId="22">
    <w:name w:val="正文缩进 字符"/>
    <w:link w:val="6"/>
    <w:qFormat/>
    <w:locked/>
    <w:uiPriority w:val="99"/>
    <w:rPr>
      <w:rFonts w:ascii="Calibri" w:hAnsi="Calibri"/>
      <w:kern w:val="2"/>
      <w:sz w:val="21"/>
      <w:szCs w:val="24"/>
    </w:rPr>
  </w:style>
  <w:style w:type="character" w:customStyle="1" w:styleId="23">
    <w:name w:val="列表段落 字符"/>
    <w:link w:val="15"/>
    <w:qFormat/>
    <w:uiPriority w:val="34"/>
    <w:rPr>
      <w:kern w:val="2"/>
      <w:sz w:val="21"/>
      <w:szCs w:val="24"/>
    </w:rPr>
  </w:style>
  <w:style w:type="paragraph" w:customStyle="1" w:styleId="24">
    <w:name w:val="宋体@TR正文"/>
    <w:basedOn w:val="1"/>
    <w:qFormat/>
    <w:uiPriority w:val="0"/>
    <w:pPr>
      <w:spacing w:line="360" w:lineRule="auto"/>
      <w:ind w:firstLine="480" w:firstLineChars="200"/>
    </w:pPr>
    <w:rPr>
      <w:color w:val="000000"/>
      <w:sz w:val="24"/>
    </w:rPr>
  </w:style>
  <w:style w:type="character" w:customStyle="1" w:styleId="25">
    <w:name w:val="font41"/>
    <w:basedOn w:val="12"/>
    <w:qFormat/>
    <w:uiPriority w:val="0"/>
    <w:rPr>
      <w:rFonts w:ascii="Calibri" w:hAnsi="Calibri" w:cs="Calibri"/>
      <w:color w:val="000000"/>
      <w:sz w:val="22"/>
      <w:szCs w:val="22"/>
      <w:u w:val="none"/>
    </w:rPr>
  </w:style>
  <w:style w:type="character" w:customStyle="1" w:styleId="26">
    <w:name w:val="font31"/>
    <w:basedOn w:val="1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27">
    <w:name w:val="无间隔1"/>
    <w:qFormat/>
    <w:uiPriority w:val="1"/>
    <w:pPr>
      <w:widowControl w:val="0"/>
      <w:jc w:val="both"/>
    </w:pPr>
    <w:rPr>
      <w:rFonts w:ascii="Times New Roman" w:hAnsi="Times New Roman" w:eastAsia="华文仿宋" w:cs="宋体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760</Words>
  <Characters>1016</Characters>
  <Lines>20</Lines>
  <Paragraphs>5</Paragraphs>
  <TotalTime>3</TotalTime>
  <ScaleCrop>false</ScaleCrop>
  <LinksUpToDate>false</LinksUpToDate>
  <CharactersWithSpaces>1030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2021-09-03T04:16:00Z</dcterms:created>
  <dc:creator>Office365</dc:creator>
  <cp:lastModifiedBy>公诚</cp:lastModifiedBy>
  <dcterms:modified xsi:type="dcterms:W3CDTF">2025-06-05T12:27:23Z</dcterms:modified>
  <cp:revision>135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otCYQxs9Dbw2bUEn/Soxv9pYAoWsCRIsU8+gIbxzzmNcJN13+qHIPyWmbF9hFzPHyi2m8DLwi54E5OVVM5pJ0yGmgAiYTaR6oYUdYZxdjep6I9xviFUFZ9aTScfBW9OGBuKtCMU8Y2lGnN4iQE0T5LzWjiQWbcL1x52B3J61DiWh4ig5i5ssc8rfPzzNsSSbtAu/vWqouhmc7Zwsa+BNOjwDSZgzJ/UxufYbs/2f/NxAmnq7hvtUSz04n3bVQHE</vt:lpwstr>
  </property>
  <property fmtid="{D5CDD505-2E9C-101B-9397-08002B2CF9AE}" pid="3" name="KSOProductBuildVer">
    <vt:lpwstr>2052-12.1.0.21171</vt:lpwstr>
  </property>
  <property fmtid="{D5CDD505-2E9C-101B-9397-08002B2CF9AE}" pid="4" name="ICV">
    <vt:lpwstr>ACFA0822EED14BB0858F07E84281BB62</vt:lpwstr>
  </property>
  <property fmtid="{D5CDD505-2E9C-101B-9397-08002B2CF9AE}" pid="5" name="KSOTemplateDocerSaveRecord">
    <vt:lpwstr>eyJoZGlkIjoiMjNmOWMxZmM4Y2E3NGI5NjA2YWY5NmM5NDU1ZTZhMjUiLCJ1c2VySWQiOiIzMDcyODYwNzMifQ==</vt:lpwstr>
  </property>
</Properties>
</file>