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南方医科大学南方医院门诊信息机房精密空调采购项目报价单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93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392"/>
        <w:gridCol w:w="1828"/>
        <w:gridCol w:w="1371"/>
        <w:gridCol w:w="938"/>
        <w:gridCol w:w="1570"/>
        <w:gridCol w:w="1453"/>
      </w:tblGrid>
      <w:tr w14:paraId="096E5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物资名称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C68C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参考品牌型号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C1D1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拟投品牌型号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0EF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单价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F097">
            <w:pPr>
              <w:spacing w:line="240" w:lineRule="auto"/>
              <w:ind w:left="0" w:leftChars="0" w:right="0" w:rightChars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总价</w:t>
            </w:r>
            <w:bookmarkStart w:id="0" w:name="_GoBack"/>
            <w:bookmarkEnd w:id="0"/>
          </w:p>
        </w:tc>
      </w:tr>
      <w:tr w14:paraId="43372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D7E3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D96F">
            <w:pPr>
              <w:spacing w:line="24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精密空调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1FC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维谛、赛铁、英维克、华为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CC2D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A18E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F213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8E34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ACE6667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25E12729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2B772C8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）已查阅并完全响应《附件1：南方医科大学南方医院门诊信息机房精密空调采购项目需求书》及询价公告，并知悉项目详情。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12350AE7"/>
    <w:rsid w:val="12412931"/>
    <w:rsid w:val="1C6E33A2"/>
    <w:rsid w:val="1E9A05E3"/>
    <w:rsid w:val="2043485B"/>
    <w:rsid w:val="27094741"/>
    <w:rsid w:val="2B302C9E"/>
    <w:rsid w:val="337F4686"/>
    <w:rsid w:val="34243106"/>
    <w:rsid w:val="3AD962DE"/>
    <w:rsid w:val="40120830"/>
    <w:rsid w:val="40971BD9"/>
    <w:rsid w:val="41F20B4F"/>
    <w:rsid w:val="426B366F"/>
    <w:rsid w:val="44EC250B"/>
    <w:rsid w:val="530E18C2"/>
    <w:rsid w:val="560111F1"/>
    <w:rsid w:val="5A352F84"/>
    <w:rsid w:val="5F1602E7"/>
    <w:rsid w:val="5F8D0FA7"/>
    <w:rsid w:val="63057B12"/>
    <w:rsid w:val="646102C5"/>
    <w:rsid w:val="69FF1EC1"/>
    <w:rsid w:val="6F837FC0"/>
    <w:rsid w:val="7B246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267</Characters>
  <TotalTime>0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2026-09-28T00:56:45Z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2052-12.1.0.28505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