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04E60A">
      <w:pPr>
        <w:spacing w:before="480" w:after="480" w:line="288" w:lineRule="auto"/>
        <w:ind w:left="0"/>
        <w:jc w:val="center"/>
      </w:pPr>
      <w:r>
        <w:rPr>
          <w:rFonts w:ascii="Arial" w:hAnsi="Arial" w:eastAsia="等线" w:cs="Arial"/>
          <w:b/>
          <w:sz w:val="52"/>
        </w:rPr>
        <w:t>电梯轿厢空调采购需求</w:t>
      </w:r>
    </w:p>
    <w:p w14:paraId="385734DC">
      <w:pPr>
        <w:spacing w:before="120" w:after="120" w:line="288" w:lineRule="auto"/>
        <w:ind w:left="0"/>
        <w:jc w:val="left"/>
      </w:pPr>
      <w:r>
        <w:rPr>
          <w:rFonts w:hint="eastAsia" w:ascii="Arial" w:hAnsi="Arial" w:eastAsia="等线" w:cs="Arial"/>
          <w:b/>
          <w:sz w:val="32"/>
          <w:lang w:val="en-US" w:eastAsia="zh-CN"/>
        </w:rPr>
        <w:t>一、</w:t>
      </w:r>
      <w:r>
        <w:rPr>
          <w:rFonts w:ascii="Arial" w:hAnsi="Arial" w:eastAsia="等线" w:cs="Arial"/>
          <w:sz w:val="22"/>
        </w:rPr>
        <w:t>本需求</w:t>
      </w:r>
      <w:r>
        <w:rPr>
          <w:rFonts w:hint="eastAsia" w:ascii="Arial" w:hAnsi="Arial" w:eastAsia="等线" w:cs="Arial"/>
          <w:sz w:val="22"/>
          <w:lang w:val="en-US" w:eastAsia="zh-CN"/>
        </w:rPr>
        <w:t>包含</w:t>
      </w:r>
      <w:r>
        <w:rPr>
          <w:rFonts w:ascii="Arial" w:hAnsi="Arial" w:eastAsia="等线" w:cs="Arial"/>
          <w:sz w:val="22"/>
        </w:rPr>
        <w:t>设备采购、运输、安装、调试、培训、质保、售后维保等全流程服务，供应商需按本方案标准提供全套合规产品及配套服务。</w:t>
      </w:r>
    </w:p>
    <w:p w14:paraId="29682F1F">
      <w:pPr>
        <w:spacing w:before="320" w:after="120" w:line="288" w:lineRule="auto"/>
        <w:ind w:left="0"/>
        <w:jc w:val="left"/>
        <w:outlineLvl w:val="1"/>
      </w:pPr>
      <w:bookmarkStart w:id="0" w:name="heading_0"/>
      <w:r>
        <w:rPr>
          <w:rFonts w:ascii="Arial" w:hAnsi="Arial" w:eastAsia="等线" w:cs="Arial"/>
          <w:b/>
          <w:sz w:val="32"/>
        </w:rPr>
        <w:t>二、总体采购要求</w:t>
      </w:r>
      <w:bookmarkEnd w:id="0"/>
    </w:p>
    <w:p w14:paraId="20A3ED71">
      <w:pPr>
        <w:spacing w:before="300" w:after="120" w:line="288" w:lineRule="auto"/>
        <w:ind w:left="0"/>
        <w:jc w:val="left"/>
        <w:outlineLvl w:val="2"/>
      </w:pPr>
      <w:bookmarkStart w:id="1" w:name="heading_1"/>
      <w:r>
        <w:rPr>
          <w:rFonts w:ascii="Arial" w:hAnsi="Arial" w:eastAsia="等线" w:cs="Arial"/>
          <w:b/>
          <w:sz w:val="30"/>
        </w:rPr>
        <w:t>2.1 适用场景</w:t>
      </w:r>
      <w:bookmarkEnd w:id="1"/>
    </w:p>
    <w:p w14:paraId="797B5485">
      <w:p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适配轿厢顶部标准安装空间，无需大幅改动电梯原有结构，不影响电梯通风、检修、运行安全及年检标准。设备可适配电梯日常24小时待命、高频次启停运行工况。</w:t>
      </w:r>
    </w:p>
    <w:p w14:paraId="0FE4A992">
      <w:pPr>
        <w:spacing w:before="300" w:after="120" w:line="288" w:lineRule="auto"/>
        <w:ind w:left="0"/>
        <w:jc w:val="left"/>
        <w:outlineLvl w:val="2"/>
      </w:pPr>
      <w:bookmarkStart w:id="2" w:name="heading_2"/>
      <w:r>
        <w:rPr>
          <w:rFonts w:ascii="Arial" w:hAnsi="Arial" w:eastAsia="等线" w:cs="Arial"/>
          <w:b/>
          <w:sz w:val="30"/>
        </w:rPr>
        <w:t>2.2 核心原则</w:t>
      </w:r>
      <w:bookmarkEnd w:id="2"/>
    </w:p>
    <w:p w14:paraId="7C3175E3">
      <w:pPr>
        <w:numPr>
          <w:ilvl w:val="0"/>
          <w:numId w:val="1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安全性</w:t>
      </w:r>
      <w:r>
        <w:rPr>
          <w:rFonts w:ascii="Arial" w:hAnsi="Arial" w:eastAsia="等线" w:cs="Arial"/>
          <w:sz w:val="22"/>
        </w:rPr>
        <w:t>：设备符合电梯配套设备安全规范，防水、防漏电、防震动，运行无安全隐患，不干扰电梯控制系统、门禁及信号线路。</w:t>
      </w:r>
    </w:p>
    <w:p w14:paraId="2F102F4E">
      <w:pPr>
        <w:numPr>
          <w:ilvl w:val="0"/>
          <w:numId w:val="2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稳定性</w:t>
      </w:r>
      <w:r>
        <w:rPr>
          <w:rFonts w:ascii="Arial" w:hAnsi="Arial" w:eastAsia="等线" w:cs="Arial"/>
          <w:sz w:val="22"/>
        </w:rPr>
        <w:t>：适配电梯启停、升降、颠簸工况，抗震动、耐高低温，可长期连续稳定运行，故障率低。</w:t>
      </w:r>
    </w:p>
    <w:p w14:paraId="53B5BD66">
      <w:pPr>
        <w:numPr>
          <w:ilvl w:val="0"/>
          <w:numId w:val="3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舒适性</w:t>
      </w:r>
      <w:r>
        <w:rPr>
          <w:rFonts w:ascii="Arial" w:hAnsi="Arial" w:eastAsia="等线" w:cs="Arial"/>
          <w:sz w:val="22"/>
        </w:rPr>
        <w:t>：低噪音运行、均匀送风，无直吹感，快速调节轿厢温度，兼顾制冷、通风、除湿功能。</w:t>
      </w:r>
    </w:p>
    <w:p w14:paraId="73F64AB4">
      <w:pPr>
        <w:numPr>
          <w:ilvl w:val="0"/>
          <w:numId w:val="4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实用性</w:t>
      </w:r>
      <w:r>
        <w:rPr>
          <w:rFonts w:ascii="Arial" w:hAnsi="Arial" w:eastAsia="等线" w:cs="Arial"/>
          <w:sz w:val="22"/>
        </w:rPr>
        <w:t>：体积小巧、轻量化，安装便捷，维护简单，节能省电，适配电梯狭小安装空间。</w:t>
      </w:r>
    </w:p>
    <w:p w14:paraId="78940C76">
      <w:pPr>
        <w:numPr>
          <w:ilvl w:val="0"/>
          <w:numId w:val="5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合规性</w:t>
      </w:r>
      <w:r>
        <w:rPr>
          <w:rFonts w:ascii="Arial" w:hAnsi="Arial" w:eastAsia="等线" w:cs="Arial"/>
          <w:sz w:val="22"/>
        </w:rPr>
        <w:t>：产品具备国家相关检测认证，符合特种设备配套设备使用标准，可顺利通过电梯年检。</w:t>
      </w:r>
    </w:p>
    <w:p w14:paraId="0DFBE8A5">
      <w:pPr>
        <w:spacing w:before="320" w:after="120" w:line="288" w:lineRule="auto"/>
        <w:ind w:left="0"/>
        <w:jc w:val="left"/>
        <w:outlineLvl w:val="1"/>
      </w:pPr>
      <w:bookmarkStart w:id="3" w:name="heading_3"/>
      <w:r>
        <w:rPr>
          <w:rFonts w:ascii="Arial" w:hAnsi="Arial" w:eastAsia="等线" w:cs="Arial"/>
          <w:b/>
          <w:sz w:val="32"/>
        </w:rPr>
        <w:t>三、设备核心技术参数要求</w:t>
      </w:r>
      <w:bookmarkEnd w:id="3"/>
    </w:p>
    <w:p w14:paraId="46C20F3A">
      <w:p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本次采购为</w:t>
      </w:r>
      <w:r>
        <w:rPr>
          <w:rFonts w:hint="eastAsia" w:ascii="Arial" w:hAnsi="Arial" w:eastAsia="等线" w:cs="Arial"/>
          <w:sz w:val="22"/>
          <w:lang w:val="en-US" w:eastAsia="zh-CN"/>
        </w:rPr>
        <w:t>3台</w:t>
      </w:r>
      <w:r>
        <w:rPr>
          <w:rFonts w:ascii="Arial" w:hAnsi="Arial" w:eastAsia="等线" w:cs="Arial"/>
          <w:b/>
          <w:sz w:val="22"/>
        </w:rPr>
        <w:t>1.5匹单冷型电梯轿厢专用顶置式空调</w:t>
      </w:r>
      <w:r>
        <w:rPr>
          <w:rFonts w:ascii="Arial" w:hAnsi="Arial" w:eastAsia="等线" w:cs="Arial"/>
          <w:sz w:val="22"/>
        </w:rPr>
        <w:t>（无滴水、免排水型），只具备制冷、通风、无需制热功能，严禁使用普通家用、商用改装空调，具体参数如下：</w:t>
      </w:r>
    </w:p>
    <w:p w14:paraId="090B2B5E">
      <w:pPr>
        <w:spacing w:before="300" w:after="120" w:line="288" w:lineRule="auto"/>
        <w:ind w:left="0"/>
        <w:jc w:val="left"/>
        <w:outlineLvl w:val="2"/>
      </w:pPr>
      <w:bookmarkStart w:id="4" w:name="heading_4"/>
      <w:r>
        <w:rPr>
          <w:rFonts w:ascii="Arial" w:hAnsi="Arial" w:eastAsia="等线" w:cs="Arial"/>
          <w:b/>
          <w:sz w:val="30"/>
        </w:rPr>
        <w:t>3.1 基础性能参数</w:t>
      </w:r>
      <w:bookmarkEnd w:id="4"/>
    </w:p>
    <w:p w14:paraId="20B58553">
      <w:pPr>
        <w:numPr>
          <w:ilvl w:val="0"/>
          <w:numId w:val="6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设备类型</w:t>
      </w:r>
      <w:r>
        <w:rPr>
          <w:rFonts w:ascii="Arial" w:hAnsi="Arial" w:eastAsia="等线" w:cs="Arial"/>
          <w:sz w:val="22"/>
        </w:rPr>
        <w:t>：顶置一体式1.5匹电梯专用空调，单冷机型，自动恒温，无水雾、无滴水设计</w:t>
      </w:r>
    </w:p>
    <w:p w14:paraId="1A8E2C63">
      <w:pPr>
        <w:numPr>
          <w:ilvl w:val="0"/>
          <w:numId w:val="7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电源规格</w:t>
      </w:r>
      <w:r>
        <w:rPr>
          <w:rFonts w:ascii="Arial" w:hAnsi="Arial" w:eastAsia="等线" w:cs="Arial"/>
          <w:sz w:val="22"/>
        </w:rPr>
        <w:t>：AC220V/50Hz，适配电梯轿厢专用供电回路，功率适配新标准</w:t>
      </w:r>
    </w:p>
    <w:p w14:paraId="248BA8EC">
      <w:pPr>
        <w:numPr>
          <w:ilvl w:val="0"/>
          <w:numId w:val="8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制冷量</w:t>
      </w:r>
      <w:r>
        <w:rPr>
          <w:rFonts w:ascii="Arial" w:hAnsi="Arial" w:eastAsia="等线" w:cs="Arial"/>
          <w:sz w:val="22"/>
        </w:rPr>
        <w:t>：≥</w:t>
      </w:r>
      <w:r>
        <w:rPr>
          <w:rFonts w:hint="eastAsia" w:ascii="Arial" w:hAnsi="Arial" w:eastAsia="等线" w:cs="Arial"/>
          <w:sz w:val="22"/>
          <w:lang w:val="en-US" w:eastAsia="zh-CN"/>
        </w:rPr>
        <w:t>3</w:t>
      </w:r>
      <w:r>
        <w:rPr>
          <w:rFonts w:ascii="Arial" w:hAnsi="Arial" w:eastAsia="等线" w:cs="Arial"/>
          <w:sz w:val="22"/>
        </w:rPr>
        <w:t>200W（1.5匹标准制冷规格），快速降温，适配常规轿厢密闭空间制冷需求</w:t>
      </w:r>
      <w:r>
        <w:rPr>
          <w:rFonts w:hint="eastAsia" w:ascii="Arial" w:hAnsi="Arial" w:eastAsia="等线" w:cs="Arial"/>
          <w:sz w:val="22"/>
          <w:lang w:val="en-US" w:eastAsia="zh-CN"/>
        </w:rPr>
        <w:t xml:space="preserve"> </w:t>
      </w:r>
    </w:p>
    <w:p w14:paraId="7993BDAE">
      <w:pPr>
        <w:numPr>
          <w:ilvl w:val="0"/>
          <w:numId w:val="8"/>
        </w:numPr>
        <w:spacing w:before="120" w:after="120" w:line="288" w:lineRule="auto"/>
        <w:ind w:left="0"/>
        <w:jc w:val="left"/>
        <w:rPr>
          <w:color w:val="E2E6ED"/>
          <w:highlight w:val="none"/>
        </w:rPr>
      </w:pPr>
      <w:r>
        <w:rPr>
          <w:rFonts w:ascii="Arial" w:hAnsi="Arial" w:eastAsia="等线" w:cs="Arial"/>
          <w:b/>
          <w:sz w:val="22"/>
        </w:rPr>
        <w:t>输入功</w:t>
      </w:r>
      <w:r>
        <w:rPr>
          <w:rFonts w:ascii="Arial" w:hAnsi="Arial" w:eastAsia="等线" w:cs="Arial"/>
          <w:sz w:val="22"/>
        </w:rPr>
        <w:t>率：制冷≤</w:t>
      </w:r>
      <w:r>
        <w:rPr>
          <w:rFonts w:ascii="Arial" w:hAnsi="Arial" w:eastAsia="等线" w:cs="Arial"/>
          <w:sz w:val="22"/>
          <w:lang w:val="en-US" w:eastAsia="zh-CN"/>
        </w:rPr>
        <w:t>1200W</w:t>
      </w:r>
      <w:r>
        <w:rPr>
          <w:rFonts w:ascii="Arial" w:hAnsi="Arial" w:eastAsia="等线" w:cs="Arial"/>
          <w:sz w:val="22"/>
        </w:rPr>
        <w:t>，节能低耗，适配电梯供电负荷</w:t>
      </w:r>
    </w:p>
    <w:p w14:paraId="69E89BDE">
      <w:pPr>
        <w:numPr>
          <w:ilvl w:val="0"/>
          <w:numId w:val="9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循环风量</w:t>
      </w:r>
      <w:r>
        <w:rPr>
          <w:rFonts w:ascii="Arial" w:hAnsi="Arial" w:eastAsia="等线" w:cs="Arial"/>
          <w:sz w:val="22"/>
        </w:rPr>
        <w:t>：≥</w:t>
      </w:r>
      <w:r>
        <w:rPr>
          <w:rFonts w:hint="eastAsia" w:ascii="Arial" w:hAnsi="Arial" w:eastAsia="等线" w:cs="Arial"/>
          <w:sz w:val="22"/>
          <w:lang w:val="en-US" w:eastAsia="zh-CN"/>
        </w:rPr>
        <w:t>480</w:t>
      </w:r>
      <w:r>
        <w:rPr>
          <w:rFonts w:ascii="Arial" w:hAnsi="Arial" w:eastAsia="等线" w:cs="Arial"/>
          <w:sz w:val="22"/>
        </w:rPr>
        <w:t>m³/h，轿厢内空气循环均匀，无死角，快速均衡温度</w:t>
      </w:r>
    </w:p>
    <w:p w14:paraId="0B209D6E">
      <w:pPr>
        <w:numPr>
          <w:ilvl w:val="0"/>
          <w:numId w:val="10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温控范围</w:t>
      </w:r>
      <w:r>
        <w:rPr>
          <w:rFonts w:ascii="Arial" w:hAnsi="Arial" w:eastAsia="等线" w:cs="Arial"/>
          <w:sz w:val="22"/>
        </w:rPr>
        <w:t>：16℃-30℃，自动恒温、手动可调，支持温度记忆功能</w:t>
      </w:r>
    </w:p>
    <w:p w14:paraId="51FAB393">
      <w:pPr>
        <w:spacing w:before="300" w:after="120" w:line="288" w:lineRule="auto"/>
        <w:ind w:left="0"/>
        <w:jc w:val="left"/>
        <w:outlineLvl w:val="2"/>
      </w:pPr>
      <w:bookmarkStart w:id="5" w:name="heading_5"/>
      <w:r>
        <w:rPr>
          <w:rFonts w:ascii="Arial" w:hAnsi="Arial" w:eastAsia="等线" w:cs="Arial"/>
          <w:b/>
          <w:sz w:val="30"/>
        </w:rPr>
        <w:t>3.2 结构与材质要求</w:t>
      </w:r>
      <w:bookmarkEnd w:id="5"/>
    </w:p>
    <w:p w14:paraId="15812CDE">
      <w:pPr>
        <w:numPr>
          <w:ilvl w:val="0"/>
          <w:numId w:val="11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机身设计</w:t>
      </w:r>
      <w:r>
        <w:rPr>
          <w:rFonts w:ascii="Arial" w:hAnsi="Arial" w:eastAsia="等线" w:cs="Arial"/>
          <w:sz w:val="22"/>
        </w:rPr>
        <w:t>：超薄轻量化机身，适配电梯轿顶狭小安装空间，整机重量≤</w:t>
      </w:r>
      <w:r>
        <w:rPr>
          <w:rFonts w:hint="eastAsia" w:ascii="Arial" w:hAnsi="Arial" w:eastAsia="等线" w:cs="Arial"/>
          <w:sz w:val="22"/>
          <w:lang w:val="en-US" w:eastAsia="zh-CN"/>
        </w:rPr>
        <w:t>48</w:t>
      </w:r>
      <w:r>
        <w:rPr>
          <w:rFonts w:ascii="Arial" w:hAnsi="Arial" w:eastAsia="等线" w:cs="Arial"/>
          <w:sz w:val="22"/>
        </w:rPr>
        <w:t>kg，减少电梯承重负荷</w:t>
      </w:r>
    </w:p>
    <w:p w14:paraId="1477867A">
      <w:pPr>
        <w:numPr>
          <w:ilvl w:val="0"/>
          <w:numId w:val="12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外壳材质</w:t>
      </w:r>
      <w:r>
        <w:rPr>
          <w:rFonts w:ascii="Arial" w:hAnsi="Arial" w:eastAsia="等线" w:cs="Arial"/>
          <w:sz w:val="22"/>
        </w:rPr>
        <w:t>：优质冷轧钢板+ABS阻燃外壳，防锈、防腐、抗老化、耐震动，适配电梯井道高低温环境</w:t>
      </w:r>
    </w:p>
    <w:p w14:paraId="4568E241">
      <w:pPr>
        <w:numPr>
          <w:ilvl w:val="0"/>
          <w:numId w:val="13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排水设计</w:t>
      </w:r>
      <w:r>
        <w:rPr>
          <w:rFonts w:ascii="Arial" w:hAnsi="Arial" w:eastAsia="等线" w:cs="Arial"/>
          <w:sz w:val="22"/>
        </w:rPr>
        <w:t>：全自动蒸发式免排水结构，冷凝水完全蒸发，无滴水渗漏风险，杜绝轿厢、井道积水隐患</w:t>
      </w:r>
    </w:p>
    <w:p w14:paraId="10AFE184">
      <w:pPr>
        <w:numPr>
          <w:ilvl w:val="0"/>
          <w:numId w:val="14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送风方式</w:t>
      </w:r>
      <w:r>
        <w:rPr>
          <w:rFonts w:ascii="Arial" w:hAnsi="Arial" w:eastAsia="等线" w:cs="Arial"/>
          <w:sz w:val="22"/>
        </w:rPr>
        <w:t>：双侧/四面静音送风，风道降噪设计，气流柔和，无直吹乘客问题</w:t>
      </w:r>
    </w:p>
    <w:p w14:paraId="5987751E">
      <w:pPr>
        <w:numPr>
          <w:ilvl w:val="0"/>
          <w:numId w:val="15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防护等级</w:t>
      </w:r>
      <w:r>
        <w:rPr>
          <w:rFonts w:ascii="Arial" w:hAnsi="Arial" w:eastAsia="等线" w:cs="Arial"/>
          <w:sz w:val="22"/>
        </w:rPr>
        <w:t>：机身防护等级不低于IPX4，防水防尘，适配电梯井道潮湿、多尘环境</w:t>
      </w:r>
    </w:p>
    <w:p w14:paraId="378574C3">
      <w:pPr>
        <w:spacing w:before="300" w:after="120" w:line="288" w:lineRule="auto"/>
        <w:ind w:left="0"/>
        <w:jc w:val="left"/>
        <w:outlineLvl w:val="2"/>
      </w:pPr>
      <w:bookmarkStart w:id="6" w:name="heading_6"/>
      <w:r>
        <w:rPr>
          <w:rFonts w:ascii="Arial" w:hAnsi="Arial" w:eastAsia="等线" w:cs="Arial"/>
          <w:b/>
          <w:sz w:val="30"/>
        </w:rPr>
        <w:t>3.3 运行与安全配置</w:t>
      </w:r>
      <w:bookmarkEnd w:id="6"/>
    </w:p>
    <w:p w14:paraId="03DC456D">
      <w:pPr>
        <w:numPr>
          <w:ilvl w:val="0"/>
          <w:numId w:val="16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运行噪音</w:t>
      </w:r>
      <w:r>
        <w:rPr>
          <w:rFonts w:ascii="Arial" w:hAnsi="Arial" w:eastAsia="等线" w:cs="Arial"/>
          <w:sz w:val="22"/>
        </w:rPr>
        <w:t>：轿厢内运行噪音≤42dB，外机运行无异响，不影响电梯安静环境</w:t>
      </w:r>
    </w:p>
    <w:p w14:paraId="22657C9C">
      <w:pPr>
        <w:numPr>
          <w:ilvl w:val="0"/>
          <w:numId w:val="17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抗震动性能</w:t>
      </w:r>
      <w:r>
        <w:rPr>
          <w:rFonts w:ascii="Arial" w:hAnsi="Arial" w:eastAsia="等线" w:cs="Arial"/>
          <w:sz w:val="22"/>
        </w:rPr>
        <w:t>：专用减震降噪结构，适配电梯升降、启停震动工况，运行稳定无共振、无异响</w:t>
      </w:r>
    </w:p>
    <w:p w14:paraId="72F4623D">
      <w:pPr>
        <w:numPr>
          <w:ilvl w:val="0"/>
          <w:numId w:val="18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安全保护</w:t>
      </w:r>
      <w:r>
        <w:rPr>
          <w:rFonts w:ascii="Arial" w:hAnsi="Arial" w:eastAsia="等线" w:cs="Arial"/>
          <w:sz w:val="22"/>
        </w:rPr>
        <w:t>：具备过载保护、过压保护、漏电保护、高低压保护、延时启动保护、故障自动停机功能</w:t>
      </w:r>
    </w:p>
    <w:p w14:paraId="1DC70D11">
      <w:pPr>
        <w:numPr>
          <w:ilvl w:val="0"/>
          <w:numId w:val="19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防干扰设计</w:t>
      </w:r>
      <w:r>
        <w:rPr>
          <w:rFonts w:ascii="Arial" w:hAnsi="Arial" w:eastAsia="等线" w:cs="Arial"/>
          <w:sz w:val="22"/>
        </w:rPr>
        <w:t>：内置电磁屏蔽装置，运行不干扰电梯主板、信号系统、五方通话、门禁系统</w:t>
      </w:r>
    </w:p>
    <w:p w14:paraId="292F39C1">
      <w:pPr>
        <w:numPr>
          <w:ilvl w:val="0"/>
          <w:numId w:val="20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阻燃性能</w:t>
      </w:r>
      <w:r>
        <w:rPr>
          <w:rFonts w:ascii="Arial" w:hAnsi="Arial" w:eastAsia="等线" w:cs="Arial"/>
          <w:sz w:val="22"/>
        </w:rPr>
        <w:t>：整机内部线路、配件均采用阻燃材质，符合消防安全标准</w:t>
      </w:r>
    </w:p>
    <w:p w14:paraId="388701AE">
      <w:pPr>
        <w:numPr>
          <w:ilvl w:val="0"/>
          <w:numId w:val="21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新风功能</w:t>
      </w:r>
      <w:r>
        <w:rPr>
          <w:rFonts w:ascii="Arial" w:hAnsi="Arial" w:eastAsia="等线" w:cs="Arial"/>
          <w:sz w:val="22"/>
        </w:rPr>
        <w:t>：自带独立新风换气模式，可实现轿厢内外空气交换，改善密闭轿厢空气质量</w:t>
      </w:r>
    </w:p>
    <w:p w14:paraId="0C2D71AE">
      <w:pPr>
        <w:spacing w:before="300" w:after="120" w:line="288" w:lineRule="auto"/>
        <w:ind w:left="0"/>
        <w:jc w:val="left"/>
        <w:outlineLvl w:val="2"/>
      </w:pPr>
      <w:bookmarkStart w:id="7" w:name="heading_7"/>
      <w:r>
        <w:rPr>
          <w:rFonts w:ascii="Arial" w:hAnsi="Arial" w:eastAsia="等线" w:cs="Arial"/>
          <w:b/>
          <w:sz w:val="30"/>
        </w:rPr>
        <w:t>3.4 智能控制功能</w:t>
      </w:r>
      <w:bookmarkEnd w:id="7"/>
    </w:p>
    <w:p w14:paraId="5DAADFED">
      <w:pPr>
        <w:numPr>
          <w:ilvl w:val="0"/>
          <w:numId w:val="22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多端控制</w:t>
      </w:r>
      <w:r>
        <w:rPr>
          <w:rFonts w:ascii="Arial" w:hAnsi="Arial" w:eastAsia="等线" w:cs="Arial"/>
          <w:sz w:val="22"/>
        </w:rPr>
        <w:t>：支持机身按键控制、原装无线遥控控制、手机红外控制三种操作方式，适配现场近距离运维操作，无需依赖网络，适配电梯封闭无外网场景</w:t>
      </w:r>
    </w:p>
    <w:p w14:paraId="6F5D00C3">
      <w:pPr>
        <w:numPr>
          <w:ilvl w:val="0"/>
          <w:numId w:val="23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手机红外控制功能（核心要求）</w:t>
      </w:r>
      <w:r>
        <w:rPr>
          <w:rFonts w:ascii="Arial" w:hAnsi="Arial" w:eastAsia="等线" w:cs="Arial"/>
          <w:sz w:val="22"/>
        </w:rPr>
        <w:t>：设备标配高灵敏红外接收模块，无需WiFi、无需联网、无需加装外置设备，支持手机红外遥控适配；运维人员可通过手机红外遥控工具，近距离完成空调开关机、温度调节、风速切换、模式切换（制冷/通风/除湿）、定时启停等全部操作；红外接收响应灵敏、抗干扰强，无信号延迟、无失灵情况，适配机房、井道、轿厢等复杂电磁环境，彻底摆脱网络依赖，断网状态下可正常操控设备</w:t>
      </w:r>
    </w:p>
    <w:p w14:paraId="1E5B1ADC">
      <w:pPr>
        <w:numPr>
          <w:ilvl w:val="0"/>
          <w:numId w:val="24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星期智能定时功能</w:t>
      </w:r>
      <w:r>
        <w:rPr>
          <w:rFonts w:ascii="Arial" w:hAnsi="Arial" w:eastAsia="等线" w:cs="Arial"/>
          <w:sz w:val="22"/>
        </w:rPr>
        <w:t>：支持自定义星期定时设置，可自由设定周一至周日任意单日、多日、全周定时开关机，支持多组时间段预设，定时精度高，可根据楼宇电梯使用规律自动启停设备，降低能耗、减少人工操作</w:t>
      </w:r>
    </w:p>
    <w:p w14:paraId="72118602">
      <w:pPr>
        <w:numPr>
          <w:ilvl w:val="0"/>
          <w:numId w:val="25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基础运行功能</w:t>
      </w:r>
      <w:r>
        <w:rPr>
          <w:rFonts w:ascii="Arial" w:hAnsi="Arial" w:eastAsia="等线" w:cs="Arial"/>
          <w:sz w:val="22"/>
        </w:rPr>
        <w:t>：具备自动恒温、风速调节（高、中、低三档）、模式切换（制冷、通风、除湿）功能</w:t>
      </w:r>
    </w:p>
    <w:p w14:paraId="5799C916">
      <w:pPr>
        <w:numPr>
          <w:ilvl w:val="0"/>
          <w:numId w:val="26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故障自检功能</w:t>
      </w:r>
      <w:r>
        <w:rPr>
          <w:rFonts w:ascii="Arial" w:hAnsi="Arial" w:eastAsia="等线" w:cs="Arial"/>
          <w:sz w:val="22"/>
        </w:rPr>
        <w:t>：支持故障自动检测、故障代码显示，可通过显示器读取设备故障信息，便于运维人员快速排查维修，无网络亦可读取故障数据</w:t>
      </w:r>
    </w:p>
    <w:p w14:paraId="08FF85FF">
      <w:pPr>
        <w:numPr>
          <w:ilvl w:val="0"/>
          <w:numId w:val="27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b/>
          <w:sz w:val="22"/>
        </w:rPr>
        <w:t>断电记忆功能</w:t>
      </w:r>
      <w:r>
        <w:rPr>
          <w:rFonts w:ascii="Arial" w:hAnsi="Arial" w:eastAsia="等线" w:cs="Arial"/>
          <w:sz w:val="22"/>
        </w:rPr>
        <w:t>：断电重启后自动恢复上一次运行模式、温度、风速及定时设置，无需重复调试</w:t>
      </w:r>
    </w:p>
    <w:p w14:paraId="7EECEDF4">
      <w:pPr>
        <w:spacing w:before="320" w:after="120" w:line="288" w:lineRule="auto"/>
        <w:ind w:left="0"/>
        <w:jc w:val="left"/>
        <w:outlineLvl w:val="1"/>
      </w:pPr>
      <w:bookmarkStart w:id="8" w:name="heading_8"/>
      <w:r>
        <w:rPr>
          <w:rFonts w:ascii="Arial" w:hAnsi="Arial" w:eastAsia="等线" w:cs="Arial"/>
          <w:b/>
          <w:sz w:val="32"/>
        </w:rPr>
        <w:t>四、配件及配套材料要求</w:t>
      </w:r>
      <w:bookmarkEnd w:id="8"/>
    </w:p>
    <w:p w14:paraId="64652F59">
      <w:p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供应商需提供全套安装配套配件，所有配件为全新原厂正品，无翻新、无劣质替代品，具体包含：</w:t>
      </w:r>
    </w:p>
    <w:p w14:paraId="6AD630F3">
      <w:pPr>
        <w:numPr>
          <w:ilvl w:val="0"/>
          <w:numId w:val="28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电梯专用空调主机、原装遥控器、固定减震支架、内置高灵敏红外接收模块（标配）</w:t>
      </w:r>
    </w:p>
    <w:p w14:paraId="06E54650">
      <w:pPr>
        <w:numPr>
          <w:ilvl w:val="0"/>
          <w:numId w:val="29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专用通风管道、密封保温棉、防水密封胶、减震垫片</w:t>
      </w:r>
    </w:p>
    <w:p w14:paraId="7031C30B">
      <w:pPr>
        <w:numPr>
          <w:ilvl w:val="0"/>
          <w:numId w:val="30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专用电源线、控制线、绝缘套管、接线端子等全套辅材</w:t>
      </w:r>
    </w:p>
    <w:p w14:paraId="4BBEB6DA">
      <w:pPr>
        <w:numPr>
          <w:ilvl w:val="0"/>
          <w:numId w:val="31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产品合格证、检测报告、说明书、保修卡、资质文件、手机红外控制操作手册</w:t>
      </w:r>
    </w:p>
    <w:p w14:paraId="6A0DB0FB">
      <w:p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所有配套材料需符合消防、电气安全标准，适配电梯运行环境，安装后牢固、密封、无松动、无安全隐患。</w:t>
      </w:r>
    </w:p>
    <w:p w14:paraId="1516B537">
      <w:pPr>
        <w:spacing w:before="320" w:after="120" w:line="288" w:lineRule="auto"/>
        <w:ind w:left="0"/>
        <w:jc w:val="left"/>
        <w:outlineLvl w:val="1"/>
      </w:pPr>
      <w:bookmarkStart w:id="9" w:name="heading_9"/>
      <w:r>
        <w:rPr>
          <w:rFonts w:ascii="Arial" w:hAnsi="Arial" w:eastAsia="等线" w:cs="Arial"/>
          <w:b/>
          <w:sz w:val="32"/>
        </w:rPr>
        <w:t>五、安装调试服务要求</w:t>
      </w:r>
      <w:bookmarkEnd w:id="9"/>
    </w:p>
    <w:p w14:paraId="48A60185">
      <w:pPr>
        <w:spacing w:before="300" w:after="120" w:line="288" w:lineRule="auto"/>
        <w:ind w:left="0"/>
        <w:jc w:val="left"/>
        <w:outlineLvl w:val="2"/>
      </w:pPr>
      <w:bookmarkStart w:id="10" w:name="heading_10"/>
      <w:r>
        <w:rPr>
          <w:rFonts w:ascii="Arial" w:hAnsi="Arial" w:eastAsia="等线" w:cs="Arial"/>
          <w:b/>
          <w:sz w:val="30"/>
        </w:rPr>
        <w:t>5.1 安装要求</w:t>
      </w:r>
      <w:bookmarkEnd w:id="10"/>
    </w:p>
    <w:p w14:paraId="7FBF89CF">
      <w:pPr>
        <w:numPr>
          <w:ilvl w:val="0"/>
          <w:numId w:val="32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安装人员需具备特种设备配套设备安装经验，严格遵循电梯安装安全规范及空调安装标准施工</w:t>
      </w:r>
    </w:p>
    <w:p w14:paraId="153FDB5C">
      <w:pPr>
        <w:numPr>
          <w:ilvl w:val="0"/>
          <w:numId w:val="33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安装过程不得损坏电梯原有线缆、钣金、吊顶、控制系统，不改动电梯核心结构</w:t>
      </w:r>
    </w:p>
    <w:p w14:paraId="4C06BA54">
      <w:pPr>
        <w:numPr>
          <w:ilvl w:val="0"/>
          <w:numId w:val="34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设备固定牢固，减震措施到位，风道密封严实，无漏风、渗水、松动问题</w:t>
      </w:r>
    </w:p>
    <w:p w14:paraId="6EB10D29">
      <w:pPr>
        <w:numPr>
          <w:ilvl w:val="0"/>
          <w:numId w:val="35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线路铺设规范，走线整齐，绝缘防护到位，远离电梯运动部件，杜绝线路磨损、短路风险</w:t>
      </w:r>
    </w:p>
    <w:p w14:paraId="30126D6D">
      <w:pPr>
        <w:spacing w:before="300" w:after="120" w:line="288" w:lineRule="auto"/>
        <w:ind w:left="0"/>
        <w:jc w:val="left"/>
        <w:outlineLvl w:val="2"/>
      </w:pPr>
      <w:bookmarkStart w:id="11" w:name="heading_11"/>
      <w:r>
        <w:rPr>
          <w:rFonts w:ascii="Arial" w:hAnsi="Arial" w:eastAsia="等线" w:cs="Arial"/>
          <w:b/>
          <w:sz w:val="30"/>
        </w:rPr>
        <w:t>5.2 调试要求</w:t>
      </w:r>
      <w:bookmarkEnd w:id="11"/>
    </w:p>
    <w:p w14:paraId="62CE9A67">
      <w:p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设备安装完成后，供应商需完成全功能调试，包含电路检测、制冷测试、风速调节、温控精度调试、防震降噪调试、电梯运行联动测试、手机红外控制功能调试、星期定时功能调试，确保空调启停、运行不影响电梯正常升降、开关门、信号传输、五方通话功能，所有本地及红外操控功能正常、参数达标。调试完成后清理施工垃圾，恢复现场整洁。</w:t>
      </w:r>
    </w:p>
    <w:p w14:paraId="75847520">
      <w:pPr>
        <w:spacing w:before="300" w:after="120" w:line="288" w:lineRule="auto"/>
        <w:ind w:left="0"/>
        <w:jc w:val="left"/>
        <w:outlineLvl w:val="2"/>
      </w:pPr>
      <w:bookmarkStart w:id="12" w:name="heading_12"/>
      <w:r>
        <w:rPr>
          <w:rFonts w:ascii="Arial" w:hAnsi="Arial" w:eastAsia="等线" w:cs="Arial"/>
          <w:b/>
          <w:sz w:val="30"/>
        </w:rPr>
        <w:t>5.3 人员培训</w:t>
      </w:r>
      <w:bookmarkEnd w:id="12"/>
    </w:p>
    <w:p w14:paraId="4C96B2BD">
      <w:p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安装调试完成后，需对甲方运维人员进行免费操作培训，包含设备基本操作、原装遥控器使用、手机红外控制操作、星期定时设置、日常巡检、简单故障排查、基础维护保养等内容，确保运维人员可独立近距离红外管控设备。</w:t>
      </w:r>
    </w:p>
    <w:p w14:paraId="1BDEC211">
      <w:pPr>
        <w:spacing w:before="320" w:after="120" w:line="288" w:lineRule="auto"/>
        <w:ind w:left="0"/>
        <w:jc w:val="left"/>
        <w:outlineLvl w:val="1"/>
      </w:pPr>
      <w:bookmarkStart w:id="13" w:name="heading_13"/>
      <w:r>
        <w:rPr>
          <w:rFonts w:ascii="Arial" w:hAnsi="Arial" w:eastAsia="等线" w:cs="Arial"/>
          <w:b/>
          <w:sz w:val="32"/>
        </w:rPr>
        <w:t>六、质保与售后服务要求</w:t>
      </w:r>
      <w:bookmarkEnd w:id="13"/>
    </w:p>
    <w:p w14:paraId="157A1977">
      <w:pPr>
        <w:spacing w:before="300" w:after="120" w:line="288" w:lineRule="auto"/>
        <w:ind w:left="0"/>
        <w:jc w:val="left"/>
        <w:outlineLvl w:val="2"/>
      </w:pPr>
      <w:bookmarkStart w:id="14" w:name="heading_14"/>
      <w:r>
        <w:rPr>
          <w:rFonts w:ascii="Arial" w:hAnsi="Arial" w:eastAsia="等线" w:cs="Arial"/>
          <w:b/>
          <w:sz w:val="30"/>
        </w:rPr>
        <w:t>6.1 质保期限</w:t>
      </w:r>
      <w:bookmarkEnd w:id="14"/>
    </w:p>
    <w:p w14:paraId="0DF432C5">
      <w:p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整机</w:t>
      </w:r>
      <w:r>
        <w:rPr>
          <w:rFonts w:ascii="Arial" w:hAnsi="Arial" w:eastAsia="等线" w:cs="Arial"/>
          <w:b/>
          <w:sz w:val="22"/>
        </w:rPr>
        <w:t>免费质保2年</w:t>
      </w:r>
      <w:r>
        <w:rPr>
          <w:rFonts w:ascii="Arial" w:hAnsi="Arial" w:eastAsia="等线" w:cs="Arial"/>
          <w:sz w:val="22"/>
        </w:rPr>
        <w:t>，压缩机核心部件、内置红外接收模块质保3年，质保期自项目整体验收合格之日起计算。质保期内非人为损坏的设备故障、配件损坏、红外控制故障，供应商免费维修、免费更换配件，免收上门费、维修费、配件费。</w:t>
      </w:r>
    </w:p>
    <w:p w14:paraId="6F3FC6B1">
      <w:pPr>
        <w:spacing w:before="300" w:after="120" w:line="288" w:lineRule="auto"/>
        <w:ind w:left="0"/>
        <w:jc w:val="left"/>
        <w:outlineLvl w:val="2"/>
      </w:pPr>
      <w:bookmarkStart w:id="15" w:name="heading_15"/>
      <w:r>
        <w:rPr>
          <w:rFonts w:ascii="Arial" w:hAnsi="Arial" w:eastAsia="等线" w:cs="Arial"/>
          <w:b/>
          <w:sz w:val="30"/>
        </w:rPr>
        <w:t>6.2 售后响应</w:t>
      </w:r>
      <w:bookmarkEnd w:id="15"/>
    </w:p>
    <w:p w14:paraId="3CB0B89C">
      <w:pPr>
        <w:numPr>
          <w:ilvl w:val="0"/>
          <w:numId w:val="36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提供7×24小时售后咨询服务，电话实时响应</w:t>
      </w:r>
    </w:p>
    <w:p w14:paraId="2B99CD83">
      <w:pPr>
        <w:numPr>
          <w:ilvl w:val="0"/>
          <w:numId w:val="37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市区范围内故障报修，</w:t>
      </w:r>
      <w:r>
        <w:rPr>
          <w:rFonts w:ascii="Arial" w:hAnsi="Arial" w:eastAsia="等线" w:cs="Arial"/>
          <w:b/>
          <w:sz w:val="22"/>
        </w:rPr>
        <w:t>2小时内到场</w:t>
      </w:r>
      <w:r>
        <w:rPr>
          <w:rFonts w:ascii="Arial" w:hAnsi="Arial" w:eastAsia="等线" w:cs="Arial"/>
          <w:sz w:val="22"/>
        </w:rPr>
        <w:t>，4小时内完成故障修复；特殊疑难问题24小时内解决</w:t>
      </w:r>
    </w:p>
    <w:p w14:paraId="52D12276">
      <w:pPr>
        <w:numPr>
          <w:ilvl w:val="0"/>
          <w:numId w:val="38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质保期内每季度提供1次免费上门巡检、清洁、保养、红外控制功能调试服务</w:t>
      </w:r>
    </w:p>
    <w:p w14:paraId="5F96DD95">
      <w:pPr>
        <w:spacing w:before="300" w:after="120" w:line="288" w:lineRule="auto"/>
        <w:ind w:left="0"/>
        <w:jc w:val="left"/>
        <w:outlineLvl w:val="2"/>
      </w:pPr>
      <w:bookmarkStart w:id="16" w:name="heading_16"/>
      <w:r>
        <w:rPr>
          <w:rFonts w:ascii="Arial" w:hAnsi="Arial" w:eastAsia="等线" w:cs="Arial"/>
          <w:b/>
          <w:sz w:val="30"/>
        </w:rPr>
        <w:t>6.3 质保外服务</w:t>
      </w:r>
      <w:bookmarkEnd w:id="16"/>
    </w:p>
    <w:p w14:paraId="67ECAF4B">
      <w:p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质保期满后，供应商需长期提供成本价维修、配件更换服务，终身提供技术支持、智能系统升级及运维指导，定期提供设备维护指导。</w:t>
      </w:r>
    </w:p>
    <w:p w14:paraId="269FAA1D">
      <w:pPr>
        <w:spacing w:before="320" w:after="120" w:line="288" w:lineRule="auto"/>
        <w:ind w:left="0"/>
        <w:jc w:val="left"/>
        <w:outlineLvl w:val="1"/>
      </w:pPr>
      <w:bookmarkStart w:id="17" w:name="heading_17"/>
      <w:r>
        <w:rPr>
          <w:rFonts w:ascii="Arial" w:hAnsi="Arial" w:eastAsia="等线" w:cs="Arial"/>
          <w:b/>
          <w:sz w:val="32"/>
        </w:rPr>
        <w:t>七、交付与验收标准</w:t>
      </w:r>
      <w:bookmarkEnd w:id="17"/>
    </w:p>
    <w:p w14:paraId="596050DF">
      <w:pPr>
        <w:spacing w:before="300" w:after="120" w:line="288" w:lineRule="auto"/>
        <w:ind w:left="0"/>
        <w:jc w:val="left"/>
        <w:outlineLvl w:val="2"/>
      </w:pPr>
      <w:bookmarkStart w:id="18" w:name="heading_18"/>
      <w:r>
        <w:rPr>
          <w:rFonts w:ascii="Arial" w:hAnsi="Arial" w:eastAsia="等线" w:cs="Arial"/>
          <w:b/>
          <w:sz w:val="30"/>
        </w:rPr>
        <w:t>7.1 交付周期</w:t>
      </w:r>
      <w:bookmarkEnd w:id="18"/>
    </w:p>
    <w:p w14:paraId="3246B502">
      <w:pPr>
        <w:spacing w:before="120" w:after="120" w:line="288" w:lineRule="auto"/>
        <w:ind w:left="0" w:firstLine="440" w:firstLineChars="200"/>
        <w:jc w:val="left"/>
      </w:pPr>
      <w:r>
        <w:rPr>
          <w:rFonts w:hint="eastAsia" w:ascii="Arial" w:hAnsi="Arial" w:eastAsia="等线" w:cs="Arial"/>
          <w:sz w:val="22"/>
          <w:lang w:val="en-US" w:eastAsia="zh-CN"/>
        </w:rPr>
        <w:t>接甲方通知</w:t>
      </w:r>
      <w:r>
        <w:rPr>
          <w:rFonts w:ascii="Arial" w:hAnsi="Arial" w:eastAsia="等线" w:cs="Arial"/>
          <w:sz w:val="22"/>
        </w:rPr>
        <w:t>后7个工作日内完成设备到货，到货后3个工作日内完成安装、调试、智能功能激活、操作培训全部工作，确保设备正常投入使用（特殊情况可双方协商调整）。</w:t>
      </w:r>
    </w:p>
    <w:p w14:paraId="55B019AE">
      <w:pPr>
        <w:spacing w:before="300" w:after="120" w:line="288" w:lineRule="auto"/>
        <w:ind w:left="0"/>
        <w:jc w:val="left"/>
        <w:outlineLvl w:val="2"/>
      </w:pPr>
      <w:bookmarkStart w:id="19" w:name="heading_19"/>
      <w:r>
        <w:rPr>
          <w:rFonts w:ascii="Arial" w:hAnsi="Arial" w:eastAsia="等线" w:cs="Arial"/>
          <w:b/>
          <w:sz w:val="30"/>
        </w:rPr>
        <w:t>7.2 验收标准</w:t>
      </w:r>
      <w:bookmarkEnd w:id="19"/>
    </w:p>
    <w:p w14:paraId="15871CDF">
      <w:pPr>
        <w:numPr>
          <w:ilvl w:val="0"/>
          <w:numId w:val="39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设备为全新原厂正品，外观无破损、划痕、变形，配件齐全，资质文件完整有效</w:t>
      </w:r>
    </w:p>
    <w:p w14:paraId="357BB946">
      <w:pPr>
        <w:numPr>
          <w:ilvl w:val="0"/>
          <w:numId w:val="40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设备各项技术参数达标，制冷、通风、除湿功能正常，运行噪音、能耗符合要求</w:t>
      </w:r>
    </w:p>
    <w:p w14:paraId="647272CD">
      <w:pPr>
        <w:numPr>
          <w:ilvl w:val="0"/>
          <w:numId w:val="41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设备运行稳定，无震动、无异响、无滴水、无漏风，不干扰电梯任何功能</w:t>
      </w:r>
    </w:p>
    <w:p w14:paraId="1978933A">
      <w:pPr>
        <w:numPr>
          <w:ilvl w:val="0"/>
          <w:numId w:val="42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手机红外控制、星期定时开关机、故障自检读取等智能功能运行正常、响应灵敏，无卡顿、无失效问题</w:t>
      </w:r>
    </w:p>
    <w:p w14:paraId="0440A99E">
      <w:pPr>
        <w:numPr>
          <w:ilvl w:val="0"/>
          <w:numId w:val="43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安装规范、走线整齐、防护到位，符合安全及消防标准，可顺利通过电梯年检</w:t>
      </w:r>
    </w:p>
    <w:p w14:paraId="64EE63EC">
      <w:pPr>
        <w:numPr>
          <w:ilvl w:val="0"/>
          <w:numId w:val="44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调试完毕后连续试运行24小时无故障</w:t>
      </w:r>
    </w:p>
    <w:p w14:paraId="7A51C8D8">
      <w:pPr>
        <w:spacing w:before="320" w:after="120" w:line="288" w:lineRule="auto"/>
        <w:ind w:left="0"/>
        <w:jc w:val="left"/>
        <w:outlineLvl w:val="1"/>
      </w:pPr>
      <w:bookmarkStart w:id="20" w:name="heading_20"/>
      <w:r>
        <w:rPr>
          <w:rFonts w:ascii="Arial" w:hAnsi="Arial" w:eastAsia="等线" w:cs="Arial"/>
          <w:b/>
          <w:sz w:val="32"/>
        </w:rPr>
        <w:t>八、供应商资质要求</w:t>
      </w:r>
      <w:bookmarkEnd w:id="20"/>
    </w:p>
    <w:p w14:paraId="2DB4DE6D">
      <w:pPr>
        <w:numPr>
          <w:ilvl w:val="0"/>
          <w:numId w:val="45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供应商为正规工商注册企业，具备空调生产或授权销售资质，拥有电梯空调相关从业经验</w:t>
      </w:r>
    </w:p>
    <w:p w14:paraId="75358F25">
      <w:pPr>
        <w:numPr>
          <w:ilvl w:val="0"/>
          <w:numId w:val="46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提供产品检测报告、合格证、3C认证等有效资质文件</w:t>
      </w:r>
    </w:p>
    <w:p w14:paraId="182BF2C3">
      <w:pPr>
        <w:numPr>
          <w:ilvl w:val="0"/>
          <w:numId w:val="47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具备完善的售后体系，有本地服务团队，可快速响应售后及维保需求</w:t>
      </w:r>
    </w:p>
    <w:p w14:paraId="09FA2282">
      <w:pPr>
        <w:numPr>
          <w:ilvl w:val="0"/>
          <w:numId w:val="48"/>
        </w:num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近2年内具备同类电梯空调采购安装及智能改造项目案例优先</w:t>
      </w:r>
    </w:p>
    <w:p w14:paraId="6449C990">
      <w:pPr>
        <w:spacing w:before="320" w:after="120" w:line="288" w:lineRule="auto"/>
        <w:ind w:left="0"/>
        <w:jc w:val="left"/>
        <w:outlineLvl w:val="1"/>
      </w:pPr>
      <w:bookmarkStart w:id="21" w:name="heading_22"/>
      <w:r>
        <w:rPr>
          <w:rFonts w:hint="eastAsia" w:ascii="Arial" w:hAnsi="Arial" w:eastAsia="等线" w:cs="Arial"/>
          <w:b/>
          <w:sz w:val="32"/>
          <w:lang w:val="en-US" w:eastAsia="zh-CN"/>
        </w:rPr>
        <w:t>九</w:t>
      </w:r>
      <w:bookmarkStart w:id="22" w:name="_GoBack"/>
      <w:bookmarkEnd w:id="22"/>
      <w:r>
        <w:rPr>
          <w:rFonts w:ascii="Arial" w:hAnsi="Arial" w:eastAsia="等线" w:cs="Arial"/>
          <w:b/>
          <w:sz w:val="32"/>
        </w:rPr>
        <w:t>、其他要求</w:t>
      </w:r>
      <w:bookmarkEnd w:id="21"/>
    </w:p>
    <w:p w14:paraId="04DE4C2A">
      <w:p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1. 供应商所供设备需符合国家现行行业标准、特种设备配套设备规范及消防规范，红外控制、定时功能稳定可靠，无信号失灵、操作失效问题；若因产品资质、质量、智能功能故障导致无法通过年检或无法正常使用，供应商需无条件退换货并承担全部损失。</w:t>
      </w:r>
    </w:p>
    <w:p w14:paraId="5B31A8B3">
      <w:p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2. 项目全程所有运输、安装、施工安全责任由供应商承担，施工过程中造成的设备、场地损坏，由供应商免费修复、赔偿。</w:t>
      </w:r>
    </w:p>
    <w:p w14:paraId="21FCCA5B">
      <w:p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3. 本采购需求为项目最低标准，供应商可提供优于本标准的产品及服务，投标/报价时需明确设备详细参数、配置、智能功能、服务方案。</w:t>
      </w:r>
    </w:p>
    <w:p w14:paraId="12030100">
      <w:pPr>
        <w:spacing w:before="120" w:after="120" w:line="288" w:lineRule="auto"/>
        <w:ind w:left="0"/>
        <w:jc w:val="left"/>
      </w:pPr>
    </w:p>
    <w:p w14:paraId="440A91C7">
      <w:pPr>
        <w:spacing w:before="120" w:after="120" w:line="288" w:lineRule="auto"/>
        <w:ind w:left="0"/>
        <w:jc w:val="right"/>
        <w:rPr>
          <w:rFonts w:hint="default" w:ascii="Arial" w:hAnsi="Arial" w:eastAsia="等线" w:cs="Arial"/>
          <w:sz w:val="22"/>
          <w:lang w:val="en-US" w:eastAsia="zh-CN"/>
        </w:rPr>
      </w:pPr>
      <w:r>
        <w:rPr>
          <w:rFonts w:hint="eastAsia" w:ascii="Arial" w:hAnsi="Arial" w:eastAsia="等线" w:cs="Arial"/>
          <w:sz w:val="22"/>
          <w:lang w:val="en-US" w:eastAsia="zh-CN"/>
        </w:rPr>
        <w:t>2026年5月28日</w:t>
      </w:r>
    </w:p>
    <w:sectPr>
      <w:headerReference r:id="rId3" w:type="default"/>
      <w:footerReference r:id="rId4" w:type="default"/>
      <w:pgSz w:w="11905" w:h="1684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4064CD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0C853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13A4B87"/>
    <w:multiLevelType w:val="singleLevel"/>
    <w:tmpl w:val="813A4B87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1">
    <w:nsid w:val="845B5372"/>
    <w:multiLevelType w:val="singleLevel"/>
    <w:tmpl w:val="845B5372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2">
    <w:nsid w:val="8461FADE"/>
    <w:multiLevelType w:val="singleLevel"/>
    <w:tmpl w:val="8461FADE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3">
    <w:nsid w:val="8CAEB125"/>
    <w:multiLevelType w:val="singleLevel"/>
    <w:tmpl w:val="8CAEB125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4">
    <w:nsid w:val="91995D4F"/>
    <w:multiLevelType w:val="singleLevel"/>
    <w:tmpl w:val="91995D4F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5">
    <w:nsid w:val="9288B902"/>
    <w:multiLevelType w:val="singleLevel"/>
    <w:tmpl w:val="9288B902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6">
    <w:nsid w:val="9C8AC8EF"/>
    <w:multiLevelType w:val="singleLevel"/>
    <w:tmpl w:val="9C8AC8EF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7">
    <w:nsid w:val="B0F1ACD9"/>
    <w:multiLevelType w:val="singleLevel"/>
    <w:tmpl w:val="B0F1ACD9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8">
    <w:nsid w:val="B5E306ED"/>
    <w:multiLevelType w:val="singleLevel"/>
    <w:tmpl w:val="B5E306ED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9">
    <w:nsid w:val="B8CEF35B"/>
    <w:multiLevelType w:val="singleLevel"/>
    <w:tmpl w:val="B8CEF35B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10">
    <w:nsid w:val="BB64CFA9"/>
    <w:multiLevelType w:val="singleLevel"/>
    <w:tmpl w:val="BB64CFA9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11">
    <w:nsid w:val="BE923771"/>
    <w:multiLevelType w:val="singleLevel"/>
    <w:tmpl w:val="BE923771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12">
    <w:nsid w:val="BF205925"/>
    <w:multiLevelType w:val="singleLevel"/>
    <w:tmpl w:val="BF205925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13">
    <w:nsid w:val="C8879AEF"/>
    <w:multiLevelType w:val="singleLevel"/>
    <w:tmpl w:val="C8879AEF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14">
    <w:nsid w:val="CF092B84"/>
    <w:multiLevelType w:val="singleLevel"/>
    <w:tmpl w:val="CF092B84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15">
    <w:nsid w:val="D7F9FE59"/>
    <w:multiLevelType w:val="singleLevel"/>
    <w:tmpl w:val="D7F9FE59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16">
    <w:nsid w:val="DCBA6B53"/>
    <w:multiLevelType w:val="singleLevel"/>
    <w:tmpl w:val="DCBA6B53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17">
    <w:nsid w:val="E093A4B0"/>
    <w:multiLevelType w:val="singleLevel"/>
    <w:tmpl w:val="E093A4B0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18">
    <w:nsid w:val="F4B5D9F5"/>
    <w:multiLevelType w:val="singleLevel"/>
    <w:tmpl w:val="F4B5D9F5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19">
    <w:nsid w:val="F7735DC9"/>
    <w:multiLevelType w:val="singleLevel"/>
    <w:tmpl w:val="F7735DC9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20">
    <w:nsid w:val="0053208E"/>
    <w:multiLevelType w:val="singleLevel"/>
    <w:tmpl w:val="0053208E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21">
    <w:nsid w:val="03D62ECE"/>
    <w:multiLevelType w:val="singleLevel"/>
    <w:tmpl w:val="03D62ECE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22">
    <w:nsid w:val="0E640482"/>
    <w:multiLevelType w:val="singleLevel"/>
    <w:tmpl w:val="0E640482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23">
    <w:nsid w:val="1ACDE60F"/>
    <w:multiLevelType w:val="singleLevel"/>
    <w:tmpl w:val="1ACDE60F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24">
    <w:nsid w:val="243FCF68"/>
    <w:multiLevelType w:val="singleLevel"/>
    <w:tmpl w:val="243FCF68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25">
    <w:nsid w:val="2470EC97"/>
    <w:multiLevelType w:val="singleLevel"/>
    <w:tmpl w:val="2470EC97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26">
    <w:nsid w:val="25B654F3"/>
    <w:multiLevelType w:val="singleLevel"/>
    <w:tmpl w:val="25B654F3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27">
    <w:nsid w:val="2A8F537B"/>
    <w:multiLevelType w:val="singleLevel"/>
    <w:tmpl w:val="2A8F537B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28">
    <w:nsid w:val="30FC5B15"/>
    <w:multiLevelType w:val="singleLevel"/>
    <w:tmpl w:val="30FC5B15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29">
    <w:nsid w:val="39A0D9AC"/>
    <w:multiLevelType w:val="singleLevel"/>
    <w:tmpl w:val="39A0D9AC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30">
    <w:nsid w:val="46A08BB8"/>
    <w:multiLevelType w:val="singleLevel"/>
    <w:tmpl w:val="46A08BB8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31">
    <w:nsid w:val="4C1BAE26"/>
    <w:multiLevelType w:val="singleLevel"/>
    <w:tmpl w:val="4C1BAE26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32">
    <w:nsid w:val="4C3D7A74"/>
    <w:multiLevelType w:val="singleLevel"/>
    <w:tmpl w:val="4C3D7A74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33">
    <w:nsid w:val="4D4DC07F"/>
    <w:multiLevelType w:val="singleLevel"/>
    <w:tmpl w:val="4D4DC07F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34">
    <w:nsid w:val="4D94DA66"/>
    <w:multiLevelType w:val="singleLevel"/>
    <w:tmpl w:val="4D94DA66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35">
    <w:nsid w:val="58765686"/>
    <w:multiLevelType w:val="singleLevel"/>
    <w:tmpl w:val="58765686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36">
    <w:nsid w:val="59ADCABA"/>
    <w:multiLevelType w:val="singleLevel"/>
    <w:tmpl w:val="59ADCABA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37">
    <w:nsid w:val="5A241D34"/>
    <w:multiLevelType w:val="singleLevel"/>
    <w:tmpl w:val="5A241D34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38">
    <w:nsid w:val="5E29AB5A"/>
    <w:multiLevelType w:val="singleLevel"/>
    <w:tmpl w:val="5E29AB5A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39">
    <w:nsid w:val="5FFFB1A7"/>
    <w:multiLevelType w:val="singleLevel"/>
    <w:tmpl w:val="5FFFB1A7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40">
    <w:nsid w:val="60382F6E"/>
    <w:multiLevelType w:val="singleLevel"/>
    <w:tmpl w:val="60382F6E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41">
    <w:nsid w:val="629F7852"/>
    <w:multiLevelType w:val="singleLevel"/>
    <w:tmpl w:val="629F7852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42">
    <w:nsid w:val="72183CF9"/>
    <w:multiLevelType w:val="singleLevel"/>
    <w:tmpl w:val="72183CF9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43">
    <w:nsid w:val="74C28B35"/>
    <w:multiLevelType w:val="singleLevel"/>
    <w:tmpl w:val="74C28B35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44">
    <w:nsid w:val="77ECEA79"/>
    <w:multiLevelType w:val="singleLevel"/>
    <w:tmpl w:val="77ECEA79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45">
    <w:nsid w:val="79AA4FA4"/>
    <w:multiLevelType w:val="singleLevel"/>
    <w:tmpl w:val="79AA4FA4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46">
    <w:nsid w:val="7C246926"/>
    <w:multiLevelType w:val="singleLevel"/>
    <w:tmpl w:val="7C246926"/>
    <w:lvl w:ilvl="0" w:tentative="0">
      <w:start w:val="0"/>
      <w:numFmt w:val="bullet"/>
      <w:lvlText w:val="•"/>
      <w:lvlJc w:val="left"/>
      <w:rPr>
        <w:color w:val="3370FF"/>
      </w:rPr>
    </w:lvl>
  </w:abstractNum>
  <w:abstractNum w:abstractNumId="47">
    <w:nsid w:val="7DEC2089"/>
    <w:multiLevelType w:val="singleLevel"/>
    <w:tmpl w:val="7DEC2089"/>
    <w:lvl w:ilvl="0" w:tentative="0">
      <w:start w:val="0"/>
      <w:numFmt w:val="bullet"/>
      <w:lvlText w:val="•"/>
      <w:lvlJc w:val="left"/>
      <w:rPr>
        <w:color w:val="3370FF"/>
      </w:rPr>
    </w:lvl>
  </w:abstractNum>
  <w:num w:numId="1">
    <w:abstractNumId w:val="20"/>
  </w:num>
  <w:num w:numId="2">
    <w:abstractNumId w:val="14"/>
  </w:num>
  <w:num w:numId="3">
    <w:abstractNumId w:val="36"/>
  </w:num>
  <w:num w:numId="4">
    <w:abstractNumId w:val="12"/>
  </w:num>
  <w:num w:numId="5">
    <w:abstractNumId w:val="8"/>
  </w:num>
  <w:num w:numId="6">
    <w:abstractNumId w:val="21"/>
  </w:num>
  <w:num w:numId="7">
    <w:abstractNumId w:val="26"/>
  </w:num>
  <w:num w:numId="8">
    <w:abstractNumId w:val="42"/>
  </w:num>
  <w:num w:numId="9">
    <w:abstractNumId w:val="27"/>
  </w:num>
  <w:num w:numId="10">
    <w:abstractNumId w:val="37"/>
  </w:num>
  <w:num w:numId="11">
    <w:abstractNumId w:val="13"/>
  </w:num>
  <w:num w:numId="12">
    <w:abstractNumId w:val="33"/>
  </w:num>
  <w:num w:numId="13">
    <w:abstractNumId w:val="18"/>
  </w:num>
  <w:num w:numId="14">
    <w:abstractNumId w:val="25"/>
  </w:num>
  <w:num w:numId="15">
    <w:abstractNumId w:val="16"/>
  </w:num>
  <w:num w:numId="16">
    <w:abstractNumId w:val="15"/>
  </w:num>
  <w:num w:numId="17">
    <w:abstractNumId w:val="6"/>
  </w:num>
  <w:num w:numId="18">
    <w:abstractNumId w:val="31"/>
  </w:num>
  <w:num w:numId="19">
    <w:abstractNumId w:val="40"/>
  </w:num>
  <w:num w:numId="20">
    <w:abstractNumId w:val="22"/>
  </w:num>
  <w:num w:numId="21">
    <w:abstractNumId w:val="30"/>
  </w:num>
  <w:num w:numId="22">
    <w:abstractNumId w:val="7"/>
  </w:num>
  <w:num w:numId="23">
    <w:abstractNumId w:val="46"/>
  </w:num>
  <w:num w:numId="24">
    <w:abstractNumId w:val="44"/>
  </w:num>
  <w:num w:numId="25">
    <w:abstractNumId w:val="11"/>
  </w:num>
  <w:num w:numId="26">
    <w:abstractNumId w:val="41"/>
  </w:num>
  <w:num w:numId="27">
    <w:abstractNumId w:val="5"/>
  </w:num>
  <w:num w:numId="28">
    <w:abstractNumId w:val="29"/>
  </w:num>
  <w:num w:numId="29">
    <w:abstractNumId w:val="2"/>
  </w:num>
  <w:num w:numId="30">
    <w:abstractNumId w:val="35"/>
  </w:num>
  <w:num w:numId="31">
    <w:abstractNumId w:val="47"/>
  </w:num>
  <w:num w:numId="32">
    <w:abstractNumId w:val="0"/>
  </w:num>
  <w:num w:numId="33">
    <w:abstractNumId w:val="24"/>
  </w:num>
  <w:num w:numId="34">
    <w:abstractNumId w:val="34"/>
  </w:num>
  <w:num w:numId="35">
    <w:abstractNumId w:val="19"/>
  </w:num>
  <w:num w:numId="36">
    <w:abstractNumId w:val="17"/>
  </w:num>
  <w:num w:numId="37">
    <w:abstractNumId w:val="28"/>
  </w:num>
  <w:num w:numId="38">
    <w:abstractNumId w:val="45"/>
  </w:num>
  <w:num w:numId="39">
    <w:abstractNumId w:val="10"/>
  </w:num>
  <w:num w:numId="40">
    <w:abstractNumId w:val="4"/>
  </w:num>
  <w:num w:numId="41">
    <w:abstractNumId w:val="9"/>
  </w:num>
  <w:num w:numId="42">
    <w:abstractNumId w:val="38"/>
  </w:num>
  <w:num w:numId="43">
    <w:abstractNumId w:val="1"/>
  </w:num>
  <w:num w:numId="44">
    <w:abstractNumId w:val="23"/>
  </w:num>
  <w:num w:numId="45">
    <w:abstractNumId w:val="3"/>
  </w:num>
  <w:num w:numId="46">
    <w:abstractNumId w:val="39"/>
  </w:num>
  <w:num w:numId="47">
    <w:abstractNumId w:val="43"/>
  </w:num>
  <w:num w:numId="48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ompat>
    <w:doNotExpandShiftReturn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74D4B03"/>
    <w:rsid w:val="3970323B"/>
    <w:rsid w:val="44314967"/>
    <w:rsid w:val="4EA73C27"/>
    <w:rsid w:val="6AC8207D"/>
    <w:rsid w:val="7E414A9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3490</Words>
  <Characters>3587</Characters>
  <TotalTime>33</TotalTime>
  <ScaleCrop>false</ScaleCrop>
  <LinksUpToDate>false</LinksUpToDate>
  <CharactersWithSpaces>3605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2026-05-18T07:32:00Z</dcterms:created>
  <dc:creator>Apache POI</dc:creator>
  <cp:lastModifiedBy>曹分明</cp:lastModifiedBy>
  <dcterms:modified xsi:type="dcterms:W3CDTF">2026-06-10T06:44:32Z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9C308AE6D85444038ADF8A366E7570A5_13</vt:lpwstr>
  </property>
  <property fmtid="{D5CDD505-2E9C-101B-9397-08002B2CF9AE}" pid="4" name="KSOTemplateDocerSaveRecord">
    <vt:lpwstr>eyJoZGlkIjoiOTgxMzlhMjI2ODdjZDAwYjMzYjg4MWUyODZmNTRlMzUiLCJ1c2VySWQiOiIxOTQ2OTQ4NTYifQ==</vt:lpwstr>
  </property>
</Properties>
</file>