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024E10">
      <w:pPr>
        <w:autoSpaceDE/>
        <w:autoSpaceDN/>
        <w:adjustRightInd w:val="0"/>
        <w:snapToGrid w:val="0"/>
        <w:rPr>
          <w:lang w:val="en-GB"/>
        </w:rPr>
      </w:pPr>
      <w:r>
        <w:rPr>
          <w:lang w:eastAsia="zh-CN"/>
        </w:rPr>
        <w:drawing>
          <wp:inline distT="0" distB="0" distL="0" distR="0">
            <wp:extent cx="1390650" cy="666750"/>
            <wp:effectExtent l="0" t="0" r="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390650" cy="666750"/>
                    </a:xfrm>
                    <a:prstGeom prst="rect">
                      <a:avLst/>
                    </a:prstGeom>
                    <a:noFill/>
                    <a:ln>
                      <a:noFill/>
                    </a:ln>
                  </pic:spPr>
                </pic:pic>
              </a:graphicData>
            </a:graphic>
          </wp:inline>
        </w:drawing>
      </w:r>
    </w:p>
    <w:p w14:paraId="60799101">
      <w:pPr>
        <w:autoSpaceDE/>
        <w:autoSpaceDN/>
        <w:adjustRightInd w:val="0"/>
        <w:snapToGrid w:val="0"/>
        <w:rPr>
          <w:b/>
          <w:bCs/>
          <w:sz w:val="28"/>
          <w:szCs w:val="28"/>
        </w:rPr>
      </w:pPr>
    </w:p>
    <w:p w14:paraId="32BCC15C">
      <w:pPr>
        <w:pStyle w:val="29"/>
        <w:autoSpaceDE/>
        <w:autoSpaceDN/>
        <w:ind w:left="0" w:leftChars="0" w:firstLine="0" w:firstLineChars="0"/>
        <w:rPr>
          <w:sz w:val="28"/>
          <w:szCs w:val="28"/>
        </w:rPr>
      </w:pPr>
    </w:p>
    <w:p w14:paraId="0E52B2C7">
      <w:pPr>
        <w:pStyle w:val="29"/>
        <w:autoSpaceDE/>
        <w:autoSpaceDN/>
        <w:ind w:left="0" w:leftChars="0" w:firstLine="0" w:firstLineChars="0"/>
        <w:rPr>
          <w:sz w:val="28"/>
          <w:szCs w:val="28"/>
        </w:rPr>
      </w:pPr>
    </w:p>
    <w:p w14:paraId="15A1334B">
      <w:pPr>
        <w:pStyle w:val="29"/>
        <w:autoSpaceDE/>
        <w:autoSpaceDN/>
        <w:ind w:left="0" w:leftChars="0" w:firstLine="0" w:firstLineChars="0"/>
        <w:rPr>
          <w:sz w:val="28"/>
          <w:szCs w:val="28"/>
        </w:rPr>
      </w:pPr>
    </w:p>
    <w:p w14:paraId="64398428">
      <w:pPr>
        <w:autoSpaceDE/>
        <w:autoSpaceDN/>
        <w:adjustRightInd w:val="0"/>
        <w:snapToGrid w:val="0"/>
        <w:jc w:val="center"/>
        <w:rPr>
          <w:b/>
          <w:bCs/>
          <w:sz w:val="72"/>
          <w:szCs w:val="72"/>
        </w:rPr>
      </w:pPr>
      <w:r>
        <w:rPr>
          <w:rFonts w:hint="eastAsia"/>
          <w:b/>
          <w:bCs/>
          <w:sz w:val="72"/>
          <w:szCs w:val="72"/>
          <w:lang w:eastAsia="zh-CN"/>
        </w:rPr>
        <w:t>公开招标</w:t>
      </w:r>
      <w:r>
        <w:rPr>
          <w:rFonts w:hint="eastAsia"/>
          <w:b/>
          <w:bCs/>
          <w:sz w:val="72"/>
          <w:szCs w:val="72"/>
        </w:rPr>
        <w:t>文件</w:t>
      </w:r>
    </w:p>
    <w:p w14:paraId="0D8FF06A">
      <w:pPr>
        <w:pStyle w:val="10"/>
        <w:autoSpaceDE/>
        <w:autoSpaceDN/>
        <w:rPr>
          <w:sz w:val="28"/>
          <w:szCs w:val="28"/>
        </w:rPr>
      </w:pPr>
    </w:p>
    <w:p w14:paraId="6606CBFA">
      <w:pPr>
        <w:pStyle w:val="10"/>
        <w:autoSpaceDE/>
        <w:autoSpaceDN/>
        <w:rPr>
          <w:sz w:val="28"/>
          <w:szCs w:val="28"/>
        </w:rPr>
      </w:pPr>
    </w:p>
    <w:p w14:paraId="2DCC1BE0">
      <w:pPr>
        <w:pStyle w:val="10"/>
        <w:autoSpaceDE/>
        <w:autoSpaceDN/>
        <w:rPr>
          <w:sz w:val="28"/>
          <w:szCs w:val="28"/>
        </w:rPr>
      </w:pPr>
    </w:p>
    <w:tbl>
      <w:tblPr>
        <w:tblStyle w:val="3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33"/>
        <w:gridCol w:w="6489"/>
      </w:tblGrid>
      <w:tr w14:paraId="1547A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93" w:type="pct"/>
            <w:vAlign w:val="center"/>
          </w:tcPr>
          <w:p w14:paraId="0A5622FD">
            <w:pPr>
              <w:autoSpaceDE/>
              <w:autoSpaceDN/>
              <w:adjustRightInd w:val="0"/>
              <w:snapToGrid w:val="0"/>
              <w:jc w:val="right"/>
              <w:rPr>
                <w:sz w:val="28"/>
                <w:szCs w:val="28"/>
              </w:rPr>
            </w:pPr>
            <w:bookmarkStart w:id="0" w:name="_Hlk123823904"/>
            <w:r>
              <w:rPr>
                <w:rFonts w:hint="eastAsia"/>
                <w:b/>
                <w:sz w:val="28"/>
                <w:szCs w:val="28"/>
              </w:rPr>
              <w:t>项目编号：</w:t>
            </w:r>
          </w:p>
        </w:tc>
        <w:tc>
          <w:tcPr>
            <w:tcW w:w="3807" w:type="pct"/>
            <w:vAlign w:val="center"/>
          </w:tcPr>
          <w:p w14:paraId="258909BF">
            <w:pPr>
              <w:autoSpaceDE/>
              <w:autoSpaceDN/>
              <w:adjustRightInd w:val="0"/>
              <w:snapToGrid w:val="0"/>
              <w:jc w:val="left"/>
              <w:rPr>
                <w:b/>
                <w:bCs/>
                <w:sz w:val="28"/>
                <w:szCs w:val="28"/>
                <w:lang w:eastAsia="zh-CN"/>
              </w:rPr>
            </w:pPr>
            <w:r>
              <w:rPr>
                <w:rFonts w:hint="eastAsia"/>
                <w:b/>
                <w:bCs/>
                <w:sz w:val="28"/>
                <w:szCs w:val="28"/>
                <w:lang w:eastAsia="zh-CN"/>
              </w:rPr>
              <w:t>07-05-04A-2025-D-F-E30041</w:t>
            </w:r>
          </w:p>
        </w:tc>
      </w:tr>
      <w:tr w14:paraId="1E7D3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93" w:type="pct"/>
            <w:vAlign w:val="center"/>
          </w:tcPr>
          <w:p w14:paraId="784337D0">
            <w:pPr>
              <w:autoSpaceDE/>
              <w:autoSpaceDN/>
              <w:adjustRightInd w:val="0"/>
              <w:snapToGrid w:val="0"/>
              <w:jc w:val="right"/>
              <w:rPr>
                <w:sz w:val="28"/>
                <w:szCs w:val="28"/>
              </w:rPr>
            </w:pPr>
            <w:r>
              <w:rPr>
                <w:rFonts w:hint="eastAsia"/>
                <w:b/>
                <w:sz w:val="28"/>
                <w:szCs w:val="28"/>
              </w:rPr>
              <w:t>项目名称：</w:t>
            </w:r>
          </w:p>
        </w:tc>
        <w:tc>
          <w:tcPr>
            <w:tcW w:w="3807" w:type="pct"/>
            <w:vAlign w:val="center"/>
          </w:tcPr>
          <w:p w14:paraId="45C12A36">
            <w:pPr>
              <w:autoSpaceDE/>
              <w:autoSpaceDN/>
              <w:adjustRightInd w:val="0"/>
              <w:snapToGrid w:val="0"/>
              <w:jc w:val="left"/>
              <w:rPr>
                <w:b/>
                <w:bCs/>
                <w:sz w:val="28"/>
                <w:szCs w:val="28"/>
                <w:lang w:eastAsia="zh-CN"/>
              </w:rPr>
            </w:pPr>
            <w:r>
              <w:rPr>
                <w:rFonts w:hint="eastAsia"/>
                <w:b/>
                <w:bCs/>
                <w:sz w:val="28"/>
                <w:szCs w:val="28"/>
                <w:lang w:eastAsia="zh-CN"/>
              </w:rPr>
              <w:t>江门市中心医院互联网医院运营服务项目</w:t>
            </w:r>
          </w:p>
        </w:tc>
      </w:tr>
      <w:bookmarkEnd w:id="0"/>
    </w:tbl>
    <w:p w14:paraId="4500979B">
      <w:pPr>
        <w:pStyle w:val="22"/>
        <w:autoSpaceDE/>
        <w:autoSpaceDN/>
        <w:spacing w:after="0"/>
        <w:ind w:left="0" w:leftChars="0"/>
        <w:rPr>
          <w:b/>
          <w:bCs/>
          <w:sz w:val="28"/>
          <w:szCs w:val="28"/>
          <w:lang w:eastAsia="zh-CN"/>
        </w:rPr>
      </w:pPr>
    </w:p>
    <w:p w14:paraId="42C4F0A5">
      <w:pPr>
        <w:pStyle w:val="22"/>
        <w:autoSpaceDE/>
        <w:autoSpaceDN/>
        <w:spacing w:after="0"/>
        <w:ind w:left="0" w:leftChars="0"/>
        <w:rPr>
          <w:b/>
          <w:bCs/>
          <w:sz w:val="28"/>
          <w:szCs w:val="28"/>
          <w:lang w:eastAsia="zh-CN"/>
        </w:rPr>
      </w:pPr>
    </w:p>
    <w:p w14:paraId="1850D3E5">
      <w:pPr>
        <w:pStyle w:val="22"/>
        <w:autoSpaceDE/>
        <w:autoSpaceDN/>
        <w:spacing w:after="0"/>
        <w:ind w:left="0" w:leftChars="0"/>
        <w:rPr>
          <w:b/>
          <w:bCs/>
          <w:sz w:val="28"/>
          <w:szCs w:val="28"/>
          <w:lang w:eastAsia="zh-CN"/>
        </w:rPr>
      </w:pPr>
    </w:p>
    <w:p w14:paraId="6FDDA585">
      <w:pPr>
        <w:pStyle w:val="22"/>
        <w:autoSpaceDE/>
        <w:autoSpaceDN/>
        <w:spacing w:after="0"/>
        <w:ind w:left="0" w:leftChars="0"/>
        <w:rPr>
          <w:b/>
          <w:bCs/>
          <w:sz w:val="28"/>
          <w:szCs w:val="28"/>
          <w:lang w:eastAsia="zh-CN"/>
        </w:rPr>
      </w:pPr>
    </w:p>
    <w:p w14:paraId="2523DB66">
      <w:pPr>
        <w:pStyle w:val="22"/>
        <w:autoSpaceDE/>
        <w:autoSpaceDN/>
        <w:spacing w:after="0"/>
        <w:ind w:left="0" w:leftChars="0"/>
        <w:jc w:val="center"/>
        <w:rPr>
          <w:b/>
          <w:bCs/>
          <w:sz w:val="32"/>
          <w:szCs w:val="28"/>
          <w:lang w:eastAsia="zh-CN"/>
        </w:rPr>
      </w:pPr>
      <w:r>
        <w:rPr>
          <w:rFonts w:hint="eastAsia"/>
          <w:b/>
          <w:bCs/>
          <w:sz w:val="32"/>
          <w:szCs w:val="28"/>
          <w:lang w:eastAsia="zh-CN"/>
        </w:rPr>
        <w:t>采购人：江门市中心医院</w:t>
      </w:r>
    </w:p>
    <w:p w14:paraId="6BA4AA19">
      <w:pPr>
        <w:pStyle w:val="22"/>
        <w:autoSpaceDE/>
        <w:autoSpaceDN/>
        <w:spacing w:after="0"/>
        <w:ind w:left="0" w:leftChars="0"/>
        <w:jc w:val="center"/>
        <w:rPr>
          <w:b/>
          <w:bCs/>
          <w:sz w:val="32"/>
          <w:szCs w:val="28"/>
          <w:lang w:eastAsia="zh-CN"/>
        </w:rPr>
      </w:pPr>
      <w:r>
        <w:rPr>
          <w:rFonts w:hint="eastAsia"/>
          <w:b/>
          <w:bCs/>
          <w:sz w:val="32"/>
          <w:szCs w:val="28"/>
          <w:lang w:eastAsia="zh-CN"/>
        </w:rPr>
        <w:t>采购代理机构：公诚管理咨询有限公司</w:t>
      </w:r>
    </w:p>
    <w:p w14:paraId="271E7D51">
      <w:pPr>
        <w:pStyle w:val="22"/>
        <w:autoSpaceDE/>
        <w:autoSpaceDN/>
        <w:spacing w:after="0"/>
        <w:ind w:left="0" w:leftChars="0"/>
        <w:jc w:val="center"/>
        <w:rPr>
          <w:lang w:eastAsia="zh-CN"/>
        </w:rPr>
      </w:pPr>
      <w:r>
        <w:rPr>
          <w:rFonts w:hint="eastAsia"/>
          <w:b/>
          <w:bCs/>
          <w:sz w:val="32"/>
          <w:szCs w:val="28"/>
          <w:lang w:eastAsia="zh-CN"/>
        </w:rPr>
        <w:t>日期：二○二五年十二月</w:t>
      </w:r>
    </w:p>
    <w:p w14:paraId="57BA4632">
      <w:pPr>
        <w:pStyle w:val="22"/>
        <w:autoSpaceDE/>
        <w:autoSpaceDN/>
        <w:ind w:left="1" w:leftChars="0" w:hanging="1"/>
        <w:jc w:val="center"/>
        <w:rPr>
          <w:rFonts w:cs="Times New Roman"/>
          <w:b/>
          <w:bCs/>
          <w:sz w:val="44"/>
          <w:szCs w:val="44"/>
          <w:lang w:eastAsia="zh-CN"/>
        </w:rPr>
        <w:sectPr>
          <w:headerReference r:id="rId5" w:type="default"/>
          <w:pgSz w:w="11906" w:h="16838"/>
          <w:pgMar w:top="1440" w:right="1800" w:bottom="1440" w:left="1800" w:header="568" w:footer="992" w:gutter="0"/>
          <w:cols w:space="425" w:num="1"/>
          <w:docGrid w:type="lines" w:linePitch="312" w:charSpace="0"/>
        </w:sectPr>
      </w:pPr>
    </w:p>
    <w:p w14:paraId="2023C7BB">
      <w:pPr>
        <w:pStyle w:val="22"/>
        <w:autoSpaceDE/>
        <w:autoSpaceDN/>
        <w:ind w:left="1" w:leftChars="0" w:hanging="1"/>
        <w:jc w:val="center"/>
        <w:rPr>
          <w:rFonts w:cs="Times New Roman"/>
          <w:b/>
          <w:bCs/>
          <w:sz w:val="44"/>
          <w:szCs w:val="44"/>
          <w:lang w:eastAsia="zh-CN"/>
        </w:rPr>
      </w:pPr>
      <w:r>
        <w:rPr>
          <w:rFonts w:cs="Times New Roman"/>
          <w:b/>
          <w:bCs/>
          <w:sz w:val="44"/>
          <w:szCs w:val="44"/>
          <w:lang w:eastAsia="zh-CN"/>
        </w:rPr>
        <w:t>温馨提示</w:t>
      </w:r>
    </w:p>
    <w:p w14:paraId="17B20310">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“□”为选择项，采购人</w:t>
      </w:r>
      <w:r>
        <w:rPr>
          <w:szCs w:val="21"/>
          <w:lang w:eastAsia="zh-CN"/>
        </w:rPr>
        <w:t>/采购代理机构采用相应内容的以“■”</w:t>
      </w:r>
      <w:r>
        <w:rPr>
          <w:rFonts w:hint="eastAsia"/>
          <w:szCs w:val="21"/>
          <w:lang w:eastAsia="zh-CN"/>
        </w:rPr>
        <w:t>或“☑”</w:t>
      </w:r>
      <w:r>
        <w:rPr>
          <w:szCs w:val="21"/>
          <w:lang w:eastAsia="zh-CN"/>
        </w:rPr>
        <w:t>表示，不采用相应内容的仍然以“□”表示。</w:t>
      </w:r>
    </w:p>
    <w:p w14:paraId="232C4425">
      <w:pPr>
        <w:widowControl/>
        <w:numPr>
          <w:ilvl w:val="0"/>
          <w:numId w:val="1"/>
        </w:numPr>
        <w:tabs>
          <w:tab w:val="left" w:pos="502"/>
          <w:tab w:val="left" w:pos="2279"/>
          <w:tab w:val="left" w:pos="4769"/>
        </w:tabs>
        <w:autoSpaceDE/>
        <w:autoSpaceDN/>
        <w:ind w:left="420" w:hanging="420" w:hangingChars="200"/>
        <w:jc w:val="both"/>
        <w:rPr>
          <w:szCs w:val="21"/>
          <w:lang w:eastAsia="zh-CN"/>
        </w:rPr>
      </w:pPr>
      <w:r>
        <w:rPr>
          <w:szCs w:val="21"/>
          <w:lang w:eastAsia="zh-CN"/>
        </w:rPr>
        <w:t>本项目邀请投标人参加开标会议，</w:t>
      </w:r>
      <w:r>
        <w:rPr>
          <w:rFonts w:hint="eastAsia"/>
          <w:szCs w:val="21"/>
          <w:lang w:eastAsia="zh-CN"/>
        </w:rPr>
        <w:t>出席开标会议的人员应当为投标人法定代表人或其授权代表，并携带相关身份证件；投标</w:t>
      </w:r>
      <w:r>
        <w:rPr>
          <w:szCs w:val="21"/>
          <w:lang w:eastAsia="zh-CN"/>
        </w:rPr>
        <w:t>文件递交地址</w:t>
      </w:r>
      <w:r>
        <w:rPr>
          <w:rFonts w:hint="eastAsia"/>
          <w:szCs w:val="21"/>
          <w:lang w:eastAsia="zh-CN"/>
        </w:rPr>
        <w:t>/开标</w:t>
      </w:r>
      <w:r>
        <w:rPr>
          <w:szCs w:val="21"/>
          <w:lang w:eastAsia="zh-CN"/>
        </w:rPr>
        <w:t>地址详见第一</w:t>
      </w:r>
      <w:r>
        <w:rPr>
          <w:rFonts w:hint="eastAsia"/>
          <w:szCs w:val="21"/>
          <w:lang w:eastAsia="zh-CN"/>
        </w:rPr>
        <w:t>章</w:t>
      </w:r>
      <w:r>
        <w:rPr>
          <w:szCs w:val="21"/>
          <w:lang w:eastAsia="zh-CN"/>
        </w:rPr>
        <w:t>投标邀请</w:t>
      </w:r>
      <w:r>
        <w:rPr>
          <w:rFonts w:hint="eastAsia"/>
          <w:szCs w:val="21"/>
          <w:lang w:eastAsia="zh-CN"/>
        </w:rPr>
        <w:t>；</w:t>
      </w:r>
      <w:r>
        <w:rPr>
          <w:szCs w:val="21"/>
          <w:lang w:eastAsia="zh-CN"/>
        </w:rPr>
        <w:t>请</w:t>
      </w:r>
      <w:r>
        <w:rPr>
          <w:rFonts w:hint="eastAsia"/>
          <w:szCs w:val="21"/>
          <w:lang w:eastAsia="zh-CN"/>
        </w:rPr>
        <w:t>投标人</w:t>
      </w:r>
      <w:r>
        <w:rPr>
          <w:szCs w:val="21"/>
          <w:lang w:eastAsia="zh-CN"/>
        </w:rPr>
        <w:t>适当提前到达</w:t>
      </w:r>
      <w:r>
        <w:rPr>
          <w:rFonts w:hint="eastAsia"/>
          <w:szCs w:val="21"/>
          <w:lang w:eastAsia="zh-CN"/>
        </w:rPr>
        <w:t>指定地点，建议</w:t>
      </w:r>
      <w:r>
        <w:rPr>
          <w:szCs w:val="21"/>
          <w:lang w:eastAsia="zh-CN"/>
        </w:rPr>
        <w:t>在投标截止时间前30分钟</w:t>
      </w:r>
      <w:r>
        <w:rPr>
          <w:rFonts w:hint="eastAsia"/>
          <w:szCs w:val="21"/>
          <w:lang w:eastAsia="zh-CN"/>
        </w:rPr>
        <w:t>到达</w:t>
      </w:r>
      <w:r>
        <w:rPr>
          <w:szCs w:val="21"/>
          <w:lang w:eastAsia="zh-CN"/>
        </w:rPr>
        <w:t>。</w:t>
      </w:r>
    </w:p>
    <w:p w14:paraId="743F1648">
      <w:pPr>
        <w:widowControl/>
        <w:numPr>
          <w:ilvl w:val="0"/>
          <w:numId w:val="1"/>
        </w:numPr>
        <w:tabs>
          <w:tab w:val="left" w:pos="502"/>
          <w:tab w:val="left" w:pos="2279"/>
          <w:tab w:val="left" w:pos="4769"/>
        </w:tabs>
        <w:autoSpaceDE/>
        <w:autoSpaceDN/>
        <w:ind w:left="420" w:hanging="420" w:hangingChars="200"/>
        <w:jc w:val="both"/>
        <w:rPr>
          <w:szCs w:val="21"/>
          <w:lang w:eastAsia="zh-CN"/>
        </w:rPr>
      </w:pPr>
      <w:r>
        <w:rPr>
          <w:szCs w:val="21"/>
          <w:lang w:eastAsia="zh-CN"/>
        </w:rPr>
        <w:t>投标文件应按顺序编制页码</w:t>
      </w:r>
      <w:r>
        <w:rPr>
          <w:rFonts w:hint="eastAsia"/>
          <w:szCs w:val="21"/>
          <w:lang w:eastAsia="zh-CN"/>
        </w:rPr>
        <w:t>和目录，请仔细检查投标文件是否已按招标文件要求盖章、签名、签署日期。</w:t>
      </w:r>
    </w:p>
    <w:p w14:paraId="3346B601">
      <w:pPr>
        <w:widowControl/>
        <w:numPr>
          <w:ilvl w:val="0"/>
          <w:numId w:val="1"/>
        </w:numPr>
        <w:tabs>
          <w:tab w:val="left" w:pos="502"/>
          <w:tab w:val="left" w:pos="2279"/>
          <w:tab w:val="left" w:pos="4769"/>
        </w:tabs>
        <w:autoSpaceDE/>
        <w:autoSpaceDN/>
        <w:ind w:left="420" w:hanging="420" w:hangingChars="200"/>
        <w:jc w:val="both"/>
        <w:rPr>
          <w:b/>
          <w:szCs w:val="21"/>
          <w:lang w:eastAsia="zh-CN"/>
        </w:rPr>
      </w:pPr>
      <w:r>
        <w:rPr>
          <w:rFonts w:hint="eastAsia"/>
          <w:szCs w:val="21"/>
          <w:lang w:eastAsia="zh-CN"/>
        </w:rPr>
        <w:t>请仔细</w:t>
      </w:r>
      <w:r>
        <w:rPr>
          <w:szCs w:val="21"/>
          <w:lang w:eastAsia="zh-CN"/>
        </w:rPr>
        <w:t>根据资格</w:t>
      </w:r>
      <w:r>
        <w:rPr>
          <w:rFonts w:hint="eastAsia"/>
          <w:szCs w:val="21"/>
          <w:lang w:eastAsia="zh-CN"/>
        </w:rPr>
        <w:t>性</w:t>
      </w:r>
      <w:r>
        <w:rPr>
          <w:szCs w:val="21"/>
          <w:lang w:eastAsia="zh-CN"/>
        </w:rPr>
        <w:t>审查</w:t>
      </w:r>
      <w:r>
        <w:rPr>
          <w:rFonts w:hint="eastAsia"/>
          <w:szCs w:val="21"/>
          <w:lang w:eastAsia="zh-CN"/>
        </w:rPr>
        <w:t>表</w:t>
      </w:r>
      <w:r>
        <w:rPr>
          <w:szCs w:val="21"/>
          <w:lang w:eastAsia="zh-CN"/>
        </w:rPr>
        <w:t>和符合性审查</w:t>
      </w:r>
      <w:r>
        <w:rPr>
          <w:rFonts w:hint="eastAsia"/>
          <w:szCs w:val="21"/>
          <w:lang w:eastAsia="zh-CN"/>
        </w:rPr>
        <w:t>表</w:t>
      </w:r>
      <w:r>
        <w:rPr>
          <w:szCs w:val="21"/>
          <w:lang w:eastAsia="zh-CN"/>
        </w:rPr>
        <w:t>逐条检查投标文件</w:t>
      </w:r>
      <w:r>
        <w:rPr>
          <w:rFonts w:hint="eastAsia"/>
          <w:szCs w:val="21"/>
          <w:lang w:eastAsia="zh-CN"/>
        </w:rPr>
        <w:t>对应内容</w:t>
      </w:r>
      <w:r>
        <w:rPr>
          <w:szCs w:val="21"/>
          <w:lang w:eastAsia="zh-CN"/>
        </w:rPr>
        <w:t>是否符合</w:t>
      </w:r>
      <w:r>
        <w:rPr>
          <w:rFonts w:hint="eastAsia"/>
          <w:szCs w:val="21"/>
          <w:lang w:eastAsia="zh-CN"/>
        </w:rPr>
        <w:t>招标</w:t>
      </w:r>
      <w:r>
        <w:rPr>
          <w:szCs w:val="21"/>
          <w:lang w:eastAsia="zh-CN"/>
        </w:rPr>
        <w:t>文件要求</w:t>
      </w:r>
      <w:r>
        <w:rPr>
          <w:rFonts w:hint="eastAsia"/>
          <w:szCs w:val="21"/>
          <w:lang w:eastAsia="zh-CN"/>
        </w:rPr>
        <w:t>，</w:t>
      </w:r>
      <w:r>
        <w:rPr>
          <w:szCs w:val="21"/>
          <w:lang w:eastAsia="zh-CN"/>
        </w:rPr>
        <w:t>检查相关</w:t>
      </w:r>
      <w:r>
        <w:rPr>
          <w:rFonts w:hint="eastAsia"/>
          <w:szCs w:val="21"/>
          <w:lang w:eastAsia="zh-CN"/>
        </w:rPr>
        <w:t>证照、</w:t>
      </w:r>
      <w:r>
        <w:rPr>
          <w:szCs w:val="21"/>
          <w:lang w:eastAsia="zh-CN"/>
        </w:rPr>
        <w:t>证书、人员身份证</w:t>
      </w:r>
      <w:r>
        <w:rPr>
          <w:rFonts w:hint="eastAsia"/>
          <w:szCs w:val="21"/>
          <w:lang w:eastAsia="zh-CN"/>
        </w:rPr>
        <w:t>等证明材料是否</w:t>
      </w:r>
      <w:r>
        <w:rPr>
          <w:szCs w:val="21"/>
          <w:lang w:eastAsia="zh-CN"/>
        </w:rPr>
        <w:t>在有效期内</w:t>
      </w:r>
      <w:r>
        <w:rPr>
          <w:rFonts w:hint="eastAsia"/>
          <w:szCs w:val="21"/>
          <w:lang w:eastAsia="zh-CN"/>
        </w:rPr>
        <w:t>，业绩合同是否有签订日期，是否在规定的时间范围内</w:t>
      </w:r>
      <w:r>
        <w:rPr>
          <w:szCs w:val="21"/>
          <w:lang w:eastAsia="zh-CN"/>
        </w:rPr>
        <w:t>。</w:t>
      </w:r>
    </w:p>
    <w:p w14:paraId="3AC102EE">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招标</w:t>
      </w:r>
      <w:r>
        <w:rPr>
          <w:szCs w:val="21"/>
          <w:lang w:eastAsia="zh-CN"/>
        </w:rPr>
        <w:t>文件中如有实质性条款要求，则投标文件格式中《</w:t>
      </w:r>
      <w:r>
        <w:rPr>
          <w:rFonts w:hint="eastAsia"/>
          <w:szCs w:val="21"/>
          <w:lang w:eastAsia="zh-CN"/>
        </w:rPr>
        <w:t>实质性条款响应表》</w:t>
      </w:r>
      <w:r>
        <w:rPr>
          <w:szCs w:val="21"/>
          <w:lang w:eastAsia="zh-CN"/>
        </w:rPr>
        <w:t>不能留空白，一定要按照招标</w:t>
      </w:r>
      <w:r>
        <w:rPr>
          <w:rFonts w:hint="eastAsia"/>
          <w:szCs w:val="21"/>
          <w:lang w:eastAsia="zh-CN"/>
        </w:rPr>
        <w:t>文件</w:t>
      </w:r>
      <w:r>
        <w:rPr>
          <w:szCs w:val="21"/>
          <w:lang w:eastAsia="zh-CN"/>
        </w:rPr>
        <w:t>要求填写</w:t>
      </w:r>
      <w:r>
        <w:rPr>
          <w:rFonts w:hint="eastAsia"/>
          <w:szCs w:val="21"/>
          <w:lang w:eastAsia="zh-CN"/>
        </w:rPr>
        <w:t>，若要求提供证明材料还须对应提供证明材料</w:t>
      </w:r>
      <w:r>
        <w:rPr>
          <w:szCs w:val="21"/>
          <w:lang w:eastAsia="zh-CN"/>
        </w:rPr>
        <w:t>。</w:t>
      </w:r>
    </w:p>
    <w:p w14:paraId="199A31A4">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请正确填写《开标一览表》（报价表）和《分项报价表》(如有)，注意大小写必须一致；《分项报价表》汇总金额必须与《开标一览表》总报价一致。</w:t>
      </w:r>
    </w:p>
    <w:p w14:paraId="4B6F1780">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多包组项目请仔细检查包组号，包组号与包组采购内容必须对应。</w:t>
      </w:r>
    </w:p>
    <w:p w14:paraId="7FE568CE">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为方便评审，提高评审效率和质量，建议投标人可根据评审标准要求，对照自己的投标文件，用显眼的方式标记出对应的响应内容。</w:t>
      </w:r>
    </w:p>
    <w:p w14:paraId="1EF2A8D7">
      <w:pPr>
        <w:widowControl/>
        <w:numPr>
          <w:ilvl w:val="0"/>
          <w:numId w:val="1"/>
        </w:numPr>
        <w:tabs>
          <w:tab w:val="left" w:pos="502"/>
          <w:tab w:val="left" w:pos="1408"/>
          <w:tab w:val="left" w:pos="4769"/>
        </w:tabs>
        <w:autoSpaceDE/>
        <w:autoSpaceDN/>
        <w:ind w:left="420" w:hanging="420" w:hangingChars="200"/>
        <w:jc w:val="both"/>
        <w:rPr>
          <w:szCs w:val="21"/>
        </w:rPr>
      </w:pPr>
      <w:r>
        <w:rPr>
          <w:rFonts w:hint="eastAsia"/>
          <w:szCs w:val="21"/>
        </w:rPr>
        <w:t>为了提高采购效率，节约社会交易成本与时间，希望获取了招标文件的投标人</w:t>
      </w:r>
      <w:r>
        <w:rPr>
          <w:rFonts w:hint="eastAsia"/>
          <w:szCs w:val="21"/>
          <w:lang w:eastAsia="zh-CN"/>
        </w:rPr>
        <w:t>如果</w:t>
      </w:r>
      <w:r>
        <w:rPr>
          <w:rFonts w:hint="eastAsia"/>
          <w:szCs w:val="21"/>
        </w:rPr>
        <w:t>决定放弃投标</w:t>
      </w:r>
      <w:r>
        <w:rPr>
          <w:rFonts w:hint="eastAsia"/>
          <w:szCs w:val="21"/>
          <w:lang w:eastAsia="zh-CN"/>
        </w:rPr>
        <w:t>的</w:t>
      </w:r>
      <w:r>
        <w:rPr>
          <w:rFonts w:hint="eastAsia"/>
          <w:szCs w:val="21"/>
        </w:rPr>
        <w:t>，在投标文件递交截止时间前</w:t>
      </w:r>
      <w:r>
        <w:rPr>
          <w:rFonts w:hint="eastAsia"/>
          <w:szCs w:val="21"/>
          <w:lang w:eastAsia="zh-CN"/>
        </w:rPr>
        <w:t>2日</w:t>
      </w:r>
      <w:r>
        <w:rPr>
          <w:rFonts w:hint="eastAsia"/>
          <w:szCs w:val="21"/>
        </w:rPr>
        <w:t>，以书面盖章形式告知采购代理机构：mojiaying.gcmc.gd@chinaccs.cn</w:t>
      </w:r>
      <w:r>
        <w:rPr>
          <w:szCs w:val="21"/>
        </w:rPr>
        <w:t>。</w:t>
      </w:r>
    </w:p>
    <w:p w14:paraId="5E43F946">
      <w:pPr>
        <w:widowControl/>
        <w:numPr>
          <w:ilvl w:val="0"/>
          <w:numId w:val="1"/>
        </w:numPr>
        <w:tabs>
          <w:tab w:val="left" w:pos="502"/>
          <w:tab w:val="left" w:pos="1408"/>
          <w:tab w:val="left" w:pos="4769"/>
        </w:tabs>
        <w:autoSpaceDE/>
        <w:autoSpaceDN/>
        <w:ind w:left="420" w:hanging="420" w:hangingChars="200"/>
        <w:rPr>
          <w:szCs w:val="21"/>
          <w:lang w:eastAsia="zh-CN"/>
        </w:rPr>
      </w:pPr>
      <w:r>
        <w:rPr>
          <w:rFonts w:hint="eastAsia"/>
          <w:szCs w:val="21"/>
          <w:lang w:eastAsia="zh-CN"/>
        </w:rPr>
        <w:t>根据“节约能源、保护环境”要求，建议投标人双面打印投标文件。</w:t>
      </w:r>
    </w:p>
    <w:p w14:paraId="70BEE2F8">
      <w:pPr>
        <w:widowControl/>
        <w:numPr>
          <w:ilvl w:val="0"/>
          <w:numId w:val="1"/>
        </w:numPr>
        <w:tabs>
          <w:tab w:val="left" w:pos="502"/>
          <w:tab w:val="left" w:pos="1408"/>
          <w:tab w:val="left" w:pos="4769"/>
        </w:tabs>
        <w:autoSpaceDE/>
        <w:autoSpaceDN/>
        <w:ind w:left="420" w:hanging="420" w:hangingChars="200"/>
        <w:rPr>
          <w:szCs w:val="21"/>
          <w:lang w:eastAsia="zh-CN"/>
        </w:rPr>
      </w:pPr>
      <w:r>
        <w:rPr>
          <w:rFonts w:hint="eastAsia"/>
          <w:szCs w:val="21"/>
          <w:lang w:eastAsia="zh-CN"/>
        </w:rPr>
        <w:t>特别说明：本提示内容非招标文件的组成部分，仅为善意提醒；如有不一致的地方，以招标文件为准。</w:t>
      </w:r>
    </w:p>
    <w:p w14:paraId="66163D8D">
      <w:pPr>
        <w:pStyle w:val="29"/>
        <w:autoSpaceDE/>
        <w:autoSpaceDN/>
        <w:rPr>
          <w:lang w:eastAsia="zh-CN"/>
        </w:rPr>
      </w:pPr>
    </w:p>
    <w:p w14:paraId="7E4434FE">
      <w:pPr>
        <w:widowControl/>
        <w:autoSpaceDE/>
        <w:autoSpaceDN/>
        <w:rPr>
          <w:szCs w:val="21"/>
          <w:lang w:eastAsia="zh-CN"/>
        </w:rPr>
      </w:pPr>
      <w:r>
        <w:rPr>
          <w:szCs w:val="21"/>
          <w:lang w:eastAsia="zh-CN"/>
        </w:rPr>
        <w:br w:type="page"/>
      </w:r>
    </w:p>
    <w:p w14:paraId="19B1EE42">
      <w:pPr>
        <w:widowControl/>
        <w:autoSpaceDE/>
        <w:autoSpaceDN/>
        <w:jc w:val="center"/>
        <w:rPr>
          <w:b/>
          <w:bCs/>
          <w:sz w:val="28"/>
          <w:szCs w:val="24"/>
          <w:lang w:eastAsia="zh-CN"/>
        </w:rPr>
      </w:pPr>
      <w:r>
        <w:rPr>
          <w:rFonts w:hint="eastAsia"/>
          <w:b/>
          <w:bCs/>
          <w:sz w:val="28"/>
          <w:szCs w:val="24"/>
          <w:lang w:eastAsia="zh-CN"/>
        </w:rPr>
        <w:t xml:space="preserve">目 </w:t>
      </w:r>
      <w:r>
        <w:rPr>
          <w:b/>
          <w:bCs/>
          <w:sz w:val="28"/>
          <w:szCs w:val="24"/>
          <w:lang w:eastAsia="zh-CN"/>
        </w:rPr>
        <w:t xml:space="preserve"> </w:t>
      </w:r>
      <w:r>
        <w:rPr>
          <w:rFonts w:hint="eastAsia"/>
          <w:b/>
          <w:bCs/>
          <w:sz w:val="28"/>
          <w:szCs w:val="24"/>
          <w:lang w:eastAsia="zh-CN"/>
        </w:rPr>
        <w:t>录</w:t>
      </w:r>
    </w:p>
    <w:p w14:paraId="5A0E28BA">
      <w:pPr>
        <w:pStyle w:val="19"/>
        <w:tabs>
          <w:tab w:val="right" w:leader="dot" w:pos="8306"/>
          <w:tab w:val="clear" w:pos="8296"/>
        </w:tabs>
      </w:pPr>
      <w:r>
        <w:rPr>
          <w:b w:val="0"/>
          <w:bCs w:val="0"/>
          <w:szCs w:val="21"/>
        </w:rPr>
        <w:fldChar w:fldCharType="begin"/>
      </w:r>
      <w:r>
        <w:rPr>
          <w:b w:val="0"/>
          <w:bCs w:val="0"/>
          <w:szCs w:val="21"/>
        </w:rPr>
        <w:instrText xml:space="preserve"> </w:instrText>
      </w:r>
      <w:r>
        <w:rPr>
          <w:rFonts w:hint="eastAsia"/>
          <w:b w:val="0"/>
          <w:bCs w:val="0"/>
          <w:szCs w:val="21"/>
        </w:rPr>
        <w:instrText xml:space="preserve">TOC \o "1-2" \h \z \u</w:instrText>
      </w:r>
      <w:r>
        <w:rPr>
          <w:b w:val="0"/>
          <w:bCs w:val="0"/>
          <w:szCs w:val="21"/>
        </w:rPr>
        <w:instrText xml:space="preserve"> </w:instrText>
      </w:r>
      <w:r>
        <w:rPr>
          <w:b w:val="0"/>
          <w:bCs w:val="0"/>
          <w:szCs w:val="21"/>
        </w:rPr>
        <w:fldChar w:fldCharType="separate"/>
      </w:r>
      <w:r>
        <w:fldChar w:fldCharType="begin"/>
      </w:r>
      <w:r>
        <w:instrText xml:space="preserve"> HYPERLINK \l "_Toc17398" </w:instrText>
      </w:r>
      <w:r>
        <w:fldChar w:fldCharType="separate"/>
      </w:r>
      <w:r>
        <w:rPr>
          <w:szCs w:val="24"/>
        </w:rPr>
        <w:t>第一章</w:t>
      </w:r>
      <w:r>
        <w:rPr>
          <w:rFonts w:hint="eastAsia"/>
          <w:szCs w:val="24"/>
        </w:rPr>
        <w:t xml:space="preserve"> </w:t>
      </w:r>
      <w:r>
        <w:rPr>
          <w:szCs w:val="24"/>
        </w:rPr>
        <w:t>投标邀请</w:t>
      </w:r>
      <w:r>
        <w:tab/>
      </w:r>
      <w:r>
        <w:fldChar w:fldCharType="begin"/>
      </w:r>
      <w:r>
        <w:instrText xml:space="preserve"> PAGEREF _Toc17398 \h </w:instrText>
      </w:r>
      <w:r>
        <w:fldChar w:fldCharType="separate"/>
      </w:r>
      <w:r>
        <w:t>1</w:t>
      </w:r>
      <w:r>
        <w:fldChar w:fldCharType="end"/>
      </w:r>
      <w:r>
        <w:fldChar w:fldCharType="end"/>
      </w:r>
    </w:p>
    <w:p w14:paraId="6C3D3DBC">
      <w:pPr>
        <w:pStyle w:val="23"/>
        <w:tabs>
          <w:tab w:val="right" w:leader="dot" w:pos="8306"/>
        </w:tabs>
        <w:ind w:left="420"/>
      </w:pPr>
      <w:r>
        <w:fldChar w:fldCharType="begin"/>
      </w:r>
      <w:r>
        <w:instrText xml:space="preserve"> HYPERLINK \l "_Toc31375" </w:instrText>
      </w:r>
      <w:r>
        <w:fldChar w:fldCharType="separate"/>
      </w:r>
      <w:r>
        <w:rPr>
          <w:rFonts w:hint="eastAsia"/>
          <w:szCs w:val="21"/>
        </w:rPr>
        <w:t>一、项目基本情况</w:t>
      </w:r>
      <w:r>
        <w:tab/>
      </w:r>
      <w:r>
        <w:fldChar w:fldCharType="begin"/>
      </w:r>
      <w:r>
        <w:instrText xml:space="preserve"> PAGEREF _Toc31375 \h </w:instrText>
      </w:r>
      <w:r>
        <w:fldChar w:fldCharType="separate"/>
      </w:r>
      <w:r>
        <w:t>1</w:t>
      </w:r>
      <w:r>
        <w:fldChar w:fldCharType="end"/>
      </w:r>
      <w:r>
        <w:fldChar w:fldCharType="end"/>
      </w:r>
    </w:p>
    <w:p w14:paraId="04765128">
      <w:pPr>
        <w:pStyle w:val="23"/>
        <w:tabs>
          <w:tab w:val="right" w:leader="dot" w:pos="8306"/>
        </w:tabs>
        <w:ind w:left="420"/>
      </w:pPr>
      <w:r>
        <w:fldChar w:fldCharType="begin"/>
      </w:r>
      <w:r>
        <w:instrText xml:space="preserve"> HYPERLINK \l "_Toc27830" </w:instrText>
      </w:r>
      <w:r>
        <w:fldChar w:fldCharType="separate"/>
      </w:r>
      <w:r>
        <w:rPr>
          <w:rFonts w:hint="eastAsia"/>
          <w:szCs w:val="21"/>
        </w:rPr>
        <w:t>二、申请人的资格要求</w:t>
      </w:r>
      <w:r>
        <w:tab/>
      </w:r>
      <w:r>
        <w:fldChar w:fldCharType="begin"/>
      </w:r>
      <w:r>
        <w:instrText xml:space="preserve"> PAGEREF _Toc27830 \h </w:instrText>
      </w:r>
      <w:r>
        <w:fldChar w:fldCharType="separate"/>
      </w:r>
      <w:r>
        <w:t>1</w:t>
      </w:r>
      <w:r>
        <w:fldChar w:fldCharType="end"/>
      </w:r>
      <w:r>
        <w:fldChar w:fldCharType="end"/>
      </w:r>
    </w:p>
    <w:p w14:paraId="4A1428BF">
      <w:pPr>
        <w:pStyle w:val="23"/>
        <w:tabs>
          <w:tab w:val="right" w:leader="dot" w:pos="8306"/>
        </w:tabs>
        <w:ind w:left="420"/>
      </w:pPr>
      <w:r>
        <w:fldChar w:fldCharType="begin"/>
      </w:r>
      <w:r>
        <w:instrText xml:space="preserve"> HYPERLINK \l "_Toc15319" </w:instrText>
      </w:r>
      <w:r>
        <w:fldChar w:fldCharType="separate"/>
      </w:r>
      <w:r>
        <w:rPr>
          <w:rFonts w:hint="eastAsia"/>
          <w:szCs w:val="21"/>
        </w:rPr>
        <w:t>三、获取招标文件</w:t>
      </w:r>
      <w:r>
        <w:tab/>
      </w:r>
      <w:r>
        <w:fldChar w:fldCharType="begin"/>
      </w:r>
      <w:r>
        <w:instrText xml:space="preserve"> PAGEREF _Toc15319 \h </w:instrText>
      </w:r>
      <w:r>
        <w:fldChar w:fldCharType="separate"/>
      </w:r>
      <w:r>
        <w:t>2</w:t>
      </w:r>
      <w:r>
        <w:fldChar w:fldCharType="end"/>
      </w:r>
      <w:r>
        <w:fldChar w:fldCharType="end"/>
      </w:r>
    </w:p>
    <w:p w14:paraId="026C1097">
      <w:pPr>
        <w:pStyle w:val="23"/>
        <w:tabs>
          <w:tab w:val="right" w:leader="dot" w:pos="8306"/>
        </w:tabs>
        <w:ind w:left="420"/>
      </w:pPr>
      <w:r>
        <w:fldChar w:fldCharType="begin"/>
      </w:r>
      <w:r>
        <w:instrText xml:space="preserve"> HYPERLINK \l "_Toc26465" </w:instrText>
      </w:r>
      <w:r>
        <w:fldChar w:fldCharType="separate"/>
      </w:r>
      <w:r>
        <w:rPr>
          <w:rFonts w:hint="eastAsia"/>
          <w:szCs w:val="21"/>
        </w:rPr>
        <w:t>四、提交投标文件截止时间、开标时间和地点</w:t>
      </w:r>
      <w:r>
        <w:tab/>
      </w:r>
      <w:r>
        <w:fldChar w:fldCharType="begin"/>
      </w:r>
      <w:r>
        <w:instrText xml:space="preserve"> PAGEREF _Toc26465 \h </w:instrText>
      </w:r>
      <w:r>
        <w:fldChar w:fldCharType="separate"/>
      </w:r>
      <w:r>
        <w:t>3</w:t>
      </w:r>
      <w:r>
        <w:fldChar w:fldCharType="end"/>
      </w:r>
      <w:r>
        <w:fldChar w:fldCharType="end"/>
      </w:r>
    </w:p>
    <w:p w14:paraId="06C5253C">
      <w:pPr>
        <w:pStyle w:val="23"/>
        <w:tabs>
          <w:tab w:val="right" w:leader="dot" w:pos="8306"/>
        </w:tabs>
        <w:ind w:left="420"/>
      </w:pPr>
      <w:r>
        <w:fldChar w:fldCharType="begin"/>
      </w:r>
      <w:r>
        <w:instrText xml:space="preserve"> HYPERLINK \l "_Toc15601" </w:instrText>
      </w:r>
      <w:r>
        <w:fldChar w:fldCharType="separate"/>
      </w:r>
      <w:r>
        <w:rPr>
          <w:rFonts w:hint="eastAsia"/>
          <w:szCs w:val="21"/>
        </w:rPr>
        <w:t>五、公告期限</w:t>
      </w:r>
      <w:r>
        <w:tab/>
      </w:r>
      <w:r>
        <w:fldChar w:fldCharType="begin"/>
      </w:r>
      <w:r>
        <w:instrText xml:space="preserve"> PAGEREF _Toc15601 \h </w:instrText>
      </w:r>
      <w:r>
        <w:fldChar w:fldCharType="separate"/>
      </w:r>
      <w:r>
        <w:t>3</w:t>
      </w:r>
      <w:r>
        <w:fldChar w:fldCharType="end"/>
      </w:r>
      <w:r>
        <w:fldChar w:fldCharType="end"/>
      </w:r>
    </w:p>
    <w:p w14:paraId="54322100">
      <w:pPr>
        <w:pStyle w:val="23"/>
        <w:tabs>
          <w:tab w:val="right" w:leader="dot" w:pos="8306"/>
        </w:tabs>
        <w:ind w:left="420"/>
      </w:pPr>
      <w:r>
        <w:fldChar w:fldCharType="begin"/>
      </w:r>
      <w:r>
        <w:instrText xml:space="preserve"> HYPERLINK \l "_Toc2795" </w:instrText>
      </w:r>
      <w:r>
        <w:fldChar w:fldCharType="separate"/>
      </w:r>
      <w:r>
        <w:rPr>
          <w:rFonts w:hint="eastAsia"/>
          <w:szCs w:val="21"/>
        </w:rPr>
        <w:t>六、其他补充事宜</w:t>
      </w:r>
      <w:r>
        <w:tab/>
      </w:r>
      <w:r>
        <w:fldChar w:fldCharType="begin"/>
      </w:r>
      <w:r>
        <w:instrText xml:space="preserve"> PAGEREF _Toc2795 \h </w:instrText>
      </w:r>
      <w:r>
        <w:fldChar w:fldCharType="separate"/>
      </w:r>
      <w:r>
        <w:t>3</w:t>
      </w:r>
      <w:r>
        <w:fldChar w:fldCharType="end"/>
      </w:r>
      <w:r>
        <w:fldChar w:fldCharType="end"/>
      </w:r>
    </w:p>
    <w:p w14:paraId="2228E24C">
      <w:pPr>
        <w:pStyle w:val="23"/>
        <w:tabs>
          <w:tab w:val="right" w:leader="dot" w:pos="8306"/>
        </w:tabs>
        <w:ind w:left="420"/>
      </w:pPr>
      <w:r>
        <w:fldChar w:fldCharType="begin"/>
      </w:r>
      <w:r>
        <w:instrText xml:space="preserve"> HYPERLINK \l "_Toc28522" </w:instrText>
      </w:r>
      <w:r>
        <w:fldChar w:fldCharType="separate"/>
      </w:r>
      <w:r>
        <w:rPr>
          <w:rFonts w:hint="eastAsia"/>
          <w:szCs w:val="21"/>
        </w:rPr>
        <w:t>七、对本次招标提出询问，请按以下方式联系</w:t>
      </w:r>
      <w:r>
        <w:tab/>
      </w:r>
      <w:r>
        <w:fldChar w:fldCharType="begin"/>
      </w:r>
      <w:r>
        <w:instrText xml:space="preserve"> PAGEREF _Toc28522 \h </w:instrText>
      </w:r>
      <w:r>
        <w:fldChar w:fldCharType="separate"/>
      </w:r>
      <w:r>
        <w:t>3</w:t>
      </w:r>
      <w:r>
        <w:fldChar w:fldCharType="end"/>
      </w:r>
      <w:r>
        <w:fldChar w:fldCharType="end"/>
      </w:r>
    </w:p>
    <w:p w14:paraId="157E37FB">
      <w:pPr>
        <w:pStyle w:val="19"/>
        <w:tabs>
          <w:tab w:val="right" w:leader="dot" w:pos="8306"/>
          <w:tab w:val="clear" w:pos="8296"/>
        </w:tabs>
      </w:pPr>
      <w:r>
        <w:fldChar w:fldCharType="begin"/>
      </w:r>
      <w:r>
        <w:instrText xml:space="preserve"> HYPERLINK \l "_Toc26457" </w:instrText>
      </w:r>
      <w:r>
        <w:fldChar w:fldCharType="separate"/>
      </w:r>
      <w:r>
        <w:rPr>
          <w:szCs w:val="24"/>
        </w:rPr>
        <w:t>第</w:t>
      </w:r>
      <w:r>
        <w:rPr>
          <w:rFonts w:hint="eastAsia"/>
          <w:szCs w:val="24"/>
        </w:rPr>
        <w:t>二</w:t>
      </w:r>
      <w:r>
        <w:rPr>
          <w:szCs w:val="24"/>
        </w:rPr>
        <w:t>章</w:t>
      </w:r>
      <w:r>
        <w:rPr>
          <w:rFonts w:hint="eastAsia"/>
          <w:szCs w:val="24"/>
        </w:rPr>
        <w:t xml:space="preserve"> 采购需求</w:t>
      </w:r>
      <w:r>
        <w:tab/>
      </w:r>
      <w:r>
        <w:fldChar w:fldCharType="begin"/>
      </w:r>
      <w:r>
        <w:instrText xml:space="preserve"> PAGEREF _Toc26457 \h </w:instrText>
      </w:r>
      <w:r>
        <w:fldChar w:fldCharType="separate"/>
      </w:r>
      <w:r>
        <w:t>4</w:t>
      </w:r>
      <w:r>
        <w:fldChar w:fldCharType="end"/>
      </w:r>
      <w:r>
        <w:fldChar w:fldCharType="end"/>
      </w:r>
    </w:p>
    <w:p w14:paraId="26365EC5">
      <w:pPr>
        <w:pStyle w:val="23"/>
        <w:tabs>
          <w:tab w:val="right" w:leader="dot" w:pos="8306"/>
        </w:tabs>
        <w:ind w:left="420"/>
      </w:pPr>
      <w:r>
        <w:fldChar w:fldCharType="begin"/>
      </w:r>
      <w:r>
        <w:instrText xml:space="preserve"> HYPERLINK \l "_Toc7483" </w:instrText>
      </w:r>
      <w:r>
        <w:fldChar w:fldCharType="separate"/>
      </w:r>
      <w:r>
        <w:rPr>
          <w:rFonts w:hint="eastAsia"/>
          <w:szCs w:val="21"/>
        </w:rPr>
        <w:t>一、项目基本情况</w:t>
      </w:r>
      <w:r>
        <w:tab/>
      </w:r>
      <w:r>
        <w:fldChar w:fldCharType="begin"/>
      </w:r>
      <w:r>
        <w:instrText xml:space="preserve"> PAGEREF _Toc7483 \h </w:instrText>
      </w:r>
      <w:r>
        <w:fldChar w:fldCharType="separate"/>
      </w:r>
      <w:r>
        <w:t>4</w:t>
      </w:r>
      <w:r>
        <w:fldChar w:fldCharType="end"/>
      </w:r>
      <w:r>
        <w:fldChar w:fldCharType="end"/>
      </w:r>
    </w:p>
    <w:p w14:paraId="0EDE6317">
      <w:pPr>
        <w:pStyle w:val="23"/>
        <w:tabs>
          <w:tab w:val="right" w:leader="dot" w:pos="8306"/>
        </w:tabs>
        <w:ind w:left="420"/>
      </w:pPr>
      <w:r>
        <w:fldChar w:fldCharType="begin"/>
      </w:r>
      <w:r>
        <w:instrText xml:space="preserve"> HYPERLINK \l "_Toc14517" </w:instrText>
      </w:r>
      <w:r>
        <w:fldChar w:fldCharType="separate"/>
      </w:r>
      <w:r>
        <w:rPr>
          <w:rFonts w:hint="eastAsia"/>
          <w:szCs w:val="21"/>
        </w:rPr>
        <w:t>二、服务要求</w:t>
      </w:r>
      <w:r>
        <w:tab/>
      </w:r>
      <w:r>
        <w:fldChar w:fldCharType="begin"/>
      </w:r>
      <w:r>
        <w:instrText xml:space="preserve"> PAGEREF _Toc14517 \h </w:instrText>
      </w:r>
      <w:r>
        <w:fldChar w:fldCharType="separate"/>
      </w:r>
      <w:r>
        <w:t>4</w:t>
      </w:r>
      <w:r>
        <w:fldChar w:fldCharType="end"/>
      </w:r>
      <w:r>
        <w:fldChar w:fldCharType="end"/>
      </w:r>
    </w:p>
    <w:p w14:paraId="048C33B0">
      <w:pPr>
        <w:pStyle w:val="23"/>
        <w:tabs>
          <w:tab w:val="right" w:leader="dot" w:pos="8306"/>
        </w:tabs>
        <w:ind w:left="420"/>
      </w:pPr>
      <w:r>
        <w:fldChar w:fldCharType="begin"/>
      </w:r>
      <w:r>
        <w:instrText xml:space="preserve"> HYPERLINK \l "_Toc11349" </w:instrText>
      </w:r>
      <w:r>
        <w:fldChar w:fldCharType="separate"/>
      </w:r>
      <w:r>
        <w:rPr>
          <w:rFonts w:hint="eastAsia"/>
          <w:szCs w:val="21"/>
        </w:rPr>
        <w:t>三、运营管理服务内容</w:t>
      </w:r>
      <w:r>
        <w:tab/>
      </w:r>
      <w:r>
        <w:fldChar w:fldCharType="begin"/>
      </w:r>
      <w:r>
        <w:instrText xml:space="preserve"> PAGEREF _Toc11349 \h </w:instrText>
      </w:r>
      <w:r>
        <w:fldChar w:fldCharType="separate"/>
      </w:r>
      <w:r>
        <w:t>5</w:t>
      </w:r>
      <w:r>
        <w:fldChar w:fldCharType="end"/>
      </w:r>
      <w:r>
        <w:fldChar w:fldCharType="end"/>
      </w:r>
    </w:p>
    <w:p w14:paraId="11A7A19C">
      <w:pPr>
        <w:pStyle w:val="23"/>
        <w:tabs>
          <w:tab w:val="right" w:leader="dot" w:pos="8306"/>
        </w:tabs>
        <w:ind w:left="420"/>
      </w:pPr>
      <w:r>
        <w:fldChar w:fldCharType="begin"/>
      </w:r>
      <w:r>
        <w:instrText xml:space="preserve"> HYPERLINK \l "_Toc18170" </w:instrText>
      </w:r>
      <w:r>
        <w:fldChar w:fldCharType="separate"/>
      </w:r>
      <w:r>
        <w:rPr>
          <w:rFonts w:hint="eastAsia"/>
          <w:szCs w:val="21"/>
        </w:rPr>
        <w:t>四、付款方式</w:t>
      </w:r>
      <w:r>
        <w:tab/>
      </w:r>
      <w:r>
        <w:fldChar w:fldCharType="begin"/>
      </w:r>
      <w:r>
        <w:instrText xml:space="preserve"> PAGEREF _Toc18170 \h </w:instrText>
      </w:r>
      <w:r>
        <w:fldChar w:fldCharType="separate"/>
      </w:r>
      <w:r>
        <w:t>18</w:t>
      </w:r>
      <w:r>
        <w:fldChar w:fldCharType="end"/>
      </w:r>
      <w:r>
        <w:fldChar w:fldCharType="end"/>
      </w:r>
    </w:p>
    <w:p w14:paraId="66EF99C3">
      <w:pPr>
        <w:pStyle w:val="23"/>
        <w:tabs>
          <w:tab w:val="right" w:leader="dot" w:pos="8306"/>
        </w:tabs>
        <w:ind w:left="420"/>
      </w:pPr>
      <w:r>
        <w:fldChar w:fldCharType="begin"/>
      </w:r>
      <w:r>
        <w:instrText xml:space="preserve"> HYPERLINK \l "_Toc32620" </w:instrText>
      </w:r>
      <w:r>
        <w:fldChar w:fldCharType="separate"/>
      </w:r>
      <w:r>
        <w:rPr>
          <w:rFonts w:hint="eastAsia"/>
          <w:szCs w:val="21"/>
        </w:rPr>
        <w:t>五、验收方式</w:t>
      </w:r>
      <w:r>
        <w:tab/>
      </w:r>
      <w:r>
        <w:fldChar w:fldCharType="begin"/>
      </w:r>
      <w:r>
        <w:instrText xml:space="preserve"> PAGEREF _Toc32620 \h </w:instrText>
      </w:r>
      <w:r>
        <w:fldChar w:fldCharType="separate"/>
      </w:r>
      <w:r>
        <w:t>18</w:t>
      </w:r>
      <w:r>
        <w:fldChar w:fldCharType="end"/>
      </w:r>
      <w:r>
        <w:fldChar w:fldCharType="end"/>
      </w:r>
    </w:p>
    <w:p w14:paraId="10EAC19B">
      <w:pPr>
        <w:pStyle w:val="19"/>
        <w:tabs>
          <w:tab w:val="right" w:leader="dot" w:pos="8306"/>
          <w:tab w:val="clear" w:pos="8296"/>
        </w:tabs>
      </w:pPr>
      <w:r>
        <w:fldChar w:fldCharType="begin"/>
      </w:r>
      <w:r>
        <w:instrText xml:space="preserve"> HYPERLINK \l "_Toc16936" </w:instrText>
      </w:r>
      <w:r>
        <w:fldChar w:fldCharType="separate"/>
      </w:r>
      <w:r>
        <w:rPr>
          <w:szCs w:val="24"/>
        </w:rPr>
        <w:t>第</w:t>
      </w:r>
      <w:r>
        <w:rPr>
          <w:rFonts w:hint="eastAsia"/>
          <w:szCs w:val="24"/>
        </w:rPr>
        <w:t>三</w:t>
      </w:r>
      <w:r>
        <w:rPr>
          <w:szCs w:val="24"/>
        </w:rPr>
        <w:t>章</w:t>
      </w:r>
      <w:r>
        <w:rPr>
          <w:rFonts w:hint="eastAsia"/>
          <w:szCs w:val="24"/>
        </w:rPr>
        <w:t xml:space="preserve"> 投标人须知</w:t>
      </w:r>
      <w:r>
        <w:tab/>
      </w:r>
      <w:r>
        <w:fldChar w:fldCharType="begin"/>
      </w:r>
      <w:r>
        <w:instrText xml:space="preserve"> PAGEREF _Toc16936 \h </w:instrText>
      </w:r>
      <w:r>
        <w:fldChar w:fldCharType="separate"/>
      </w:r>
      <w:r>
        <w:t>19</w:t>
      </w:r>
      <w:r>
        <w:fldChar w:fldCharType="end"/>
      </w:r>
      <w:r>
        <w:fldChar w:fldCharType="end"/>
      </w:r>
    </w:p>
    <w:p w14:paraId="19122324">
      <w:pPr>
        <w:pStyle w:val="23"/>
        <w:tabs>
          <w:tab w:val="right" w:leader="dot" w:pos="8306"/>
        </w:tabs>
        <w:ind w:left="420"/>
      </w:pPr>
      <w:r>
        <w:fldChar w:fldCharType="begin"/>
      </w:r>
      <w:r>
        <w:instrText xml:space="preserve"> HYPERLINK \l "_Toc26159" </w:instrText>
      </w:r>
      <w:r>
        <w:fldChar w:fldCharType="separate"/>
      </w:r>
      <w:r>
        <w:rPr>
          <w:rFonts w:hint="eastAsia"/>
          <w:bCs/>
          <w:szCs w:val="21"/>
        </w:rPr>
        <w:t>一、名词解释</w:t>
      </w:r>
      <w:r>
        <w:tab/>
      </w:r>
      <w:r>
        <w:fldChar w:fldCharType="begin"/>
      </w:r>
      <w:r>
        <w:instrText xml:space="preserve"> PAGEREF _Toc26159 \h </w:instrText>
      </w:r>
      <w:r>
        <w:fldChar w:fldCharType="separate"/>
      </w:r>
      <w:r>
        <w:t>19</w:t>
      </w:r>
      <w:r>
        <w:fldChar w:fldCharType="end"/>
      </w:r>
      <w:r>
        <w:fldChar w:fldCharType="end"/>
      </w:r>
    </w:p>
    <w:p w14:paraId="67DAC8A9">
      <w:pPr>
        <w:pStyle w:val="23"/>
        <w:tabs>
          <w:tab w:val="right" w:leader="dot" w:pos="8306"/>
        </w:tabs>
        <w:ind w:left="420"/>
      </w:pPr>
      <w:r>
        <w:fldChar w:fldCharType="begin"/>
      </w:r>
      <w:r>
        <w:instrText xml:space="preserve"> HYPERLINK \l "_Toc25621" </w:instrText>
      </w:r>
      <w:r>
        <w:fldChar w:fldCharType="separate"/>
      </w:r>
      <w:r>
        <w:rPr>
          <w:bCs/>
          <w:szCs w:val="21"/>
        </w:rPr>
        <w:t>二、须知前附表</w:t>
      </w:r>
      <w:r>
        <w:tab/>
      </w:r>
      <w:r>
        <w:fldChar w:fldCharType="begin"/>
      </w:r>
      <w:r>
        <w:instrText xml:space="preserve"> PAGEREF _Toc25621 \h </w:instrText>
      </w:r>
      <w:r>
        <w:fldChar w:fldCharType="separate"/>
      </w:r>
      <w:r>
        <w:t>20</w:t>
      </w:r>
      <w:r>
        <w:fldChar w:fldCharType="end"/>
      </w:r>
      <w:r>
        <w:fldChar w:fldCharType="end"/>
      </w:r>
    </w:p>
    <w:p w14:paraId="4F50D828">
      <w:pPr>
        <w:pStyle w:val="23"/>
        <w:tabs>
          <w:tab w:val="right" w:leader="dot" w:pos="8306"/>
        </w:tabs>
        <w:ind w:left="420"/>
      </w:pPr>
      <w:r>
        <w:fldChar w:fldCharType="begin"/>
      </w:r>
      <w:r>
        <w:instrText xml:space="preserve"> HYPERLINK \l "_Toc24671" </w:instrText>
      </w:r>
      <w:r>
        <w:fldChar w:fldCharType="separate"/>
      </w:r>
      <w:r>
        <w:rPr>
          <w:rFonts w:hint="eastAsia"/>
          <w:bCs/>
          <w:szCs w:val="21"/>
        </w:rPr>
        <w:t>三、说明</w:t>
      </w:r>
      <w:r>
        <w:tab/>
      </w:r>
      <w:r>
        <w:fldChar w:fldCharType="begin"/>
      </w:r>
      <w:r>
        <w:instrText xml:space="preserve"> PAGEREF _Toc24671 \h </w:instrText>
      </w:r>
      <w:r>
        <w:fldChar w:fldCharType="separate"/>
      </w:r>
      <w:r>
        <w:t>22</w:t>
      </w:r>
      <w:r>
        <w:fldChar w:fldCharType="end"/>
      </w:r>
      <w:r>
        <w:fldChar w:fldCharType="end"/>
      </w:r>
    </w:p>
    <w:p w14:paraId="6B814B6C">
      <w:pPr>
        <w:pStyle w:val="23"/>
        <w:tabs>
          <w:tab w:val="right" w:leader="dot" w:pos="8306"/>
        </w:tabs>
        <w:ind w:left="420"/>
      </w:pPr>
      <w:r>
        <w:fldChar w:fldCharType="begin"/>
      </w:r>
      <w:r>
        <w:instrText xml:space="preserve"> HYPERLINK \l "_Toc11711" </w:instrText>
      </w:r>
      <w:r>
        <w:fldChar w:fldCharType="separate"/>
      </w:r>
      <w:r>
        <w:rPr>
          <w:rFonts w:hint="eastAsia"/>
          <w:bCs/>
          <w:szCs w:val="21"/>
        </w:rPr>
        <w:t>四、招标文件的澄清和修改</w:t>
      </w:r>
      <w:r>
        <w:tab/>
      </w:r>
      <w:r>
        <w:fldChar w:fldCharType="begin"/>
      </w:r>
      <w:r>
        <w:instrText xml:space="preserve"> PAGEREF _Toc11711 \h </w:instrText>
      </w:r>
      <w:r>
        <w:fldChar w:fldCharType="separate"/>
      </w:r>
      <w:r>
        <w:t>26</w:t>
      </w:r>
      <w:r>
        <w:fldChar w:fldCharType="end"/>
      </w:r>
      <w:r>
        <w:fldChar w:fldCharType="end"/>
      </w:r>
    </w:p>
    <w:p w14:paraId="5A3766B8">
      <w:pPr>
        <w:pStyle w:val="23"/>
        <w:tabs>
          <w:tab w:val="right" w:leader="dot" w:pos="8306"/>
        </w:tabs>
        <w:ind w:left="420"/>
      </w:pPr>
      <w:r>
        <w:fldChar w:fldCharType="begin"/>
      </w:r>
      <w:r>
        <w:instrText xml:space="preserve"> HYPERLINK \l "_Toc21076" </w:instrText>
      </w:r>
      <w:r>
        <w:fldChar w:fldCharType="separate"/>
      </w:r>
      <w:r>
        <w:rPr>
          <w:rFonts w:hint="eastAsia"/>
          <w:bCs/>
          <w:szCs w:val="21"/>
        </w:rPr>
        <w:t>五、投标要求</w:t>
      </w:r>
      <w:r>
        <w:tab/>
      </w:r>
      <w:r>
        <w:fldChar w:fldCharType="begin"/>
      </w:r>
      <w:r>
        <w:instrText xml:space="preserve"> PAGEREF _Toc21076 \h </w:instrText>
      </w:r>
      <w:r>
        <w:fldChar w:fldCharType="separate"/>
      </w:r>
      <w:r>
        <w:t>26</w:t>
      </w:r>
      <w:r>
        <w:fldChar w:fldCharType="end"/>
      </w:r>
      <w:r>
        <w:fldChar w:fldCharType="end"/>
      </w:r>
    </w:p>
    <w:p w14:paraId="1A6C7DAF">
      <w:pPr>
        <w:pStyle w:val="23"/>
        <w:tabs>
          <w:tab w:val="right" w:leader="dot" w:pos="8306"/>
        </w:tabs>
        <w:ind w:left="420"/>
      </w:pPr>
      <w:r>
        <w:fldChar w:fldCharType="begin"/>
      </w:r>
      <w:r>
        <w:instrText xml:space="preserve"> HYPERLINK \l "_Toc1062" </w:instrText>
      </w:r>
      <w:r>
        <w:fldChar w:fldCharType="separate"/>
      </w:r>
      <w:r>
        <w:rPr>
          <w:rFonts w:hint="eastAsia"/>
          <w:bCs/>
          <w:szCs w:val="21"/>
        </w:rPr>
        <w:t>六、开标、评标和定标</w:t>
      </w:r>
      <w:r>
        <w:tab/>
      </w:r>
      <w:r>
        <w:fldChar w:fldCharType="begin"/>
      </w:r>
      <w:r>
        <w:instrText xml:space="preserve"> PAGEREF _Toc1062 \h </w:instrText>
      </w:r>
      <w:r>
        <w:fldChar w:fldCharType="separate"/>
      </w:r>
      <w:r>
        <w:t>30</w:t>
      </w:r>
      <w:r>
        <w:fldChar w:fldCharType="end"/>
      </w:r>
      <w:r>
        <w:fldChar w:fldCharType="end"/>
      </w:r>
    </w:p>
    <w:p w14:paraId="4F1E5813">
      <w:pPr>
        <w:pStyle w:val="23"/>
        <w:tabs>
          <w:tab w:val="right" w:leader="dot" w:pos="8306"/>
        </w:tabs>
        <w:ind w:left="420"/>
      </w:pPr>
      <w:r>
        <w:fldChar w:fldCharType="begin"/>
      </w:r>
      <w:r>
        <w:instrText xml:space="preserve"> HYPERLINK \l "_Toc32498" </w:instrText>
      </w:r>
      <w:r>
        <w:fldChar w:fldCharType="separate"/>
      </w:r>
      <w:r>
        <w:rPr>
          <w:rFonts w:hint="eastAsia"/>
          <w:bCs/>
          <w:szCs w:val="21"/>
        </w:rPr>
        <w:t>七、询问、质疑与投诉</w:t>
      </w:r>
      <w:r>
        <w:tab/>
      </w:r>
      <w:r>
        <w:fldChar w:fldCharType="begin"/>
      </w:r>
      <w:r>
        <w:instrText xml:space="preserve"> PAGEREF _Toc32498 \h </w:instrText>
      </w:r>
      <w:r>
        <w:fldChar w:fldCharType="separate"/>
      </w:r>
      <w:r>
        <w:t>32</w:t>
      </w:r>
      <w:r>
        <w:fldChar w:fldCharType="end"/>
      </w:r>
      <w:r>
        <w:fldChar w:fldCharType="end"/>
      </w:r>
    </w:p>
    <w:p w14:paraId="5A259EE7">
      <w:pPr>
        <w:pStyle w:val="23"/>
        <w:tabs>
          <w:tab w:val="right" w:leader="dot" w:pos="8306"/>
        </w:tabs>
        <w:ind w:left="420"/>
      </w:pPr>
      <w:r>
        <w:fldChar w:fldCharType="begin"/>
      </w:r>
      <w:r>
        <w:instrText xml:space="preserve"> HYPERLINK \l "_Toc20724" </w:instrText>
      </w:r>
      <w:r>
        <w:fldChar w:fldCharType="separate"/>
      </w:r>
      <w:r>
        <w:rPr>
          <w:rFonts w:hint="eastAsia"/>
          <w:bCs/>
          <w:szCs w:val="21"/>
        </w:rPr>
        <w:t>八、合同签订和履行</w:t>
      </w:r>
      <w:r>
        <w:tab/>
      </w:r>
      <w:r>
        <w:fldChar w:fldCharType="begin"/>
      </w:r>
      <w:r>
        <w:instrText xml:space="preserve"> PAGEREF _Toc20724 \h </w:instrText>
      </w:r>
      <w:r>
        <w:fldChar w:fldCharType="separate"/>
      </w:r>
      <w:r>
        <w:t>33</w:t>
      </w:r>
      <w:r>
        <w:fldChar w:fldCharType="end"/>
      </w:r>
      <w:r>
        <w:fldChar w:fldCharType="end"/>
      </w:r>
    </w:p>
    <w:p w14:paraId="704DE120">
      <w:pPr>
        <w:pStyle w:val="19"/>
        <w:tabs>
          <w:tab w:val="right" w:leader="dot" w:pos="8306"/>
          <w:tab w:val="clear" w:pos="8296"/>
        </w:tabs>
      </w:pPr>
      <w:r>
        <w:fldChar w:fldCharType="begin"/>
      </w:r>
      <w:r>
        <w:instrText xml:space="preserve"> HYPERLINK \l "_Toc31274" </w:instrText>
      </w:r>
      <w:r>
        <w:fldChar w:fldCharType="separate"/>
      </w:r>
      <w:r>
        <w:rPr>
          <w:rFonts w:hint="eastAsia"/>
          <w:szCs w:val="24"/>
        </w:rPr>
        <w:t>第四章</w:t>
      </w:r>
      <w:r>
        <w:rPr>
          <w:szCs w:val="24"/>
        </w:rPr>
        <w:t xml:space="preserve"> 评标</w:t>
      </w:r>
      <w:r>
        <w:tab/>
      </w:r>
      <w:r>
        <w:fldChar w:fldCharType="begin"/>
      </w:r>
      <w:r>
        <w:instrText xml:space="preserve"> PAGEREF _Toc31274 \h </w:instrText>
      </w:r>
      <w:r>
        <w:fldChar w:fldCharType="separate"/>
      </w:r>
      <w:r>
        <w:t>35</w:t>
      </w:r>
      <w:r>
        <w:fldChar w:fldCharType="end"/>
      </w:r>
      <w:r>
        <w:fldChar w:fldCharType="end"/>
      </w:r>
    </w:p>
    <w:p w14:paraId="76C28753">
      <w:pPr>
        <w:pStyle w:val="23"/>
        <w:tabs>
          <w:tab w:val="right" w:leader="dot" w:pos="8306"/>
        </w:tabs>
        <w:ind w:left="420"/>
      </w:pPr>
      <w:r>
        <w:fldChar w:fldCharType="begin"/>
      </w:r>
      <w:r>
        <w:instrText xml:space="preserve"> HYPERLINK \l "_Toc11654" </w:instrText>
      </w:r>
      <w:r>
        <w:fldChar w:fldCharType="separate"/>
      </w:r>
      <w:r>
        <w:rPr>
          <w:rFonts w:hint="eastAsia"/>
          <w:bCs/>
          <w:szCs w:val="21"/>
        </w:rPr>
        <w:t>一、评标要求</w:t>
      </w:r>
      <w:r>
        <w:tab/>
      </w:r>
      <w:r>
        <w:fldChar w:fldCharType="begin"/>
      </w:r>
      <w:r>
        <w:instrText xml:space="preserve"> PAGEREF _Toc11654 \h </w:instrText>
      </w:r>
      <w:r>
        <w:fldChar w:fldCharType="separate"/>
      </w:r>
      <w:r>
        <w:t>35</w:t>
      </w:r>
      <w:r>
        <w:fldChar w:fldCharType="end"/>
      </w:r>
      <w:r>
        <w:fldChar w:fldCharType="end"/>
      </w:r>
    </w:p>
    <w:p w14:paraId="1FCE815A">
      <w:pPr>
        <w:pStyle w:val="23"/>
        <w:tabs>
          <w:tab w:val="right" w:leader="dot" w:pos="8306"/>
        </w:tabs>
        <w:ind w:left="420"/>
      </w:pPr>
      <w:r>
        <w:fldChar w:fldCharType="begin"/>
      </w:r>
      <w:r>
        <w:instrText xml:space="preserve"> HYPERLINK \l "_Toc8296" </w:instrText>
      </w:r>
      <w:r>
        <w:fldChar w:fldCharType="separate"/>
      </w:r>
      <w:r>
        <w:rPr>
          <w:rFonts w:hint="eastAsia"/>
          <w:bCs/>
          <w:szCs w:val="21"/>
        </w:rPr>
        <w:t>二、</w:t>
      </w:r>
      <w:r>
        <w:rPr>
          <w:bCs/>
          <w:szCs w:val="21"/>
        </w:rPr>
        <w:t>政府采购政策落实</w:t>
      </w:r>
      <w:r>
        <w:tab/>
      </w:r>
      <w:r>
        <w:fldChar w:fldCharType="begin"/>
      </w:r>
      <w:r>
        <w:instrText xml:space="preserve"> PAGEREF _Toc8296 \h </w:instrText>
      </w:r>
      <w:r>
        <w:fldChar w:fldCharType="separate"/>
      </w:r>
      <w:r>
        <w:t>37</w:t>
      </w:r>
      <w:r>
        <w:fldChar w:fldCharType="end"/>
      </w:r>
      <w:r>
        <w:fldChar w:fldCharType="end"/>
      </w:r>
    </w:p>
    <w:p w14:paraId="50451975">
      <w:pPr>
        <w:pStyle w:val="23"/>
        <w:tabs>
          <w:tab w:val="right" w:leader="dot" w:pos="8306"/>
        </w:tabs>
        <w:ind w:left="420"/>
      </w:pPr>
      <w:r>
        <w:fldChar w:fldCharType="begin"/>
      </w:r>
      <w:r>
        <w:instrText xml:space="preserve"> HYPERLINK \l "_Toc4878" </w:instrText>
      </w:r>
      <w:r>
        <w:fldChar w:fldCharType="separate"/>
      </w:r>
      <w:r>
        <w:rPr>
          <w:rFonts w:hint="eastAsia"/>
          <w:bCs/>
          <w:szCs w:val="21"/>
        </w:rPr>
        <w:t>三、评审程序</w:t>
      </w:r>
      <w:r>
        <w:tab/>
      </w:r>
      <w:r>
        <w:fldChar w:fldCharType="begin"/>
      </w:r>
      <w:r>
        <w:instrText xml:space="preserve"> PAGEREF _Toc4878 \h </w:instrText>
      </w:r>
      <w:r>
        <w:fldChar w:fldCharType="separate"/>
      </w:r>
      <w:r>
        <w:t>38</w:t>
      </w:r>
      <w:r>
        <w:fldChar w:fldCharType="end"/>
      </w:r>
      <w:r>
        <w:fldChar w:fldCharType="end"/>
      </w:r>
    </w:p>
    <w:p w14:paraId="05EE8D73">
      <w:pPr>
        <w:pStyle w:val="19"/>
        <w:tabs>
          <w:tab w:val="right" w:leader="dot" w:pos="8306"/>
          <w:tab w:val="clear" w:pos="8296"/>
        </w:tabs>
      </w:pPr>
      <w:r>
        <w:fldChar w:fldCharType="begin"/>
      </w:r>
      <w:r>
        <w:instrText xml:space="preserve"> HYPERLINK \l "_Toc17065" </w:instrText>
      </w:r>
      <w:r>
        <w:fldChar w:fldCharType="separate"/>
      </w:r>
      <w:r>
        <w:rPr>
          <w:rFonts w:hint="eastAsia"/>
          <w:szCs w:val="24"/>
        </w:rPr>
        <w:t>第五章 合同文本</w:t>
      </w:r>
      <w:r>
        <w:tab/>
      </w:r>
      <w:r>
        <w:fldChar w:fldCharType="begin"/>
      </w:r>
      <w:r>
        <w:instrText xml:space="preserve"> PAGEREF _Toc17065 \h </w:instrText>
      </w:r>
      <w:r>
        <w:fldChar w:fldCharType="separate"/>
      </w:r>
      <w:r>
        <w:t>47</w:t>
      </w:r>
      <w:r>
        <w:fldChar w:fldCharType="end"/>
      </w:r>
      <w:r>
        <w:fldChar w:fldCharType="end"/>
      </w:r>
    </w:p>
    <w:p w14:paraId="2BB5367E">
      <w:pPr>
        <w:pStyle w:val="19"/>
        <w:tabs>
          <w:tab w:val="right" w:leader="dot" w:pos="8306"/>
          <w:tab w:val="clear" w:pos="8296"/>
        </w:tabs>
      </w:pPr>
      <w:r>
        <w:fldChar w:fldCharType="begin"/>
      </w:r>
      <w:r>
        <w:instrText xml:space="preserve"> HYPERLINK \l "_Toc8418" </w:instrText>
      </w:r>
      <w:r>
        <w:fldChar w:fldCharType="separate"/>
      </w:r>
      <w:r>
        <w:rPr>
          <w:rFonts w:hint="eastAsia"/>
          <w:szCs w:val="24"/>
        </w:rPr>
        <w:t>第六章</w:t>
      </w:r>
      <w:r>
        <w:rPr>
          <w:szCs w:val="24"/>
        </w:rPr>
        <w:t xml:space="preserve"> 投标文件格式与要求</w:t>
      </w:r>
      <w:r>
        <w:tab/>
      </w:r>
      <w:r>
        <w:fldChar w:fldCharType="begin"/>
      </w:r>
      <w:r>
        <w:instrText xml:space="preserve"> PAGEREF _Toc8418 \h </w:instrText>
      </w:r>
      <w:r>
        <w:fldChar w:fldCharType="separate"/>
      </w:r>
      <w:r>
        <w:t>72</w:t>
      </w:r>
      <w:r>
        <w:fldChar w:fldCharType="end"/>
      </w:r>
      <w:r>
        <w:fldChar w:fldCharType="end"/>
      </w:r>
    </w:p>
    <w:p w14:paraId="61F83EB6">
      <w:pPr>
        <w:pStyle w:val="23"/>
        <w:tabs>
          <w:tab w:val="right" w:leader="dot" w:pos="8306"/>
        </w:tabs>
        <w:ind w:left="420"/>
      </w:pPr>
      <w:r>
        <w:fldChar w:fldCharType="begin"/>
      </w:r>
      <w:r>
        <w:instrText xml:space="preserve"> HYPERLINK \l "_Toc29708" </w:instrText>
      </w:r>
      <w:r>
        <w:fldChar w:fldCharType="separate"/>
      </w:r>
      <w:r>
        <w:rPr>
          <w:rFonts w:hint="eastAsia"/>
          <w:bCs/>
          <w:szCs w:val="28"/>
        </w:rPr>
        <w:t>投标文件封面（参考）</w:t>
      </w:r>
      <w:r>
        <w:tab/>
      </w:r>
      <w:r>
        <w:fldChar w:fldCharType="begin"/>
      </w:r>
      <w:r>
        <w:instrText xml:space="preserve"> PAGEREF _Toc29708 \h </w:instrText>
      </w:r>
      <w:r>
        <w:fldChar w:fldCharType="separate"/>
      </w:r>
      <w:r>
        <w:t>73</w:t>
      </w:r>
      <w:r>
        <w:fldChar w:fldCharType="end"/>
      </w:r>
      <w:r>
        <w:fldChar w:fldCharType="end"/>
      </w:r>
    </w:p>
    <w:p w14:paraId="0B8ABC23">
      <w:pPr>
        <w:pStyle w:val="23"/>
        <w:tabs>
          <w:tab w:val="right" w:leader="dot" w:pos="8306"/>
        </w:tabs>
        <w:ind w:left="420"/>
      </w:pPr>
      <w:r>
        <w:fldChar w:fldCharType="begin"/>
      </w:r>
      <w:r>
        <w:instrText xml:space="preserve"> HYPERLINK \l "_Toc21051" </w:instrText>
      </w:r>
      <w:r>
        <w:fldChar w:fldCharType="separate"/>
      </w:r>
      <w:r>
        <w:rPr>
          <w:rFonts w:hint="eastAsia"/>
          <w:bCs/>
        </w:rPr>
        <w:t>格式一： 投标函</w:t>
      </w:r>
      <w:r>
        <w:tab/>
      </w:r>
      <w:r>
        <w:fldChar w:fldCharType="begin"/>
      </w:r>
      <w:r>
        <w:instrText xml:space="preserve"> PAGEREF _Toc21051 \h </w:instrText>
      </w:r>
      <w:r>
        <w:fldChar w:fldCharType="separate"/>
      </w:r>
      <w:r>
        <w:t>74</w:t>
      </w:r>
      <w:r>
        <w:fldChar w:fldCharType="end"/>
      </w:r>
      <w:r>
        <w:fldChar w:fldCharType="end"/>
      </w:r>
    </w:p>
    <w:p w14:paraId="64605365">
      <w:pPr>
        <w:pStyle w:val="23"/>
        <w:tabs>
          <w:tab w:val="right" w:leader="dot" w:pos="8306"/>
        </w:tabs>
        <w:ind w:left="420"/>
      </w:pPr>
      <w:r>
        <w:fldChar w:fldCharType="begin"/>
      </w:r>
      <w:r>
        <w:instrText xml:space="preserve"> HYPERLINK \l "_Toc3354" </w:instrText>
      </w:r>
      <w:r>
        <w:fldChar w:fldCharType="separate"/>
      </w:r>
      <w:r>
        <w:rPr>
          <w:rFonts w:hint="eastAsia"/>
          <w:bCs/>
        </w:rPr>
        <w:t>格式二： 开标一览表</w:t>
      </w:r>
      <w:r>
        <w:tab/>
      </w:r>
      <w:r>
        <w:fldChar w:fldCharType="begin"/>
      </w:r>
      <w:r>
        <w:instrText xml:space="preserve"> PAGEREF _Toc3354 \h </w:instrText>
      </w:r>
      <w:r>
        <w:fldChar w:fldCharType="separate"/>
      </w:r>
      <w:r>
        <w:t>76</w:t>
      </w:r>
      <w:r>
        <w:fldChar w:fldCharType="end"/>
      </w:r>
      <w:r>
        <w:fldChar w:fldCharType="end"/>
      </w:r>
    </w:p>
    <w:p w14:paraId="5E6C2ADF">
      <w:pPr>
        <w:pStyle w:val="23"/>
        <w:tabs>
          <w:tab w:val="right" w:leader="dot" w:pos="8306"/>
        </w:tabs>
        <w:ind w:left="420"/>
      </w:pPr>
      <w:r>
        <w:fldChar w:fldCharType="begin"/>
      </w:r>
      <w:r>
        <w:instrText xml:space="preserve"> HYPERLINK \l "_Toc1772" </w:instrText>
      </w:r>
      <w:r>
        <w:fldChar w:fldCharType="separate"/>
      </w:r>
      <w:r>
        <w:rPr>
          <w:rFonts w:hint="eastAsia"/>
          <w:bCs/>
        </w:rPr>
        <w:t>格式三： 分项报价表</w:t>
      </w:r>
      <w:r>
        <w:tab/>
      </w:r>
      <w:r>
        <w:fldChar w:fldCharType="begin"/>
      </w:r>
      <w:r>
        <w:instrText xml:space="preserve"> PAGEREF _Toc1772 \h </w:instrText>
      </w:r>
      <w:r>
        <w:fldChar w:fldCharType="separate"/>
      </w:r>
      <w:r>
        <w:t>77</w:t>
      </w:r>
      <w:r>
        <w:fldChar w:fldCharType="end"/>
      </w:r>
      <w:r>
        <w:fldChar w:fldCharType="end"/>
      </w:r>
    </w:p>
    <w:p w14:paraId="76B59D67">
      <w:pPr>
        <w:pStyle w:val="23"/>
        <w:tabs>
          <w:tab w:val="right" w:leader="dot" w:pos="8306"/>
        </w:tabs>
        <w:ind w:left="420"/>
      </w:pPr>
      <w:r>
        <w:fldChar w:fldCharType="begin"/>
      </w:r>
      <w:r>
        <w:instrText xml:space="preserve"> HYPERLINK \l "_Toc23063" </w:instrText>
      </w:r>
      <w:r>
        <w:fldChar w:fldCharType="separate"/>
      </w:r>
      <w:r>
        <w:rPr>
          <w:rFonts w:hint="eastAsia"/>
          <w:bCs/>
        </w:rPr>
        <w:t>格式四： 政策适用性说明</w:t>
      </w:r>
      <w:r>
        <w:tab/>
      </w:r>
      <w:r>
        <w:fldChar w:fldCharType="begin"/>
      </w:r>
      <w:r>
        <w:instrText xml:space="preserve"> PAGEREF _Toc23063 \h </w:instrText>
      </w:r>
      <w:r>
        <w:fldChar w:fldCharType="separate"/>
      </w:r>
      <w:r>
        <w:t>78</w:t>
      </w:r>
      <w:r>
        <w:fldChar w:fldCharType="end"/>
      </w:r>
      <w:r>
        <w:fldChar w:fldCharType="end"/>
      </w:r>
    </w:p>
    <w:p w14:paraId="306463F1">
      <w:pPr>
        <w:pStyle w:val="23"/>
        <w:tabs>
          <w:tab w:val="right" w:leader="dot" w:pos="8306"/>
        </w:tabs>
        <w:ind w:left="420"/>
      </w:pPr>
      <w:r>
        <w:fldChar w:fldCharType="begin"/>
      </w:r>
      <w:r>
        <w:instrText xml:space="preserve"> HYPERLINK \l "_Toc7902" </w:instrText>
      </w:r>
      <w:r>
        <w:fldChar w:fldCharType="separate"/>
      </w:r>
      <w:r>
        <w:rPr>
          <w:rFonts w:hint="eastAsia"/>
          <w:bCs/>
        </w:rPr>
        <w:t>格式五： 法定代表人证明书</w:t>
      </w:r>
      <w:r>
        <w:tab/>
      </w:r>
      <w:r>
        <w:fldChar w:fldCharType="begin"/>
      </w:r>
      <w:r>
        <w:instrText xml:space="preserve"> PAGEREF _Toc7902 \h </w:instrText>
      </w:r>
      <w:r>
        <w:fldChar w:fldCharType="separate"/>
      </w:r>
      <w:r>
        <w:t>79</w:t>
      </w:r>
      <w:r>
        <w:fldChar w:fldCharType="end"/>
      </w:r>
      <w:r>
        <w:fldChar w:fldCharType="end"/>
      </w:r>
    </w:p>
    <w:p w14:paraId="165AE135">
      <w:pPr>
        <w:pStyle w:val="23"/>
        <w:tabs>
          <w:tab w:val="right" w:leader="dot" w:pos="8306"/>
        </w:tabs>
        <w:ind w:left="420"/>
      </w:pPr>
      <w:r>
        <w:fldChar w:fldCharType="begin"/>
      </w:r>
      <w:r>
        <w:instrText xml:space="preserve"> HYPERLINK \l "_Toc21790" </w:instrText>
      </w:r>
      <w:r>
        <w:fldChar w:fldCharType="separate"/>
      </w:r>
      <w:r>
        <w:rPr>
          <w:rFonts w:hint="eastAsia"/>
          <w:bCs/>
        </w:rPr>
        <w:t>格式六： 法定代表人授权书</w:t>
      </w:r>
      <w:r>
        <w:tab/>
      </w:r>
      <w:r>
        <w:fldChar w:fldCharType="begin"/>
      </w:r>
      <w:r>
        <w:instrText xml:space="preserve"> PAGEREF _Toc21790 \h </w:instrText>
      </w:r>
      <w:r>
        <w:fldChar w:fldCharType="separate"/>
      </w:r>
      <w:r>
        <w:t>80</w:t>
      </w:r>
      <w:r>
        <w:fldChar w:fldCharType="end"/>
      </w:r>
      <w:r>
        <w:fldChar w:fldCharType="end"/>
      </w:r>
    </w:p>
    <w:p w14:paraId="377E5AC3">
      <w:pPr>
        <w:pStyle w:val="23"/>
        <w:tabs>
          <w:tab w:val="right" w:leader="dot" w:pos="8306"/>
        </w:tabs>
        <w:ind w:left="420"/>
      </w:pPr>
      <w:r>
        <w:fldChar w:fldCharType="begin"/>
      </w:r>
      <w:r>
        <w:instrText xml:space="preserve"> HYPERLINK \l "_Toc9808" </w:instrText>
      </w:r>
      <w:r>
        <w:fldChar w:fldCharType="separate"/>
      </w:r>
      <w:r>
        <w:rPr>
          <w:rFonts w:hint="eastAsia"/>
          <w:bCs/>
        </w:rPr>
        <w:t>格式七： 提供具有独立承担民事责任的能力的证明材料</w:t>
      </w:r>
      <w:r>
        <w:tab/>
      </w:r>
      <w:r>
        <w:fldChar w:fldCharType="begin"/>
      </w:r>
      <w:r>
        <w:instrText xml:space="preserve"> PAGEREF _Toc9808 \h </w:instrText>
      </w:r>
      <w:r>
        <w:fldChar w:fldCharType="separate"/>
      </w:r>
      <w:r>
        <w:t>81</w:t>
      </w:r>
      <w:r>
        <w:fldChar w:fldCharType="end"/>
      </w:r>
      <w:r>
        <w:fldChar w:fldCharType="end"/>
      </w:r>
    </w:p>
    <w:p w14:paraId="056CC0A3">
      <w:pPr>
        <w:pStyle w:val="23"/>
        <w:tabs>
          <w:tab w:val="right" w:leader="dot" w:pos="8306"/>
        </w:tabs>
        <w:ind w:left="420"/>
      </w:pPr>
      <w:r>
        <w:fldChar w:fldCharType="begin"/>
      </w:r>
      <w:r>
        <w:instrText xml:space="preserve"> HYPERLINK \l "_Toc4564" </w:instrText>
      </w:r>
      <w:r>
        <w:fldChar w:fldCharType="separate"/>
      </w:r>
      <w:r>
        <w:rPr>
          <w:rFonts w:hint="eastAsia"/>
          <w:bCs/>
        </w:rPr>
        <w:t>格式八： 资格条件承诺函</w:t>
      </w:r>
      <w:r>
        <w:tab/>
      </w:r>
      <w:r>
        <w:fldChar w:fldCharType="begin"/>
      </w:r>
      <w:r>
        <w:instrText xml:space="preserve"> PAGEREF _Toc4564 \h </w:instrText>
      </w:r>
      <w:r>
        <w:fldChar w:fldCharType="separate"/>
      </w:r>
      <w:r>
        <w:t>81</w:t>
      </w:r>
      <w:r>
        <w:fldChar w:fldCharType="end"/>
      </w:r>
      <w:r>
        <w:fldChar w:fldCharType="end"/>
      </w:r>
    </w:p>
    <w:p w14:paraId="3826DFDE">
      <w:pPr>
        <w:pStyle w:val="23"/>
        <w:tabs>
          <w:tab w:val="right" w:leader="dot" w:pos="8306"/>
        </w:tabs>
        <w:ind w:left="420"/>
      </w:pPr>
      <w:r>
        <w:fldChar w:fldCharType="begin"/>
      </w:r>
      <w:r>
        <w:instrText xml:space="preserve"> HYPERLINK \l "_Toc16682" </w:instrText>
      </w:r>
      <w:r>
        <w:fldChar w:fldCharType="separate"/>
      </w:r>
      <w:r>
        <w:rPr>
          <w:rFonts w:hint="eastAsia"/>
          <w:bCs/>
        </w:rPr>
        <w:t>格式九： 其他资格要求（如有）</w:t>
      </w:r>
      <w:r>
        <w:tab/>
      </w:r>
      <w:r>
        <w:fldChar w:fldCharType="begin"/>
      </w:r>
      <w:r>
        <w:instrText xml:space="preserve"> PAGEREF _Toc16682 \h </w:instrText>
      </w:r>
      <w:r>
        <w:fldChar w:fldCharType="separate"/>
      </w:r>
      <w:r>
        <w:t>81</w:t>
      </w:r>
      <w:r>
        <w:fldChar w:fldCharType="end"/>
      </w:r>
      <w:r>
        <w:fldChar w:fldCharType="end"/>
      </w:r>
    </w:p>
    <w:p w14:paraId="46671965">
      <w:pPr>
        <w:pStyle w:val="23"/>
        <w:tabs>
          <w:tab w:val="right" w:leader="dot" w:pos="8306"/>
        </w:tabs>
        <w:ind w:left="420"/>
      </w:pPr>
      <w:r>
        <w:fldChar w:fldCharType="begin"/>
      </w:r>
      <w:r>
        <w:instrText xml:space="preserve"> HYPERLINK \l "_Toc28659" </w:instrText>
      </w:r>
      <w:r>
        <w:fldChar w:fldCharType="separate"/>
      </w:r>
      <w:r>
        <w:rPr>
          <w:rFonts w:hint="eastAsia"/>
          <w:bCs/>
        </w:rPr>
        <w:t>格式十： 中小企业声明函</w:t>
      </w:r>
      <w:r>
        <w:tab/>
      </w:r>
      <w:r>
        <w:fldChar w:fldCharType="begin"/>
      </w:r>
      <w:r>
        <w:instrText xml:space="preserve"> PAGEREF _Toc28659 \h </w:instrText>
      </w:r>
      <w:r>
        <w:fldChar w:fldCharType="separate"/>
      </w:r>
      <w:r>
        <w:t>82</w:t>
      </w:r>
      <w:r>
        <w:fldChar w:fldCharType="end"/>
      </w:r>
      <w:r>
        <w:fldChar w:fldCharType="end"/>
      </w:r>
    </w:p>
    <w:p w14:paraId="7C46180C">
      <w:pPr>
        <w:pStyle w:val="23"/>
        <w:tabs>
          <w:tab w:val="right" w:leader="dot" w:pos="8306"/>
        </w:tabs>
        <w:ind w:left="420"/>
      </w:pPr>
      <w:r>
        <w:fldChar w:fldCharType="begin"/>
      </w:r>
      <w:r>
        <w:instrText xml:space="preserve"> HYPERLINK \l "_Toc13802" </w:instrText>
      </w:r>
      <w:r>
        <w:fldChar w:fldCharType="separate"/>
      </w:r>
      <w:r>
        <w:rPr>
          <w:rFonts w:hint="eastAsia"/>
          <w:bCs/>
        </w:rPr>
        <w:t>格式十一： 监狱企业</w:t>
      </w:r>
      <w:r>
        <w:tab/>
      </w:r>
      <w:r>
        <w:fldChar w:fldCharType="begin"/>
      </w:r>
      <w:r>
        <w:instrText xml:space="preserve"> PAGEREF _Toc13802 \h </w:instrText>
      </w:r>
      <w:r>
        <w:fldChar w:fldCharType="separate"/>
      </w:r>
      <w:r>
        <w:t>83</w:t>
      </w:r>
      <w:r>
        <w:fldChar w:fldCharType="end"/>
      </w:r>
      <w:r>
        <w:fldChar w:fldCharType="end"/>
      </w:r>
    </w:p>
    <w:p w14:paraId="281574D4">
      <w:pPr>
        <w:pStyle w:val="23"/>
        <w:tabs>
          <w:tab w:val="right" w:leader="dot" w:pos="8306"/>
        </w:tabs>
        <w:ind w:left="420"/>
      </w:pPr>
      <w:r>
        <w:fldChar w:fldCharType="begin"/>
      </w:r>
      <w:r>
        <w:instrText xml:space="preserve"> HYPERLINK \l "_Toc4866" </w:instrText>
      </w:r>
      <w:r>
        <w:fldChar w:fldCharType="separate"/>
      </w:r>
      <w:r>
        <w:rPr>
          <w:rFonts w:hint="eastAsia"/>
          <w:bCs/>
        </w:rPr>
        <w:t>格式十二： 残疾人福利性单位声明函</w:t>
      </w:r>
      <w:r>
        <w:tab/>
      </w:r>
      <w:r>
        <w:fldChar w:fldCharType="begin"/>
      </w:r>
      <w:r>
        <w:instrText xml:space="preserve"> PAGEREF _Toc4866 \h </w:instrText>
      </w:r>
      <w:r>
        <w:fldChar w:fldCharType="separate"/>
      </w:r>
      <w:r>
        <w:t>83</w:t>
      </w:r>
      <w:r>
        <w:fldChar w:fldCharType="end"/>
      </w:r>
      <w:r>
        <w:fldChar w:fldCharType="end"/>
      </w:r>
    </w:p>
    <w:p w14:paraId="5A2FB537">
      <w:pPr>
        <w:pStyle w:val="23"/>
        <w:tabs>
          <w:tab w:val="right" w:leader="dot" w:pos="8306"/>
        </w:tabs>
        <w:ind w:left="420"/>
      </w:pPr>
      <w:r>
        <w:fldChar w:fldCharType="begin"/>
      </w:r>
      <w:r>
        <w:instrText xml:space="preserve"> HYPERLINK \l "_Toc15600" </w:instrText>
      </w:r>
      <w:r>
        <w:fldChar w:fldCharType="separate"/>
      </w:r>
      <w:r>
        <w:rPr>
          <w:rFonts w:hint="eastAsia"/>
          <w:bCs/>
        </w:rPr>
        <w:t>格式十三： 需要采购人提供的附加条件</w:t>
      </w:r>
      <w:r>
        <w:tab/>
      </w:r>
      <w:r>
        <w:fldChar w:fldCharType="begin"/>
      </w:r>
      <w:r>
        <w:instrText xml:space="preserve"> PAGEREF _Toc15600 \h </w:instrText>
      </w:r>
      <w:r>
        <w:fldChar w:fldCharType="separate"/>
      </w:r>
      <w:r>
        <w:t>84</w:t>
      </w:r>
      <w:r>
        <w:fldChar w:fldCharType="end"/>
      </w:r>
      <w:r>
        <w:fldChar w:fldCharType="end"/>
      </w:r>
    </w:p>
    <w:p w14:paraId="7347F4C4">
      <w:pPr>
        <w:pStyle w:val="23"/>
        <w:tabs>
          <w:tab w:val="right" w:leader="dot" w:pos="8306"/>
        </w:tabs>
        <w:ind w:left="420"/>
      </w:pPr>
      <w:r>
        <w:fldChar w:fldCharType="begin"/>
      </w:r>
      <w:r>
        <w:instrText xml:space="preserve"> HYPERLINK \l "_Toc20723" </w:instrText>
      </w:r>
      <w:r>
        <w:fldChar w:fldCharType="separate"/>
      </w:r>
      <w:r>
        <w:rPr>
          <w:rFonts w:hint="eastAsia"/>
          <w:bCs/>
        </w:rPr>
        <w:t>格式十四： 实质性</w:t>
      </w:r>
      <w:r>
        <w:rPr>
          <w:bCs/>
        </w:rPr>
        <w:t>条款响应表</w:t>
      </w:r>
      <w:r>
        <w:tab/>
      </w:r>
      <w:r>
        <w:fldChar w:fldCharType="begin"/>
      </w:r>
      <w:r>
        <w:instrText xml:space="preserve"> PAGEREF _Toc20723 \h </w:instrText>
      </w:r>
      <w:r>
        <w:fldChar w:fldCharType="separate"/>
      </w:r>
      <w:r>
        <w:t>85</w:t>
      </w:r>
      <w:r>
        <w:fldChar w:fldCharType="end"/>
      </w:r>
      <w:r>
        <w:fldChar w:fldCharType="end"/>
      </w:r>
    </w:p>
    <w:p w14:paraId="2A85F1B9">
      <w:pPr>
        <w:pStyle w:val="23"/>
        <w:tabs>
          <w:tab w:val="right" w:leader="dot" w:pos="8306"/>
        </w:tabs>
        <w:ind w:left="420"/>
      </w:pPr>
      <w:r>
        <w:fldChar w:fldCharType="begin"/>
      </w:r>
      <w:r>
        <w:instrText xml:space="preserve"> HYPERLINK \l "_Toc7990" </w:instrText>
      </w:r>
      <w:r>
        <w:fldChar w:fldCharType="separate"/>
      </w:r>
      <w:r>
        <w:rPr>
          <w:rFonts w:hint="eastAsia"/>
          <w:bCs/>
        </w:rPr>
        <w:t>格式十五： 采购需求响应表</w:t>
      </w:r>
      <w:r>
        <w:tab/>
      </w:r>
      <w:r>
        <w:fldChar w:fldCharType="begin"/>
      </w:r>
      <w:r>
        <w:instrText xml:space="preserve"> PAGEREF _Toc7990 \h </w:instrText>
      </w:r>
      <w:r>
        <w:fldChar w:fldCharType="separate"/>
      </w:r>
      <w:r>
        <w:t>86</w:t>
      </w:r>
      <w:r>
        <w:fldChar w:fldCharType="end"/>
      </w:r>
      <w:r>
        <w:fldChar w:fldCharType="end"/>
      </w:r>
    </w:p>
    <w:p w14:paraId="6F971D0C">
      <w:pPr>
        <w:pStyle w:val="23"/>
        <w:tabs>
          <w:tab w:val="right" w:leader="dot" w:pos="8306"/>
        </w:tabs>
        <w:ind w:left="420"/>
      </w:pPr>
      <w:r>
        <w:fldChar w:fldCharType="begin"/>
      </w:r>
      <w:r>
        <w:instrText xml:space="preserve"> HYPERLINK \l "_Toc5754" </w:instrText>
      </w:r>
      <w:r>
        <w:fldChar w:fldCharType="separate"/>
      </w:r>
      <w:r>
        <w:rPr>
          <w:rFonts w:hint="eastAsia"/>
          <w:bCs/>
        </w:rPr>
        <w:t>格式十六： 承诺函</w:t>
      </w:r>
      <w:r>
        <w:tab/>
      </w:r>
      <w:r>
        <w:fldChar w:fldCharType="begin"/>
      </w:r>
      <w:r>
        <w:instrText xml:space="preserve"> PAGEREF _Toc5754 \h </w:instrText>
      </w:r>
      <w:r>
        <w:fldChar w:fldCharType="separate"/>
      </w:r>
      <w:r>
        <w:t>87</w:t>
      </w:r>
      <w:r>
        <w:fldChar w:fldCharType="end"/>
      </w:r>
      <w:r>
        <w:fldChar w:fldCharType="end"/>
      </w:r>
    </w:p>
    <w:p w14:paraId="13424335">
      <w:pPr>
        <w:pStyle w:val="23"/>
        <w:tabs>
          <w:tab w:val="right" w:leader="dot" w:pos="8306"/>
        </w:tabs>
        <w:ind w:left="420"/>
      </w:pPr>
      <w:r>
        <w:fldChar w:fldCharType="begin"/>
      </w:r>
      <w:r>
        <w:instrText xml:space="preserve"> HYPERLINK \l "_Toc18357" </w:instrText>
      </w:r>
      <w:r>
        <w:fldChar w:fldCharType="separate"/>
      </w:r>
      <w:r>
        <w:rPr>
          <w:rFonts w:hint="eastAsia"/>
          <w:bCs/>
        </w:rPr>
        <w:t>格式十七： 类似项目业绩</w:t>
      </w:r>
      <w:r>
        <w:tab/>
      </w:r>
      <w:r>
        <w:fldChar w:fldCharType="begin"/>
      </w:r>
      <w:r>
        <w:instrText xml:space="preserve"> PAGEREF _Toc18357 \h </w:instrText>
      </w:r>
      <w:r>
        <w:fldChar w:fldCharType="separate"/>
      </w:r>
      <w:r>
        <w:t>88</w:t>
      </w:r>
      <w:r>
        <w:fldChar w:fldCharType="end"/>
      </w:r>
      <w:r>
        <w:fldChar w:fldCharType="end"/>
      </w:r>
    </w:p>
    <w:p w14:paraId="701906D1">
      <w:pPr>
        <w:pStyle w:val="23"/>
        <w:tabs>
          <w:tab w:val="right" w:leader="dot" w:pos="8306"/>
        </w:tabs>
        <w:ind w:left="420"/>
      </w:pPr>
      <w:r>
        <w:fldChar w:fldCharType="begin"/>
      </w:r>
      <w:r>
        <w:instrText xml:space="preserve"> HYPERLINK \l "_Toc30557" </w:instrText>
      </w:r>
      <w:r>
        <w:fldChar w:fldCharType="separate"/>
      </w:r>
      <w:r>
        <w:rPr>
          <w:rFonts w:hint="eastAsia"/>
          <w:bCs/>
        </w:rPr>
        <w:t>格式十八： 商务和技术评审内容</w:t>
      </w:r>
      <w:r>
        <w:tab/>
      </w:r>
      <w:r>
        <w:fldChar w:fldCharType="begin"/>
      </w:r>
      <w:r>
        <w:instrText xml:space="preserve"> PAGEREF _Toc30557 \h </w:instrText>
      </w:r>
      <w:r>
        <w:fldChar w:fldCharType="separate"/>
      </w:r>
      <w:r>
        <w:t>88</w:t>
      </w:r>
      <w:r>
        <w:fldChar w:fldCharType="end"/>
      </w:r>
      <w:r>
        <w:fldChar w:fldCharType="end"/>
      </w:r>
    </w:p>
    <w:p w14:paraId="0B277378">
      <w:pPr>
        <w:pStyle w:val="23"/>
        <w:tabs>
          <w:tab w:val="right" w:leader="dot" w:pos="8306"/>
        </w:tabs>
        <w:ind w:left="420"/>
      </w:pPr>
      <w:r>
        <w:fldChar w:fldCharType="begin"/>
      </w:r>
      <w:r>
        <w:instrText xml:space="preserve"> HYPERLINK \l "_Toc17672" </w:instrText>
      </w:r>
      <w:r>
        <w:fldChar w:fldCharType="separate"/>
      </w:r>
      <w:r>
        <w:rPr>
          <w:rFonts w:hint="eastAsia"/>
          <w:bCs/>
        </w:rPr>
        <w:t>格式十九： 其它重要事项说明及承诺</w:t>
      </w:r>
      <w:r>
        <w:tab/>
      </w:r>
      <w:r>
        <w:fldChar w:fldCharType="begin"/>
      </w:r>
      <w:r>
        <w:instrText xml:space="preserve"> PAGEREF _Toc17672 \h </w:instrText>
      </w:r>
      <w:r>
        <w:fldChar w:fldCharType="separate"/>
      </w:r>
      <w:r>
        <w:t>88</w:t>
      </w:r>
      <w:r>
        <w:fldChar w:fldCharType="end"/>
      </w:r>
      <w:r>
        <w:fldChar w:fldCharType="end"/>
      </w:r>
    </w:p>
    <w:p w14:paraId="038579AC">
      <w:pPr>
        <w:pStyle w:val="23"/>
        <w:tabs>
          <w:tab w:val="right" w:leader="dot" w:pos="8306"/>
        </w:tabs>
        <w:ind w:left="420"/>
      </w:pPr>
      <w:r>
        <w:fldChar w:fldCharType="begin"/>
      </w:r>
      <w:r>
        <w:instrText xml:space="preserve"> HYPERLINK \l "_Toc4626" </w:instrText>
      </w:r>
      <w:r>
        <w:fldChar w:fldCharType="separate"/>
      </w:r>
      <w:r>
        <w:rPr>
          <w:rFonts w:hint="eastAsia"/>
          <w:bCs/>
        </w:rPr>
        <w:t>格式二十： 采购代理服务费支付承诺书</w:t>
      </w:r>
      <w:r>
        <w:tab/>
      </w:r>
      <w:r>
        <w:fldChar w:fldCharType="begin"/>
      </w:r>
      <w:r>
        <w:instrText xml:space="preserve"> PAGEREF _Toc4626 \h </w:instrText>
      </w:r>
      <w:r>
        <w:fldChar w:fldCharType="separate"/>
      </w:r>
      <w:r>
        <w:t>89</w:t>
      </w:r>
      <w:r>
        <w:fldChar w:fldCharType="end"/>
      </w:r>
      <w:r>
        <w:fldChar w:fldCharType="end"/>
      </w:r>
    </w:p>
    <w:p w14:paraId="32995C01">
      <w:pPr>
        <w:pStyle w:val="23"/>
        <w:tabs>
          <w:tab w:val="right" w:leader="dot" w:pos="8306"/>
        </w:tabs>
        <w:ind w:left="420"/>
      </w:pPr>
      <w:r>
        <w:fldChar w:fldCharType="begin"/>
      </w:r>
      <w:r>
        <w:instrText xml:space="preserve"> HYPERLINK \l "_Toc25864" </w:instrText>
      </w:r>
      <w:r>
        <w:fldChar w:fldCharType="separate"/>
      </w:r>
      <w:r>
        <w:rPr>
          <w:rFonts w:hint="eastAsia"/>
          <w:bCs/>
        </w:rPr>
        <w:t>格式二十一： 询问函、质疑函、投诉书格式</w:t>
      </w:r>
      <w:r>
        <w:tab/>
      </w:r>
      <w:r>
        <w:fldChar w:fldCharType="begin"/>
      </w:r>
      <w:r>
        <w:instrText xml:space="preserve"> PAGEREF _Toc25864 \h </w:instrText>
      </w:r>
      <w:r>
        <w:fldChar w:fldCharType="separate"/>
      </w:r>
      <w:r>
        <w:t>90</w:t>
      </w:r>
      <w:r>
        <w:fldChar w:fldCharType="end"/>
      </w:r>
      <w:r>
        <w:fldChar w:fldCharType="end"/>
      </w:r>
    </w:p>
    <w:p w14:paraId="406B65C2">
      <w:pPr>
        <w:pStyle w:val="29"/>
        <w:autoSpaceDE/>
        <w:autoSpaceDN/>
        <w:spacing w:after="0"/>
        <w:ind w:left="0" w:leftChars="0" w:firstLine="0" w:firstLineChars="0"/>
        <w:rPr>
          <w:szCs w:val="21"/>
          <w:lang w:eastAsia="zh-CN"/>
        </w:rPr>
      </w:pPr>
      <w:r>
        <w:rPr>
          <w:szCs w:val="21"/>
          <w:lang w:eastAsia="zh-CN"/>
        </w:rPr>
        <w:fldChar w:fldCharType="end"/>
      </w:r>
    </w:p>
    <w:p w14:paraId="732BA3AF">
      <w:pPr>
        <w:pStyle w:val="22"/>
        <w:autoSpaceDE/>
        <w:autoSpaceDN/>
        <w:spacing w:after="0"/>
        <w:ind w:left="3043" w:leftChars="946" w:hanging="1056" w:hangingChars="503"/>
        <w:rPr>
          <w:sz w:val="21"/>
          <w:szCs w:val="21"/>
          <w:lang w:eastAsia="zh-CN"/>
        </w:rPr>
      </w:pPr>
    </w:p>
    <w:p w14:paraId="6C33531A">
      <w:pPr>
        <w:autoSpaceDE/>
        <w:autoSpaceDN/>
        <w:jc w:val="center"/>
        <w:outlineLvl w:val="0"/>
        <w:rPr>
          <w:b/>
          <w:bCs/>
          <w:sz w:val="24"/>
          <w:szCs w:val="24"/>
          <w:lang w:eastAsia="zh-CN"/>
        </w:rPr>
        <w:sectPr>
          <w:headerReference r:id="rId6" w:type="default"/>
          <w:pgSz w:w="11906" w:h="16838"/>
          <w:pgMar w:top="1440" w:right="1800" w:bottom="1440" w:left="1800" w:header="426" w:footer="992" w:gutter="0"/>
          <w:cols w:space="425" w:num="1"/>
          <w:docGrid w:type="lines" w:linePitch="312" w:charSpace="0"/>
        </w:sectPr>
      </w:pPr>
    </w:p>
    <w:p w14:paraId="08080742">
      <w:pPr>
        <w:autoSpaceDE/>
        <w:autoSpaceDN/>
        <w:jc w:val="center"/>
        <w:outlineLvl w:val="0"/>
        <w:rPr>
          <w:b/>
          <w:bCs/>
          <w:sz w:val="24"/>
          <w:szCs w:val="24"/>
          <w:lang w:eastAsia="zh-CN"/>
        </w:rPr>
      </w:pPr>
      <w:bookmarkStart w:id="1" w:name="_Toc103461599"/>
      <w:bookmarkStart w:id="2" w:name="_Toc103462385"/>
      <w:bookmarkStart w:id="3" w:name="_Toc17398"/>
      <w:bookmarkStart w:id="4" w:name="_Toc103461370"/>
      <w:bookmarkStart w:id="5" w:name="_Toc103462359"/>
      <w:r>
        <w:rPr>
          <w:b/>
          <w:bCs/>
          <w:sz w:val="24"/>
          <w:szCs w:val="24"/>
          <w:lang w:eastAsia="zh-CN"/>
        </w:rPr>
        <w:t>第一章</w:t>
      </w:r>
      <w:r>
        <w:rPr>
          <w:rFonts w:hint="eastAsia"/>
          <w:b/>
          <w:bCs/>
          <w:sz w:val="24"/>
          <w:szCs w:val="24"/>
          <w:lang w:eastAsia="zh-CN"/>
        </w:rPr>
        <w:t xml:space="preserve"> </w:t>
      </w:r>
      <w:r>
        <w:rPr>
          <w:b/>
          <w:bCs/>
          <w:sz w:val="24"/>
          <w:szCs w:val="24"/>
          <w:lang w:eastAsia="zh-CN"/>
        </w:rPr>
        <w:t>投标邀请</w:t>
      </w:r>
      <w:bookmarkEnd w:id="1"/>
      <w:bookmarkEnd w:id="2"/>
      <w:bookmarkEnd w:id="3"/>
      <w:bookmarkEnd w:id="4"/>
      <w:bookmarkEnd w:id="5"/>
    </w:p>
    <w:p w14:paraId="370B175D">
      <w:pPr>
        <w:pStyle w:val="50"/>
        <w:autoSpaceDE/>
        <w:autoSpaceDN/>
        <w:rPr>
          <w:sz w:val="21"/>
          <w:szCs w:val="21"/>
          <w:lang w:eastAsia="zh-CN"/>
        </w:rPr>
      </w:pPr>
      <w:r>
        <w:rPr>
          <w:rFonts w:hint="eastAsia"/>
          <w:sz w:val="21"/>
          <w:szCs w:val="21"/>
          <w:lang w:eastAsia="zh-CN"/>
        </w:rPr>
        <w:t>项目概况</w:t>
      </w:r>
    </w:p>
    <w:p w14:paraId="3F8C20F4">
      <w:pPr>
        <w:pStyle w:val="50"/>
        <w:wordWrap w:val="0"/>
        <w:topLinePunct/>
        <w:autoSpaceDE/>
        <w:autoSpaceDN/>
        <w:ind w:firstLine="420" w:firstLineChars="200"/>
        <w:rPr>
          <w:b w:val="0"/>
          <w:bCs w:val="0"/>
          <w:sz w:val="21"/>
          <w:szCs w:val="21"/>
          <w:lang w:eastAsia="zh-CN"/>
        </w:rPr>
      </w:pPr>
      <w:r>
        <w:rPr>
          <w:rFonts w:hint="eastAsia"/>
          <w:b w:val="0"/>
          <w:bCs w:val="0"/>
          <w:sz w:val="21"/>
          <w:szCs w:val="21"/>
          <w:u w:val="single"/>
          <w:lang w:eastAsia="zh-CN"/>
        </w:rPr>
        <w:t>江门市中心医院互联网医院运营服务项目</w:t>
      </w:r>
      <w:r>
        <w:rPr>
          <w:b w:val="0"/>
          <w:bCs w:val="0"/>
          <w:sz w:val="21"/>
          <w:szCs w:val="21"/>
          <w:lang w:eastAsia="zh-CN"/>
        </w:rPr>
        <w:t>的潜在投标人应在</w:t>
      </w:r>
      <w:r>
        <w:rPr>
          <w:b w:val="0"/>
          <w:bCs w:val="0"/>
          <w:sz w:val="21"/>
          <w:szCs w:val="21"/>
          <w:u w:val="single"/>
          <w:lang w:eastAsia="zh-CN"/>
        </w:rPr>
        <w:t>诚E招电子采购交易平台（https://www.chengezhao.com/）</w:t>
      </w:r>
      <w:r>
        <w:rPr>
          <w:b w:val="0"/>
          <w:bCs w:val="0"/>
          <w:sz w:val="21"/>
          <w:szCs w:val="21"/>
          <w:lang w:eastAsia="zh-CN"/>
        </w:rPr>
        <w:t>获取招标文件，并于</w:t>
      </w:r>
      <w:r>
        <w:rPr>
          <w:sz w:val="21"/>
          <w:szCs w:val="21"/>
          <w:u w:val="single"/>
          <w:lang w:eastAsia="zh-CN"/>
        </w:rPr>
        <w:t>20</w:t>
      </w:r>
      <w:r>
        <w:rPr>
          <w:rFonts w:hint="eastAsia"/>
          <w:sz w:val="21"/>
          <w:szCs w:val="21"/>
          <w:u w:val="single"/>
          <w:lang w:eastAsia="zh-CN"/>
        </w:rPr>
        <w:t>2</w:t>
      </w:r>
      <w:r>
        <w:rPr>
          <w:rFonts w:hint="eastAsia"/>
          <w:sz w:val="21"/>
          <w:szCs w:val="21"/>
          <w:u w:val="single"/>
          <w:lang w:val="en-US" w:eastAsia="zh-CN"/>
        </w:rPr>
        <w:t>6</w:t>
      </w:r>
      <w:r>
        <w:rPr>
          <w:sz w:val="21"/>
          <w:szCs w:val="21"/>
          <w:u w:val="single"/>
          <w:lang w:eastAsia="zh-CN"/>
        </w:rPr>
        <w:t>年</w:t>
      </w:r>
      <w:r>
        <w:rPr>
          <w:rFonts w:hint="eastAsia"/>
          <w:sz w:val="21"/>
          <w:szCs w:val="21"/>
          <w:u w:val="single"/>
          <w:lang w:val="en-US" w:eastAsia="zh-CN"/>
        </w:rPr>
        <w:t>01</w:t>
      </w:r>
      <w:r>
        <w:rPr>
          <w:sz w:val="21"/>
          <w:szCs w:val="21"/>
          <w:u w:val="single"/>
          <w:lang w:eastAsia="zh-CN"/>
        </w:rPr>
        <w:t>月</w:t>
      </w:r>
      <w:r>
        <w:rPr>
          <w:rFonts w:hint="eastAsia"/>
          <w:sz w:val="21"/>
          <w:szCs w:val="21"/>
          <w:u w:val="single"/>
          <w:lang w:val="en-US" w:eastAsia="zh-CN"/>
        </w:rPr>
        <w:t>04</w:t>
      </w:r>
      <w:r>
        <w:rPr>
          <w:sz w:val="21"/>
          <w:szCs w:val="21"/>
          <w:u w:val="single"/>
          <w:lang w:eastAsia="zh-CN"/>
        </w:rPr>
        <w:t>日</w:t>
      </w:r>
      <w:r>
        <w:rPr>
          <w:rFonts w:hint="eastAsia"/>
          <w:sz w:val="21"/>
          <w:szCs w:val="21"/>
          <w:u w:val="single"/>
          <w:lang w:eastAsia="zh-CN"/>
        </w:rPr>
        <w:t>09</w:t>
      </w:r>
      <w:r>
        <w:rPr>
          <w:sz w:val="21"/>
          <w:szCs w:val="21"/>
          <w:u w:val="single"/>
          <w:lang w:eastAsia="zh-CN"/>
        </w:rPr>
        <w:t>点</w:t>
      </w:r>
      <w:r>
        <w:rPr>
          <w:rFonts w:hint="eastAsia"/>
          <w:sz w:val="21"/>
          <w:szCs w:val="21"/>
          <w:u w:val="single"/>
          <w:lang w:eastAsia="zh-CN"/>
        </w:rPr>
        <w:t>30</w:t>
      </w:r>
      <w:r>
        <w:rPr>
          <w:sz w:val="21"/>
          <w:szCs w:val="21"/>
          <w:u w:val="single"/>
          <w:lang w:eastAsia="zh-CN"/>
        </w:rPr>
        <w:t>分（北京时间）</w:t>
      </w:r>
      <w:r>
        <w:rPr>
          <w:b w:val="0"/>
          <w:bCs w:val="0"/>
          <w:sz w:val="21"/>
          <w:szCs w:val="21"/>
          <w:lang w:eastAsia="zh-CN"/>
        </w:rPr>
        <w:t>前递交投标文件。</w:t>
      </w:r>
    </w:p>
    <w:p w14:paraId="7DD90621">
      <w:pPr>
        <w:pStyle w:val="50"/>
        <w:autoSpaceDE/>
        <w:autoSpaceDN/>
        <w:outlineLvl w:val="1"/>
        <w:rPr>
          <w:sz w:val="21"/>
          <w:szCs w:val="21"/>
          <w:lang w:eastAsia="zh-CN"/>
        </w:rPr>
      </w:pPr>
      <w:bookmarkStart w:id="6" w:name="_Toc31375"/>
      <w:r>
        <w:rPr>
          <w:rFonts w:hint="eastAsia"/>
          <w:sz w:val="21"/>
          <w:szCs w:val="21"/>
          <w:lang w:eastAsia="zh-CN"/>
        </w:rPr>
        <w:t>一、项目基本情况</w:t>
      </w:r>
      <w:bookmarkEnd w:id="6"/>
    </w:p>
    <w:p w14:paraId="09CD29DC">
      <w:pPr>
        <w:pStyle w:val="50"/>
        <w:autoSpaceDE/>
        <w:autoSpaceDN/>
        <w:ind w:firstLine="420" w:firstLineChars="200"/>
        <w:rPr>
          <w:b w:val="0"/>
          <w:bCs w:val="0"/>
          <w:sz w:val="21"/>
          <w:szCs w:val="21"/>
          <w:lang w:eastAsia="zh-CN"/>
        </w:rPr>
      </w:pPr>
      <w:r>
        <w:rPr>
          <w:rFonts w:hint="eastAsia"/>
          <w:b w:val="0"/>
          <w:bCs w:val="0"/>
          <w:sz w:val="21"/>
          <w:szCs w:val="21"/>
          <w:lang w:eastAsia="zh-CN"/>
        </w:rPr>
        <w:t>项目编号：07-05-04A-2025-D-F-E30041</w:t>
      </w:r>
    </w:p>
    <w:p w14:paraId="1ECB98CB">
      <w:pPr>
        <w:pStyle w:val="50"/>
        <w:autoSpaceDE/>
        <w:autoSpaceDN/>
        <w:ind w:firstLine="420" w:firstLineChars="200"/>
        <w:rPr>
          <w:b w:val="0"/>
          <w:bCs w:val="0"/>
          <w:sz w:val="21"/>
          <w:szCs w:val="21"/>
          <w:lang w:eastAsia="zh-CN"/>
        </w:rPr>
      </w:pPr>
      <w:r>
        <w:rPr>
          <w:rFonts w:hint="eastAsia"/>
          <w:b w:val="0"/>
          <w:bCs w:val="0"/>
          <w:sz w:val="21"/>
          <w:szCs w:val="21"/>
          <w:lang w:eastAsia="zh-CN"/>
        </w:rPr>
        <w:t>项目名称：江门市中心医院互联网医院运营服务项目</w:t>
      </w:r>
    </w:p>
    <w:p w14:paraId="03B15C3F">
      <w:pPr>
        <w:pStyle w:val="50"/>
        <w:autoSpaceDE/>
        <w:autoSpaceDN/>
        <w:ind w:firstLine="420" w:firstLineChars="200"/>
        <w:rPr>
          <w:b w:val="0"/>
          <w:bCs w:val="0"/>
          <w:sz w:val="21"/>
          <w:szCs w:val="21"/>
          <w:lang w:eastAsia="zh-CN"/>
        </w:rPr>
      </w:pPr>
      <w:r>
        <w:rPr>
          <w:rFonts w:hint="eastAsia"/>
          <w:b w:val="0"/>
          <w:bCs w:val="0"/>
          <w:sz w:val="21"/>
          <w:szCs w:val="21"/>
          <w:lang w:eastAsia="zh-CN"/>
        </w:rPr>
        <w:t>最高限价：72</w:t>
      </w:r>
      <w:r>
        <w:rPr>
          <w:b w:val="0"/>
          <w:bCs w:val="0"/>
          <w:sz w:val="21"/>
          <w:szCs w:val="21"/>
          <w:lang w:eastAsia="zh-CN"/>
        </w:rPr>
        <w:t>.00</w:t>
      </w:r>
      <w:r>
        <w:rPr>
          <w:rFonts w:hint="eastAsia"/>
          <w:b w:val="0"/>
          <w:bCs w:val="0"/>
          <w:sz w:val="21"/>
          <w:szCs w:val="21"/>
          <w:lang w:eastAsia="zh-CN"/>
        </w:rPr>
        <w:t>万</w:t>
      </w:r>
      <w:r>
        <w:rPr>
          <w:b w:val="0"/>
          <w:bCs w:val="0"/>
          <w:sz w:val="21"/>
          <w:szCs w:val="21"/>
          <w:lang w:eastAsia="zh-CN"/>
        </w:rPr>
        <w:t>元</w:t>
      </w:r>
      <w:r>
        <w:rPr>
          <w:rFonts w:hint="eastAsia"/>
          <w:b w:val="0"/>
          <w:bCs w:val="0"/>
          <w:sz w:val="21"/>
          <w:szCs w:val="21"/>
          <w:lang w:eastAsia="zh-CN"/>
        </w:rPr>
        <w:t>（人民币）</w:t>
      </w:r>
    </w:p>
    <w:p w14:paraId="462C8EB7">
      <w:pPr>
        <w:autoSpaceDE/>
        <w:autoSpaceDN/>
        <w:ind w:firstLine="420" w:firstLineChars="200"/>
        <w:rPr>
          <w:szCs w:val="21"/>
          <w:lang w:eastAsia="zh-CN"/>
        </w:rPr>
      </w:pPr>
      <w:bookmarkStart w:id="7" w:name="_Hlk70530579"/>
      <w:r>
        <w:rPr>
          <w:rFonts w:hint="eastAsia"/>
          <w:szCs w:val="21"/>
          <w:lang w:eastAsia="zh-CN"/>
        </w:rPr>
        <w:t>采购需求</w:t>
      </w:r>
      <w:bookmarkEnd w:id="7"/>
      <w:r>
        <w:rPr>
          <w:rFonts w:hint="eastAsia"/>
          <w:szCs w:val="21"/>
          <w:lang w:eastAsia="zh-CN"/>
        </w:rPr>
        <w:t>：</w:t>
      </w:r>
    </w:p>
    <w:p w14:paraId="366BD44E">
      <w:pPr>
        <w:pStyle w:val="29"/>
        <w:autoSpaceDE/>
        <w:autoSpaceDN/>
        <w:spacing w:after="0"/>
        <w:ind w:left="0" w:leftChars="0"/>
        <w:rPr>
          <w:szCs w:val="21"/>
          <w:lang w:eastAsia="zh-CN"/>
        </w:rPr>
      </w:pPr>
      <w:r>
        <w:rPr>
          <w:rFonts w:hint="eastAsia"/>
          <w:szCs w:val="21"/>
          <w:lang w:eastAsia="zh-CN"/>
        </w:rPr>
        <w:t>1</w:t>
      </w:r>
      <w:r>
        <w:rPr>
          <w:szCs w:val="21"/>
          <w:lang w:eastAsia="zh-CN"/>
        </w:rPr>
        <w:t>.</w:t>
      </w:r>
      <w:r>
        <w:rPr>
          <w:rFonts w:hint="eastAsia"/>
          <w:szCs w:val="21"/>
          <w:lang w:eastAsia="zh-CN"/>
        </w:rPr>
        <w:t>标的名称：互联网医院运营服务</w:t>
      </w:r>
    </w:p>
    <w:p w14:paraId="61BC754C">
      <w:pPr>
        <w:pStyle w:val="29"/>
        <w:autoSpaceDE/>
        <w:autoSpaceDN/>
        <w:spacing w:after="0"/>
        <w:ind w:left="0" w:leftChars="0"/>
        <w:rPr>
          <w:szCs w:val="21"/>
          <w:lang w:eastAsia="zh-CN"/>
        </w:rPr>
      </w:pPr>
      <w:r>
        <w:rPr>
          <w:rFonts w:hint="eastAsia"/>
          <w:szCs w:val="21"/>
          <w:lang w:eastAsia="zh-CN"/>
        </w:rPr>
        <w:t>2</w:t>
      </w:r>
      <w:r>
        <w:rPr>
          <w:szCs w:val="21"/>
          <w:lang w:eastAsia="zh-CN"/>
        </w:rPr>
        <w:t>.</w:t>
      </w:r>
      <w:r>
        <w:rPr>
          <w:rFonts w:hint="eastAsia"/>
          <w:szCs w:val="21"/>
          <w:lang w:eastAsia="zh-CN"/>
        </w:rPr>
        <w:t>标的数量：1项</w:t>
      </w:r>
    </w:p>
    <w:p w14:paraId="15ECD0F5">
      <w:pPr>
        <w:pStyle w:val="29"/>
        <w:autoSpaceDE/>
        <w:autoSpaceDN/>
        <w:spacing w:after="0"/>
        <w:ind w:left="0" w:leftChars="0"/>
        <w:rPr>
          <w:color w:val="FF0000"/>
          <w:szCs w:val="21"/>
          <w:lang w:eastAsia="zh-CN"/>
        </w:rPr>
      </w:pPr>
      <w:r>
        <w:rPr>
          <w:rFonts w:hint="eastAsia"/>
          <w:szCs w:val="21"/>
          <w:lang w:eastAsia="zh-CN"/>
        </w:rPr>
        <w:t>3</w:t>
      </w:r>
      <w:r>
        <w:rPr>
          <w:szCs w:val="21"/>
          <w:lang w:eastAsia="zh-CN"/>
        </w:rPr>
        <w:t>.</w:t>
      </w:r>
      <w:r>
        <w:rPr>
          <w:rFonts w:hint="eastAsia"/>
          <w:szCs w:val="21"/>
          <w:lang w:eastAsia="zh-CN"/>
        </w:rPr>
        <w:t>简要技术需求或服务要求：具体要求详见《采购需求》。</w:t>
      </w:r>
    </w:p>
    <w:p w14:paraId="39191382">
      <w:pPr>
        <w:autoSpaceDE/>
        <w:autoSpaceDN/>
        <w:ind w:firstLine="420" w:firstLineChars="200"/>
        <w:rPr>
          <w:szCs w:val="21"/>
          <w:lang w:eastAsia="zh-CN"/>
        </w:rPr>
      </w:pPr>
      <w:r>
        <w:rPr>
          <w:rFonts w:hint="eastAsia"/>
          <w:szCs w:val="21"/>
          <w:lang w:eastAsia="zh-CN"/>
        </w:rPr>
        <w:t>合同履行期限：自合同签订生效之日起一年。</w:t>
      </w:r>
    </w:p>
    <w:p w14:paraId="120E272A">
      <w:pPr>
        <w:autoSpaceDE/>
        <w:autoSpaceDN/>
        <w:ind w:firstLine="420" w:firstLineChars="200"/>
        <w:rPr>
          <w:szCs w:val="21"/>
          <w:lang w:eastAsia="zh-CN"/>
        </w:rPr>
      </w:pPr>
      <w:r>
        <w:rPr>
          <w:rFonts w:hint="eastAsia"/>
          <w:szCs w:val="21"/>
          <w:lang w:eastAsia="zh-CN"/>
        </w:rPr>
        <w:t>本项目不接受联合体投标。</w:t>
      </w:r>
    </w:p>
    <w:p w14:paraId="44012DEE">
      <w:pPr>
        <w:pStyle w:val="50"/>
        <w:autoSpaceDE/>
        <w:autoSpaceDN/>
        <w:outlineLvl w:val="1"/>
        <w:rPr>
          <w:sz w:val="21"/>
          <w:szCs w:val="21"/>
          <w:lang w:eastAsia="zh-CN"/>
        </w:rPr>
      </w:pPr>
      <w:bookmarkStart w:id="8" w:name="_Toc27830"/>
      <w:r>
        <w:rPr>
          <w:rFonts w:hint="eastAsia"/>
          <w:sz w:val="21"/>
          <w:szCs w:val="21"/>
          <w:lang w:eastAsia="zh-CN"/>
        </w:rPr>
        <w:t>二、申请人的资格要求</w:t>
      </w:r>
      <w:bookmarkEnd w:id="8"/>
    </w:p>
    <w:p w14:paraId="7C4BDBB9">
      <w:pPr>
        <w:autoSpaceDE/>
        <w:autoSpaceDN/>
        <w:ind w:firstLine="422" w:firstLineChars="200"/>
        <w:rPr>
          <w:b/>
          <w:bCs/>
          <w:szCs w:val="21"/>
          <w:lang w:eastAsia="zh-CN"/>
        </w:rPr>
      </w:pPr>
      <w:r>
        <w:rPr>
          <w:rFonts w:hint="eastAsia"/>
          <w:b/>
          <w:bCs/>
          <w:szCs w:val="21"/>
          <w:lang w:eastAsia="zh-CN"/>
        </w:rPr>
        <w:t>1.满足《中华人民共和国政府采购法》第二十二条规定，提供下列材料：</w:t>
      </w:r>
    </w:p>
    <w:p w14:paraId="0539475D">
      <w:pPr>
        <w:numPr>
          <w:ilvl w:val="0"/>
          <w:numId w:val="2"/>
        </w:numPr>
        <w:autoSpaceDE/>
        <w:autoSpaceDN/>
        <w:ind w:left="0" w:firstLine="426"/>
        <w:jc w:val="both"/>
        <w:rPr>
          <w:szCs w:val="21"/>
          <w:lang w:eastAsia="zh-CN"/>
        </w:rPr>
      </w:pPr>
      <w:r>
        <w:rPr>
          <w:rFonts w:hint="eastAsia"/>
          <w:szCs w:val="21"/>
          <w:lang w:eastAsia="zh-CN"/>
        </w:rPr>
        <w:t>具有独立承担民事责任的能力：在中华人民共和国境内注册的法人或其他组织或自然人，投标文件中须提供有效的营业执照（或事业法人登记证或身份证等相关证明）复印件。分支机构投标的，投标文件中须提供总公司和分公司营业执照复印件，总公司出具给分支机构的授权书。</w:t>
      </w:r>
    </w:p>
    <w:p w14:paraId="017377B5">
      <w:pPr>
        <w:numPr>
          <w:ilvl w:val="0"/>
          <w:numId w:val="2"/>
        </w:numPr>
        <w:autoSpaceDE/>
        <w:autoSpaceDN/>
        <w:ind w:left="0" w:firstLine="426"/>
        <w:jc w:val="both"/>
        <w:rPr>
          <w:szCs w:val="21"/>
          <w:lang w:eastAsia="zh-CN"/>
        </w:rPr>
      </w:pPr>
      <w:r>
        <w:rPr>
          <w:rFonts w:hint="eastAsia"/>
          <w:szCs w:val="21"/>
          <w:lang w:eastAsia="zh-CN"/>
        </w:rPr>
        <w:t xml:space="preserve">有依法缴纳税收和社会保障资金的良好记录：投标文件中须提供《资格条件承诺函》，并按格式要求响应。 </w:t>
      </w:r>
    </w:p>
    <w:p w14:paraId="45C401B7">
      <w:pPr>
        <w:numPr>
          <w:ilvl w:val="0"/>
          <w:numId w:val="2"/>
        </w:numPr>
        <w:autoSpaceDE/>
        <w:autoSpaceDN/>
        <w:ind w:left="0" w:firstLine="426"/>
        <w:jc w:val="both"/>
        <w:rPr>
          <w:szCs w:val="21"/>
          <w:lang w:eastAsia="zh-CN"/>
        </w:rPr>
      </w:pPr>
      <w:r>
        <w:rPr>
          <w:rFonts w:hint="eastAsia"/>
          <w:szCs w:val="21"/>
          <w:lang w:eastAsia="zh-CN"/>
        </w:rPr>
        <w:t>具有良好的商业信誉和健全的财务会计制度：投标文件中须提供《资格条件承诺函》，并按格式要求响应。</w:t>
      </w:r>
    </w:p>
    <w:p w14:paraId="0B82B4B5">
      <w:pPr>
        <w:numPr>
          <w:ilvl w:val="0"/>
          <w:numId w:val="2"/>
        </w:numPr>
        <w:autoSpaceDE/>
        <w:autoSpaceDN/>
        <w:ind w:left="0" w:firstLine="426"/>
        <w:jc w:val="both"/>
        <w:rPr>
          <w:szCs w:val="21"/>
          <w:lang w:eastAsia="zh-CN"/>
        </w:rPr>
      </w:pPr>
      <w:r>
        <w:rPr>
          <w:rFonts w:hint="eastAsia"/>
          <w:szCs w:val="21"/>
          <w:lang w:eastAsia="zh-CN"/>
        </w:rPr>
        <w:t>履行合同所必需的设备和专业技术能力：投标文件中须提供《资格条件承诺函》，并按格式要求响应。</w:t>
      </w:r>
    </w:p>
    <w:p w14:paraId="305B3FEC">
      <w:pPr>
        <w:numPr>
          <w:ilvl w:val="0"/>
          <w:numId w:val="2"/>
        </w:numPr>
        <w:autoSpaceDE/>
        <w:autoSpaceDN/>
        <w:ind w:left="0" w:firstLine="426"/>
        <w:jc w:val="both"/>
        <w:rPr>
          <w:szCs w:val="21"/>
          <w:lang w:eastAsia="zh-CN"/>
        </w:rPr>
      </w:pPr>
      <w:r>
        <w:rPr>
          <w:rFonts w:hint="eastAsia"/>
          <w:szCs w:val="21"/>
          <w:lang w:eastAsia="zh-CN"/>
        </w:rPr>
        <w:t>参加采购活动前3年内，在经营活动中没有重大违法记录：</w:t>
      </w:r>
      <w:bookmarkStart w:id="9" w:name="_Hlk175756070"/>
      <w:r>
        <w:rPr>
          <w:rFonts w:hint="eastAsia"/>
          <w:szCs w:val="21"/>
          <w:lang w:eastAsia="zh-CN"/>
        </w:rPr>
        <w:t>投标文件中须提供《资格条件承诺函》，并按格式要求响应。</w:t>
      </w:r>
      <w:bookmarkEnd w:id="9"/>
      <w:r>
        <w:rPr>
          <w:rFonts w:hint="eastAsia"/>
          <w:szCs w:val="21"/>
          <w:lang w:eastAsia="zh-CN"/>
        </w:rPr>
        <w:t>重大违法记录，是指供应商因违法经营受到刑事处罚或者责令停产停业、吊销许可证或者执照、较大数额罚款等行政处罚。（根据财库〔</w:t>
      </w:r>
      <w:r>
        <w:rPr>
          <w:szCs w:val="21"/>
          <w:lang w:eastAsia="zh-CN"/>
        </w:rPr>
        <w:t>2022〕3号文，“较大数额罚款”认定为200万元以上的罚款，法律、行政法规以及国务院有关部门明确规定相关领域“较大数额罚款”标准高于200万元的，从其规定。</w:t>
      </w:r>
      <w:r>
        <w:rPr>
          <w:rFonts w:hint="eastAsia"/>
          <w:szCs w:val="21"/>
          <w:lang w:eastAsia="zh-CN"/>
        </w:rPr>
        <w:t>）</w:t>
      </w:r>
    </w:p>
    <w:p w14:paraId="37B0151B">
      <w:pPr>
        <w:numPr>
          <w:ilvl w:val="0"/>
          <w:numId w:val="2"/>
        </w:numPr>
        <w:autoSpaceDE/>
        <w:autoSpaceDN/>
        <w:ind w:left="0" w:firstLine="426"/>
        <w:jc w:val="both"/>
        <w:rPr>
          <w:rFonts w:cs="Times New Roman"/>
          <w:color w:val="000000" w:themeColor="text1"/>
          <w:lang w:eastAsia="zh-CN"/>
          <w14:textFill>
            <w14:solidFill>
              <w14:schemeClr w14:val="tx1"/>
            </w14:solidFill>
          </w14:textFill>
        </w:rPr>
      </w:pPr>
      <w:r>
        <w:rPr>
          <w:rFonts w:hint="eastAsia" w:cs="Times New Roman"/>
          <w:color w:val="000000" w:themeColor="text1"/>
          <w:lang w:eastAsia="zh-CN"/>
          <w14:textFill>
            <w14:solidFill>
              <w14:schemeClr w14:val="tx1"/>
            </w14:solidFill>
          </w14:textFill>
        </w:rPr>
        <w:t>法律、行政法规规定的其他条件：在《投标函》中进行相关申明。</w:t>
      </w:r>
    </w:p>
    <w:p w14:paraId="79267483">
      <w:pPr>
        <w:autoSpaceDE/>
        <w:autoSpaceDN/>
        <w:ind w:firstLine="422" w:firstLineChars="200"/>
        <w:rPr>
          <w:b/>
          <w:bCs/>
          <w:szCs w:val="21"/>
          <w:lang w:eastAsia="zh-CN"/>
        </w:rPr>
      </w:pPr>
      <w:r>
        <w:rPr>
          <w:rFonts w:hint="eastAsia"/>
          <w:b/>
          <w:bCs/>
          <w:szCs w:val="21"/>
          <w:lang w:eastAsia="zh-CN"/>
        </w:rPr>
        <w:t>2.落实政府采购政策需满足的资格要求：</w:t>
      </w:r>
    </w:p>
    <w:p w14:paraId="5350BF46">
      <w:pPr>
        <w:autoSpaceDE/>
        <w:autoSpaceDN/>
        <w:ind w:firstLine="420" w:firstLineChars="200"/>
        <w:rPr>
          <w:rFonts w:cs="Futura-Heavy"/>
          <w:bCs/>
          <w:szCs w:val="21"/>
          <w:shd w:val="clear" w:color="auto" w:fill="FFFFFF"/>
          <w:lang w:eastAsia="zh-CN"/>
        </w:rPr>
      </w:pPr>
      <w:r>
        <w:rPr>
          <w:rFonts w:hint="eastAsia" w:cs="Futura-Heavy"/>
          <w:bCs/>
          <w:szCs w:val="21"/>
          <w:shd w:val="clear" w:color="auto" w:fill="FFFFFF"/>
          <w:lang w:eastAsia="zh-CN"/>
        </w:rPr>
        <w:t>本项目整体专门面向中小企业采购。监狱企业、残疾人福利单位视同小型、微型企业。供应商投标时</w:t>
      </w:r>
    </w:p>
    <w:p w14:paraId="5BC6B9AB">
      <w:pPr>
        <w:autoSpaceDE/>
        <w:autoSpaceDN/>
        <w:rPr>
          <w:rFonts w:cs="Futura-Heavy"/>
          <w:bCs/>
          <w:szCs w:val="21"/>
          <w:shd w:val="clear" w:color="auto" w:fill="FFFFFF"/>
          <w:lang w:eastAsia="zh-CN"/>
        </w:rPr>
      </w:pPr>
      <w:r>
        <w:rPr>
          <w:rFonts w:hint="eastAsia" w:cs="Futura-Heavy"/>
          <w:bCs/>
          <w:szCs w:val="21"/>
          <w:shd w:val="clear" w:color="auto" w:fill="FFFFFF"/>
          <w:lang w:eastAsia="zh-CN"/>
        </w:rPr>
        <w:t>提供《中小企业声明函（工程、服务）》。注：中小微企业以供应商填写的《中小企业声明函（工程、服务）》为判定标准，残疾人福利性单位以供应商填写的《残疾人福利性单位声明函》为判定标准，监狱企业须供应商提供由省级以上监狱管理局、戒毒管理局（含新疆生产建设兵团）出具的属于监狱企业的证明文件，否则不予认定。《中小企业声明函》的填写要求见《广东省财政厅关于进一步规范政府采购活动中落实促进中小企业发展政策的通知》（粤财采购〔2024〕11号）的规定，供应商可登录https://gdgpo.czt.gd.gov.cn/freecms/site/guangdong/tz/info/2024/15000058.html查阅。本项目的企业划分标准所属行业：软件和信息技术服务业。</w:t>
      </w:r>
    </w:p>
    <w:p w14:paraId="71CDBBC5">
      <w:pPr>
        <w:widowControl/>
        <w:shd w:val="clear" w:color="auto" w:fill="FFFFFF"/>
        <w:autoSpaceDE/>
        <w:autoSpaceDN/>
        <w:ind w:firstLine="422" w:firstLineChars="200"/>
        <w:rPr>
          <w:rFonts w:cs="Futura-Heavy"/>
          <w:b/>
          <w:bCs/>
          <w:szCs w:val="21"/>
          <w:shd w:val="clear" w:color="auto" w:fill="FFFFFF"/>
          <w:lang w:eastAsia="zh-CN"/>
        </w:rPr>
      </w:pPr>
      <w:r>
        <w:rPr>
          <w:rFonts w:hint="eastAsia" w:cs="Futura-Heavy"/>
          <w:b/>
          <w:bCs/>
          <w:szCs w:val="21"/>
          <w:shd w:val="clear" w:color="auto" w:fill="FFFFFF"/>
          <w:lang w:eastAsia="zh-CN"/>
        </w:rPr>
        <w:t>3.本项目的特定资格要求：</w:t>
      </w:r>
    </w:p>
    <w:p w14:paraId="7CA96EEC">
      <w:pPr>
        <w:widowControl/>
        <w:numPr>
          <w:ilvl w:val="0"/>
          <w:numId w:val="3"/>
        </w:numPr>
        <w:shd w:val="clear" w:color="auto" w:fill="FFFFFF"/>
        <w:autoSpaceDE/>
        <w:autoSpaceDN/>
        <w:ind w:left="0" w:firstLine="336"/>
        <w:rPr>
          <w:szCs w:val="21"/>
          <w:lang w:eastAsia="zh-CN"/>
        </w:rPr>
      </w:pPr>
      <w:r>
        <w:rPr>
          <w:szCs w:val="21"/>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szCs w:val="21"/>
          <w:lang w:eastAsia="zh-CN"/>
        </w:rPr>
        <w:t>在《投标函》中进行相关申明。</w:t>
      </w:r>
    </w:p>
    <w:p w14:paraId="0B114567">
      <w:pPr>
        <w:widowControl/>
        <w:numPr>
          <w:ilvl w:val="0"/>
          <w:numId w:val="3"/>
        </w:numPr>
        <w:shd w:val="clear" w:color="auto" w:fill="FFFFFF"/>
        <w:autoSpaceDE/>
        <w:autoSpaceDN/>
        <w:ind w:left="0" w:firstLine="336"/>
        <w:rPr>
          <w:szCs w:val="21"/>
          <w:lang w:eastAsia="zh-CN"/>
        </w:rPr>
      </w:pPr>
      <w:r>
        <w:rPr>
          <w:rFonts w:hint="eastAsia"/>
          <w:szCs w:val="21"/>
        </w:rPr>
        <w:t>供应商未被列入“信用中国”网站</w:t>
      </w:r>
      <w:r>
        <w:rPr>
          <w:szCs w:val="21"/>
        </w:rPr>
        <w:t>（www.creditchina.gov.cn）“失信被执行人名单或</w:t>
      </w:r>
      <w:r>
        <w:rPr>
          <w:rFonts w:hint="eastAsia"/>
          <w:szCs w:val="21"/>
        </w:rPr>
        <w:t>重大税收违法失信主体</w:t>
      </w:r>
      <w:r>
        <w:rPr>
          <w:szCs w:val="21"/>
        </w:rPr>
        <w:t>或政府采购严重违法失信行为记录名单”中；不处于“中国政府采购网”（www.ccgp.gov.cn）“政府采购严重违法失信行为信息记录”中的禁止参加政府采购活动期间。</w:t>
      </w:r>
      <w:r>
        <w:rPr>
          <w:szCs w:val="21"/>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p w14:paraId="30A04906">
      <w:pPr>
        <w:pStyle w:val="50"/>
        <w:autoSpaceDE/>
        <w:autoSpaceDN/>
        <w:outlineLvl w:val="1"/>
        <w:rPr>
          <w:sz w:val="21"/>
          <w:szCs w:val="21"/>
          <w:lang w:eastAsia="zh-CN"/>
        </w:rPr>
      </w:pPr>
      <w:bookmarkStart w:id="10" w:name="_Toc15319"/>
      <w:r>
        <w:rPr>
          <w:rFonts w:hint="eastAsia"/>
          <w:sz w:val="21"/>
          <w:szCs w:val="21"/>
          <w:lang w:eastAsia="zh-CN"/>
        </w:rPr>
        <w:t>三、获取招标文件</w:t>
      </w:r>
      <w:bookmarkEnd w:id="10"/>
    </w:p>
    <w:p w14:paraId="101E4566">
      <w:pPr>
        <w:autoSpaceDE/>
        <w:autoSpaceDN/>
        <w:ind w:firstLine="420" w:firstLineChars="200"/>
        <w:rPr>
          <w:szCs w:val="21"/>
          <w:lang w:eastAsia="zh-CN"/>
        </w:rPr>
      </w:pPr>
      <w:r>
        <w:rPr>
          <w:rFonts w:hint="eastAsia"/>
          <w:szCs w:val="21"/>
          <w:lang w:eastAsia="zh-CN"/>
        </w:rPr>
        <w:t>时间：</w:t>
      </w:r>
      <w:r>
        <w:rPr>
          <w:b/>
          <w:bCs/>
          <w:szCs w:val="21"/>
          <w:lang w:eastAsia="zh-CN"/>
        </w:rPr>
        <w:t>20</w:t>
      </w:r>
      <w:r>
        <w:rPr>
          <w:rFonts w:hint="eastAsia"/>
          <w:b/>
          <w:bCs/>
          <w:szCs w:val="21"/>
          <w:lang w:eastAsia="zh-CN"/>
        </w:rPr>
        <w:t>25</w:t>
      </w:r>
      <w:r>
        <w:rPr>
          <w:b/>
          <w:bCs/>
          <w:szCs w:val="21"/>
          <w:lang w:eastAsia="zh-CN"/>
        </w:rPr>
        <w:t>年</w:t>
      </w:r>
      <w:r>
        <w:rPr>
          <w:rFonts w:hint="eastAsia"/>
          <w:b/>
          <w:bCs/>
          <w:szCs w:val="21"/>
          <w:lang w:eastAsia="zh-CN"/>
        </w:rPr>
        <w:t>12</w:t>
      </w:r>
      <w:r>
        <w:rPr>
          <w:b/>
          <w:bCs/>
          <w:szCs w:val="21"/>
          <w:lang w:eastAsia="zh-CN"/>
        </w:rPr>
        <w:t>月</w:t>
      </w:r>
      <w:r>
        <w:rPr>
          <w:rFonts w:hint="eastAsia"/>
          <w:b/>
          <w:bCs/>
          <w:szCs w:val="21"/>
          <w:lang w:eastAsia="zh-CN"/>
        </w:rPr>
        <w:t>03</w:t>
      </w:r>
      <w:r>
        <w:rPr>
          <w:b/>
          <w:bCs/>
          <w:szCs w:val="21"/>
          <w:lang w:eastAsia="zh-CN"/>
        </w:rPr>
        <w:t>日</w:t>
      </w:r>
      <w:r>
        <w:rPr>
          <w:rFonts w:hint="eastAsia"/>
          <w:b/>
          <w:bCs/>
          <w:szCs w:val="21"/>
          <w:lang w:eastAsia="zh-CN"/>
        </w:rPr>
        <w:t>08:30:00</w:t>
      </w:r>
      <w:r>
        <w:rPr>
          <w:b/>
          <w:bCs/>
          <w:szCs w:val="21"/>
          <w:lang w:eastAsia="zh-CN"/>
        </w:rPr>
        <w:t>至20</w:t>
      </w:r>
      <w:r>
        <w:rPr>
          <w:rFonts w:hint="eastAsia"/>
          <w:b/>
          <w:bCs/>
          <w:szCs w:val="21"/>
          <w:lang w:eastAsia="zh-CN"/>
        </w:rPr>
        <w:t>25</w:t>
      </w:r>
      <w:r>
        <w:rPr>
          <w:b/>
          <w:bCs/>
          <w:szCs w:val="21"/>
          <w:lang w:eastAsia="zh-CN"/>
        </w:rPr>
        <w:t>年</w:t>
      </w:r>
      <w:r>
        <w:rPr>
          <w:rFonts w:hint="eastAsia"/>
          <w:b/>
          <w:bCs/>
          <w:szCs w:val="21"/>
          <w:lang w:eastAsia="zh-CN"/>
        </w:rPr>
        <w:t>12</w:t>
      </w:r>
      <w:r>
        <w:rPr>
          <w:b/>
          <w:bCs/>
          <w:szCs w:val="21"/>
          <w:lang w:eastAsia="zh-CN"/>
        </w:rPr>
        <w:t>月</w:t>
      </w:r>
      <w:r>
        <w:rPr>
          <w:rFonts w:hint="eastAsia"/>
          <w:b/>
          <w:bCs/>
          <w:szCs w:val="21"/>
          <w:lang w:eastAsia="zh-CN"/>
        </w:rPr>
        <w:t>10</w:t>
      </w:r>
      <w:r>
        <w:rPr>
          <w:b/>
          <w:bCs/>
          <w:szCs w:val="21"/>
          <w:lang w:eastAsia="zh-CN"/>
        </w:rPr>
        <w:t>日17:30:00</w:t>
      </w:r>
      <w:r>
        <w:rPr>
          <w:szCs w:val="21"/>
          <w:lang w:eastAsia="zh-CN"/>
        </w:rPr>
        <w:t>（北京时间</w:t>
      </w:r>
      <w:r>
        <w:rPr>
          <w:rFonts w:hint="eastAsia"/>
          <w:szCs w:val="21"/>
          <w:lang w:eastAsia="zh-CN"/>
        </w:rPr>
        <w:t>）</w:t>
      </w:r>
    </w:p>
    <w:p w14:paraId="745901D7">
      <w:pPr>
        <w:autoSpaceDE/>
        <w:autoSpaceDN/>
        <w:ind w:firstLine="420" w:firstLineChars="200"/>
        <w:rPr>
          <w:szCs w:val="21"/>
        </w:rPr>
      </w:pPr>
      <w:r>
        <w:rPr>
          <w:rFonts w:hint="eastAsia"/>
          <w:szCs w:val="21"/>
        </w:rPr>
        <w:t>地点：诚E招电子采购交易平台（https://www.chengezhao.com/）</w:t>
      </w:r>
    </w:p>
    <w:p w14:paraId="15A88041">
      <w:pPr>
        <w:autoSpaceDE/>
        <w:autoSpaceDN/>
        <w:ind w:firstLine="420" w:firstLineChars="200"/>
        <w:rPr>
          <w:szCs w:val="21"/>
          <w:lang w:eastAsia="zh-CN"/>
        </w:rPr>
      </w:pPr>
      <w:r>
        <w:rPr>
          <w:rFonts w:hint="eastAsia"/>
          <w:szCs w:val="21"/>
          <w:lang w:eastAsia="zh-CN"/>
        </w:rPr>
        <w:t>方式：供应商从诚</w:t>
      </w:r>
      <w:r>
        <w:rPr>
          <w:szCs w:val="21"/>
          <w:lang w:eastAsia="zh-CN"/>
        </w:rPr>
        <w:t>E招电子采购交易平台（https://www.chengezhao.com/）上的【投标人登录】入口进入平台，点击【商机发现】，通过项目名称或项目编号检索本项目后在线获取采购文件</w:t>
      </w:r>
      <w:r>
        <w:rPr>
          <w:rFonts w:hint="eastAsia"/>
          <w:szCs w:val="21"/>
          <w:lang w:eastAsia="zh-CN"/>
        </w:rPr>
        <w:t>（若涉及平台技术问题，可咨询平台客服020-89524219）</w:t>
      </w:r>
      <w:r>
        <w:rPr>
          <w:szCs w:val="21"/>
          <w:lang w:eastAsia="zh-CN"/>
        </w:rPr>
        <w:t>；供应商在网上成功获取采购文件后，可无需现场获取采购文件。（未按上述方式获取采购文件的供应商，其</w:t>
      </w:r>
      <w:r>
        <w:rPr>
          <w:rFonts w:hint="eastAsia"/>
          <w:szCs w:val="21"/>
          <w:lang w:eastAsia="zh-CN"/>
        </w:rPr>
        <w:t>投标</w:t>
      </w:r>
      <w:r>
        <w:rPr>
          <w:szCs w:val="21"/>
          <w:lang w:eastAsia="zh-CN"/>
        </w:rPr>
        <w:t>资格将被视为无效。）</w:t>
      </w:r>
    </w:p>
    <w:p w14:paraId="7C4D0DDC">
      <w:pPr>
        <w:autoSpaceDE/>
        <w:autoSpaceDN/>
        <w:ind w:firstLine="420" w:firstLineChars="200"/>
        <w:rPr>
          <w:szCs w:val="21"/>
          <w:lang w:eastAsia="zh-CN"/>
        </w:rPr>
      </w:pPr>
      <w:r>
        <w:rPr>
          <w:rFonts w:hint="eastAsia"/>
          <w:szCs w:val="21"/>
          <w:lang w:eastAsia="zh-CN"/>
        </w:rPr>
        <w:t>售价：150</w:t>
      </w:r>
      <w:r>
        <w:rPr>
          <w:szCs w:val="21"/>
          <w:lang w:eastAsia="zh-CN"/>
        </w:rPr>
        <w:t>.00</w:t>
      </w:r>
      <w:r>
        <w:rPr>
          <w:rFonts w:hint="eastAsia"/>
          <w:szCs w:val="21"/>
          <w:lang w:eastAsia="zh-CN"/>
        </w:rPr>
        <w:t>元（人民币）</w:t>
      </w:r>
    </w:p>
    <w:p w14:paraId="33199F5E">
      <w:pPr>
        <w:autoSpaceDE/>
        <w:autoSpaceDN/>
        <w:ind w:firstLine="420" w:firstLineChars="200"/>
        <w:rPr>
          <w:szCs w:val="21"/>
          <w:lang w:eastAsia="zh-CN"/>
        </w:rPr>
      </w:pPr>
      <w:r>
        <w:rPr>
          <w:rFonts w:hint="eastAsia"/>
          <w:szCs w:val="21"/>
          <w:lang w:eastAsia="zh-CN"/>
        </w:rPr>
        <w:t>开户名:公诚管理咨询有限公司</w:t>
      </w:r>
    </w:p>
    <w:p w14:paraId="7903A918">
      <w:pPr>
        <w:autoSpaceDE/>
        <w:autoSpaceDN/>
        <w:ind w:firstLine="420" w:firstLineChars="200"/>
        <w:rPr>
          <w:szCs w:val="21"/>
          <w:lang w:eastAsia="zh-CN"/>
        </w:rPr>
      </w:pPr>
      <w:r>
        <w:rPr>
          <w:rFonts w:hint="eastAsia"/>
          <w:szCs w:val="21"/>
          <w:lang w:eastAsia="zh-CN"/>
        </w:rPr>
        <w:t>开户银行:中信银行广州花园支行</w:t>
      </w:r>
    </w:p>
    <w:p w14:paraId="1C7AF6A8">
      <w:pPr>
        <w:autoSpaceDE/>
        <w:autoSpaceDN/>
        <w:ind w:firstLine="420" w:firstLineChars="200"/>
        <w:rPr>
          <w:szCs w:val="21"/>
          <w:lang w:eastAsia="zh-CN"/>
        </w:rPr>
      </w:pPr>
      <w:r>
        <w:rPr>
          <w:rFonts w:hint="eastAsia"/>
          <w:szCs w:val="21"/>
          <w:lang w:eastAsia="zh-CN"/>
        </w:rPr>
        <w:t>账号:3110910037672530041</w:t>
      </w:r>
    </w:p>
    <w:p w14:paraId="3455451A">
      <w:pPr>
        <w:pStyle w:val="50"/>
        <w:autoSpaceDE/>
        <w:autoSpaceDN/>
        <w:outlineLvl w:val="1"/>
        <w:rPr>
          <w:sz w:val="21"/>
          <w:szCs w:val="21"/>
          <w:lang w:eastAsia="zh-CN"/>
        </w:rPr>
      </w:pPr>
      <w:bookmarkStart w:id="11" w:name="_Toc26465"/>
      <w:r>
        <w:rPr>
          <w:rFonts w:hint="eastAsia"/>
          <w:sz w:val="21"/>
          <w:szCs w:val="21"/>
          <w:lang w:eastAsia="zh-CN"/>
        </w:rPr>
        <w:t>四、提交投标文件截止时间、开标时间和地点</w:t>
      </w:r>
      <w:bookmarkEnd w:id="11"/>
    </w:p>
    <w:p w14:paraId="4648C785">
      <w:pPr>
        <w:autoSpaceDE/>
        <w:autoSpaceDN/>
        <w:ind w:firstLine="420" w:firstLineChars="200"/>
        <w:rPr>
          <w:szCs w:val="21"/>
          <w:lang w:eastAsia="zh-CN"/>
        </w:rPr>
      </w:pPr>
      <w:r>
        <w:rPr>
          <w:rFonts w:hint="eastAsia"/>
          <w:szCs w:val="21"/>
          <w:lang w:eastAsia="zh-CN"/>
        </w:rPr>
        <w:t>提交投标文件截止时间：</w:t>
      </w:r>
      <w:r>
        <w:rPr>
          <w:b/>
          <w:bCs/>
          <w:szCs w:val="21"/>
          <w:lang w:eastAsia="zh-CN"/>
        </w:rPr>
        <w:t>20</w:t>
      </w:r>
      <w:r>
        <w:rPr>
          <w:rFonts w:hint="eastAsia"/>
          <w:b/>
          <w:bCs/>
          <w:szCs w:val="21"/>
          <w:lang w:eastAsia="zh-CN"/>
        </w:rPr>
        <w:t>2</w:t>
      </w:r>
      <w:r>
        <w:rPr>
          <w:rFonts w:hint="eastAsia"/>
          <w:b/>
          <w:bCs/>
          <w:szCs w:val="21"/>
          <w:lang w:val="en-US" w:eastAsia="zh-CN"/>
        </w:rPr>
        <w:t>6</w:t>
      </w:r>
      <w:r>
        <w:rPr>
          <w:b/>
          <w:bCs/>
          <w:szCs w:val="21"/>
          <w:lang w:eastAsia="zh-CN"/>
        </w:rPr>
        <w:t>年</w:t>
      </w:r>
      <w:r>
        <w:rPr>
          <w:rFonts w:hint="eastAsia"/>
          <w:b/>
          <w:bCs/>
          <w:szCs w:val="21"/>
          <w:lang w:val="en-US" w:eastAsia="zh-CN"/>
        </w:rPr>
        <w:t>01</w:t>
      </w:r>
      <w:r>
        <w:rPr>
          <w:b/>
          <w:bCs/>
          <w:szCs w:val="21"/>
          <w:lang w:eastAsia="zh-CN"/>
        </w:rPr>
        <w:t>月</w:t>
      </w:r>
      <w:r>
        <w:rPr>
          <w:rFonts w:hint="eastAsia"/>
          <w:b/>
          <w:bCs/>
          <w:szCs w:val="21"/>
          <w:lang w:val="en-US" w:eastAsia="zh-CN"/>
        </w:rPr>
        <w:t>04</w:t>
      </w:r>
      <w:r>
        <w:rPr>
          <w:b/>
          <w:bCs/>
          <w:szCs w:val="21"/>
          <w:lang w:eastAsia="zh-CN"/>
        </w:rPr>
        <w:t>日</w:t>
      </w:r>
      <w:r>
        <w:rPr>
          <w:rFonts w:hint="eastAsia"/>
          <w:b/>
          <w:bCs/>
          <w:szCs w:val="21"/>
          <w:lang w:eastAsia="zh-CN"/>
        </w:rPr>
        <w:t>09</w:t>
      </w:r>
      <w:r>
        <w:rPr>
          <w:b/>
          <w:bCs/>
          <w:szCs w:val="21"/>
          <w:lang w:eastAsia="zh-CN"/>
        </w:rPr>
        <w:t>点</w:t>
      </w:r>
      <w:r>
        <w:rPr>
          <w:rFonts w:hint="eastAsia"/>
          <w:b/>
          <w:bCs/>
          <w:szCs w:val="21"/>
          <w:lang w:eastAsia="zh-CN"/>
        </w:rPr>
        <w:t>30</w:t>
      </w:r>
      <w:r>
        <w:rPr>
          <w:b/>
          <w:bCs/>
          <w:szCs w:val="21"/>
          <w:lang w:eastAsia="zh-CN"/>
        </w:rPr>
        <w:t>分</w:t>
      </w:r>
      <w:r>
        <w:rPr>
          <w:rFonts w:hint="eastAsia"/>
          <w:b/>
          <w:bCs/>
          <w:szCs w:val="21"/>
          <w:lang w:eastAsia="zh-CN"/>
        </w:rPr>
        <w:t>0</w:t>
      </w:r>
      <w:r>
        <w:rPr>
          <w:b/>
          <w:bCs/>
          <w:szCs w:val="21"/>
          <w:lang w:eastAsia="zh-CN"/>
        </w:rPr>
        <w:t>0</w:t>
      </w:r>
      <w:r>
        <w:rPr>
          <w:rFonts w:hint="eastAsia"/>
          <w:b/>
          <w:bCs/>
          <w:szCs w:val="21"/>
          <w:lang w:eastAsia="zh-CN"/>
        </w:rPr>
        <w:t>秒</w:t>
      </w:r>
      <w:r>
        <w:rPr>
          <w:szCs w:val="21"/>
          <w:lang w:eastAsia="zh-CN"/>
        </w:rPr>
        <w:t>（北京时间）</w:t>
      </w:r>
    </w:p>
    <w:p w14:paraId="711B0152">
      <w:pPr>
        <w:autoSpaceDE/>
        <w:autoSpaceDN/>
        <w:ind w:firstLine="420" w:firstLineChars="200"/>
        <w:rPr>
          <w:szCs w:val="21"/>
          <w:lang w:eastAsia="zh-CN"/>
        </w:rPr>
      </w:pPr>
      <w:r>
        <w:rPr>
          <w:rFonts w:hint="eastAsia"/>
          <w:szCs w:val="21"/>
          <w:lang w:eastAsia="zh-CN"/>
        </w:rPr>
        <w:t>开标时间：</w:t>
      </w:r>
      <w:r>
        <w:rPr>
          <w:b/>
          <w:bCs/>
          <w:szCs w:val="21"/>
          <w:lang w:eastAsia="zh-CN"/>
        </w:rPr>
        <w:t>20</w:t>
      </w:r>
      <w:r>
        <w:rPr>
          <w:rFonts w:hint="eastAsia"/>
          <w:b/>
          <w:bCs/>
          <w:szCs w:val="21"/>
          <w:lang w:eastAsia="zh-CN"/>
        </w:rPr>
        <w:t>2</w:t>
      </w:r>
      <w:r>
        <w:rPr>
          <w:rFonts w:hint="eastAsia"/>
          <w:b/>
          <w:bCs/>
          <w:szCs w:val="21"/>
          <w:lang w:val="en-US" w:eastAsia="zh-CN"/>
        </w:rPr>
        <w:t>6</w:t>
      </w:r>
      <w:r>
        <w:rPr>
          <w:b/>
          <w:bCs/>
          <w:szCs w:val="21"/>
          <w:lang w:eastAsia="zh-CN"/>
        </w:rPr>
        <w:t>年</w:t>
      </w:r>
      <w:r>
        <w:rPr>
          <w:rFonts w:hint="eastAsia"/>
          <w:b/>
          <w:bCs/>
          <w:szCs w:val="21"/>
          <w:lang w:val="en-US" w:eastAsia="zh-CN"/>
        </w:rPr>
        <w:t>01</w:t>
      </w:r>
      <w:r>
        <w:rPr>
          <w:b/>
          <w:bCs/>
          <w:szCs w:val="21"/>
          <w:lang w:eastAsia="zh-CN"/>
        </w:rPr>
        <w:t>月</w:t>
      </w:r>
      <w:r>
        <w:rPr>
          <w:rFonts w:hint="eastAsia"/>
          <w:b/>
          <w:bCs/>
          <w:szCs w:val="21"/>
          <w:lang w:val="en-US" w:eastAsia="zh-CN"/>
        </w:rPr>
        <w:t>04</w:t>
      </w:r>
      <w:r>
        <w:rPr>
          <w:b/>
          <w:bCs/>
          <w:szCs w:val="21"/>
          <w:lang w:eastAsia="zh-CN"/>
        </w:rPr>
        <w:t>日</w:t>
      </w:r>
      <w:r>
        <w:rPr>
          <w:rFonts w:hint="eastAsia"/>
          <w:b/>
          <w:bCs/>
          <w:szCs w:val="21"/>
          <w:lang w:eastAsia="zh-CN"/>
        </w:rPr>
        <w:t>09</w:t>
      </w:r>
      <w:r>
        <w:rPr>
          <w:b/>
          <w:bCs/>
          <w:szCs w:val="21"/>
          <w:lang w:eastAsia="zh-CN"/>
        </w:rPr>
        <w:t>点</w:t>
      </w:r>
      <w:r>
        <w:rPr>
          <w:rFonts w:hint="eastAsia"/>
          <w:b/>
          <w:bCs/>
          <w:szCs w:val="21"/>
          <w:lang w:eastAsia="zh-CN"/>
        </w:rPr>
        <w:t>30</w:t>
      </w:r>
      <w:r>
        <w:rPr>
          <w:b/>
          <w:bCs/>
          <w:szCs w:val="21"/>
          <w:lang w:eastAsia="zh-CN"/>
        </w:rPr>
        <w:t>分</w:t>
      </w:r>
      <w:r>
        <w:rPr>
          <w:rFonts w:hint="eastAsia"/>
          <w:b/>
          <w:bCs/>
          <w:szCs w:val="21"/>
          <w:lang w:eastAsia="zh-CN"/>
        </w:rPr>
        <w:t>0</w:t>
      </w:r>
      <w:r>
        <w:rPr>
          <w:b/>
          <w:bCs/>
          <w:szCs w:val="21"/>
          <w:lang w:eastAsia="zh-CN"/>
        </w:rPr>
        <w:t>0</w:t>
      </w:r>
      <w:r>
        <w:rPr>
          <w:rFonts w:hint="eastAsia"/>
          <w:b/>
          <w:bCs/>
          <w:szCs w:val="21"/>
          <w:lang w:eastAsia="zh-CN"/>
        </w:rPr>
        <w:t>秒</w:t>
      </w:r>
      <w:r>
        <w:rPr>
          <w:szCs w:val="21"/>
          <w:lang w:eastAsia="zh-CN"/>
        </w:rPr>
        <w:t>（北京时间）</w:t>
      </w:r>
    </w:p>
    <w:p w14:paraId="340E95FC">
      <w:pPr>
        <w:autoSpaceDE/>
        <w:autoSpaceDN/>
        <w:ind w:firstLine="420" w:firstLineChars="200"/>
        <w:rPr>
          <w:szCs w:val="21"/>
          <w:lang w:eastAsia="zh-CN"/>
        </w:rPr>
      </w:pPr>
      <w:r>
        <w:rPr>
          <w:rFonts w:hint="eastAsia"/>
          <w:szCs w:val="21"/>
          <w:lang w:eastAsia="zh-CN"/>
        </w:rPr>
        <w:t>地点：广东省江门市蓬江区篁庄大道10号火炬高新技术创业园3号楼809-810室</w:t>
      </w:r>
    </w:p>
    <w:p w14:paraId="2E9CAD4E">
      <w:pPr>
        <w:pStyle w:val="50"/>
        <w:autoSpaceDE/>
        <w:autoSpaceDN/>
        <w:outlineLvl w:val="1"/>
        <w:rPr>
          <w:sz w:val="21"/>
          <w:szCs w:val="21"/>
          <w:lang w:eastAsia="zh-CN"/>
        </w:rPr>
      </w:pPr>
      <w:bookmarkStart w:id="12" w:name="_Toc15601"/>
      <w:r>
        <w:rPr>
          <w:rFonts w:hint="eastAsia"/>
          <w:sz w:val="21"/>
          <w:szCs w:val="21"/>
          <w:lang w:eastAsia="zh-CN"/>
        </w:rPr>
        <w:t>五、公告期限</w:t>
      </w:r>
      <w:bookmarkEnd w:id="12"/>
    </w:p>
    <w:p w14:paraId="4BB14B1F">
      <w:pPr>
        <w:autoSpaceDE/>
        <w:autoSpaceDN/>
        <w:ind w:firstLine="420" w:firstLineChars="200"/>
        <w:rPr>
          <w:szCs w:val="21"/>
          <w:lang w:eastAsia="zh-CN"/>
        </w:rPr>
      </w:pPr>
      <w:r>
        <w:rPr>
          <w:rFonts w:hint="eastAsia"/>
          <w:szCs w:val="21"/>
          <w:lang w:eastAsia="zh-CN"/>
        </w:rPr>
        <w:t>自本公告发布之日起5个工作日。</w:t>
      </w:r>
    </w:p>
    <w:p w14:paraId="6B9BD088">
      <w:pPr>
        <w:pStyle w:val="50"/>
        <w:autoSpaceDE/>
        <w:autoSpaceDN/>
        <w:outlineLvl w:val="1"/>
        <w:rPr>
          <w:sz w:val="21"/>
          <w:szCs w:val="21"/>
          <w:lang w:eastAsia="zh-CN"/>
        </w:rPr>
      </w:pPr>
      <w:bookmarkStart w:id="13" w:name="_Toc2795"/>
      <w:r>
        <w:rPr>
          <w:rFonts w:hint="eastAsia"/>
          <w:sz w:val="21"/>
          <w:szCs w:val="21"/>
          <w:lang w:eastAsia="zh-CN"/>
        </w:rPr>
        <w:t>六、其他补充事宜</w:t>
      </w:r>
      <w:bookmarkEnd w:id="13"/>
    </w:p>
    <w:p w14:paraId="539BDD4D">
      <w:pPr>
        <w:autoSpaceDE/>
        <w:autoSpaceDN/>
        <w:adjustRightInd w:val="0"/>
        <w:snapToGrid w:val="0"/>
        <w:ind w:firstLine="490"/>
        <w:rPr>
          <w:szCs w:val="21"/>
          <w:lang w:eastAsia="zh-CN"/>
        </w:rPr>
      </w:pPr>
      <w:r>
        <w:rPr>
          <w:rFonts w:hint="eastAsia"/>
          <w:szCs w:val="21"/>
          <w:lang w:eastAsia="zh-CN"/>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本采购活动。</w:t>
      </w:r>
    </w:p>
    <w:p w14:paraId="1D85C265">
      <w:pPr>
        <w:pStyle w:val="50"/>
        <w:autoSpaceDE/>
        <w:autoSpaceDN/>
        <w:outlineLvl w:val="1"/>
        <w:rPr>
          <w:sz w:val="21"/>
          <w:szCs w:val="21"/>
          <w:lang w:eastAsia="zh-CN"/>
        </w:rPr>
      </w:pPr>
      <w:bookmarkStart w:id="14" w:name="_Toc28522"/>
      <w:r>
        <w:rPr>
          <w:rFonts w:hint="eastAsia"/>
          <w:sz w:val="21"/>
          <w:szCs w:val="21"/>
          <w:lang w:eastAsia="zh-CN"/>
        </w:rPr>
        <w:t>七、对本次招标提出询问，请按以下方式联系</w:t>
      </w:r>
      <w:bookmarkEnd w:id="14"/>
    </w:p>
    <w:p w14:paraId="2F7F53FD">
      <w:pPr>
        <w:autoSpaceDE/>
        <w:autoSpaceDN/>
        <w:rPr>
          <w:b/>
          <w:bCs/>
          <w:szCs w:val="21"/>
          <w:lang w:eastAsia="zh-CN"/>
        </w:rPr>
      </w:pPr>
      <w:r>
        <w:rPr>
          <w:rFonts w:hint="eastAsia"/>
          <w:b/>
          <w:bCs/>
          <w:szCs w:val="21"/>
          <w:lang w:eastAsia="zh-CN"/>
        </w:rPr>
        <w:t>1.采购人信息</w:t>
      </w:r>
    </w:p>
    <w:p w14:paraId="42C5ECB3">
      <w:pPr>
        <w:autoSpaceDE/>
        <w:autoSpaceDN/>
        <w:ind w:firstLine="420" w:firstLineChars="200"/>
        <w:rPr>
          <w:szCs w:val="21"/>
          <w:lang w:eastAsia="zh-CN"/>
        </w:rPr>
      </w:pPr>
      <w:r>
        <w:rPr>
          <w:rFonts w:hint="eastAsia"/>
          <w:szCs w:val="21"/>
          <w:lang w:eastAsia="zh-CN"/>
        </w:rPr>
        <w:t xml:space="preserve">名 </w:t>
      </w:r>
      <w:r>
        <w:rPr>
          <w:szCs w:val="21"/>
          <w:lang w:eastAsia="zh-CN"/>
        </w:rPr>
        <w:t xml:space="preserve">   </w:t>
      </w:r>
      <w:r>
        <w:rPr>
          <w:rFonts w:hint="eastAsia"/>
          <w:szCs w:val="21"/>
          <w:lang w:eastAsia="zh-CN"/>
        </w:rPr>
        <w:t>称：江门市中心医院</w:t>
      </w:r>
    </w:p>
    <w:p w14:paraId="3E16560F">
      <w:pPr>
        <w:autoSpaceDE/>
        <w:autoSpaceDN/>
        <w:ind w:firstLine="420" w:firstLineChars="200"/>
        <w:rPr>
          <w:bCs/>
          <w:szCs w:val="21"/>
          <w:lang w:eastAsia="zh-CN"/>
        </w:rPr>
      </w:pPr>
      <w:r>
        <w:rPr>
          <w:rFonts w:hint="eastAsia"/>
          <w:szCs w:val="21"/>
          <w:lang w:eastAsia="zh-CN"/>
        </w:rPr>
        <w:t xml:space="preserve">地 </w:t>
      </w:r>
      <w:r>
        <w:rPr>
          <w:szCs w:val="21"/>
          <w:lang w:eastAsia="zh-CN"/>
        </w:rPr>
        <w:t xml:space="preserve">   </w:t>
      </w:r>
      <w:r>
        <w:rPr>
          <w:rFonts w:hint="eastAsia"/>
          <w:szCs w:val="21"/>
          <w:lang w:eastAsia="zh-CN"/>
        </w:rPr>
        <w:t>址：广东省江门市蓬江区海傍街23号</w:t>
      </w:r>
      <w:r>
        <w:rPr>
          <w:bCs/>
          <w:szCs w:val="21"/>
          <w:lang w:eastAsia="zh-CN"/>
        </w:rPr>
        <w:t xml:space="preserve"> </w:t>
      </w:r>
    </w:p>
    <w:p w14:paraId="79F05EC7">
      <w:pPr>
        <w:autoSpaceDE/>
        <w:autoSpaceDN/>
        <w:ind w:firstLine="420" w:firstLineChars="200"/>
        <w:rPr>
          <w:szCs w:val="21"/>
          <w:lang w:eastAsia="zh-CN"/>
        </w:rPr>
      </w:pPr>
      <w:r>
        <w:rPr>
          <w:rFonts w:hint="eastAsia"/>
          <w:szCs w:val="21"/>
          <w:lang w:eastAsia="zh-CN"/>
        </w:rPr>
        <w:t>联系方式：0750-3165953</w:t>
      </w:r>
      <w:r>
        <w:rPr>
          <w:szCs w:val="21"/>
          <w:lang w:eastAsia="zh-CN"/>
        </w:rPr>
        <w:t xml:space="preserve">   </w:t>
      </w:r>
    </w:p>
    <w:p w14:paraId="1570F6A0">
      <w:pPr>
        <w:autoSpaceDE/>
        <w:autoSpaceDN/>
        <w:rPr>
          <w:b/>
          <w:bCs/>
          <w:szCs w:val="21"/>
          <w:lang w:eastAsia="zh-CN"/>
        </w:rPr>
      </w:pPr>
      <w:r>
        <w:rPr>
          <w:rFonts w:hint="eastAsia"/>
          <w:b/>
          <w:bCs/>
          <w:szCs w:val="21"/>
          <w:lang w:eastAsia="zh-CN"/>
        </w:rPr>
        <w:t>2.采购代理机构信息</w:t>
      </w:r>
    </w:p>
    <w:p w14:paraId="29B21531">
      <w:pPr>
        <w:autoSpaceDE/>
        <w:autoSpaceDN/>
        <w:ind w:firstLine="420" w:firstLineChars="200"/>
        <w:rPr>
          <w:szCs w:val="21"/>
          <w:lang w:eastAsia="zh-CN"/>
        </w:rPr>
      </w:pPr>
      <w:r>
        <w:rPr>
          <w:rFonts w:hint="eastAsia"/>
          <w:szCs w:val="21"/>
          <w:lang w:eastAsia="zh-CN"/>
        </w:rPr>
        <w:t xml:space="preserve">名 </w:t>
      </w:r>
      <w:r>
        <w:rPr>
          <w:szCs w:val="21"/>
          <w:lang w:eastAsia="zh-CN"/>
        </w:rPr>
        <w:t xml:space="preserve">   </w:t>
      </w:r>
      <w:r>
        <w:rPr>
          <w:rFonts w:hint="eastAsia"/>
          <w:szCs w:val="21"/>
          <w:lang w:eastAsia="zh-CN"/>
        </w:rPr>
        <w:t>称：公诚管理咨询有限公司</w:t>
      </w:r>
    </w:p>
    <w:p w14:paraId="2FE3D411">
      <w:pPr>
        <w:autoSpaceDE/>
        <w:autoSpaceDN/>
        <w:ind w:firstLine="420" w:firstLineChars="200"/>
        <w:rPr>
          <w:szCs w:val="21"/>
          <w:lang w:eastAsia="zh-CN"/>
        </w:rPr>
      </w:pPr>
      <w:r>
        <w:rPr>
          <w:rFonts w:hint="eastAsia"/>
          <w:szCs w:val="21"/>
          <w:lang w:eastAsia="zh-CN"/>
        </w:rPr>
        <w:t xml:space="preserve">地 </w:t>
      </w:r>
      <w:r>
        <w:rPr>
          <w:szCs w:val="21"/>
          <w:lang w:eastAsia="zh-CN"/>
        </w:rPr>
        <w:t xml:space="preserve">   </w:t>
      </w:r>
      <w:r>
        <w:rPr>
          <w:rFonts w:hint="eastAsia"/>
          <w:szCs w:val="21"/>
          <w:lang w:eastAsia="zh-CN"/>
        </w:rPr>
        <w:t>址：江门市蓬江区篁庄大道10号火炬高新技术创业园3号楼808室</w:t>
      </w:r>
    </w:p>
    <w:p w14:paraId="524B4CCB">
      <w:pPr>
        <w:autoSpaceDE/>
        <w:autoSpaceDN/>
        <w:ind w:firstLine="420" w:firstLineChars="200"/>
        <w:rPr>
          <w:szCs w:val="21"/>
          <w:lang w:eastAsia="zh-CN"/>
        </w:rPr>
      </w:pPr>
      <w:r>
        <w:rPr>
          <w:rFonts w:hint="eastAsia"/>
          <w:szCs w:val="21"/>
          <w:lang w:eastAsia="zh-CN"/>
        </w:rPr>
        <w:t>联系方式：0750-3881516</w:t>
      </w:r>
      <w:r>
        <w:rPr>
          <w:szCs w:val="21"/>
          <w:lang w:eastAsia="zh-CN"/>
        </w:rPr>
        <w:t xml:space="preserve"> </w:t>
      </w:r>
    </w:p>
    <w:p w14:paraId="2DCDDF90">
      <w:pPr>
        <w:autoSpaceDE/>
        <w:autoSpaceDN/>
        <w:rPr>
          <w:b/>
          <w:bCs/>
          <w:szCs w:val="21"/>
          <w:lang w:eastAsia="zh-CN"/>
        </w:rPr>
      </w:pPr>
      <w:r>
        <w:rPr>
          <w:rFonts w:hint="eastAsia"/>
          <w:b/>
          <w:bCs/>
          <w:szCs w:val="21"/>
          <w:lang w:eastAsia="zh-CN"/>
        </w:rPr>
        <w:t>3.项目联系方式</w:t>
      </w:r>
    </w:p>
    <w:p w14:paraId="4E066CA8">
      <w:pPr>
        <w:autoSpaceDE/>
        <w:autoSpaceDN/>
        <w:ind w:firstLine="420" w:firstLineChars="200"/>
        <w:rPr>
          <w:szCs w:val="21"/>
          <w:lang w:eastAsia="zh-CN"/>
        </w:rPr>
      </w:pPr>
      <w:r>
        <w:rPr>
          <w:rFonts w:hint="eastAsia"/>
          <w:szCs w:val="21"/>
          <w:lang w:eastAsia="zh-CN"/>
        </w:rPr>
        <w:t>项目联系人：莫嘉盈、张鹏、沈银玲</w:t>
      </w:r>
    </w:p>
    <w:p w14:paraId="67833E99">
      <w:pPr>
        <w:autoSpaceDE/>
        <w:autoSpaceDN/>
        <w:ind w:firstLine="420" w:firstLineChars="200"/>
        <w:rPr>
          <w:szCs w:val="21"/>
          <w:lang w:eastAsia="zh-CN"/>
        </w:rPr>
      </w:pPr>
      <w:r>
        <w:rPr>
          <w:rFonts w:hint="eastAsia"/>
          <w:szCs w:val="21"/>
          <w:lang w:eastAsia="zh-CN"/>
        </w:rPr>
        <w:t xml:space="preserve">电 </w:t>
      </w:r>
      <w:r>
        <w:rPr>
          <w:szCs w:val="21"/>
          <w:lang w:eastAsia="zh-CN"/>
        </w:rPr>
        <w:t xml:space="preserve">   </w:t>
      </w:r>
      <w:r>
        <w:rPr>
          <w:rFonts w:hint="eastAsia"/>
          <w:szCs w:val="21"/>
          <w:lang w:eastAsia="zh-CN"/>
        </w:rPr>
        <w:t>话：0750-3881516</w:t>
      </w:r>
    </w:p>
    <w:p w14:paraId="31055E0E">
      <w:pPr>
        <w:widowControl/>
        <w:shd w:val="clear" w:color="auto" w:fill="FFFFFF"/>
        <w:autoSpaceDE/>
        <w:autoSpaceDN/>
        <w:ind w:firstLine="1260"/>
        <w:jc w:val="right"/>
        <w:rPr>
          <w:rFonts w:cs="仿宋_GB2312"/>
          <w:szCs w:val="21"/>
          <w:lang w:eastAsia="zh-CN"/>
        </w:rPr>
      </w:pPr>
      <w:r>
        <w:rPr>
          <w:rFonts w:hint="eastAsia" w:cs="Futura-Heavy"/>
          <w:szCs w:val="21"/>
          <w:shd w:val="clear" w:color="auto" w:fill="FFFFFF"/>
          <w:lang w:eastAsia="zh-CN" w:bidi="ar"/>
        </w:rPr>
        <w:t> </w:t>
      </w:r>
      <w:r>
        <w:rPr>
          <w:rFonts w:cs="Futura-Heavy"/>
          <w:szCs w:val="21"/>
          <w:shd w:val="clear" w:color="auto" w:fill="FFFFFF"/>
          <w:lang w:eastAsia="zh-CN" w:bidi="ar"/>
        </w:rPr>
        <w:t xml:space="preserve">                                     </w:t>
      </w:r>
      <w:r>
        <w:rPr>
          <w:rFonts w:hint="eastAsia" w:cs="Futura-Heavy"/>
          <w:szCs w:val="21"/>
          <w:shd w:val="clear" w:color="auto" w:fill="FFFFFF"/>
          <w:lang w:eastAsia="zh-CN" w:bidi="ar"/>
        </w:rPr>
        <w:t>公诚管理咨询有限公司</w:t>
      </w:r>
    </w:p>
    <w:p w14:paraId="35F61D32">
      <w:pPr>
        <w:pStyle w:val="24"/>
        <w:autoSpaceDE/>
        <w:autoSpaceDN/>
        <w:ind w:firstLine="422"/>
        <w:jc w:val="right"/>
        <w:rPr>
          <w:color w:val="FF0000"/>
          <w:sz w:val="21"/>
          <w:szCs w:val="21"/>
        </w:rPr>
      </w:pPr>
      <w:r>
        <w:rPr>
          <w:rFonts w:hint="eastAsia" w:cs="Futura-Heavy"/>
          <w:b/>
          <w:bCs/>
          <w:sz w:val="21"/>
          <w:szCs w:val="21"/>
          <w:shd w:val="clear" w:color="auto" w:fill="FFFFFF"/>
          <w:lang w:bidi="ar"/>
        </w:rPr>
        <w:t>2025年12月03日</w:t>
      </w:r>
    </w:p>
    <w:p w14:paraId="3DCAE666">
      <w:pPr>
        <w:pStyle w:val="29"/>
        <w:autoSpaceDE/>
        <w:autoSpaceDN/>
        <w:rPr>
          <w:szCs w:val="21"/>
          <w:lang w:eastAsia="zh-CN"/>
        </w:rPr>
      </w:pPr>
      <w:r>
        <w:rPr>
          <w:szCs w:val="21"/>
          <w:lang w:eastAsia="zh-CN"/>
        </w:rPr>
        <w:br w:type="page"/>
      </w:r>
    </w:p>
    <w:p w14:paraId="2BF5ABBA">
      <w:pPr>
        <w:autoSpaceDE/>
        <w:autoSpaceDN/>
        <w:jc w:val="center"/>
        <w:outlineLvl w:val="0"/>
        <w:rPr>
          <w:b/>
          <w:bCs/>
          <w:sz w:val="24"/>
          <w:szCs w:val="24"/>
          <w:lang w:eastAsia="zh-CN"/>
        </w:rPr>
      </w:pPr>
      <w:bookmarkStart w:id="15" w:name="_Toc103462392"/>
      <w:bookmarkStart w:id="16" w:name="_Toc103462366"/>
      <w:bookmarkStart w:id="17" w:name="_Toc103461606"/>
      <w:bookmarkStart w:id="18" w:name="_Toc26457"/>
      <w:bookmarkStart w:id="19" w:name="_Toc103461377"/>
      <w:r>
        <w:rPr>
          <w:b/>
          <w:bCs/>
          <w:sz w:val="24"/>
          <w:szCs w:val="24"/>
          <w:lang w:eastAsia="zh-CN"/>
        </w:rPr>
        <w:t>第</w:t>
      </w:r>
      <w:r>
        <w:rPr>
          <w:rFonts w:hint="eastAsia"/>
          <w:b/>
          <w:bCs/>
          <w:sz w:val="24"/>
          <w:szCs w:val="24"/>
          <w:lang w:eastAsia="zh-CN"/>
        </w:rPr>
        <w:t>二</w:t>
      </w:r>
      <w:r>
        <w:rPr>
          <w:b/>
          <w:bCs/>
          <w:sz w:val="24"/>
          <w:szCs w:val="24"/>
          <w:lang w:eastAsia="zh-CN"/>
        </w:rPr>
        <w:t>章</w:t>
      </w:r>
      <w:r>
        <w:rPr>
          <w:rFonts w:hint="eastAsia"/>
          <w:b/>
          <w:bCs/>
          <w:sz w:val="24"/>
          <w:szCs w:val="24"/>
          <w:lang w:eastAsia="zh-CN"/>
        </w:rPr>
        <w:t xml:space="preserve"> 采购需求</w:t>
      </w:r>
      <w:bookmarkEnd w:id="15"/>
      <w:bookmarkEnd w:id="16"/>
      <w:bookmarkEnd w:id="17"/>
      <w:bookmarkEnd w:id="18"/>
      <w:bookmarkEnd w:id="19"/>
    </w:p>
    <w:p w14:paraId="0AC9BBCA">
      <w:pPr>
        <w:pStyle w:val="29"/>
        <w:autoSpaceDE/>
        <w:autoSpaceDN/>
        <w:spacing w:after="0"/>
        <w:ind w:left="0" w:leftChars="0" w:firstLine="0" w:firstLineChars="0"/>
        <w:rPr>
          <w:b/>
          <w:bCs/>
          <w:szCs w:val="21"/>
          <w:lang w:eastAsia="zh-CN"/>
        </w:rPr>
      </w:pPr>
      <w:r>
        <w:rPr>
          <w:rFonts w:hint="eastAsia"/>
          <w:b/>
          <w:bCs/>
          <w:szCs w:val="21"/>
          <w:lang w:eastAsia="zh-CN"/>
        </w:rPr>
        <w:t>说明：</w:t>
      </w:r>
    </w:p>
    <w:p w14:paraId="7835F737">
      <w:pPr>
        <w:pStyle w:val="29"/>
        <w:autoSpaceDE/>
        <w:autoSpaceDN/>
        <w:spacing w:after="0"/>
        <w:ind w:left="0" w:leftChars="0" w:firstLine="422"/>
        <w:rPr>
          <w:b/>
          <w:bCs/>
          <w:szCs w:val="21"/>
          <w:lang w:eastAsia="zh-CN"/>
        </w:rPr>
      </w:pPr>
      <w:r>
        <w:rPr>
          <w:b/>
          <w:bCs/>
          <w:szCs w:val="21"/>
          <w:lang w:eastAsia="zh-CN"/>
        </w:rPr>
        <w:t>1.供应商须对</w:t>
      </w:r>
      <w:r>
        <w:rPr>
          <w:rFonts w:hint="eastAsia"/>
          <w:b/>
          <w:bCs/>
          <w:szCs w:val="21"/>
          <w:lang w:eastAsia="zh-CN"/>
        </w:rPr>
        <w:t>本项目的采购标的</w:t>
      </w:r>
      <w:r>
        <w:rPr>
          <w:b/>
          <w:bCs/>
          <w:szCs w:val="21"/>
          <w:lang w:eastAsia="zh-CN"/>
        </w:rPr>
        <w:t>进行整体响应，任何只对</w:t>
      </w:r>
      <w:r>
        <w:rPr>
          <w:rFonts w:hint="eastAsia"/>
          <w:b/>
          <w:bCs/>
          <w:szCs w:val="21"/>
          <w:lang w:eastAsia="zh-CN"/>
        </w:rPr>
        <w:t>本项目采购标的</w:t>
      </w:r>
      <w:r>
        <w:rPr>
          <w:b/>
          <w:bCs/>
          <w:szCs w:val="21"/>
          <w:lang w:eastAsia="zh-CN"/>
        </w:rPr>
        <w:t>其中一部分内容</w:t>
      </w:r>
      <w:r>
        <w:rPr>
          <w:rFonts w:hint="eastAsia"/>
          <w:b/>
          <w:bCs/>
          <w:szCs w:val="21"/>
          <w:lang w:eastAsia="zh-CN"/>
        </w:rPr>
        <w:t>或数量</w:t>
      </w:r>
      <w:r>
        <w:rPr>
          <w:b/>
          <w:bCs/>
          <w:szCs w:val="21"/>
          <w:lang w:eastAsia="zh-CN"/>
        </w:rPr>
        <w:t>进行响应的，将作无效</w:t>
      </w:r>
      <w:r>
        <w:rPr>
          <w:rFonts w:hint="eastAsia"/>
          <w:b/>
          <w:bCs/>
          <w:szCs w:val="21"/>
          <w:lang w:eastAsia="zh-CN"/>
        </w:rPr>
        <w:t>投标（响应）</w:t>
      </w:r>
      <w:r>
        <w:rPr>
          <w:b/>
          <w:bCs/>
          <w:szCs w:val="21"/>
          <w:lang w:eastAsia="zh-CN"/>
        </w:rPr>
        <w:t>处理。</w:t>
      </w:r>
    </w:p>
    <w:p w14:paraId="4959FA15">
      <w:pPr>
        <w:pStyle w:val="29"/>
        <w:autoSpaceDE/>
        <w:autoSpaceDN/>
        <w:spacing w:after="0"/>
        <w:ind w:left="0" w:leftChars="0" w:firstLine="422"/>
        <w:rPr>
          <w:b/>
          <w:bCs/>
          <w:szCs w:val="21"/>
          <w:lang w:eastAsia="zh-CN"/>
        </w:rPr>
      </w:pPr>
      <w:r>
        <w:rPr>
          <w:b/>
          <w:bCs/>
          <w:szCs w:val="21"/>
          <w:lang w:eastAsia="zh-CN"/>
        </w:rPr>
        <w:t>2.采购需求中标注“★”号条款为实质性条款，供应商须按要求对其进行逐条响应，当出现负偏离或未响应，将作无效</w:t>
      </w:r>
      <w:r>
        <w:rPr>
          <w:rFonts w:hint="eastAsia"/>
          <w:b/>
          <w:bCs/>
          <w:szCs w:val="21"/>
          <w:lang w:eastAsia="zh-CN"/>
        </w:rPr>
        <w:t>投标（响应）</w:t>
      </w:r>
      <w:r>
        <w:rPr>
          <w:b/>
          <w:bCs/>
          <w:szCs w:val="21"/>
          <w:lang w:eastAsia="zh-CN"/>
        </w:rPr>
        <w:t>处理；若要求提供证明材料，还须按要求提供证明材料，否则将作无效</w:t>
      </w:r>
      <w:r>
        <w:rPr>
          <w:rFonts w:hint="eastAsia"/>
          <w:b/>
          <w:bCs/>
          <w:szCs w:val="21"/>
          <w:lang w:eastAsia="zh-CN"/>
        </w:rPr>
        <w:t>投标（响应）</w:t>
      </w:r>
      <w:r>
        <w:rPr>
          <w:b/>
          <w:bCs/>
          <w:szCs w:val="21"/>
          <w:lang w:eastAsia="zh-CN"/>
        </w:rPr>
        <w:t>处理。</w:t>
      </w:r>
    </w:p>
    <w:p w14:paraId="1BDBD046">
      <w:pPr>
        <w:pStyle w:val="29"/>
        <w:autoSpaceDE/>
        <w:autoSpaceDN/>
        <w:spacing w:after="0"/>
        <w:ind w:left="0" w:leftChars="0" w:firstLine="422"/>
        <w:rPr>
          <w:szCs w:val="21"/>
          <w:lang w:eastAsia="zh-CN"/>
        </w:rPr>
      </w:pPr>
      <w:r>
        <w:rPr>
          <w:b/>
          <w:bCs/>
          <w:szCs w:val="21"/>
          <w:lang w:eastAsia="zh-CN"/>
        </w:rPr>
        <w:t>3.采购需求中标注“▲”号条款为重要技术条款，供应商须按要求对其进行逐条响应，当出现负偏离或未响应，对应项将不予以计分，不会作无效</w:t>
      </w:r>
      <w:r>
        <w:rPr>
          <w:rFonts w:hint="eastAsia"/>
          <w:b/>
          <w:bCs/>
          <w:szCs w:val="21"/>
          <w:lang w:eastAsia="zh-CN"/>
        </w:rPr>
        <w:t>投标（响应）</w:t>
      </w:r>
      <w:r>
        <w:rPr>
          <w:b/>
          <w:bCs/>
          <w:szCs w:val="21"/>
          <w:lang w:eastAsia="zh-CN"/>
        </w:rPr>
        <w:t>处理；若要求提供证明材料，还须按要求提供证明材料，否则不予计分。</w:t>
      </w:r>
    </w:p>
    <w:p w14:paraId="5AD1BC55">
      <w:pPr>
        <w:pStyle w:val="29"/>
        <w:autoSpaceDE/>
        <w:autoSpaceDN/>
        <w:ind w:left="0" w:leftChars="0"/>
        <w:rPr>
          <w:lang w:eastAsia="zh-CN"/>
        </w:rPr>
      </w:pPr>
    </w:p>
    <w:p w14:paraId="3B32FDD8">
      <w:pPr>
        <w:pStyle w:val="55"/>
        <w:autoSpaceDE/>
        <w:autoSpaceDN/>
        <w:rPr>
          <w:sz w:val="21"/>
          <w:szCs w:val="21"/>
          <w:lang w:eastAsia="zh-CN"/>
        </w:rPr>
      </w:pPr>
      <w:bookmarkStart w:id="20" w:name="_Toc103462367"/>
      <w:bookmarkStart w:id="21" w:name="_Toc103461378"/>
      <w:bookmarkStart w:id="22" w:name="_Toc103461607"/>
      <w:bookmarkStart w:id="23" w:name="_Toc103462393"/>
      <w:bookmarkStart w:id="24" w:name="_Toc103462489"/>
      <w:bookmarkStart w:id="25" w:name="_Toc7483"/>
      <w:r>
        <w:rPr>
          <w:rFonts w:hint="eastAsia"/>
          <w:sz w:val="21"/>
          <w:szCs w:val="21"/>
          <w:lang w:eastAsia="zh-CN"/>
        </w:rPr>
        <w:t>一、项目</w:t>
      </w:r>
      <w:bookmarkEnd w:id="20"/>
      <w:bookmarkEnd w:id="21"/>
      <w:bookmarkEnd w:id="22"/>
      <w:bookmarkEnd w:id="23"/>
      <w:bookmarkEnd w:id="24"/>
      <w:r>
        <w:rPr>
          <w:rFonts w:hint="eastAsia"/>
          <w:sz w:val="21"/>
          <w:szCs w:val="21"/>
          <w:lang w:eastAsia="zh-CN"/>
        </w:rPr>
        <w:t>基本情况</w:t>
      </w:r>
      <w:bookmarkEnd w:id="25"/>
    </w:p>
    <w:p w14:paraId="2E410FB3">
      <w:pPr>
        <w:pStyle w:val="29"/>
        <w:autoSpaceDE/>
        <w:autoSpaceDN/>
        <w:spacing w:after="0"/>
        <w:ind w:left="0" w:leftChars="0"/>
        <w:jc w:val="both"/>
        <w:rPr>
          <w:szCs w:val="21"/>
          <w:lang w:eastAsia="zh-CN"/>
        </w:rPr>
      </w:pPr>
      <w:bookmarkStart w:id="26" w:name="_Hlk175688185"/>
      <w:r>
        <w:rPr>
          <w:rFonts w:hint="eastAsia"/>
          <w:szCs w:val="21"/>
          <w:lang w:eastAsia="zh-CN"/>
        </w:rPr>
        <w:t>为积极响应国家“互联网+医疗健康”政策号召，提升医疗服务可及性与效率，本次招标采购是为江门市中心医院购置互联网医院运营管理服务，投标人应根据招标文件所提出的技术规格和服务要求以优良的服务和优惠的价格，充分显示自己的竞争实力。</w:t>
      </w:r>
    </w:p>
    <w:p w14:paraId="110423C4">
      <w:pPr>
        <w:pStyle w:val="29"/>
        <w:autoSpaceDE/>
        <w:autoSpaceDN/>
        <w:spacing w:after="0"/>
        <w:ind w:left="0" w:leftChars="0"/>
        <w:jc w:val="both"/>
        <w:rPr>
          <w:szCs w:val="21"/>
          <w:lang w:eastAsia="zh-CN"/>
        </w:rPr>
      </w:pPr>
      <w:r>
        <w:rPr>
          <w:rFonts w:hint="eastAsia"/>
          <w:szCs w:val="21"/>
          <w:lang w:eastAsia="zh-CN"/>
        </w:rPr>
        <w:t>本项目计划构建以患者为中心的一站式互联网医院服务平台，通过数字化技术延伸医疗服务半径，为患者提供覆盖诊前、诊中、诊后的全流程线上医疗服务。并开展运营工作，以合规性、安全性、便捷性为基石，严格遵循《互联网诊疗管理办法》等法规要求，确保医疗质量与数据安全。同时，通过整合线上线下资源，优化患者就医体验，降低线下医疗负荷，同时为医疗机构开辟创新与精细化运营路径，最终实现医疗资源高效配置、患者满意度提升、医院品牌价值增强的可持续发展目标。</w:t>
      </w:r>
    </w:p>
    <w:p w14:paraId="66DCD298">
      <w:pPr>
        <w:pStyle w:val="29"/>
        <w:autoSpaceDE/>
        <w:autoSpaceDN/>
        <w:spacing w:after="0"/>
        <w:ind w:left="860" w:leftChars="0" w:firstLine="0" w:firstLineChars="0"/>
        <w:jc w:val="both"/>
        <w:rPr>
          <w:szCs w:val="21"/>
          <w:lang w:eastAsia="zh-CN"/>
        </w:rPr>
      </w:pPr>
    </w:p>
    <w:p w14:paraId="4087FA7E">
      <w:pPr>
        <w:pStyle w:val="55"/>
        <w:autoSpaceDE/>
        <w:autoSpaceDN/>
        <w:rPr>
          <w:sz w:val="21"/>
          <w:szCs w:val="21"/>
          <w:lang w:eastAsia="zh-CN"/>
        </w:rPr>
      </w:pPr>
      <w:bookmarkStart w:id="27" w:name="_Toc14517"/>
      <w:r>
        <w:rPr>
          <w:rFonts w:hint="eastAsia"/>
          <w:sz w:val="21"/>
          <w:szCs w:val="21"/>
          <w:lang w:eastAsia="zh-CN"/>
        </w:rPr>
        <w:t>二、服务要求</w:t>
      </w:r>
      <w:bookmarkEnd w:id="27"/>
      <w:bookmarkStart w:id="28" w:name="OLE_LINK5"/>
      <w:bookmarkStart w:id="29" w:name="OLE_LINK8"/>
      <w:bookmarkStart w:id="30" w:name="OLE_LINK7"/>
      <w:bookmarkStart w:id="31" w:name="OLE_LINK6"/>
    </w:p>
    <w:bookmarkEnd w:id="28"/>
    <w:bookmarkEnd w:id="29"/>
    <w:bookmarkEnd w:id="30"/>
    <w:bookmarkEnd w:id="31"/>
    <w:p w14:paraId="3BA1957B">
      <w:pPr>
        <w:pStyle w:val="29"/>
        <w:autoSpaceDE/>
        <w:autoSpaceDN/>
        <w:spacing w:after="0"/>
        <w:ind w:left="0" w:leftChars="0"/>
        <w:jc w:val="both"/>
        <w:rPr>
          <w:szCs w:val="21"/>
          <w:lang w:eastAsia="zh-CN"/>
        </w:rPr>
      </w:pPr>
      <w:r>
        <w:rPr>
          <w:rFonts w:hint="eastAsia"/>
          <w:szCs w:val="21"/>
          <w:lang w:eastAsia="zh-CN"/>
        </w:rPr>
        <w:t>（一）服务地点：江门市中心医院</w:t>
      </w:r>
    </w:p>
    <w:p w14:paraId="40F06421">
      <w:pPr>
        <w:pStyle w:val="29"/>
        <w:autoSpaceDE/>
        <w:autoSpaceDN/>
        <w:spacing w:after="0"/>
        <w:ind w:left="0" w:leftChars="0"/>
        <w:jc w:val="both"/>
        <w:rPr>
          <w:szCs w:val="21"/>
          <w:lang w:eastAsia="zh-CN"/>
        </w:rPr>
      </w:pPr>
      <w:r>
        <w:rPr>
          <w:rFonts w:hint="eastAsia"/>
          <w:szCs w:val="21"/>
          <w:lang w:eastAsia="zh-CN"/>
        </w:rPr>
        <w:t>（二）服务期限：自合同签订生效之日起一年</w:t>
      </w:r>
    </w:p>
    <w:p w14:paraId="613E14A9">
      <w:pPr>
        <w:pStyle w:val="29"/>
        <w:autoSpaceDE/>
        <w:autoSpaceDN/>
        <w:spacing w:after="0"/>
        <w:ind w:left="0" w:leftChars="0"/>
        <w:jc w:val="both"/>
        <w:rPr>
          <w:szCs w:val="21"/>
          <w:lang w:eastAsia="zh-CN"/>
        </w:rPr>
      </w:pPr>
      <w:r>
        <w:rPr>
          <w:rFonts w:hint="eastAsia"/>
          <w:szCs w:val="21"/>
          <w:lang w:eastAsia="zh-CN"/>
        </w:rPr>
        <w:t>（三）服务对象：江门市中心医院互联网医院管理办公室、临床科室</w:t>
      </w:r>
    </w:p>
    <w:p w14:paraId="25AB8CF5">
      <w:pPr>
        <w:pStyle w:val="29"/>
        <w:autoSpaceDE/>
        <w:autoSpaceDN/>
        <w:spacing w:after="0"/>
        <w:ind w:left="0" w:leftChars="0"/>
        <w:jc w:val="both"/>
        <w:rPr>
          <w:szCs w:val="21"/>
          <w:lang w:eastAsia="zh-CN"/>
        </w:rPr>
      </w:pPr>
      <w:r>
        <w:rPr>
          <w:rFonts w:hint="eastAsia"/>
          <w:szCs w:val="21"/>
          <w:lang w:eastAsia="zh-CN"/>
        </w:rPr>
        <w:t>（四）服务方式：本项目采用驻场服务模式</w:t>
      </w:r>
    </w:p>
    <w:p w14:paraId="414B6C9E">
      <w:pPr>
        <w:pStyle w:val="29"/>
        <w:autoSpaceDE/>
        <w:autoSpaceDN/>
        <w:spacing w:after="0"/>
        <w:ind w:left="0" w:leftChars="0"/>
        <w:jc w:val="both"/>
        <w:rPr>
          <w:szCs w:val="21"/>
          <w:lang w:eastAsia="zh-CN"/>
        </w:rPr>
      </w:pPr>
      <w:r>
        <w:rPr>
          <w:rFonts w:hint="eastAsia"/>
          <w:szCs w:val="21"/>
          <w:lang w:eastAsia="zh-CN"/>
        </w:rPr>
        <w:t>（五）服务系统：互联网医院系统，功能包括：患者服务平台、线上诊疗平台、主动健康管理平台、互联网+护理服务、互联网轻量随访、健康教育、系统监管运营等。</w:t>
      </w:r>
    </w:p>
    <w:p w14:paraId="0592CC88">
      <w:pPr>
        <w:pStyle w:val="29"/>
        <w:autoSpaceDE/>
        <w:autoSpaceDN/>
        <w:spacing w:after="0"/>
        <w:ind w:left="0" w:leftChars="0"/>
        <w:jc w:val="both"/>
        <w:rPr>
          <w:szCs w:val="21"/>
          <w:lang w:eastAsia="zh-CN"/>
        </w:rPr>
      </w:pPr>
      <w:r>
        <w:rPr>
          <w:rFonts w:hint="eastAsia"/>
          <w:szCs w:val="21"/>
          <w:lang w:eastAsia="zh-CN"/>
        </w:rPr>
        <w:t>（六）服务内容：在采购人的指导下基于采购人互联网医院现有平台，协助采购人完成患者服务平台、线上诊疗平台、主动健康管理、护理上门服务、名医工作室、健康管理等互联网医院业务运营和拓展。需提供至少5名在院内驻场人员（至少包括1名项目经理、2名融媒体技术人员、2名运营助理），并由采购人对出勤等进行管理和考核。</w:t>
      </w:r>
    </w:p>
    <w:p w14:paraId="6BBD3CCB">
      <w:pPr>
        <w:pStyle w:val="29"/>
        <w:autoSpaceDE/>
        <w:autoSpaceDN/>
        <w:spacing w:after="0"/>
        <w:ind w:left="0" w:leftChars="0"/>
        <w:jc w:val="both"/>
        <w:rPr>
          <w:szCs w:val="21"/>
          <w:lang w:eastAsia="zh-CN"/>
        </w:rPr>
      </w:pPr>
      <w:r>
        <w:rPr>
          <w:rFonts w:hint="eastAsia"/>
          <w:szCs w:val="21"/>
          <w:lang w:eastAsia="zh-CN"/>
        </w:rPr>
        <w:t>（七）★要求中标供应商提供运营服务信息化工具并部署在采购人指定计算机机房服务器，相关工具与采购人互联网医院现有平台、HIS收费系统、临床工作站系统进度对接，实现运营服务数据共享和业务闭环，相关改造费用由供应商承担。供应商提供承诺函并加盖公章。</w:t>
      </w:r>
      <w:r>
        <w:rPr>
          <w:rFonts w:hint="eastAsia"/>
          <w:b/>
          <w:bCs/>
          <w:szCs w:val="21"/>
          <w:lang w:eastAsia="zh-CN"/>
        </w:rPr>
        <w:t>（承诺函格式自拟）</w:t>
      </w:r>
    </w:p>
    <w:bookmarkEnd w:id="26"/>
    <w:p w14:paraId="55D22B36">
      <w:pPr>
        <w:pStyle w:val="24"/>
        <w:autoSpaceDE/>
        <w:autoSpaceDN/>
        <w:ind w:firstLine="0" w:firstLineChars="0"/>
        <w:rPr>
          <w:sz w:val="21"/>
          <w:szCs w:val="21"/>
        </w:rPr>
      </w:pPr>
      <w:bookmarkStart w:id="32" w:name="_Hlk104035686"/>
    </w:p>
    <w:p w14:paraId="7AD08D02">
      <w:pPr>
        <w:pStyle w:val="55"/>
        <w:autoSpaceDE/>
        <w:autoSpaceDN/>
        <w:rPr>
          <w:sz w:val="21"/>
          <w:szCs w:val="21"/>
          <w:lang w:eastAsia="zh-CN"/>
        </w:rPr>
      </w:pPr>
      <w:bookmarkStart w:id="33" w:name="_Toc11349"/>
      <w:r>
        <w:rPr>
          <w:rFonts w:hint="eastAsia"/>
          <w:sz w:val="21"/>
          <w:szCs w:val="21"/>
          <w:lang w:eastAsia="zh-CN"/>
        </w:rPr>
        <w:t>三、运营管理服务内容</w:t>
      </w:r>
      <w:bookmarkEnd w:id="33"/>
    </w:p>
    <w:p w14:paraId="2DBE7020">
      <w:pPr>
        <w:pStyle w:val="29"/>
        <w:autoSpaceDE/>
        <w:autoSpaceDN/>
        <w:spacing w:after="0"/>
        <w:ind w:left="0" w:leftChars="0" w:firstLine="0" w:firstLineChars="0"/>
        <w:rPr>
          <w:szCs w:val="21"/>
          <w:lang w:eastAsia="zh-CN"/>
        </w:rPr>
      </w:pPr>
      <w:r>
        <w:rPr>
          <w:rFonts w:hint="eastAsia"/>
          <w:b/>
          <w:bCs/>
          <w:szCs w:val="21"/>
          <w:lang w:eastAsia="zh-CN"/>
        </w:rPr>
        <w:t>（一）互联网医院运营服务</w:t>
      </w:r>
    </w:p>
    <w:p w14:paraId="7DE052C3">
      <w:pPr>
        <w:pStyle w:val="29"/>
        <w:autoSpaceDE/>
        <w:autoSpaceDN/>
        <w:spacing w:after="0"/>
        <w:ind w:left="0" w:leftChars="0" w:firstLine="0" w:firstLineChars="0"/>
        <w:rPr>
          <w:szCs w:val="21"/>
          <w:lang w:eastAsia="zh-CN"/>
        </w:rPr>
      </w:pPr>
      <w:r>
        <w:rPr>
          <w:rFonts w:hint="eastAsia"/>
          <w:b/>
          <w:bCs/>
          <w:szCs w:val="21"/>
          <w:lang w:eastAsia="zh-CN"/>
        </w:rPr>
        <w:t>1.运营策略制定</w:t>
      </w:r>
    </w:p>
    <w:p w14:paraId="21D40C8F">
      <w:pPr>
        <w:pStyle w:val="29"/>
        <w:autoSpaceDE/>
        <w:autoSpaceDN/>
        <w:spacing w:after="0"/>
        <w:ind w:left="0" w:leftChars="0"/>
        <w:rPr>
          <w:szCs w:val="21"/>
          <w:lang w:eastAsia="zh-CN"/>
        </w:rPr>
      </w:pPr>
      <w:r>
        <w:rPr>
          <w:rFonts w:hint="eastAsia"/>
          <w:szCs w:val="21"/>
          <w:lang w:eastAsia="zh-CN"/>
        </w:rPr>
        <w:t>协助采购人制定符合本院运营目标的互联网医院运营方案，包括但不限于患者导流策略、对外宣传推广、医疗服务优化、体检业务推广、培训计划等，重点推进主动健康管理项目，为临床科室提供专业指导意见，把主动健康管理项目做成采购人的名片及运营收益的增长点。方案需充分考虑医院背景、患者需求，确保在提高医疗服务质量的同时实现运营效益的提升，具体要求包括详细的运营策略、技术支持方案、宣传推广方案、患者关系管理计划、培训方案以及绩效评估机制，希望在提供方案的同时，能够考虑到采购人的特殊情况，确保方案的可行性和可持续性，保障互联网医疗的平稳开展及优化迭代。</w:t>
      </w:r>
    </w:p>
    <w:p w14:paraId="5EF29E64">
      <w:pPr>
        <w:pStyle w:val="29"/>
        <w:autoSpaceDE/>
        <w:autoSpaceDN/>
        <w:spacing w:after="0"/>
        <w:ind w:left="0" w:leftChars="0" w:firstLine="0" w:firstLineChars="0"/>
        <w:rPr>
          <w:b/>
          <w:bCs/>
          <w:szCs w:val="21"/>
          <w:lang w:eastAsia="zh-CN"/>
        </w:rPr>
      </w:pPr>
      <w:r>
        <w:rPr>
          <w:rFonts w:hint="eastAsia"/>
          <w:b/>
          <w:bCs/>
          <w:szCs w:val="21"/>
          <w:lang w:eastAsia="zh-CN"/>
        </w:rPr>
        <w:t>2.运营工作安排</w:t>
      </w:r>
    </w:p>
    <w:p w14:paraId="1CB3575E">
      <w:pPr>
        <w:pStyle w:val="29"/>
        <w:autoSpaceDE/>
        <w:autoSpaceDN/>
        <w:spacing w:after="0"/>
        <w:ind w:left="0" w:leftChars="0"/>
        <w:rPr>
          <w:szCs w:val="21"/>
          <w:lang w:eastAsia="zh-CN"/>
        </w:rPr>
      </w:pPr>
      <w:r>
        <w:rPr>
          <w:rFonts w:hint="eastAsia"/>
          <w:szCs w:val="21"/>
          <w:lang w:eastAsia="zh-CN"/>
        </w:rPr>
        <w:t>协助互联网医院管理办公室完成具体运营工作，分配给具体的运营人员。运营经理将负责制定全面的互联网医院运营计划，包括患者精准导流、服务提升、宣传推广、技术支持等，确保计划与采购人战略一致，具有可行性和可持续性。任务分解时，要明确任务的时间表、目标和资源需求，并合理分配给运营团队成员。协调团队，促进沟通与协作，建立监控机制实时追踪运营进展，提供定期报告。同时，要进行风险管理，分析潜在风险并制定应对策略，确保运营计划的平稳执行。期望提供完备的运营管理方案，确保互联网医院运营的高效和成功。</w:t>
      </w:r>
    </w:p>
    <w:p w14:paraId="272B8059">
      <w:pPr>
        <w:pStyle w:val="29"/>
        <w:autoSpaceDE/>
        <w:autoSpaceDN/>
        <w:spacing w:after="0"/>
        <w:ind w:left="0" w:leftChars="0"/>
        <w:rPr>
          <w:szCs w:val="21"/>
          <w:lang w:eastAsia="zh-CN"/>
        </w:rPr>
      </w:pPr>
      <w:r>
        <w:rPr>
          <w:rFonts w:hint="eastAsia"/>
          <w:szCs w:val="21"/>
          <w:lang w:eastAsia="zh-CN"/>
        </w:rPr>
        <w:t>▲要求</w:t>
      </w:r>
      <w:r>
        <w:rPr>
          <w:rFonts w:hint="eastAsia"/>
          <w:lang w:eastAsia="zh-CN"/>
        </w:rPr>
        <w:t>中标</w:t>
      </w:r>
      <w:r>
        <w:rPr>
          <w:rFonts w:hint="eastAsia"/>
          <w:szCs w:val="21"/>
          <w:lang w:eastAsia="zh-CN"/>
        </w:rPr>
        <w:t>供应商服务团队重点推进主动健康管理项目，协助互联网医院管理办公室和临床科室做好主动健康管理项目的需求收集、服务计划制定、系统功能配置、管理人员授权、医务人员培训、患者诉求响应、对外宣传推广等，协助做好患者沟通、服务管理和追踪，提升患者体验、增加用户数量，提高患者对医院的黏性和忠诚度。供应商提供承诺函并加盖公章。</w:t>
      </w:r>
      <w:r>
        <w:rPr>
          <w:rFonts w:hint="eastAsia"/>
          <w:b/>
          <w:bCs/>
          <w:szCs w:val="21"/>
          <w:lang w:eastAsia="zh-CN"/>
        </w:rPr>
        <w:t>（承诺函格式自拟）</w:t>
      </w:r>
    </w:p>
    <w:p w14:paraId="4AE7AFF2">
      <w:pPr>
        <w:pStyle w:val="29"/>
        <w:autoSpaceDE/>
        <w:autoSpaceDN/>
        <w:spacing w:after="0"/>
        <w:ind w:left="0" w:leftChars="0"/>
        <w:rPr>
          <w:szCs w:val="21"/>
          <w:lang w:eastAsia="zh-CN"/>
        </w:rPr>
      </w:pPr>
      <w:r>
        <w:rPr>
          <w:rFonts w:hint="eastAsia"/>
          <w:szCs w:val="21"/>
          <w:lang w:eastAsia="zh-CN"/>
        </w:rPr>
        <w:t>监控互联网医院服务开展动态，结合患者反馈、医护人员反馈及自主测试体验，为互联网医院系统平台的功能优化提出可行性建议，包括互联网医院就医流程的优化建议、页面设计优化建议、医护管理后台优化建议等，并协助采购人制定互联网医院使用流程的指引，用于补充智能客服知识库。</w:t>
      </w:r>
    </w:p>
    <w:p w14:paraId="3555BA0C">
      <w:pPr>
        <w:pStyle w:val="29"/>
        <w:autoSpaceDE/>
        <w:autoSpaceDN/>
        <w:spacing w:after="0"/>
        <w:ind w:left="0" w:leftChars="0" w:firstLine="0" w:firstLineChars="0"/>
        <w:rPr>
          <w:b/>
          <w:bCs/>
          <w:szCs w:val="21"/>
          <w:lang w:eastAsia="zh-CN"/>
        </w:rPr>
      </w:pPr>
      <w:r>
        <w:rPr>
          <w:rFonts w:hint="eastAsia"/>
          <w:b/>
          <w:bCs/>
          <w:szCs w:val="21"/>
          <w:lang w:eastAsia="zh-CN"/>
        </w:rPr>
        <w:t>3.数据运营管理及工作汇报</w:t>
      </w:r>
    </w:p>
    <w:p w14:paraId="34CF1DC0">
      <w:pPr>
        <w:pStyle w:val="29"/>
        <w:autoSpaceDE/>
        <w:autoSpaceDN/>
        <w:spacing w:after="0"/>
        <w:ind w:left="0" w:leftChars="0"/>
        <w:rPr>
          <w:szCs w:val="21"/>
          <w:lang w:eastAsia="zh-CN"/>
        </w:rPr>
      </w:pPr>
      <w:r>
        <w:rPr>
          <w:rFonts w:hint="eastAsia"/>
          <w:color w:val="000000"/>
          <w:szCs w:val="36"/>
          <w:lang w:eastAsia="zh-CN"/>
        </w:rPr>
        <w:t>▲</w:t>
      </w:r>
      <w:r>
        <w:rPr>
          <w:rFonts w:hint="eastAsia"/>
          <w:szCs w:val="21"/>
          <w:lang w:eastAsia="zh-CN"/>
        </w:rPr>
        <w:t>对活动执行、工作执行统计分析其效果向互联网医院管理办公室汇报，并根据情况调整方案，优化工作流程。重点关注互联网医院活动和工作执行效果的统计分析，需要详细报告活动执行情况，包括参与人数、社交媒体互动等数据，并进行深入分析，为采购人提供有力的数据支持。同时，要统计和分析工作执行的关键指标，提供定期报告，形式包括但不限于运营日报、周报、月报、季度报、年报等，全面呈现互联网医院运营的各个方面。在效果评估方面，需设计有效的评估指标，提供经验教训和未来改进的建议，以优化互联网医院的整体运营，最终汇报应清晰简明，强调亮点、挑战，并提供解决方案，还需展示灵活性，根据分析结果调整活动和工作方案，提出优化工作流程的建议，以确保互联网医院运营的高效性和可持续性。</w:t>
      </w:r>
      <w:r>
        <w:rPr>
          <w:rFonts w:hint="eastAsia"/>
          <w:b/>
          <w:color w:val="000000"/>
          <w:szCs w:val="36"/>
          <w:lang w:eastAsia="zh-CN"/>
        </w:rPr>
        <w:t>供应商提供信息化统计工具承诺函并加盖公章。（承诺函格式自拟）</w:t>
      </w:r>
    </w:p>
    <w:p w14:paraId="08B51BDB">
      <w:pPr>
        <w:pStyle w:val="29"/>
        <w:autoSpaceDE/>
        <w:autoSpaceDN/>
        <w:spacing w:after="0"/>
        <w:ind w:left="0" w:leftChars="0" w:firstLine="0" w:firstLineChars="0"/>
        <w:rPr>
          <w:b/>
          <w:bCs/>
          <w:szCs w:val="21"/>
          <w:lang w:eastAsia="zh-CN"/>
        </w:rPr>
      </w:pPr>
      <w:r>
        <w:rPr>
          <w:rFonts w:hint="eastAsia"/>
          <w:b/>
          <w:bCs/>
          <w:szCs w:val="21"/>
          <w:lang w:eastAsia="zh-CN"/>
        </w:rPr>
        <w:t>4.患者就医体验提升</w:t>
      </w:r>
    </w:p>
    <w:p w14:paraId="26FA5084">
      <w:pPr>
        <w:pStyle w:val="29"/>
        <w:autoSpaceDE/>
        <w:autoSpaceDN/>
        <w:spacing w:after="0"/>
        <w:ind w:left="0" w:leftChars="0" w:firstLine="0" w:firstLineChars="0"/>
        <w:rPr>
          <w:szCs w:val="21"/>
          <w:lang w:eastAsia="zh-CN"/>
        </w:rPr>
      </w:pPr>
      <w:r>
        <w:rPr>
          <w:rFonts w:hint="eastAsia"/>
          <w:szCs w:val="21"/>
          <w:lang w:eastAsia="zh-CN"/>
        </w:rPr>
        <w:t>1）就医流程优化</w:t>
      </w:r>
    </w:p>
    <w:p w14:paraId="6BEF9504">
      <w:pPr>
        <w:pStyle w:val="29"/>
        <w:autoSpaceDE/>
        <w:autoSpaceDN/>
        <w:spacing w:after="0"/>
        <w:ind w:left="0" w:leftChars="0"/>
        <w:rPr>
          <w:szCs w:val="21"/>
          <w:lang w:eastAsia="zh-CN"/>
        </w:rPr>
      </w:pPr>
      <w:r>
        <w:rPr>
          <w:rFonts w:hint="eastAsia"/>
          <w:szCs w:val="21"/>
          <w:lang w:eastAsia="zh-CN"/>
        </w:rPr>
        <w:t>协助梳理和分析现有的互联网业务流程、优化互联网医院业务指导培训，每季度进行一次市场需求调研、评估医生的服务质量和用户满意度，动态、合理调整医生的数量和服务类别，为患者提供更多元化的医疗选择，满足患者多样化线上就医需求和就医体验，持续优化医患交互、用户交互。</w:t>
      </w:r>
    </w:p>
    <w:p w14:paraId="6134BC14">
      <w:pPr>
        <w:pStyle w:val="29"/>
        <w:autoSpaceDE/>
        <w:autoSpaceDN/>
        <w:spacing w:after="0"/>
        <w:ind w:left="0" w:leftChars="0" w:firstLine="0" w:firstLineChars="0"/>
        <w:rPr>
          <w:szCs w:val="21"/>
          <w:lang w:eastAsia="zh-CN"/>
        </w:rPr>
      </w:pPr>
      <w:r>
        <w:rPr>
          <w:rFonts w:hint="eastAsia"/>
          <w:szCs w:val="21"/>
          <w:lang w:eastAsia="zh-CN"/>
        </w:rPr>
        <w:t>2）患者回访机制</w:t>
      </w:r>
    </w:p>
    <w:p w14:paraId="3F202E65">
      <w:pPr>
        <w:pStyle w:val="29"/>
        <w:autoSpaceDE/>
        <w:autoSpaceDN/>
        <w:spacing w:after="0"/>
        <w:ind w:left="0" w:leftChars="0"/>
        <w:rPr>
          <w:szCs w:val="21"/>
          <w:lang w:eastAsia="zh-CN"/>
        </w:rPr>
      </w:pPr>
      <w:r>
        <w:rPr>
          <w:rFonts w:hint="eastAsia"/>
          <w:szCs w:val="21"/>
          <w:lang w:eastAsia="zh-CN"/>
        </w:rPr>
        <w:t>建立患者回访制度，协助采购人优化反馈机制，及时收集并分析患者意见，了解患者对于医院诊疗水平、</w:t>
      </w:r>
      <w:bookmarkStart w:id="34" w:name="OLE_LINK55"/>
      <w:bookmarkStart w:id="35" w:name="OLE_LINK56"/>
      <w:r>
        <w:rPr>
          <w:rFonts w:hint="eastAsia"/>
          <w:szCs w:val="21"/>
          <w:lang w:eastAsia="zh-CN"/>
        </w:rPr>
        <w:t>诊疗</w:t>
      </w:r>
      <w:bookmarkEnd w:id="34"/>
      <w:bookmarkEnd w:id="35"/>
      <w:r>
        <w:rPr>
          <w:rFonts w:hint="eastAsia"/>
          <w:szCs w:val="21"/>
          <w:lang w:eastAsia="zh-CN"/>
        </w:rPr>
        <w:t>服务的满意度，归纳总结差评原因，解决患者共性问题，增强患者忠诚度和口碑。</w:t>
      </w:r>
    </w:p>
    <w:p w14:paraId="50A0BE71">
      <w:pPr>
        <w:pStyle w:val="29"/>
        <w:autoSpaceDE/>
        <w:autoSpaceDN/>
        <w:spacing w:after="0"/>
        <w:ind w:left="0" w:leftChars="0" w:firstLine="0" w:firstLineChars="0"/>
        <w:rPr>
          <w:b/>
          <w:bCs/>
          <w:szCs w:val="21"/>
          <w:lang w:eastAsia="zh-CN"/>
        </w:rPr>
      </w:pPr>
      <w:r>
        <w:rPr>
          <w:rFonts w:hint="eastAsia"/>
          <w:b/>
          <w:bCs/>
          <w:szCs w:val="21"/>
          <w:lang w:eastAsia="zh-CN"/>
        </w:rPr>
        <w:t>5.宣传推广服务</w:t>
      </w:r>
    </w:p>
    <w:p w14:paraId="41B6E884">
      <w:pPr>
        <w:pStyle w:val="29"/>
        <w:autoSpaceDE/>
        <w:autoSpaceDN/>
        <w:spacing w:after="0"/>
        <w:ind w:left="0" w:leftChars="0" w:firstLine="0" w:firstLineChars="0"/>
        <w:rPr>
          <w:szCs w:val="21"/>
          <w:lang w:eastAsia="zh-CN"/>
        </w:rPr>
      </w:pPr>
      <w:r>
        <w:rPr>
          <w:rFonts w:hint="eastAsia"/>
          <w:szCs w:val="21"/>
          <w:lang w:eastAsia="zh-CN"/>
        </w:rPr>
        <w:t>1）线上宣传推广</w:t>
      </w:r>
    </w:p>
    <w:p w14:paraId="2102E646">
      <w:pPr>
        <w:pStyle w:val="29"/>
        <w:autoSpaceDE/>
        <w:autoSpaceDN/>
        <w:spacing w:after="0"/>
        <w:ind w:left="0" w:leftChars="0"/>
        <w:rPr>
          <w:szCs w:val="21"/>
          <w:lang w:eastAsia="zh-CN"/>
        </w:rPr>
      </w:pPr>
      <w:r>
        <w:rPr>
          <w:szCs w:val="21"/>
          <w:lang w:eastAsia="zh-CN"/>
        </w:rPr>
        <w:t>协助互联网医院管理办公室开展互联网医院活动策划，包括但不限于</w:t>
      </w:r>
      <w:r>
        <w:rPr>
          <w:rFonts w:hint="eastAsia"/>
          <w:szCs w:val="21"/>
          <w:lang w:eastAsia="zh-CN"/>
        </w:rPr>
        <w:t>线上</w:t>
      </w:r>
      <w:r>
        <w:rPr>
          <w:szCs w:val="21"/>
          <w:lang w:eastAsia="zh-CN"/>
        </w:rPr>
        <w:t>义诊、直播等，推广互联网医院</w:t>
      </w:r>
      <w:r>
        <w:rPr>
          <w:rFonts w:hint="eastAsia"/>
          <w:szCs w:val="21"/>
          <w:lang w:eastAsia="zh-CN"/>
        </w:rPr>
        <w:t>、</w:t>
      </w:r>
      <w:r>
        <w:rPr>
          <w:szCs w:val="21"/>
          <w:lang w:eastAsia="zh-CN"/>
        </w:rPr>
        <w:t>推广医院服务。供应商需提供详细的策划方案，包括义诊、在线直播、健康讲座等多样化的活动形式，以创意设计活动内容，确保与</w:t>
      </w:r>
      <w:r>
        <w:rPr>
          <w:rFonts w:hint="eastAsia"/>
          <w:szCs w:val="21"/>
          <w:lang w:eastAsia="zh-CN"/>
        </w:rPr>
        <w:t>采购人</w:t>
      </w:r>
      <w:r>
        <w:rPr>
          <w:szCs w:val="21"/>
          <w:lang w:eastAsia="zh-CN"/>
        </w:rPr>
        <w:t>形象和服务特点相契合。推广手段要全面，包括社交媒体、线上线下宣传和合作推广，</w:t>
      </w:r>
      <w:r>
        <w:rPr>
          <w:rFonts w:hint="eastAsia"/>
          <w:szCs w:val="21"/>
          <w:lang w:eastAsia="zh-CN"/>
        </w:rPr>
        <w:t>借助采购人已有推广渠道如小程序、APP、公众号等，通过电子海报、电子邀请函、图文专题等媒介，进行多维度宣传，针对不同科室制定不同服务方案，对于重点学科在于树立、巩固其专科优质医疗资源的品牌地位；对于其他科室则放大其特色专病、专科门诊优势，不间断输出相关专科内容，以形成口碑传播，扩大专科影响力，</w:t>
      </w:r>
      <w:r>
        <w:rPr>
          <w:szCs w:val="21"/>
          <w:lang w:eastAsia="zh-CN"/>
        </w:rPr>
        <w:t>利用数字营销工具提高活动参与度。资源整合方面，要确保内外部资源的有效整合，与相关机构建立合作关系，提高活动的专业性和权威性。此外，需要设计有效的活动效果评估机制，定期监测活动影响并提供详尽报告，以便根据评估结果调</w:t>
      </w:r>
      <w:r>
        <w:rPr>
          <w:rFonts w:hint="eastAsia"/>
          <w:szCs w:val="21"/>
          <w:lang w:eastAsia="zh-CN"/>
        </w:rPr>
        <w:t>整和优化活动策略，确保推广效果最大化。期望为互联网医院提供创新而有效的活动策划，促进采购人服务的广泛传播和接受。</w:t>
      </w:r>
    </w:p>
    <w:p w14:paraId="0748C880">
      <w:pPr>
        <w:pStyle w:val="29"/>
        <w:autoSpaceDE/>
        <w:autoSpaceDN/>
        <w:spacing w:after="0"/>
        <w:ind w:left="0" w:leftChars="0" w:firstLine="0" w:firstLineChars="0"/>
        <w:rPr>
          <w:szCs w:val="21"/>
          <w:lang w:eastAsia="zh-CN"/>
        </w:rPr>
      </w:pPr>
      <w:r>
        <w:rPr>
          <w:rFonts w:hint="eastAsia"/>
          <w:szCs w:val="21"/>
          <w:lang w:eastAsia="zh-CN"/>
        </w:rPr>
        <w:t>2）线下宣传推广</w:t>
      </w:r>
    </w:p>
    <w:p w14:paraId="0E408B67">
      <w:pPr>
        <w:pStyle w:val="29"/>
        <w:autoSpaceDE/>
        <w:autoSpaceDN/>
        <w:spacing w:after="0"/>
        <w:ind w:left="0" w:leftChars="0"/>
        <w:rPr>
          <w:szCs w:val="21"/>
          <w:lang w:eastAsia="zh-CN"/>
        </w:rPr>
      </w:pPr>
      <w:r>
        <w:rPr>
          <w:rFonts w:hint="eastAsia"/>
          <w:szCs w:val="21"/>
          <w:lang w:eastAsia="zh-CN"/>
        </w:rPr>
        <w:t>线下围绕提升采购人美誉度、品牌影响力、提升患者体验，通过可视化物料的策划、设计、铺设、场景打造（如易拉宝、宣传手册、宣传视频等）以及培训推广专员在院内进行一对一宣传，引导到院的患者进行线上复诊预约、线上咨询、体验互联网医院，让患者能够轻松上线并熟练使用线上就医系统，完成从互联网用户到医院线上用户的闭环提升，提升采购人知名度和美誉度。</w:t>
      </w:r>
    </w:p>
    <w:p w14:paraId="5D30AB09">
      <w:pPr>
        <w:pStyle w:val="29"/>
        <w:autoSpaceDE/>
        <w:autoSpaceDN/>
        <w:spacing w:after="0"/>
        <w:ind w:left="0" w:leftChars="0" w:firstLine="0" w:firstLineChars="0"/>
        <w:rPr>
          <w:szCs w:val="21"/>
          <w:lang w:eastAsia="zh-CN"/>
        </w:rPr>
      </w:pPr>
      <w:r>
        <w:rPr>
          <w:rFonts w:hint="eastAsia"/>
          <w:szCs w:val="21"/>
          <w:lang w:eastAsia="zh-CN"/>
        </w:rPr>
        <w:t>3）</w:t>
      </w:r>
      <w:r>
        <w:rPr>
          <w:szCs w:val="21"/>
          <w:lang w:eastAsia="zh-CN"/>
        </w:rPr>
        <w:t>宣传物料设计</w:t>
      </w:r>
      <w:r>
        <w:rPr>
          <w:rFonts w:hint="eastAsia"/>
          <w:szCs w:val="21"/>
          <w:lang w:eastAsia="zh-CN"/>
        </w:rPr>
        <w:t>、</w:t>
      </w:r>
      <w:r>
        <w:rPr>
          <w:szCs w:val="21"/>
          <w:lang w:eastAsia="zh-CN"/>
        </w:rPr>
        <w:t>宣传海报，推广手册等设计</w:t>
      </w:r>
    </w:p>
    <w:p w14:paraId="2F1E5016">
      <w:pPr>
        <w:pStyle w:val="29"/>
        <w:autoSpaceDE/>
        <w:autoSpaceDN/>
        <w:spacing w:after="0"/>
        <w:ind w:left="0" w:leftChars="0"/>
        <w:rPr>
          <w:szCs w:val="21"/>
          <w:lang w:eastAsia="zh-CN"/>
        </w:rPr>
      </w:pPr>
      <w:r>
        <w:rPr>
          <w:szCs w:val="21"/>
          <w:lang w:eastAsia="zh-CN"/>
        </w:rPr>
        <w:t>宣传海报设计要求引人注目、具有吸引力，能有效传达互联网医院的核心信息，同时考虑视觉设计、排版、色彩搭配等要素，确保在不同媒介上都产生良好的视觉效果。推广手册设计要制作专业易读的手册，详细介绍互联网医院的服务、特点和优势，保持结构清晰易理解，同时注重整体设计的美观性。重点要求设计与互联网医院品牌形象一致，提供多个设计方案供选择，并在初稿阶段确认品牌方向。另外，要求提供可适配不同媒介的设计文件，包括打印品、数字宣传、社交媒体平台等，以确保宣传物料在多种场景下都能发挥作</w:t>
      </w:r>
      <w:r>
        <w:rPr>
          <w:rFonts w:hint="eastAsia"/>
          <w:szCs w:val="21"/>
          <w:lang w:eastAsia="zh-CN"/>
        </w:rPr>
        <w:t>用。最后，需提供合理的反馈和修改机制，确保客户能参与设计过程，以满足互联网医院的需求和期望，提升采购人品牌形象和推广效果。</w:t>
      </w:r>
    </w:p>
    <w:p w14:paraId="38F33156">
      <w:pPr>
        <w:pStyle w:val="29"/>
        <w:autoSpaceDE/>
        <w:autoSpaceDN/>
        <w:spacing w:after="0"/>
        <w:ind w:left="0" w:leftChars="0" w:firstLine="0" w:firstLineChars="0"/>
        <w:rPr>
          <w:szCs w:val="21"/>
          <w:lang w:eastAsia="zh-CN"/>
        </w:rPr>
      </w:pPr>
      <w:r>
        <w:rPr>
          <w:rFonts w:hint="eastAsia"/>
          <w:szCs w:val="21"/>
          <w:lang w:eastAsia="zh-CN"/>
        </w:rPr>
        <w:t>4）</w:t>
      </w:r>
      <w:r>
        <w:rPr>
          <w:szCs w:val="21"/>
          <w:lang w:eastAsia="zh-CN"/>
        </w:rPr>
        <w:t>宣传物料制作</w:t>
      </w:r>
    </w:p>
    <w:p w14:paraId="64B885CF">
      <w:pPr>
        <w:pStyle w:val="29"/>
        <w:autoSpaceDE/>
        <w:autoSpaceDN/>
        <w:spacing w:after="0"/>
        <w:ind w:left="0" w:leftChars="0"/>
        <w:rPr>
          <w:szCs w:val="21"/>
          <w:lang w:eastAsia="zh-CN"/>
        </w:rPr>
      </w:pPr>
      <w:r>
        <w:rPr>
          <w:szCs w:val="21"/>
          <w:lang w:eastAsia="zh-CN"/>
        </w:rPr>
        <w:t>包括展架、海报等，</w:t>
      </w:r>
      <w:r>
        <w:rPr>
          <w:rFonts w:hint="eastAsia"/>
          <w:szCs w:val="21"/>
          <w:lang w:eastAsia="zh-CN"/>
        </w:rPr>
        <w:t>要</w:t>
      </w:r>
      <w:r>
        <w:rPr>
          <w:szCs w:val="21"/>
          <w:lang w:eastAsia="zh-CN"/>
        </w:rPr>
        <w:t>铺设到全院以及院外合作单位等</w:t>
      </w:r>
      <w:r>
        <w:rPr>
          <w:rFonts w:hint="eastAsia"/>
          <w:szCs w:val="21"/>
          <w:lang w:eastAsia="zh-CN"/>
        </w:rPr>
        <w:t>，</w:t>
      </w:r>
      <w:r>
        <w:rPr>
          <w:szCs w:val="21"/>
          <w:lang w:eastAsia="zh-CN"/>
        </w:rPr>
        <w:t>包括不少于20个易拉宝展架和不少于20张引人注目的宣传海报，确保设计与互联网医院品牌形象一致。此外，需要设计并印刷不少于1万册的宣传手册，详细介绍互联网医院的服务、特点和优势。为了最大程度地提高曝光率，招标要求在全院关键位置和院外合作单位有效铺设这些宣传物料。将负责制定展架和海报的铺设方案，确保在全院内和合作单位处引起关注，以增强</w:t>
      </w:r>
      <w:r>
        <w:rPr>
          <w:rFonts w:hint="eastAsia"/>
          <w:szCs w:val="21"/>
          <w:lang w:eastAsia="zh-CN"/>
        </w:rPr>
        <w:t>采购人</w:t>
      </w:r>
      <w:r>
        <w:rPr>
          <w:szCs w:val="21"/>
          <w:lang w:eastAsia="zh-CN"/>
        </w:rPr>
        <w:t>的知名度、形象，并吸引更多患者的关注。期望通过专业、高效的服务，提升互联网医院的宣传效果，促进</w:t>
      </w:r>
      <w:r>
        <w:rPr>
          <w:rFonts w:hint="eastAsia"/>
          <w:szCs w:val="21"/>
          <w:lang w:eastAsia="zh-CN"/>
        </w:rPr>
        <w:t>采购人</w:t>
      </w:r>
      <w:r>
        <w:rPr>
          <w:szCs w:val="21"/>
          <w:lang w:eastAsia="zh-CN"/>
        </w:rPr>
        <w:t>业</w:t>
      </w:r>
      <w:r>
        <w:rPr>
          <w:rFonts w:hint="eastAsia"/>
          <w:szCs w:val="21"/>
          <w:lang w:eastAsia="zh-CN"/>
        </w:rPr>
        <w:t>务的增长。</w:t>
      </w:r>
    </w:p>
    <w:p w14:paraId="15F240AD">
      <w:pPr>
        <w:pStyle w:val="29"/>
        <w:autoSpaceDE/>
        <w:autoSpaceDN/>
        <w:spacing w:after="0"/>
        <w:ind w:left="0" w:leftChars="0" w:firstLine="0" w:firstLineChars="0"/>
        <w:rPr>
          <w:szCs w:val="21"/>
          <w:lang w:eastAsia="zh-CN"/>
        </w:rPr>
      </w:pPr>
      <w:r>
        <w:rPr>
          <w:rFonts w:hint="eastAsia"/>
          <w:b/>
          <w:bCs/>
          <w:szCs w:val="21"/>
          <w:lang w:eastAsia="zh-CN"/>
        </w:rPr>
        <w:t>6.客服医助服务</w:t>
      </w:r>
    </w:p>
    <w:p w14:paraId="09A7E499">
      <w:pPr>
        <w:pStyle w:val="29"/>
        <w:autoSpaceDE/>
        <w:autoSpaceDN/>
        <w:spacing w:after="0"/>
        <w:ind w:left="0" w:leftChars="0"/>
        <w:rPr>
          <w:szCs w:val="21"/>
          <w:lang w:eastAsia="zh-CN"/>
        </w:rPr>
      </w:pPr>
      <w:r>
        <w:rPr>
          <w:rFonts w:hint="eastAsia"/>
          <w:szCs w:val="21"/>
          <w:lang w:eastAsia="zh-CN"/>
        </w:rPr>
        <w:t>应具有专职线上客服团队，为采购人提供24小时热线/固话等呼叫服务，解决患者在</w:t>
      </w:r>
      <w:r>
        <w:rPr>
          <w:rFonts w:hint="eastAsia"/>
          <w:lang w:eastAsia="zh-CN"/>
        </w:rPr>
        <w:t>问诊、续药、自助开单等互联网诊疗过程</w:t>
      </w:r>
      <w:r>
        <w:rPr>
          <w:rFonts w:hint="eastAsia"/>
          <w:szCs w:val="21"/>
          <w:lang w:eastAsia="zh-CN"/>
        </w:rPr>
        <w:t>中遇到的问题，需建立实时响应机制，以确保患者在提问或有疑虑时能够迅速获得医生或专业医疗团队的回复，提供即时的在线支持，解决患者的各类问题。提供多种沟通方式，包括在线聊天、电话咨询、视频问诊等，确保患者能够选择适合自己的沟通方式。建立问题解决的专业团队，确保对患者在问诊中遇到的各类问题能够及时、有效地提供解决方案，包括在紧急情况下提供紧急救援和指导，保障患者的安全和健康。同时，设立质量监控机制，对问诊保障服务进行定期评估，通过患者反馈进行调整和改进，以提升患者满意度和信任度。</w:t>
      </w:r>
    </w:p>
    <w:p w14:paraId="08F97A75">
      <w:pPr>
        <w:pStyle w:val="29"/>
        <w:autoSpaceDE/>
        <w:autoSpaceDN/>
        <w:spacing w:after="0"/>
        <w:ind w:left="0" w:leftChars="0"/>
        <w:rPr>
          <w:szCs w:val="21"/>
          <w:lang w:eastAsia="zh-CN"/>
        </w:rPr>
      </w:pPr>
      <w:r>
        <w:rPr>
          <w:rFonts w:hint="eastAsia"/>
          <w:szCs w:val="21"/>
          <w:lang w:eastAsia="zh-CN"/>
        </w:rPr>
        <w:t>提供医生群运营支持，发送培训资料，线上随时答疑解决问题，</w:t>
      </w:r>
      <w:bookmarkStart w:id="36" w:name="OLE_LINK23"/>
      <w:bookmarkStart w:id="37" w:name="OLE_LINK24"/>
      <w:r>
        <w:rPr>
          <w:rFonts w:hint="eastAsia"/>
          <w:szCs w:val="21"/>
          <w:lang w:eastAsia="zh-CN"/>
        </w:rPr>
        <w:t>7*14（早上8点至晚上10点）</w:t>
      </w:r>
      <w:bookmarkEnd w:id="36"/>
      <w:bookmarkEnd w:id="37"/>
      <w:r>
        <w:rPr>
          <w:rFonts w:hint="eastAsia"/>
          <w:szCs w:val="21"/>
          <w:lang w:eastAsia="zh-CN"/>
        </w:rPr>
        <w:t>小时提供服务。需发送详细、专业的培训资料，包括医学知识更新和群体协作技巧，以提高医生群体整体素养。为保障医生在群体运营中的</w:t>
      </w:r>
      <w:r>
        <w:rPr>
          <w:szCs w:val="21"/>
          <w:lang w:eastAsia="zh-CN"/>
        </w:rPr>
        <w:t>顺畅</w:t>
      </w:r>
      <w:r>
        <w:rPr>
          <w:rFonts w:hint="eastAsia"/>
          <w:szCs w:val="21"/>
          <w:lang w:eastAsia="zh-CN"/>
        </w:rPr>
        <w:t>工作，须提供</w:t>
      </w:r>
      <w:r>
        <w:rPr>
          <w:szCs w:val="21"/>
          <w:lang w:eastAsia="zh-CN"/>
        </w:rPr>
        <w:t>7*14</w:t>
      </w:r>
      <w:r>
        <w:rPr>
          <w:rFonts w:hint="eastAsia"/>
          <w:szCs w:val="21"/>
          <w:lang w:eastAsia="zh-CN"/>
        </w:rPr>
        <w:t>（早上8点至晚上10点）小时的线上答疑服务，利用各种通讯工具确保高效、即时的沟通渠道。专业问题解决服务团队将迅速响应医生提出的问题，提供高效解决方案，以确保医生群体的满意度。支持协同工作的服务将包括在线会议、团队合作工具等，旨在促进医生之间的有效协作。还需设计科学的绩效评估机制，以定期评估医生群运营的效果，并根据评估结果调整培训和支持策略，确保服务持续优化。期望提供全方位、高效的科室医生群运营支持服务，为采购人医疗团队提供专业、便捷的协作环境。</w:t>
      </w:r>
    </w:p>
    <w:p w14:paraId="65DB88CF">
      <w:pPr>
        <w:pStyle w:val="29"/>
        <w:autoSpaceDE/>
        <w:autoSpaceDN/>
        <w:spacing w:after="0"/>
        <w:ind w:left="0" w:leftChars="0" w:firstLine="0" w:firstLineChars="0"/>
        <w:rPr>
          <w:b/>
          <w:bCs/>
          <w:szCs w:val="21"/>
          <w:lang w:eastAsia="zh-CN"/>
        </w:rPr>
      </w:pPr>
      <w:r>
        <w:rPr>
          <w:rFonts w:hint="eastAsia"/>
          <w:b/>
          <w:bCs/>
          <w:szCs w:val="21"/>
          <w:lang w:eastAsia="zh-CN"/>
        </w:rPr>
        <w:t>7.标准化运营规范</w:t>
      </w:r>
    </w:p>
    <w:p w14:paraId="321C50C8">
      <w:pPr>
        <w:pStyle w:val="29"/>
        <w:autoSpaceDE/>
        <w:autoSpaceDN/>
        <w:spacing w:after="0"/>
        <w:ind w:left="0" w:leftChars="0"/>
        <w:rPr>
          <w:szCs w:val="21"/>
          <w:lang w:eastAsia="zh-CN"/>
        </w:rPr>
      </w:pPr>
      <w:r>
        <w:rPr>
          <w:rFonts w:hint="eastAsia"/>
          <w:szCs w:val="21"/>
          <w:lang w:eastAsia="zh-CN"/>
        </w:rPr>
        <w:t>协助提供互联网医院规范和质量标准，指导并参与梳理互联网医院运营工作内容；指导并参与制定出适合互联网医院业务开展的最优业务模式及业务流程；指导并参与制定互联网医院业务规范及管理制度。</w:t>
      </w:r>
    </w:p>
    <w:p w14:paraId="0353CB7F">
      <w:pPr>
        <w:pStyle w:val="29"/>
        <w:autoSpaceDE/>
        <w:autoSpaceDN/>
        <w:spacing w:after="0"/>
        <w:ind w:left="0" w:leftChars="0" w:firstLine="0" w:firstLineChars="0"/>
        <w:rPr>
          <w:b/>
          <w:bCs/>
          <w:szCs w:val="21"/>
          <w:lang w:eastAsia="zh-CN"/>
        </w:rPr>
      </w:pPr>
      <w:r>
        <w:rPr>
          <w:rFonts w:hint="eastAsia"/>
          <w:b/>
          <w:bCs/>
          <w:szCs w:val="21"/>
          <w:lang w:eastAsia="zh-CN"/>
        </w:rPr>
        <w:t>8.互联网医院增值服务</w:t>
      </w:r>
    </w:p>
    <w:p w14:paraId="40B27B83">
      <w:pPr>
        <w:pStyle w:val="29"/>
        <w:autoSpaceDE/>
        <w:autoSpaceDN/>
        <w:spacing w:after="0"/>
        <w:ind w:left="0" w:leftChars="0"/>
        <w:rPr>
          <w:szCs w:val="21"/>
          <w:lang w:eastAsia="zh-CN"/>
        </w:rPr>
      </w:pPr>
      <w:r>
        <w:rPr>
          <w:rFonts w:hint="eastAsia"/>
          <w:szCs w:val="21"/>
          <w:lang w:eastAsia="zh-CN"/>
        </w:rPr>
        <w:t>提供开展增值服务的运营方案及实施保障，包括但不限于协助与可能开展协作的医院、第三方进行推广与对接，逐步扩大互联网医院服务广度，覆盖更多地区的患者。建立地域合作团队，了解各地区的特殊需求和规范要求；与社区组织和机构合作，开展健康宣教和预防保健活动，提高公众对健康问题的认知和重视程度，提升采购人知名度。</w:t>
      </w:r>
    </w:p>
    <w:p w14:paraId="1A392929">
      <w:pPr>
        <w:pStyle w:val="29"/>
        <w:autoSpaceDE/>
        <w:autoSpaceDN/>
        <w:spacing w:after="0"/>
        <w:ind w:left="0" w:leftChars="0"/>
        <w:rPr>
          <w:szCs w:val="21"/>
          <w:lang w:eastAsia="zh-CN"/>
        </w:rPr>
      </w:pPr>
      <w:r>
        <w:rPr>
          <w:rFonts w:hint="eastAsia"/>
          <w:szCs w:val="21"/>
          <w:lang w:eastAsia="zh-CN"/>
        </w:rPr>
        <w:t>协助探索线上个性化、多元化服务，组织开展在线健康讲座和健康咨询活动。利用各方资源进行联合宣传和推广，提高平台的曝光度和用户获取量，增加用户的信任度和使用频率，引导更多人关注互联网医院平台并使用其服务。</w:t>
      </w:r>
    </w:p>
    <w:p w14:paraId="1DECC8D6">
      <w:pPr>
        <w:pStyle w:val="29"/>
        <w:autoSpaceDE/>
        <w:autoSpaceDN/>
        <w:spacing w:after="0"/>
        <w:ind w:left="0" w:leftChars="0" w:firstLine="0" w:firstLineChars="0"/>
        <w:rPr>
          <w:b/>
          <w:bCs/>
          <w:szCs w:val="21"/>
          <w:lang w:eastAsia="zh-CN"/>
        </w:rPr>
      </w:pPr>
      <w:r>
        <w:rPr>
          <w:rFonts w:hint="eastAsia"/>
          <w:b/>
          <w:bCs/>
          <w:szCs w:val="21"/>
          <w:lang w:eastAsia="zh-CN"/>
        </w:rPr>
        <w:t>9.科普视频拍摄</w:t>
      </w:r>
    </w:p>
    <w:p w14:paraId="1FE18366">
      <w:pPr>
        <w:pStyle w:val="29"/>
        <w:autoSpaceDE/>
        <w:autoSpaceDN/>
        <w:spacing w:after="0"/>
        <w:ind w:left="0" w:leftChars="0"/>
        <w:rPr>
          <w:szCs w:val="21"/>
          <w:lang w:eastAsia="zh-CN"/>
        </w:rPr>
      </w:pPr>
      <w:r>
        <w:rPr>
          <w:rFonts w:hint="eastAsia"/>
          <w:szCs w:val="21"/>
          <w:lang w:eastAsia="zh-CN"/>
        </w:rPr>
        <w:t>负责医生科普视频的策划、拍摄，剪辑等。拍摄科普短视频不少于100条。为确保项目的成功实施，需要制定详细的拍摄计划，确保每个视频有明确的科普目标，能够有效传递医学知识。专业的拍摄团队将负责视频拍摄，包括摄影师、导演、灯光师等，以确保视频的专业质量和视觉效果。在科普主题方面，要求视频覆盖多样化的医学科普主题，提供有针对性的建议以满足观众的多样化需求。还需进行精心的视频剪辑和制作，确保每个视频能够在短时间内传递清晰、生动的医学知识。提供清晰的交付时间表，保障视频按时完成并交付给互联网医院。期望通过高质量、专业的服务，提升采购人的科普影响力，向观众传递有益的医学知识。</w:t>
      </w:r>
    </w:p>
    <w:p w14:paraId="297AA8BD">
      <w:pPr>
        <w:pStyle w:val="29"/>
        <w:autoSpaceDE/>
        <w:autoSpaceDN/>
        <w:spacing w:after="0"/>
        <w:ind w:left="0" w:leftChars="0" w:firstLine="0" w:firstLineChars="0"/>
        <w:rPr>
          <w:b/>
          <w:bCs/>
          <w:szCs w:val="21"/>
          <w:lang w:eastAsia="zh-CN"/>
        </w:rPr>
      </w:pPr>
      <w:r>
        <w:rPr>
          <w:rFonts w:hint="eastAsia"/>
          <w:b/>
          <w:bCs/>
          <w:szCs w:val="21"/>
          <w:lang w:eastAsia="zh-CN"/>
        </w:rPr>
        <w:t>10.种子医生运营</w:t>
      </w:r>
    </w:p>
    <w:p w14:paraId="61A8157A">
      <w:pPr>
        <w:pStyle w:val="29"/>
        <w:autoSpaceDE/>
        <w:autoSpaceDN/>
        <w:spacing w:after="0"/>
        <w:ind w:left="0" w:leftChars="0"/>
        <w:rPr>
          <w:szCs w:val="21"/>
          <w:lang w:eastAsia="zh-CN"/>
        </w:rPr>
      </w:pPr>
      <w:r>
        <w:rPr>
          <w:rFonts w:hint="eastAsia"/>
          <w:szCs w:val="21"/>
          <w:lang w:eastAsia="zh-CN"/>
        </w:rPr>
        <w:t>▲挖掘互联网医院种子医生，持续对种子医生进行帮扶，形成带头效应，促进互联网医院业务发展。需要制定挖掘策略，通过创新手段吸引并发掘有潜力的医生，并设计多样化的帮扶活动，包括专业培训、学术交流、领导力发展等，以提升种子医生的整体素养。通过优秀种子医生的带头效应，鼓励更多医生参与，同时建立激励机制，促使种子医生在互联网医院业务发展中发挥引领作用。结合医生的专业特长，推动互联网医院业务的不断创新和发展，并提供战略咨询，协助采购人领导层制定与医生群体密切相关的业务拓展计划。期望通过这一综合服务，激发医生的积极性，推动互联网医院业务的健康发展。</w:t>
      </w:r>
      <w:r>
        <w:rPr>
          <w:rFonts w:hint="eastAsia"/>
          <w:b/>
          <w:color w:val="000000"/>
          <w:szCs w:val="36"/>
          <w:lang w:eastAsia="zh-CN"/>
        </w:rPr>
        <w:t>供应商提供种子患者信息化统计工具承诺函并加盖公章。（承诺函格式自拟）</w:t>
      </w:r>
    </w:p>
    <w:p w14:paraId="084CD9B7">
      <w:pPr>
        <w:pStyle w:val="29"/>
        <w:autoSpaceDE/>
        <w:autoSpaceDN/>
        <w:spacing w:after="0"/>
        <w:ind w:left="0" w:leftChars="0" w:firstLine="0" w:firstLineChars="0"/>
        <w:rPr>
          <w:b/>
          <w:bCs/>
          <w:szCs w:val="21"/>
          <w:lang w:eastAsia="zh-CN"/>
        </w:rPr>
      </w:pPr>
      <w:r>
        <w:rPr>
          <w:rFonts w:hint="eastAsia"/>
          <w:b/>
          <w:bCs/>
          <w:szCs w:val="21"/>
          <w:lang w:eastAsia="zh-CN"/>
        </w:rPr>
        <w:t>11.医生排班运营</w:t>
      </w:r>
    </w:p>
    <w:p w14:paraId="074906A5">
      <w:pPr>
        <w:pStyle w:val="29"/>
        <w:autoSpaceDE/>
        <w:autoSpaceDN/>
        <w:spacing w:after="0"/>
        <w:ind w:left="0" w:leftChars="0"/>
        <w:rPr>
          <w:szCs w:val="21"/>
          <w:lang w:eastAsia="zh-CN"/>
        </w:rPr>
      </w:pPr>
      <w:r>
        <w:rPr>
          <w:rFonts w:hint="eastAsia"/>
          <w:szCs w:val="21"/>
          <w:lang w:eastAsia="zh-CN"/>
        </w:rPr>
        <w:t>协助互联网医院管理办公室落实临床科室提供的互联网医院排班计划，并监督医生上线情况，还需提供每月的排班运营评估报告，汇总排班执行情况、医生反馈和调整建议，为运营部门提供可视化的数据分析，支持对排班策略的不断优化，期望通过专业、高效的服务，确保互联网医院医疗服务的连续性和质量。</w:t>
      </w:r>
    </w:p>
    <w:p w14:paraId="17908E28">
      <w:pPr>
        <w:rPr>
          <w:b/>
          <w:sz w:val="24"/>
          <w:szCs w:val="24"/>
          <w:lang w:eastAsia="zh-CN"/>
        </w:rPr>
      </w:pPr>
      <w:r>
        <w:rPr>
          <w:rFonts w:hint="eastAsia"/>
          <w:b/>
          <w:bCs/>
          <w:szCs w:val="21"/>
          <w:lang w:eastAsia="zh-CN"/>
        </w:rPr>
        <w:t>12.医生绩效运营</w:t>
      </w:r>
    </w:p>
    <w:p w14:paraId="1FAA6070">
      <w:pPr>
        <w:ind w:firstLine="420" w:firstLineChars="200"/>
        <w:rPr>
          <w:szCs w:val="21"/>
          <w:lang w:eastAsia="zh-CN"/>
        </w:rPr>
      </w:pPr>
      <w:r>
        <w:rPr>
          <w:rFonts w:hint="eastAsia"/>
          <w:szCs w:val="21"/>
          <w:lang w:eastAsia="zh-CN"/>
        </w:rPr>
        <w:t>协助互联网医院运营部门开展医生绩效数据核对，医生绩效宣传，绩效方案制定，每月1次。制定并执行绩效宣传方案，并协助制定优化的绩效方案。核对流程应涵盖全面的指标，确保数据的准确性和完整性。在宣传方面，需制定有针对性的宣传计划，利用多种媒体平台突显医生卓越表现和医院服务优势。同时，协助制定医生绩效方案，提供专业建议以优化激励机制。还需提供每月的绩效运营报告，详细反映核对、宣传和方案实施情况，向运营部门提供可靠的数据分析，以支持决策制定。期望通过这一综合服务，优化采购人运营，提升医生工作积极性和整体服务水平。</w:t>
      </w:r>
    </w:p>
    <w:p w14:paraId="66425C3C">
      <w:pPr>
        <w:rPr>
          <w:b/>
          <w:bCs/>
          <w:szCs w:val="21"/>
          <w:lang w:eastAsia="zh-CN"/>
        </w:rPr>
      </w:pPr>
      <w:r>
        <w:rPr>
          <w:rFonts w:hint="eastAsia"/>
          <w:b/>
          <w:bCs/>
          <w:szCs w:val="21"/>
          <w:lang w:eastAsia="zh-CN"/>
        </w:rPr>
        <w:t>13.科室/医生排行榜运营</w:t>
      </w:r>
    </w:p>
    <w:p w14:paraId="1AD968CE">
      <w:pPr>
        <w:pStyle w:val="29"/>
        <w:autoSpaceDE/>
        <w:autoSpaceDN/>
        <w:spacing w:after="0"/>
        <w:ind w:left="0" w:leftChars="0"/>
        <w:rPr>
          <w:szCs w:val="21"/>
          <w:lang w:eastAsia="zh-CN"/>
        </w:rPr>
      </w:pPr>
      <w:r>
        <w:rPr>
          <w:rFonts w:hint="eastAsia"/>
          <w:szCs w:val="21"/>
          <w:lang w:eastAsia="zh-CN"/>
        </w:rPr>
        <w:t>对互联网医院科室、医生进行排行，设计排行榜并进行发布。每月1次。包括设计直观易懂的排行榜，制定公正客观的排名算法，以多个指标如患者满意度、治疗成功率等为依据。需建立科室和医生排行榜的数据采集机制，确保获取最新、可靠的医疗数据，并定期更新排行榜，每月进行一次发布。确定排行榜的发布渠道，包括互联网医院官方网站、微信公众号、视频号等，优化展示形式以适应不同渠道的需求。同时，建立用户反馈机制，收集用户对排行榜的意见和建议，及时处理反馈，以确保排行榜的公正性和可信度。期望通过高质量、客观的运营服务，提升采购人的透明度，增强用户对医疗服务的信任感。</w:t>
      </w:r>
    </w:p>
    <w:p w14:paraId="219655BE">
      <w:pPr>
        <w:rPr>
          <w:b/>
          <w:bCs/>
          <w:szCs w:val="21"/>
          <w:lang w:eastAsia="zh-CN"/>
        </w:rPr>
      </w:pPr>
      <w:r>
        <w:rPr>
          <w:rFonts w:hint="eastAsia"/>
          <w:b/>
          <w:bCs/>
          <w:szCs w:val="21"/>
          <w:lang w:eastAsia="zh-CN"/>
        </w:rPr>
        <w:t>14.种子患者运营</w:t>
      </w:r>
    </w:p>
    <w:p w14:paraId="1F6428A0">
      <w:pPr>
        <w:pStyle w:val="29"/>
        <w:autoSpaceDE/>
        <w:autoSpaceDN/>
        <w:spacing w:after="0"/>
        <w:ind w:left="0" w:leftChars="0"/>
        <w:rPr>
          <w:szCs w:val="21"/>
          <w:lang w:eastAsia="zh-CN"/>
        </w:rPr>
      </w:pPr>
      <w:r>
        <w:rPr>
          <w:rFonts w:hint="eastAsia"/>
          <w:szCs w:val="21"/>
          <w:lang w:eastAsia="zh-CN"/>
        </w:rPr>
        <w:t>维护互联网医院种子患者，定期对患者进行回访，不断扩展种子患者数量，持续产生互联网诊疗业务。需要制定细致的维护计划和回访计划，通过多种沟通方式保持与患者的有效联系，并及时解决患者可能遇到的问题。在扩展种子患者数量方面，需制定创新的推广策略，吸引新的患者关注和注册互联网医院。同时，需要制定业务转化策略，鼓励种子患者转化为实际诊疗业务，提高转化率。为了持续优化服务，还需建立监测与分析机制，追踪患者参与度、反馈和业务转化情况，并提供定期的运营报告，为互联网医院的业务规模提供持续增长的支持。期望通过高效、有针对性的运营服务，建立良好的患者关系，促使互联网医院不断扩大业务规模。</w:t>
      </w:r>
    </w:p>
    <w:p w14:paraId="60774A5B">
      <w:pPr>
        <w:rPr>
          <w:b/>
          <w:bCs/>
          <w:szCs w:val="21"/>
          <w:lang w:eastAsia="zh-CN"/>
        </w:rPr>
      </w:pPr>
      <w:r>
        <w:rPr>
          <w:rFonts w:hint="eastAsia"/>
          <w:b/>
          <w:bCs/>
          <w:szCs w:val="21"/>
          <w:lang w:eastAsia="zh-CN"/>
        </w:rPr>
        <w:t>15.直播活动</w:t>
      </w:r>
    </w:p>
    <w:p w14:paraId="5B6C62CB">
      <w:pPr>
        <w:pStyle w:val="29"/>
        <w:autoSpaceDE/>
        <w:autoSpaceDN/>
        <w:spacing w:after="0"/>
        <w:ind w:left="0" w:leftChars="0"/>
        <w:rPr>
          <w:szCs w:val="21"/>
          <w:lang w:eastAsia="zh-CN"/>
        </w:rPr>
      </w:pPr>
      <w:r>
        <w:rPr>
          <w:rFonts w:hint="eastAsia"/>
          <w:szCs w:val="21"/>
          <w:lang w:eastAsia="zh-CN"/>
        </w:rPr>
        <w:t>科普直播方面，要求提供不少于20次涵盖医学领域专业知识的直播，确保内容专业深度，适合不同受众；义诊活动方面，要求提供不少于15次免费在线医疗咨询服务，确保医生团队专业素质，解答患者的疑虑；患教活动方面，要求提供不少于15次涵盖疾病防治知识和健康生活方式的直播，以提高患者的健康素养。直播观看流量不限，以确保患者可以自由观看直播活动，同时要求平台具备足够的带宽和服务器资源，以支持高负载的观看流量。期望通过高效的直播平台服务，促进医患互动，丰富患者的健康知识，提高互联网医院的影响力。</w:t>
      </w:r>
    </w:p>
    <w:p w14:paraId="6816E880">
      <w:pPr>
        <w:rPr>
          <w:b/>
          <w:bCs/>
          <w:szCs w:val="21"/>
          <w:lang w:eastAsia="zh-CN"/>
        </w:rPr>
      </w:pPr>
      <w:r>
        <w:rPr>
          <w:rFonts w:hint="eastAsia"/>
          <w:b/>
          <w:bCs/>
          <w:szCs w:val="21"/>
          <w:lang w:eastAsia="zh-CN"/>
        </w:rPr>
        <w:t>16. 培训服务</w:t>
      </w:r>
    </w:p>
    <w:p w14:paraId="51E25FC6">
      <w:pPr>
        <w:pStyle w:val="29"/>
        <w:autoSpaceDE/>
        <w:autoSpaceDN/>
        <w:spacing w:after="0"/>
        <w:ind w:left="0" w:leftChars="0"/>
        <w:rPr>
          <w:szCs w:val="21"/>
          <w:lang w:eastAsia="zh-CN"/>
        </w:rPr>
      </w:pPr>
      <w:r>
        <w:rPr>
          <w:rFonts w:hint="eastAsia"/>
          <w:szCs w:val="21"/>
          <w:lang w:eastAsia="zh-CN"/>
        </w:rPr>
        <w:t>供应商提供全面且系统的培训服务，确保医院相关人员能够熟练掌握系统操作、数据安全及患者管理等核心功能。培训内容应覆盖项目涉及的所有功能模块，包括系统操作、数据保护和患者管理等。供应商应采用多样化的培训方式，如现场培训、线上培训及提供培训手册和操作指南，以确保不同岗位的员工都能顺利掌握系统的使用。培训场次不少于5场，培训覆盖医生数不少于500人次。</w:t>
      </w:r>
    </w:p>
    <w:p w14:paraId="748110A2">
      <w:pPr>
        <w:rPr>
          <w:b/>
          <w:bCs/>
          <w:szCs w:val="21"/>
          <w:lang w:eastAsia="zh-CN"/>
        </w:rPr>
      </w:pPr>
      <w:r>
        <w:rPr>
          <w:rFonts w:hint="eastAsia"/>
          <w:b/>
          <w:bCs/>
          <w:szCs w:val="21"/>
          <w:lang w:eastAsia="zh-CN"/>
        </w:rPr>
        <w:t>▲17.运营指标（供应商提供运营指标信息化统计工具承诺函并加盖公章（承诺函格式自拟））：</w:t>
      </w:r>
    </w:p>
    <w:p w14:paraId="166811A9">
      <w:pPr>
        <w:pStyle w:val="29"/>
        <w:autoSpaceDE/>
        <w:autoSpaceDN/>
        <w:spacing w:after="0"/>
        <w:ind w:left="0" w:leftChars="0"/>
        <w:rPr>
          <w:szCs w:val="21"/>
          <w:lang w:eastAsia="zh-CN"/>
        </w:rPr>
      </w:pPr>
      <w:r>
        <w:rPr>
          <w:rFonts w:hint="eastAsia"/>
          <w:szCs w:val="21"/>
          <w:lang w:eastAsia="zh-CN"/>
        </w:rPr>
        <w:t>（1）主动健康管理项目业务收入≥300万元。</w:t>
      </w:r>
    </w:p>
    <w:p w14:paraId="317A4F25">
      <w:pPr>
        <w:pStyle w:val="29"/>
        <w:autoSpaceDE/>
        <w:autoSpaceDN/>
        <w:spacing w:after="0"/>
        <w:ind w:left="0" w:leftChars="0"/>
        <w:rPr>
          <w:szCs w:val="21"/>
          <w:lang w:eastAsia="zh-CN"/>
        </w:rPr>
      </w:pPr>
      <w:r>
        <w:rPr>
          <w:rFonts w:hint="eastAsia"/>
          <w:szCs w:val="21"/>
          <w:lang w:eastAsia="zh-CN"/>
        </w:rPr>
        <w:t>（2）线上直播活动≥20场次：</w:t>
      </w:r>
    </w:p>
    <w:p w14:paraId="3C3B149C">
      <w:pPr>
        <w:pStyle w:val="29"/>
        <w:autoSpaceDE/>
        <w:autoSpaceDN/>
        <w:spacing w:after="0"/>
        <w:ind w:left="0" w:leftChars="0"/>
        <w:rPr>
          <w:szCs w:val="21"/>
          <w:lang w:eastAsia="zh-CN"/>
        </w:rPr>
      </w:pPr>
      <w:r>
        <w:rPr>
          <w:rFonts w:hint="eastAsia"/>
          <w:szCs w:val="21"/>
          <w:lang w:eastAsia="zh-CN"/>
        </w:rPr>
        <w:t>运营团队定期组织医生科普直播，共计不少于20场次。这些直播将涵盖医生的专业知识，旨在以易懂的方式传递医学信息，提高患者对中医的认知。</w:t>
      </w:r>
    </w:p>
    <w:p w14:paraId="41927A2A">
      <w:pPr>
        <w:pStyle w:val="29"/>
        <w:autoSpaceDE/>
        <w:autoSpaceDN/>
        <w:spacing w:after="0"/>
        <w:ind w:left="0" w:leftChars="0"/>
        <w:rPr>
          <w:szCs w:val="21"/>
          <w:lang w:eastAsia="zh-CN"/>
        </w:rPr>
      </w:pPr>
      <w:r>
        <w:rPr>
          <w:rFonts w:hint="eastAsia"/>
          <w:szCs w:val="21"/>
          <w:lang w:eastAsia="zh-CN"/>
        </w:rPr>
        <w:t>（3）线上义诊活动≥15场次：</w:t>
      </w:r>
    </w:p>
    <w:p w14:paraId="2B6580C4">
      <w:pPr>
        <w:pStyle w:val="29"/>
        <w:autoSpaceDE/>
        <w:autoSpaceDN/>
        <w:spacing w:after="0"/>
        <w:ind w:left="0" w:leftChars="0"/>
        <w:rPr>
          <w:szCs w:val="21"/>
          <w:lang w:eastAsia="zh-CN"/>
        </w:rPr>
      </w:pPr>
      <w:r>
        <w:rPr>
          <w:rFonts w:hint="eastAsia"/>
          <w:szCs w:val="21"/>
          <w:lang w:eastAsia="zh-CN"/>
        </w:rPr>
        <w:t>定期进行线上医生义诊活动，总计不少于15场次。在义诊中，医生将为患者提供免费咨询服务，解答疑虑，增进患者对采购人医疗水平的信心。</w:t>
      </w:r>
    </w:p>
    <w:p w14:paraId="70099B11">
      <w:pPr>
        <w:pStyle w:val="29"/>
        <w:autoSpaceDE/>
        <w:autoSpaceDN/>
        <w:spacing w:after="0"/>
        <w:ind w:left="0" w:leftChars="0"/>
        <w:rPr>
          <w:szCs w:val="21"/>
          <w:lang w:eastAsia="zh-CN"/>
        </w:rPr>
      </w:pPr>
      <w:r>
        <w:rPr>
          <w:rFonts w:hint="eastAsia"/>
          <w:szCs w:val="21"/>
          <w:lang w:eastAsia="zh-CN"/>
        </w:rPr>
        <w:t>（4）线上患教活动≥15场次：</w:t>
      </w:r>
    </w:p>
    <w:p w14:paraId="3B8EE066">
      <w:pPr>
        <w:pStyle w:val="29"/>
        <w:autoSpaceDE/>
        <w:autoSpaceDN/>
        <w:spacing w:after="0"/>
        <w:ind w:left="0" w:leftChars="0"/>
        <w:rPr>
          <w:szCs w:val="21"/>
          <w:lang w:eastAsia="zh-CN"/>
        </w:rPr>
      </w:pPr>
      <w:r>
        <w:rPr>
          <w:rFonts w:hint="eastAsia"/>
          <w:szCs w:val="21"/>
          <w:lang w:eastAsia="zh-CN"/>
        </w:rPr>
        <w:t>定期进行患教活动方面，提供不少于15场次涵盖疾病防治知识和健康生活方式的直播，以提高患者的健康素养。</w:t>
      </w:r>
    </w:p>
    <w:p w14:paraId="73438164">
      <w:pPr>
        <w:pStyle w:val="29"/>
        <w:autoSpaceDE/>
        <w:autoSpaceDN/>
        <w:spacing w:after="0"/>
        <w:ind w:left="0" w:leftChars="0"/>
        <w:rPr>
          <w:szCs w:val="21"/>
          <w:lang w:eastAsia="zh-CN"/>
        </w:rPr>
      </w:pPr>
      <w:r>
        <w:rPr>
          <w:rFonts w:hint="eastAsia"/>
          <w:szCs w:val="21"/>
          <w:lang w:eastAsia="zh-CN"/>
        </w:rPr>
        <w:t>（5）短视频拍摄≥100条：</w:t>
      </w:r>
    </w:p>
    <w:p w14:paraId="7FC7DF72">
      <w:pPr>
        <w:pStyle w:val="29"/>
        <w:autoSpaceDE/>
        <w:autoSpaceDN/>
        <w:spacing w:after="0"/>
        <w:ind w:left="0" w:leftChars="0"/>
        <w:rPr>
          <w:szCs w:val="21"/>
          <w:lang w:eastAsia="zh-CN"/>
        </w:rPr>
      </w:pPr>
      <w:r>
        <w:rPr>
          <w:rFonts w:hint="eastAsia"/>
          <w:szCs w:val="21"/>
          <w:lang w:eastAsia="zh-CN"/>
        </w:rPr>
        <w:t>制作并投放科普短视频，总计不少于100条。这些短视频将覆盖特色疗法、患者案例等，以生动有趣的方式吸引患者，同时提升患者对采购人的认同感。</w:t>
      </w:r>
    </w:p>
    <w:p w14:paraId="31D41E03">
      <w:pPr>
        <w:pStyle w:val="29"/>
        <w:autoSpaceDE/>
        <w:autoSpaceDN/>
        <w:spacing w:after="0"/>
        <w:ind w:left="0" w:leftChars="0"/>
        <w:rPr>
          <w:szCs w:val="21"/>
          <w:lang w:eastAsia="zh-CN"/>
        </w:rPr>
      </w:pPr>
      <w:r>
        <w:rPr>
          <w:rFonts w:hint="eastAsia"/>
          <w:szCs w:val="21"/>
          <w:lang w:eastAsia="zh-CN"/>
        </w:rPr>
        <w:t>（6）流量曝光量累计≥100万：</w:t>
      </w:r>
    </w:p>
    <w:p w14:paraId="31902DD6">
      <w:pPr>
        <w:pStyle w:val="29"/>
        <w:autoSpaceDE/>
        <w:autoSpaceDN/>
        <w:spacing w:after="0"/>
        <w:ind w:left="0" w:leftChars="0"/>
        <w:rPr>
          <w:szCs w:val="21"/>
          <w:lang w:eastAsia="zh-CN"/>
        </w:rPr>
      </w:pPr>
      <w:r>
        <w:rPr>
          <w:rFonts w:hint="eastAsia"/>
          <w:szCs w:val="21"/>
          <w:lang w:eastAsia="zh-CN"/>
        </w:rPr>
        <w:t>目标是累计不少于100万的流量曝光量。通过线上活动和广告投放，将采购人的特色服务、专业团队等信息传达给更多患者，拓展采购人的在线受众。</w:t>
      </w:r>
    </w:p>
    <w:p w14:paraId="033B2EEE">
      <w:pPr>
        <w:pStyle w:val="29"/>
        <w:autoSpaceDE/>
        <w:autoSpaceDN/>
        <w:spacing w:after="0"/>
        <w:ind w:left="0" w:leftChars="0"/>
        <w:rPr>
          <w:szCs w:val="21"/>
          <w:lang w:eastAsia="zh-CN"/>
        </w:rPr>
      </w:pPr>
      <w:r>
        <w:rPr>
          <w:rFonts w:hint="eastAsia"/>
          <w:szCs w:val="21"/>
          <w:lang w:eastAsia="zh-CN"/>
        </w:rPr>
        <w:t>（7）服务患者人次≥113800人次：</w:t>
      </w:r>
    </w:p>
    <w:p w14:paraId="10841F2E">
      <w:pPr>
        <w:pStyle w:val="29"/>
        <w:autoSpaceDE/>
        <w:autoSpaceDN/>
        <w:spacing w:after="0"/>
        <w:ind w:left="0" w:leftChars="0"/>
        <w:rPr>
          <w:szCs w:val="21"/>
          <w:lang w:eastAsia="zh-CN"/>
        </w:rPr>
      </w:pPr>
      <w:r>
        <w:rPr>
          <w:rFonts w:hint="eastAsia"/>
          <w:szCs w:val="21"/>
          <w:lang w:eastAsia="zh-CN"/>
        </w:rPr>
        <w:t>线上问诊、慢病续药目标是累计不低于113800人次。通过细致入微的服务，提高患者满意度，加强患者对采购人的忠诚度。</w:t>
      </w:r>
    </w:p>
    <w:p w14:paraId="37ACDC77">
      <w:pPr>
        <w:pStyle w:val="29"/>
        <w:autoSpaceDE/>
        <w:autoSpaceDN/>
        <w:spacing w:after="0"/>
        <w:ind w:left="0" w:leftChars="0" w:firstLine="0" w:firstLineChars="0"/>
        <w:rPr>
          <w:b/>
          <w:bCs/>
          <w:szCs w:val="21"/>
          <w:lang w:eastAsia="zh-CN"/>
        </w:rPr>
      </w:pPr>
      <w:r>
        <w:rPr>
          <w:rFonts w:hint="eastAsia"/>
          <w:b/>
          <w:bCs/>
          <w:szCs w:val="21"/>
          <w:lang w:eastAsia="zh-CN"/>
        </w:rPr>
        <w:t>（二）</w:t>
      </w:r>
      <w:bookmarkStart w:id="38" w:name="OLE_LINK11"/>
      <w:bookmarkStart w:id="39" w:name="OLE_LINK12"/>
      <w:r>
        <w:rPr>
          <w:rFonts w:hint="eastAsia"/>
          <w:b/>
          <w:bCs/>
          <w:szCs w:val="21"/>
          <w:lang w:eastAsia="zh-CN"/>
        </w:rPr>
        <w:t>专病专科主动健康管理服务</w:t>
      </w:r>
    </w:p>
    <w:bookmarkEnd w:id="38"/>
    <w:bookmarkEnd w:id="39"/>
    <w:p w14:paraId="7D9286E9">
      <w:pPr>
        <w:pStyle w:val="29"/>
        <w:autoSpaceDE/>
        <w:autoSpaceDN/>
        <w:spacing w:after="0"/>
        <w:ind w:left="0" w:leftChars="0" w:firstLine="0" w:firstLineChars="0"/>
        <w:rPr>
          <w:b/>
          <w:bCs/>
          <w:szCs w:val="21"/>
          <w:lang w:eastAsia="zh-CN"/>
        </w:rPr>
      </w:pPr>
      <w:r>
        <w:rPr>
          <w:rFonts w:hint="eastAsia"/>
          <w:b/>
          <w:bCs/>
          <w:szCs w:val="21"/>
          <w:lang w:eastAsia="zh-CN"/>
        </w:rPr>
        <w:t>（1）上线及培训</w:t>
      </w:r>
    </w:p>
    <w:p w14:paraId="794E95FF">
      <w:pPr>
        <w:pStyle w:val="29"/>
        <w:autoSpaceDE/>
        <w:autoSpaceDN/>
        <w:spacing w:after="0"/>
        <w:ind w:left="0" w:leftChars="0" w:firstLine="0" w:firstLineChars="0"/>
        <w:rPr>
          <w:szCs w:val="21"/>
          <w:lang w:eastAsia="zh-CN"/>
        </w:rPr>
      </w:pPr>
      <w:r>
        <w:rPr>
          <w:rFonts w:hint="eastAsia"/>
          <w:szCs w:val="21"/>
          <w:lang w:eastAsia="zh-CN"/>
        </w:rPr>
        <w:t>1）服务上线</w:t>
      </w:r>
    </w:p>
    <w:p w14:paraId="56DD537E">
      <w:pPr>
        <w:pStyle w:val="29"/>
        <w:autoSpaceDE/>
        <w:autoSpaceDN/>
        <w:spacing w:after="0"/>
        <w:ind w:left="0" w:leftChars="0"/>
        <w:rPr>
          <w:szCs w:val="21"/>
          <w:lang w:eastAsia="zh-CN"/>
        </w:rPr>
      </w:pPr>
      <w:r>
        <w:rPr>
          <w:rFonts w:hint="eastAsia"/>
          <w:szCs w:val="21"/>
          <w:lang w:eastAsia="zh-CN"/>
        </w:rPr>
        <w:t>协助采购人积极推动主动健康管理服务上线，包括但不限于科室需求调研、上线及服务方案筹备、上线相关文件制作、管理服务说明撰写、价目申请、系统上完成相关配置设定等。管理服务需涵盖定时进行患者问卷收集、指标跟进、健康宣教、复诊提醒、护理指导、消息批量推送等。</w:t>
      </w:r>
    </w:p>
    <w:p w14:paraId="03D8EC5B">
      <w:pPr>
        <w:pStyle w:val="29"/>
        <w:autoSpaceDE/>
        <w:autoSpaceDN/>
        <w:spacing w:after="0"/>
        <w:ind w:left="0" w:leftChars="0" w:firstLine="0" w:firstLineChars="0"/>
        <w:rPr>
          <w:szCs w:val="21"/>
          <w:lang w:eastAsia="zh-CN"/>
        </w:rPr>
      </w:pPr>
      <w:r>
        <w:rPr>
          <w:rFonts w:hint="eastAsia"/>
          <w:szCs w:val="21"/>
          <w:lang w:eastAsia="zh-CN"/>
        </w:rPr>
        <w:t>2）医护培训</w:t>
      </w:r>
    </w:p>
    <w:p w14:paraId="33F021E5">
      <w:pPr>
        <w:pStyle w:val="29"/>
        <w:autoSpaceDE/>
        <w:autoSpaceDN/>
        <w:spacing w:after="0"/>
        <w:ind w:left="0" w:leftChars="0"/>
        <w:rPr>
          <w:szCs w:val="21"/>
          <w:lang w:eastAsia="zh-CN"/>
        </w:rPr>
      </w:pPr>
      <w:r>
        <w:rPr>
          <w:rFonts w:hint="eastAsia"/>
          <w:szCs w:val="21"/>
          <w:lang w:eastAsia="zh-CN"/>
        </w:rPr>
        <w:t>负责为采购人人员提供主动健康管理服务培训、指导，对于医护人员在使用过程中产生的问题需及时予以解决。</w:t>
      </w:r>
    </w:p>
    <w:p w14:paraId="1E5128EF">
      <w:pPr>
        <w:pStyle w:val="29"/>
        <w:autoSpaceDE/>
        <w:autoSpaceDN/>
        <w:spacing w:after="0"/>
        <w:ind w:left="0" w:leftChars="0" w:firstLine="0" w:firstLineChars="0"/>
        <w:rPr>
          <w:b/>
          <w:bCs/>
          <w:szCs w:val="21"/>
          <w:lang w:eastAsia="zh-CN"/>
        </w:rPr>
      </w:pPr>
      <w:r>
        <w:rPr>
          <w:rFonts w:hint="eastAsia"/>
          <w:b/>
          <w:bCs/>
          <w:szCs w:val="21"/>
          <w:lang w:eastAsia="zh-CN"/>
        </w:rPr>
        <w:t>（2）运营管理优化</w:t>
      </w:r>
    </w:p>
    <w:p w14:paraId="2A9C0B07">
      <w:pPr>
        <w:pStyle w:val="29"/>
        <w:autoSpaceDE/>
        <w:autoSpaceDN/>
        <w:spacing w:after="0"/>
        <w:ind w:left="0" w:leftChars="0" w:firstLine="0" w:firstLineChars="0"/>
        <w:rPr>
          <w:szCs w:val="21"/>
          <w:lang w:eastAsia="zh-CN"/>
        </w:rPr>
      </w:pPr>
      <w:r>
        <w:rPr>
          <w:rFonts w:hint="eastAsia"/>
          <w:szCs w:val="21"/>
          <w:lang w:eastAsia="zh-CN"/>
        </w:rPr>
        <w:t>1）管理服务优化</w:t>
      </w:r>
    </w:p>
    <w:p w14:paraId="3F5FD9D8">
      <w:pPr>
        <w:ind w:firstLine="420" w:firstLineChars="200"/>
        <w:rPr>
          <w:sz w:val="24"/>
          <w:szCs w:val="24"/>
          <w:lang w:eastAsia="zh-CN"/>
        </w:rPr>
      </w:pPr>
      <w:r>
        <w:rPr>
          <w:rFonts w:hint="eastAsia"/>
          <w:szCs w:val="21"/>
          <w:lang w:eastAsia="zh-CN"/>
        </w:rPr>
        <w:t>针对整体管理服务优化范围和方向，与采购人达成一致。同时建立有效的反馈机制，收集医患双方在主动健康管理过程中的反馈、满意度、功能使用频率数据等，对于合理建议与问题报告，及时响应并提供解决方案或改进措施，包括但不限于管理模式升级、服务升级、实施等现场问题分析及解决等，以提升医患双方的使用体验。如优化需求超出原定需求范围，在双方协商达成一致后，应尽快予以执行。</w:t>
      </w:r>
    </w:p>
    <w:p w14:paraId="5B350630">
      <w:pPr>
        <w:pStyle w:val="29"/>
        <w:autoSpaceDE/>
        <w:autoSpaceDN/>
        <w:spacing w:after="0"/>
        <w:ind w:left="0" w:leftChars="0" w:firstLine="0" w:firstLineChars="0"/>
        <w:rPr>
          <w:szCs w:val="21"/>
          <w:lang w:eastAsia="zh-CN"/>
        </w:rPr>
      </w:pPr>
      <w:r>
        <w:rPr>
          <w:rFonts w:hint="eastAsia"/>
          <w:szCs w:val="21"/>
          <w:lang w:eastAsia="zh-CN"/>
        </w:rPr>
        <w:t>2）应急响应机制</w:t>
      </w:r>
    </w:p>
    <w:p w14:paraId="1C3B4DA9">
      <w:pPr>
        <w:ind w:firstLine="420" w:firstLineChars="200"/>
        <w:rPr>
          <w:szCs w:val="21"/>
          <w:lang w:eastAsia="zh-CN"/>
        </w:rPr>
      </w:pPr>
      <w:r>
        <w:rPr>
          <w:rFonts w:hint="eastAsia"/>
          <w:szCs w:val="21"/>
          <w:lang w:eastAsia="zh-CN"/>
        </w:rPr>
        <w:t>设立应急响应机制，对于突发故障或紧急事件，应在2小时内立即启动应急预案，迅速排查问题并采取有效措施恢复主动健康管理服务的正常运行，同时向采购人通报处理进展。对于重大事故，需在30分钟内予以响应，并尽快采取有效措施进行解决。</w:t>
      </w:r>
    </w:p>
    <w:p w14:paraId="2A1F074A">
      <w:pPr>
        <w:pStyle w:val="29"/>
        <w:autoSpaceDE/>
        <w:autoSpaceDN/>
        <w:spacing w:after="0"/>
        <w:ind w:left="0" w:leftChars="0" w:firstLine="0" w:firstLineChars="0"/>
        <w:rPr>
          <w:b/>
          <w:bCs/>
          <w:szCs w:val="21"/>
          <w:lang w:eastAsia="zh-CN"/>
        </w:rPr>
      </w:pPr>
      <w:r>
        <w:rPr>
          <w:rFonts w:hint="eastAsia"/>
          <w:b/>
          <w:bCs/>
          <w:szCs w:val="21"/>
          <w:lang w:eastAsia="zh-CN"/>
        </w:rPr>
        <w:t>（3）个案管理服务运营</w:t>
      </w:r>
    </w:p>
    <w:p w14:paraId="036772E2">
      <w:pPr>
        <w:pStyle w:val="29"/>
        <w:autoSpaceDE/>
        <w:autoSpaceDN/>
        <w:spacing w:after="0"/>
        <w:ind w:left="0" w:leftChars="0" w:firstLine="0" w:firstLineChars="0"/>
        <w:rPr>
          <w:szCs w:val="21"/>
          <w:lang w:eastAsia="zh-CN"/>
        </w:rPr>
      </w:pPr>
      <w:r>
        <w:rPr>
          <w:rFonts w:hint="eastAsia"/>
          <w:szCs w:val="21"/>
          <w:lang w:eastAsia="zh-CN"/>
        </w:rPr>
        <w:t>1）管理方案设计</w:t>
      </w:r>
    </w:p>
    <w:p w14:paraId="32AF0924">
      <w:pPr>
        <w:ind w:firstLine="420" w:firstLineChars="200"/>
        <w:rPr>
          <w:szCs w:val="21"/>
          <w:lang w:eastAsia="zh-CN"/>
        </w:rPr>
      </w:pPr>
      <w:r>
        <w:rPr>
          <w:rFonts w:hint="eastAsia"/>
          <w:szCs w:val="21"/>
          <w:lang w:eastAsia="zh-CN"/>
        </w:rPr>
        <w:t>通过科室调研及充分沟通，协助医院各科室，围绕专科特色、不同病种特征、患者人群特点，兼顾服务模式创新，进行针对性、科学性的主动健康管理服务方案设计，并支持在互联网医院上线，如内分泌科指导慢性病人居家用药、饮食运动管理、完善复诊监测提醒机制，建立病人随访队列等由入院治疗到出院后长期临床管理模式。</w:t>
      </w:r>
    </w:p>
    <w:p w14:paraId="7FFE7707">
      <w:pPr>
        <w:pStyle w:val="29"/>
        <w:autoSpaceDE/>
        <w:autoSpaceDN/>
        <w:spacing w:after="0"/>
        <w:ind w:left="0" w:leftChars="0" w:firstLine="0" w:firstLineChars="0"/>
        <w:rPr>
          <w:szCs w:val="21"/>
          <w:lang w:eastAsia="zh-CN"/>
        </w:rPr>
      </w:pPr>
      <w:r>
        <w:rPr>
          <w:rFonts w:hint="eastAsia"/>
          <w:szCs w:val="21"/>
          <w:lang w:eastAsia="zh-CN"/>
        </w:rPr>
        <w:t>2）内容制作</w:t>
      </w:r>
    </w:p>
    <w:p w14:paraId="60293649">
      <w:pPr>
        <w:ind w:firstLine="420" w:firstLineChars="200"/>
        <w:rPr>
          <w:b/>
          <w:bCs/>
          <w:sz w:val="24"/>
          <w:szCs w:val="24"/>
          <w:lang w:eastAsia="zh-CN"/>
        </w:rPr>
      </w:pPr>
      <w:r>
        <w:rPr>
          <w:rFonts w:hint="eastAsia"/>
          <w:szCs w:val="21"/>
          <w:lang w:eastAsia="zh-CN"/>
        </w:rPr>
        <w:t>对于主动健康管理方案中需要用到的健康宣教、护理指导、复诊提醒等内容，需提供专业的运营团队协助科室进行内容制作，包括但不限于图文制作、视频制作等。</w:t>
      </w:r>
    </w:p>
    <w:p w14:paraId="28147A58">
      <w:pPr>
        <w:pStyle w:val="29"/>
        <w:autoSpaceDE/>
        <w:autoSpaceDN/>
        <w:spacing w:after="0"/>
        <w:ind w:left="0" w:leftChars="0" w:firstLine="0" w:firstLineChars="0"/>
        <w:rPr>
          <w:szCs w:val="21"/>
          <w:lang w:eastAsia="zh-CN"/>
        </w:rPr>
      </w:pPr>
      <w:r>
        <w:rPr>
          <w:rFonts w:hint="eastAsia"/>
          <w:szCs w:val="21"/>
          <w:lang w:eastAsia="zh-CN"/>
        </w:rPr>
        <w:t>3）运营推广</w:t>
      </w:r>
    </w:p>
    <w:p w14:paraId="34A6440E">
      <w:pPr>
        <w:ind w:firstLine="420" w:firstLineChars="200"/>
        <w:rPr>
          <w:b/>
          <w:bCs/>
          <w:sz w:val="24"/>
          <w:szCs w:val="24"/>
          <w:lang w:eastAsia="zh-CN"/>
        </w:rPr>
      </w:pPr>
      <w:r>
        <w:rPr>
          <w:rFonts w:hint="eastAsia"/>
          <w:szCs w:val="21"/>
          <w:lang w:eastAsia="zh-CN"/>
        </w:rPr>
        <w:t>负责主动健康管理方案的上线配置和维护，响应科室需求对上线服务进行修改及优化。并为上线的全病程方案进行宣传，通过服务包装、线上线下推广、患者口碑推广，吸引更多目标患者加入。</w:t>
      </w:r>
    </w:p>
    <w:p w14:paraId="698DAEDD">
      <w:pPr>
        <w:pStyle w:val="29"/>
        <w:autoSpaceDE/>
        <w:autoSpaceDN/>
        <w:spacing w:after="0"/>
        <w:ind w:left="0" w:leftChars="0" w:firstLine="0" w:firstLineChars="0"/>
        <w:rPr>
          <w:szCs w:val="21"/>
          <w:lang w:eastAsia="zh-CN"/>
        </w:rPr>
      </w:pPr>
      <w:r>
        <w:rPr>
          <w:rFonts w:hint="eastAsia"/>
          <w:szCs w:val="21"/>
          <w:lang w:eastAsia="zh-CN"/>
        </w:rPr>
        <w:t>4）服务执行支持</w:t>
      </w:r>
    </w:p>
    <w:p w14:paraId="7B7A560F">
      <w:pPr>
        <w:ind w:firstLine="420" w:firstLineChars="200"/>
        <w:rPr>
          <w:szCs w:val="21"/>
          <w:lang w:eastAsia="zh-CN"/>
        </w:rPr>
      </w:pPr>
      <w:r>
        <w:rPr>
          <w:rFonts w:hint="eastAsia"/>
          <w:szCs w:val="21"/>
          <w:lang w:eastAsia="zh-CN"/>
        </w:rPr>
        <w:t>协助参与主动健康管理的各科室进行管理方案执行与患者精细化管理。对参与计划的患者提供个性化健康管理和依从性促进服务，包括但不限于提醒和监督患者按照医生指定的主动健康管理路径执行相关任务，减少医护人员工作量，提升管理效率。</w:t>
      </w:r>
    </w:p>
    <w:p w14:paraId="1F446E5E">
      <w:pPr>
        <w:pStyle w:val="29"/>
        <w:autoSpaceDE/>
        <w:autoSpaceDN/>
        <w:spacing w:after="0"/>
        <w:ind w:left="0" w:leftChars="0" w:firstLine="0" w:firstLineChars="0"/>
        <w:rPr>
          <w:b/>
          <w:bCs/>
          <w:sz w:val="24"/>
          <w:szCs w:val="24"/>
          <w:lang w:eastAsia="zh-CN"/>
        </w:rPr>
      </w:pPr>
      <w:r>
        <w:rPr>
          <w:rFonts w:hint="eastAsia"/>
          <w:b/>
          <w:bCs/>
          <w:szCs w:val="21"/>
          <w:lang w:eastAsia="zh-CN"/>
        </w:rPr>
        <w:t>（4）创新增值服务</w:t>
      </w:r>
    </w:p>
    <w:p w14:paraId="1F4ADBCD">
      <w:pPr>
        <w:ind w:firstLine="420" w:firstLineChars="200"/>
        <w:rPr>
          <w:szCs w:val="21"/>
          <w:lang w:eastAsia="zh-CN"/>
        </w:rPr>
      </w:pPr>
      <w:r>
        <w:rPr>
          <w:rFonts w:hint="eastAsia"/>
          <w:szCs w:val="21"/>
          <w:lang w:eastAsia="zh-CN"/>
        </w:rPr>
        <w:t>不断发掘潜在患者需求及盈利机遇，协助采购人进行管理节点及对应物价费用的制定及申报，对预期收益进行测算，引导患者了解并使用有偿主动健康管理服务，提高患者依从性及疾病预后的同时，提高采购人收益及行业影响力。</w:t>
      </w:r>
    </w:p>
    <w:p w14:paraId="15DEFE2C">
      <w:pPr>
        <w:pStyle w:val="29"/>
        <w:autoSpaceDE/>
        <w:autoSpaceDN/>
        <w:spacing w:after="0"/>
        <w:ind w:left="0" w:leftChars="0" w:firstLine="0" w:firstLineChars="0"/>
        <w:rPr>
          <w:b/>
          <w:bCs/>
          <w:szCs w:val="21"/>
          <w:lang w:eastAsia="zh-CN"/>
        </w:rPr>
      </w:pPr>
      <w:r>
        <w:rPr>
          <w:rFonts w:hint="eastAsia"/>
          <w:b/>
          <w:bCs/>
          <w:szCs w:val="21"/>
          <w:lang w:eastAsia="zh-CN"/>
        </w:rPr>
        <w:t>（三）互联网医院运营服务系统功能要求</w:t>
      </w:r>
    </w:p>
    <w:p w14:paraId="26C9A864">
      <w:pPr>
        <w:ind w:firstLine="420" w:firstLineChars="200"/>
        <w:rPr>
          <w:color w:val="FF0000"/>
          <w:sz w:val="24"/>
          <w:szCs w:val="24"/>
          <w:lang w:eastAsia="zh-CN"/>
        </w:rPr>
      </w:pPr>
      <w:r>
        <w:rPr>
          <w:rFonts w:hint="eastAsia"/>
          <w:szCs w:val="21"/>
          <w:lang w:eastAsia="zh-CN"/>
        </w:rPr>
        <w:t>要求供应商提供的互联网运营服务信息化工具支持以下功能：</w:t>
      </w:r>
    </w:p>
    <w:p w14:paraId="214DC5F8">
      <w:pPr>
        <w:ind w:firstLine="420" w:firstLineChars="200"/>
        <w:rPr>
          <w:color w:val="FF0000"/>
          <w:sz w:val="24"/>
          <w:szCs w:val="24"/>
          <w:lang w:eastAsia="zh-CN"/>
        </w:rPr>
      </w:pPr>
      <w:r>
        <w:rPr>
          <w:rFonts w:hint="eastAsia"/>
          <w:szCs w:val="21"/>
          <w:lang w:eastAsia="zh-CN"/>
        </w:rPr>
        <w:t>1、提供围绕专病专科主动健康服务的功能页面，包括：</w:t>
      </w:r>
    </w:p>
    <w:p w14:paraId="3FB07311">
      <w:pPr>
        <w:ind w:firstLine="420" w:firstLineChars="200"/>
        <w:rPr>
          <w:color w:val="FF0000"/>
          <w:sz w:val="24"/>
          <w:szCs w:val="24"/>
          <w:lang w:eastAsia="zh-CN"/>
        </w:rPr>
      </w:pPr>
      <w:r>
        <w:rPr>
          <w:rFonts w:hint="eastAsia"/>
          <w:szCs w:val="21"/>
          <w:lang w:eastAsia="zh-CN"/>
        </w:rPr>
        <w:t>（1）服务商品主页，支持管理医院各类型服务商品的服务、价格信息、商品名称、关联机构、分类标签、服务商品图片、销量设置、详情介绍支持文本、图片等。</w:t>
      </w:r>
    </w:p>
    <w:p w14:paraId="6F3B20F3">
      <w:pPr>
        <w:ind w:firstLine="420" w:firstLineChars="200"/>
        <w:rPr>
          <w:color w:val="FF0000"/>
          <w:sz w:val="24"/>
          <w:szCs w:val="24"/>
          <w:lang w:eastAsia="zh-CN"/>
        </w:rPr>
      </w:pPr>
      <w:r>
        <w:rPr>
          <w:rFonts w:hint="eastAsia"/>
          <w:szCs w:val="21"/>
          <w:lang w:eastAsia="zh-CN"/>
        </w:rPr>
        <w:t>（2）服务商品与团队配置、服务套餐配置功能，以及服务购买协议、服务内容关联子计划内容配置功能。</w:t>
      </w:r>
    </w:p>
    <w:p w14:paraId="4A6BF8F2">
      <w:pPr>
        <w:ind w:firstLine="420" w:firstLineChars="200"/>
        <w:rPr>
          <w:szCs w:val="21"/>
          <w:lang w:eastAsia="zh-CN"/>
        </w:rPr>
      </w:pPr>
      <w:r>
        <w:rPr>
          <w:rFonts w:hint="eastAsia"/>
          <w:szCs w:val="21"/>
          <w:lang w:eastAsia="zh-CN"/>
        </w:rPr>
        <w:t>（3）服务商品支付，实现服务商品支付管理。</w:t>
      </w:r>
    </w:p>
    <w:p w14:paraId="2B3A40B2">
      <w:pPr>
        <w:ind w:firstLine="420" w:firstLineChars="200"/>
        <w:rPr>
          <w:color w:val="FF0000"/>
          <w:sz w:val="24"/>
          <w:szCs w:val="24"/>
          <w:lang w:eastAsia="zh-CN"/>
        </w:rPr>
      </w:pPr>
      <w:r>
        <w:rPr>
          <w:rFonts w:hint="eastAsia"/>
          <w:szCs w:val="21"/>
          <w:lang w:eastAsia="zh-CN"/>
        </w:rPr>
        <w:t>（4）▲支持与现有互联网医院平台的支付功能实现对接，供应商承诺承担相关接口和改造费用。</w:t>
      </w:r>
      <w:r>
        <w:rPr>
          <w:rFonts w:hint="eastAsia"/>
          <w:b/>
          <w:bCs/>
          <w:szCs w:val="21"/>
          <w:lang w:eastAsia="zh-CN"/>
        </w:rPr>
        <w:t>（承诺函格式自拟）</w:t>
      </w:r>
    </w:p>
    <w:p w14:paraId="74D0ABE7">
      <w:pPr>
        <w:ind w:firstLine="420" w:firstLineChars="200"/>
        <w:rPr>
          <w:color w:val="FF0000"/>
          <w:sz w:val="24"/>
          <w:szCs w:val="24"/>
          <w:lang w:eastAsia="zh-CN"/>
        </w:rPr>
      </w:pPr>
      <w:r>
        <w:rPr>
          <w:rFonts w:hint="eastAsia"/>
          <w:szCs w:val="21"/>
          <w:lang w:eastAsia="zh-CN"/>
        </w:rPr>
        <w:t>2、提供支撑互联网医院运营服务的功能，包括：</w:t>
      </w:r>
    </w:p>
    <w:p w14:paraId="045FA273">
      <w:pPr>
        <w:ind w:firstLine="420" w:firstLineChars="200"/>
        <w:rPr>
          <w:color w:val="FF0000"/>
          <w:sz w:val="24"/>
          <w:szCs w:val="24"/>
          <w:lang w:eastAsia="zh-CN"/>
        </w:rPr>
      </w:pPr>
      <w:r>
        <w:rPr>
          <w:rFonts w:hint="eastAsia"/>
          <w:szCs w:val="21"/>
          <w:lang w:eastAsia="zh-CN"/>
        </w:rPr>
        <w:t>（1）▲服务计划管理，实现服务计划维护，支持管理包服务计划配置，支持计划名称设定、项目设置、成本价、项目排序、操作增减、计划的原价格、优惠价格、折扣价格设置。</w:t>
      </w:r>
      <w:r>
        <w:rPr>
          <w:rFonts w:hint="eastAsia"/>
          <w:b/>
          <w:szCs w:val="21"/>
          <w:lang w:eastAsia="zh-CN"/>
        </w:rPr>
        <w:t>提供产品功能截图。</w:t>
      </w:r>
    </w:p>
    <w:p w14:paraId="63E7CE0C">
      <w:pPr>
        <w:ind w:firstLine="420" w:firstLineChars="200"/>
        <w:rPr>
          <w:color w:val="FF0000"/>
          <w:sz w:val="24"/>
          <w:szCs w:val="24"/>
          <w:lang w:eastAsia="zh-CN"/>
        </w:rPr>
      </w:pPr>
      <w:r>
        <w:rPr>
          <w:rFonts w:hint="eastAsia"/>
          <w:szCs w:val="21"/>
          <w:lang w:eastAsia="zh-CN"/>
        </w:rPr>
        <w:t>（2）▲服务推广类型管理，支持根据不同的推广页名称，渠道、关联医院、推广人、创建时间条件进行筛选查询推广渠道数据。</w:t>
      </w:r>
      <w:r>
        <w:rPr>
          <w:rFonts w:hint="eastAsia"/>
          <w:b/>
          <w:szCs w:val="21"/>
          <w:lang w:eastAsia="zh-CN"/>
        </w:rPr>
        <w:t>提供产品功能截图。</w:t>
      </w:r>
    </w:p>
    <w:p w14:paraId="4ED88C02">
      <w:pPr>
        <w:ind w:firstLine="420" w:firstLineChars="200"/>
        <w:rPr>
          <w:color w:val="FF0000"/>
          <w:sz w:val="24"/>
          <w:szCs w:val="24"/>
          <w:lang w:eastAsia="zh-CN"/>
        </w:rPr>
      </w:pPr>
      <w:r>
        <w:rPr>
          <w:rFonts w:hint="eastAsia"/>
          <w:szCs w:val="21"/>
          <w:lang w:eastAsia="zh-CN"/>
        </w:rPr>
        <w:t>（3）▲服务推广渠道管理，在推广管理后台，展示推广渠道信息。新建推广渠道，生成推广页和推广码；支持创建单个推广页，推广页列表管理，支持增加，编辑、删除、下载推广二维码，推广页关停操作。</w:t>
      </w:r>
      <w:r>
        <w:rPr>
          <w:rFonts w:hint="eastAsia"/>
          <w:b/>
          <w:szCs w:val="21"/>
          <w:lang w:eastAsia="zh-CN"/>
        </w:rPr>
        <w:t>提供产品功能截图。</w:t>
      </w:r>
    </w:p>
    <w:p w14:paraId="648006E9">
      <w:pPr>
        <w:ind w:firstLine="420" w:firstLineChars="200"/>
        <w:rPr>
          <w:color w:val="FF0000"/>
          <w:sz w:val="24"/>
          <w:szCs w:val="24"/>
          <w:lang w:eastAsia="zh-CN"/>
        </w:rPr>
      </w:pPr>
      <w:r>
        <w:rPr>
          <w:rFonts w:hint="eastAsia"/>
          <w:szCs w:val="21"/>
          <w:lang w:eastAsia="zh-CN"/>
        </w:rPr>
        <w:t>（4）▲服务推广渠道分类管理，管理和编辑各个推广页的信息。包含推广页名称、渠道名称、首页页面标题、推广人手机、用户名配置；单独对推广页配置关联商品配置，关联商品信息，包含服务内容计划、组装服务商品内容，实现一个患者在一个推广页下能选择不同的服务商品进行购买。</w:t>
      </w:r>
      <w:r>
        <w:rPr>
          <w:rFonts w:hint="eastAsia"/>
          <w:b/>
          <w:szCs w:val="21"/>
          <w:lang w:eastAsia="zh-CN"/>
        </w:rPr>
        <w:t>提供产品功能截图。</w:t>
      </w:r>
    </w:p>
    <w:p w14:paraId="1E95FED9">
      <w:pPr>
        <w:ind w:firstLine="420" w:firstLineChars="200"/>
        <w:rPr>
          <w:color w:val="FF0000"/>
          <w:sz w:val="24"/>
          <w:szCs w:val="24"/>
          <w:lang w:eastAsia="zh-CN"/>
        </w:rPr>
      </w:pPr>
      <w:r>
        <w:rPr>
          <w:rFonts w:hint="eastAsia"/>
          <w:szCs w:val="21"/>
          <w:lang w:eastAsia="zh-CN"/>
        </w:rPr>
        <w:t>3、提供支撑运营服务的维护功能，包括：</w:t>
      </w:r>
    </w:p>
    <w:p w14:paraId="7B5E9B60">
      <w:pPr>
        <w:ind w:firstLine="420" w:firstLineChars="200"/>
        <w:rPr>
          <w:szCs w:val="21"/>
          <w:lang w:eastAsia="zh-CN"/>
        </w:rPr>
      </w:pPr>
      <w:r>
        <w:rPr>
          <w:rFonts w:hint="eastAsia"/>
          <w:szCs w:val="21"/>
          <w:lang w:eastAsia="zh-CN"/>
        </w:rPr>
        <w:t>（1）服务平台人员信息维护：协助采购人人员注册并上线互联网医院相关服务平台。</w:t>
      </w:r>
    </w:p>
    <w:p w14:paraId="777BBC31">
      <w:pPr>
        <w:ind w:firstLine="420" w:firstLineChars="200"/>
        <w:rPr>
          <w:szCs w:val="21"/>
          <w:lang w:eastAsia="zh-CN"/>
        </w:rPr>
      </w:pPr>
      <w:r>
        <w:rPr>
          <w:rFonts w:hint="eastAsia"/>
          <w:szCs w:val="21"/>
          <w:lang w:eastAsia="zh-CN"/>
        </w:rPr>
        <w:t>（2）服务平台服务内容设置：根据采购人审核通过的服务执行方案在互联网医院上完成服务设置。</w:t>
      </w:r>
    </w:p>
    <w:p w14:paraId="60EF89A0">
      <w:pPr>
        <w:ind w:firstLine="420" w:firstLineChars="200"/>
        <w:rPr>
          <w:szCs w:val="21"/>
          <w:lang w:eastAsia="zh-CN"/>
        </w:rPr>
      </w:pPr>
      <w:r>
        <w:rPr>
          <w:rFonts w:hint="eastAsia"/>
          <w:szCs w:val="21"/>
          <w:lang w:eastAsia="zh-CN"/>
        </w:rPr>
        <w:t>（3）服务平台订单信息管理：及时响应互联网医院产生的订单信息并同步服务人员跟进。</w:t>
      </w:r>
    </w:p>
    <w:p w14:paraId="607FB9A2">
      <w:pPr>
        <w:ind w:firstLine="420" w:firstLineChars="200"/>
        <w:rPr>
          <w:szCs w:val="21"/>
          <w:lang w:eastAsia="zh-CN"/>
        </w:rPr>
      </w:pPr>
      <w:r>
        <w:rPr>
          <w:rFonts w:hint="eastAsia"/>
          <w:szCs w:val="21"/>
          <w:lang w:eastAsia="zh-CN"/>
        </w:rPr>
        <w:t>（4）服务平台异常情况处理：配合服务人员收集互联网医院相关服务平台出现的异常情况，联系相关厂商工程师处理解决。</w:t>
      </w:r>
    </w:p>
    <w:p w14:paraId="1F015505">
      <w:pPr>
        <w:pStyle w:val="29"/>
        <w:autoSpaceDE/>
        <w:autoSpaceDN/>
        <w:spacing w:after="0"/>
        <w:ind w:left="0" w:leftChars="0" w:firstLine="0" w:firstLineChars="0"/>
        <w:rPr>
          <w:b/>
          <w:bCs/>
          <w:szCs w:val="21"/>
          <w:lang w:eastAsia="zh-CN"/>
        </w:rPr>
      </w:pPr>
      <w:r>
        <w:rPr>
          <w:rFonts w:hint="eastAsia"/>
          <w:b/>
          <w:bCs/>
          <w:szCs w:val="21"/>
          <w:lang w:eastAsia="zh-CN"/>
        </w:rPr>
        <w:t>（四）</w:t>
      </w:r>
      <w:bookmarkStart w:id="40" w:name="OLE_LINK15"/>
      <w:bookmarkStart w:id="41" w:name="OLE_LINK16"/>
      <w:r>
        <w:rPr>
          <w:rFonts w:hint="eastAsia"/>
          <w:b/>
          <w:bCs/>
          <w:szCs w:val="21"/>
          <w:lang w:eastAsia="zh-CN"/>
        </w:rPr>
        <w:t>服务团队要求</w:t>
      </w:r>
      <w:bookmarkEnd w:id="40"/>
      <w:bookmarkEnd w:id="41"/>
      <w:r>
        <w:rPr>
          <w:rFonts w:hint="eastAsia"/>
          <w:b/>
          <w:bCs/>
          <w:szCs w:val="21"/>
          <w:lang w:eastAsia="zh-CN"/>
        </w:rPr>
        <w:t>:</w:t>
      </w:r>
    </w:p>
    <w:p w14:paraId="11275A24">
      <w:pPr>
        <w:ind w:firstLine="420" w:firstLineChars="200"/>
        <w:rPr>
          <w:sz w:val="24"/>
          <w:szCs w:val="24"/>
          <w:lang w:eastAsia="zh-CN"/>
        </w:rPr>
      </w:pPr>
      <w:r>
        <w:rPr>
          <w:rFonts w:hint="eastAsia"/>
          <w:szCs w:val="21"/>
          <w:lang w:eastAsia="zh-CN"/>
        </w:rPr>
        <w:t>1.</w:t>
      </w:r>
      <w:bookmarkStart w:id="42" w:name="OLE_LINK17"/>
      <w:bookmarkStart w:id="43" w:name="OLE_LINK18"/>
      <w:r>
        <w:rPr>
          <w:rFonts w:hint="eastAsia"/>
          <w:szCs w:val="21"/>
          <w:lang w:eastAsia="zh-CN"/>
        </w:rPr>
        <w:t>▲</w:t>
      </w:r>
      <w:bookmarkEnd w:id="42"/>
      <w:bookmarkEnd w:id="43"/>
      <w:r>
        <w:rPr>
          <w:rFonts w:hint="eastAsia"/>
          <w:szCs w:val="21"/>
          <w:lang w:eastAsia="zh-CN"/>
        </w:rPr>
        <w:t>人数要求：根据上述服务范围，结合采购人实际情况，安排至少[5]名驻场人员（至少包括1名项目经理、2名融媒体技术人员、2名运营助理，具体要求详见下述“岗位要求”）的专业服务团队提供驻场，驻场人员每周工作6天，保证周末及节假日服务的连续性，实际工作时间遵循互联网医院管理办公室排班。供应商提供承诺函并加盖公章。</w:t>
      </w:r>
      <w:r>
        <w:rPr>
          <w:rFonts w:hint="eastAsia"/>
          <w:b/>
          <w:bCs/>
          <w:szCs w:val="21"/>
          <w:lang w:eastAsia="zh-CN"/>
        </w:rPr>
        <w:t>（承诺函格式自拟）</w:t>
      </w:r>
    </w:p>
    <w:p w14:paraId="2DB9C8D5">
      <w:pPr>
        <w:ind w:firstLine="422" w:firstLineChars="200"/>
        <w:rPr>
          <w:szCs w:val="21"/>
          <w:lang w:eastAsia="zh-CN"/>
        </w:rPr>
      </w:pPr>
      <w:r>
        <w:rPr>
          <w:rFonts w:hint="eastAsia"/>
          <w:b/>
          <w:bCs/>
          <w:szCs w:val="21"/>
          <w:lang w:eastAsia="zh-CN"/>
        </w:rPr>
        <w:t>2.岗位要求：服务团队成员须同时承担项目经理的工作职责。项目开展期间跟进业务科室的需求响应，配合采购人完成项目相关工作，具体人员组成和职责如下：</w:t>
      </w:r>
      <w:r>
        <w:rPr>
          <w:rFonts w:hint="eastAsia"/>
          <w:szCs w:val="21"/>
          <w:lang w:eastAsia="zh-CN"/>
        </w:rPr>
        <w:t xml:space="preserve"> </w:t>
      </w:r>
    </w:p>
    <w:tbl>
      <w:tblPr>
        <w:tblStyle w:val="30"/>
        <w:tblW w:w="966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67"/>
        <w:gridCol w:w="697"/>
        <w:gridCol w:w="2828"/>
        <w:gridCol w:w="3260"/>
        <w:gridCol w:w="2108"/>
      </w:tblGrid>
      <w:tr w14:paraId="6C73EC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67" w:type="dxa"/>
            <w:tcBorders>
              <w:top w:val="single" w:color="auto" w:sz="12" w:space="0"/>
              <w:left w:val="single" w:color="auto" w:sz="12" w:space="0"/>
              <w:bottom w:val="single" w:color="auto" w:sz="6" w:space="0"/>
              <w:right w:val="single" w:color="auto" w:sz="6" w:space="0"/>
            </w:tcBorders>
            <w:vAlign w:val="center"/>
          </w:tcPr>
          <w:p w14:paraId="4B5A5E3B">
            <w:pPr>
              <w:jc w:val="center"/>
              <w:rPr>
                <w:b/>
                <w:szCs w:val="21"/>
              </w:rPr>
            </w:pPr>
            <w:r>
              <w:rPr>
                <w:rFonts w:hint="eastAsia"/>
                <w:b/>
                <w:szCs w:val="21"/>
              </w:rPr>
              <w:t>人数</w:t>
            </w:r>
          </w:p>
        </w:tc>
        <w:tc>
          <w:tcPr>
            <w:tcW w:w="697" w:type="dxa"/>
            <w:tcBorders>
              <w:top w:val="single" w:color="auto" w:sz="12" w:space="0"/>
              <w:left w:val="single" w:color="auto" w:sz="6" w:space="0"/>
              <w:bottom w:val="single" w:color="auto" w:sz="6" w:space="0"/>
              <w:right w:val="single" w:color="auto" w:sz="6" w:space="0"/>
            </w:tcBorders>
            <w:vAlign w:val="center"/>
          </w:tcPr>
          <w:p w14:paraId="64DDE8E1">
            <w:pPr>
              <w:jc w:val="center"/>
              <w:rPr>
                <w:b/>
                <w:szCs w:val="21"/>
              </w:rPr>
            </w:pPr>
            <w:r>
              <w:rPr>
                <w:rFonts w:hint="eastAsia"/>
                <w:b/>
                <w:szCs w:val="21"/>
              </w:rPr>
              <w:t>岗位</w:t>
            </w:r>
          </w:p>
        </w:tc>
        <w:tc>
          <w:tcPr>
            <w:tcW w:w="2828" w:type="dxa"/>
            <w:tcBorders>
              <w:top w:val="single" w:color="auto" w:sz="12" w:space="0"/>
              <w:left w:val="single" w:color="auto" w:sz="6" w:space="0"/>
              <w:bottom w:val="single" w:color="auto" w:sz="6" w:space="0"/>
              <w:right w:val="single" w:color="auto" w:sz="6" w:space="0"/>
            </w:tcBorders>
            <w:vAlign w:val="center"/>
          </w:tcPr>
          <w:p w14:paraId="303BEBB6">
            <w:pPr>
              <w:jc w:val="center"/>
              <w:rPr>
                <w:b/>
                <w:szCs w:val="21"/>
              </w:rPr>
            </w:pPr>
            <w:r>
              <w:rPr>
                <w:rFonts w:hint="eastAsia"/>
                <w:b/>
                <w:szCs w:val="21"/>
              </w:rPr>
              <w:t>职位要求</w:t>
            </w:r>
          </w:p>
        </w:tc>
        <w:tc>
          <w:tcPr>
            <w:tcW w:w="3260" w:type="dxa"/>
            <w:tcBorders>
              <w:top w:val="single" w:color="auto" w:sz="12" w:space="0"/>
              <w:left w:val="single" w:color="auto" w:sz="6" w:space="0"/>
              <w:bottom w:val="single" w:color="auto" w:sz="6" w:space="0"/>
              <w:right w:val="single" w:color="auto" w:sz="6" w:space="0"/>
            </w:tcBorders>
            <w:vAlign w:val="center"/>
          </w:tcPr>
          <w:p w14:paraId="05CE7525">
            <w:pPr>
              <w:jc w:val="center"/>
              <w:rPr>
                <w:b/>
                <w:szCs w:val="21"/>
              </w:rPr>
            </w:pPr>
            <w:r>
              <w:rPr>
                <w:rFonts w:hint="eastAsia"/>
                <w:b/>
                <w:szCs w:val="21"/>
              </w:rPr>
              <w:t>职责和要求</w:t>
            </w:r>
          </w:p>
        </w:tc>
        <w:tc>
          <w:tcPr>
            <w:tcW w:w="2108" w:type="dxa"/>
            <w:tcBorders>
              <w:top w:val="single" w:color="auto" w:sz="12" w:space="0"/>
              <w:left w:val="single" w:color="auto" w:sz="6" w:space="0"/>
              <w:bottom w:val="single" w:color="auto" w:sz="6" w:space="0"/>
              <w:right w:val="single" w:color="auto" w:sz="12" w:space="0"/>
            </w:tcBorders>
            <w:vAlign w:val="center"/>
          </w:tcPr>
          <w:p w14:paraId="5C70BF9E">
            <w:pPr>
              <w:jc w:val="center"/>
              <w:rPr>
                <w:b/>
                <w:szCs w:val="21"/>
              </w:rPr>
            </w:pPr>
            <w:r>
              <w:rPr>
                <w:rFonts w:hint="eastAsia"/>
                <w:b/>
                <w:szCs w:val="21"/>
              </w:rPr>
              <w:t>证明材料</w:t>
            </w:r>
          </w:p>
        </w:tc>
      </w:tr>
      <w:tr w14:paraId="19FEF6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767" w:type="dxa"/>
            <w:tcBorders>
              <w:top w:val="single" w:color="auto" w:sz="6" w:space="0"/>
              <w:left w:val="single" w:color="auto" w:sz="12" w:space="0"/>
              <w:bottom w:val="single" w:color="auto" w:sz="6" w:space="0"/>
              <w:right w:val="single" w:color="auto" w:sz="6" w:space="0"/>
            </w:tcBorders>
            <w:vAlign w:val="center"/>
          </w:tcPr>
          <w:p w14:paraId="364713D3">
            <w:pPr>
              <w:jc w:val="center"/>
              <w:rPr>
                <w:szCs w:val="21"/>
              </w:rPr>
            </w:pPr>
            <w:r>
              <w:rPr>
                <w:rFonts w:hint="eastAsia"/>
                <w:szCs w:val="21"/>
              </w:rPr>
              <w:t>1</w:t>
            </w:r>
          </w:p>
        </w:tc>
        <w:tc>
          <w:tcPr>
            <w:tcW w:w="697" w:type="dxa"/>
            <w:tcBorders>
              <w:top w:val="single" w:color="auto" w:sz="6" w:space="0"/>
              <w:left w:val="single" w:color="auto" w:sz="6" w:space="0"/>
              <w:bottom w:val="single" w:color="auto" w:sz="6" w:space="0"/>
              <w:right w:val="single" w:color="auto" w:sz="6" w:space="0"/>
            </w:tcBorders>
            <w:vAlign w:val="center"/>
          </w:tcPr>
          <w:p w14:paraId="5FD05274">
            <w:pPr>
              <w:rPr>
                <w:szCs w:val="21"/>
              </w:rPr>
            </w:pPr>
            <w:r>
              <w:rPr>
                <w:rFonts w:hint="eastAsia"/>
                <w:szCs w:val="21"/>
              </w:rPr>
              <w:t>项目经理</w:t>
            </w:r>
          </w:p>
        </w:tc>
        <w:tc>
          <w:tcPr>
            <w:tcW w:w="2828" w:type="dxa"/>
            <w:tcBorders>
              <w:top w:val="single" w:color="auto" w:sz="6" w:space="0"/>
              <w:left w:val="single" w:color="auto" w:sz="6" w:space="0"/>
              <w:bottom w:val="single" w:color="auto" w:sz="6" w:space="0"/>
              <w:right w:val="single" w:color="auto" w:sz="6" w:space="0"/>
            </w:tcBorders>
          </w:tcPr>
          <w:p w14:paraId="55F80CF2">
            <w:pPr>
              <w:rPr>
                <w:szCs w:val="21"/>
                <w:lang w:eastAsia="zh-CN"/>
              </w:rPr>
            </w:pPr>
            <w:r>
              <w:rPr>
                <w:rFonts w:hint="eastAsia"/>
                <w:szCs w:val="21"/>
                <w:lang w:eastAsia="zh-CN"/>
              </w:rPr>
              <w:t>1.大专及以上学历，5年以上工作经验，具有医疗项目运营经验；</w:t>
            </w:r>
          </w:p>
          <w:p w14:paraId="281593D4">
            <w:pPr>
              <w:rPr>
                <w:szCs w:val="21"/>
                <w:lang w:eastAsia="zh-CN"/>
              </w:rPr>
            </w:pPr>
            <w:r>
              <w:rPr>
                <w:rFonts w:hint="eastAsia"/>
                <w:szCs w:val="21"/>
                <w:lang w:eastAsia="zh-CN"/>
              </w:rPr>
              <w:t>2.熟悉健康服务运营团队</w:t>
            </w:r>
          </w:p>
          <w:p w14:paraId="5ED505C7">
            <w:pPr>
              <w:rPr>
                <w:szCs w:val="21"/>
                <w:lang w:eastAsia="zh-CN"/>
              </w:rPr>
            </w:pPr>
            <w:r>
              <w:rPr>
                <w:rFonts w:hint="eastAsia"/>
                <w:szCs w:val="21"/>
                <w:lang w:eastAsia="zh-CN"/>
              </w:rPr>
              <w:t>日常管理；</w:t>
            </w:r>
          </w:p>
          <w:p w14:paraId="2D4B945C">
            <w:pPr>
              <w:rPr>
                <w:szCs w:val="21"/>
                <w:lang w:eastAsia="zh-CN"/>
              </w:rPr>
            </w:pPr>
            <w:r>
              <w:rPr>
                <w:rFonts w:hint="eastAsia"/>
                <w:szCs w:val="21"/>
                <w:lang w:eastAsia="zh-CN"/>
              </w:rPr>
              <w:t>3.熟悉健康服务相关文档</w:t>
            </w:r>
          </w:p>
          <w:p w14:paraId="47876AEF">
            <w:pPr>
              <w:rPr>
                <w:szCs w:val="21"/>
                <w:lang w:eastAsia="zh-CN"/>
              </w:rPr>
            </w:pPr>
            <w:r>
              <w:rPr>
                <w:rFonts w:hint="eastAsia"/>
                <w:szCs w:val="21"/>
                <w:lang w:eastAsia="zh-CN"/>
              </w:rPr>
              <w:t>制作；</w:t>
            </w:r>
          </w:p>
          <w:p w14:paraId="311E20AD">
            <w:pPr>
              <w:rPr>
                <w:szCs w:val="21"/>
                <w:lang w:eastAsia="zh-CN"/>
              </w:rPr>
            </w:pPr>
            <w:r>
              <w:rPr>
                <w:rFonts w:hint="eastAsia"/>
                <w:szCs w:val="21"/>
                <w:lang w:eastAsia="zh-CN"/>
              </w:rPr>
              <w:t>4.熟悉一般互联网医院平</w:t>
            </w:r>
          </w:p>
          <w:p w14:paraId="6BD85C1F">
            <w:pPr>
              <w:rPr>
                <w:szCs w:val="21"/>
                <w:lang w:eastAsia="zh-CN"/>
              </w:rPr>
            </w:pPr>
            <w:r>
              <w:rPr>
                <w:rFonts w:hint="eastAsia"/>
                <w:szCs w:val="21"/>
                <w:lang w:eastAsia="zh-CN"/>
              </w:rPr>
              <w:t>台系统操作；</w:t>
            </w:r>
          </w:p>
          <w:p w14:paraId="6652F1D8">
            <w:pPr>
              <w:rPr>
                <w:szCs w:val="21"/>
                <w:lang w:eastAsia="zh-CN"/>
              </w:rPr>
            </w:pPr>
            <w:r>
              <w:rPr>
                <w:rFonts w:hint="eastAsia"/>
                <w:szCs w:val="21"/>
                <w:lang w:eastAsia="zh-CN"/>
              </w:rPr>
              <w:t>5.具有三甲医院互联网医院项目运营经验4年以上。</w:t>
            </w:r>
          </w:p>
        </w:tc>
        <w:tc>
          <w:tcPr>
            <w:tcW w:w="3260" w:type="dxa"/>
            <w:tcBorders>
              <w:top w:val="single" w:color="auto" w:sz="6" w:space="0"/>
              <w:left w:val="single" w:color="auto" w:sz="6" w:space="0"/>
              <w:bottom w:val="single" w:color="auto" w:sz="6" w:space="0"/>
              <w:right w:val="single" w:color="auto" w:sz="6" w:space="0"/>
            </w:tcBorders>
            <w:vAlign w:val="center"/>
          </w:tcPr>
          <w:p w14:paraId="1714CA8E">
            <w:pPr>
              <w:rPr>
                <w:szCs w:val="21"/>
                <w:lang w:eastAsia="zh-CN"/>
              </w:rPr>
            </w:pPr>
            <w:r>
              <w:rPr>
                <w:rFonts w:hint="eastAsia"/>
                <w:szCs w:val="21"/>
                <w:lang w:eastAsia="zh-CN"/>
              </w:rPr>
              <w:t>1.具备专业的健康服务运营水</w:t>
            </w:r>
          </w:p>
          <w:p w14:paraId="13AB7052">
            <w:pPr>
              <w:rPr>
                <w:szCs w:val="21"/>
                <w:lang w:eastAsia="zh-CN"/>
              </w:rPr>
            </w:pPr>
            <w:r>
              <w:rPr>
                <w:rFonts w:hint="eastAsia"/>
                <w:szCs w:val="21"/>
                <w:lang w:eastAsia="zh-CN"/>
              </w:rPr>
              <w:t>平，统筹管理互联网医院运营，负责企业内部团队和医院各个科室之间的沟通及协调；</w:t>
            </w:r>
          </w:p>
          <w:p w14:paraId="3300BF40">
            <w:pPr>
              <w:rPr>
                <w:szCs w:val="21"/>
                <w:lang w:eastAsia="zh-CN"/>
              </w:rPr>
            </w:pPr>
            <w:r>
              <w:rPr>
                <w:rFonts w:hint="eastAsia"/>
                <w:szCs w:val="21"/>
                <w:lang w:eastAsia="zh-CN"/>
              </w:rPr>
              <w:t>2.负责互联网医院运营业务监</w:t>
            </w:r>
          </w:p>
          <w:p w14:paraId="3EB5BC56">
            <w:pPr>
              <w:rPr>
                <w:szCs w:val="21"/>
                <w:lang w:eastAsia="zh-CN"/>
              </w:rPr>
            </w:pPr>
            <w:r>
              <w:rPr>
                <w:rFonts w:hint="eastAsia"/>
                <w:szCs w:val="21"/>
                <w:lang w:eastAsia="zh-CN"/>
              </w:rPr>
              <w:t>控、患者就医体验提升以及互联网医院的宣传安排工作；</w:t>
            </w:r>
          </w:p>
          <w:p w14:paraId="5D071106">
            <w:pPr>
              <w:rPr>
                <w:szCs w:val="21"/>
                <w:lang w:eastAsia="zh-CN"/>
              </w:rPr>
            </w:pPr>
            <w:r>
              <w:rPr>
                <w:rFonts w:hint="eastAsia"/>
                <w:szCs w:val="21"/>
                <w:lang w:eastAsia="zh-CN"/>
              </w:rPr>
              <w:t>3.负责客服系统的知识库配置</w:t>
            </w:r>
          </w:p>
          <w:p w14:paraId="7324EE97">
            <w:pPr>
              <w:rPr>
                <w:szCs w:val="21"/>
                <w:lang w:eastAsia="zh-CN"/>
              </w:rPr>
            </w:pPr>
            <w:r>
              <w:rPr>
                <w:rFonts w:hint="eastAsia"/>
                <w:szCs w:val="21"/>
                <w:lang w:eastAsia="zh-CN"/>
              </w:rPr>
              <w:t>及维护；</w:t>
            </w:r>
          </w:p>
          <w:p w14:paraId="6AE207C5">
            <w:pPr>
              <w:rPr>
                <w:szCs w:val="21"/>
                <w:lang w:eastAsia="zh-CN"/>
              </w:rPr>
            </w:pPr>
            <w:r>
              <w:rPr>
                <w:rFonts w:hint="eastAsia"/>
                <w:szCs w:val="21"/>
                <w:lang w:eastAsia="zh-CN"/>
              </w:rPr>
              <w:t>4.负责主动健康管理服务的调</w:t>
            </w:r>
          </w:p>
          <w:p w14:paraId="7C510693">
            <w:pPr>
              <w:rPr>
                <w:szCs w:val="21"/>
                <w:lang w:eastAsia="zh-CN"/>
              </w:rPr>
            </w:pPr>
            <w:r>
              <w:rPr>
                <w:rFonts w:hint="eastAsia"/>
                <w:szCs w:val="21"/>
                <w:lang w:eastAsia="zh-CN"/>
              </w:rPr>
              <w:t>研、策划、上线、运营、维护及推广工作，培训医院医护人员管理流程。解决医患在系统使用过程中出现的问题。辅助科室定制个性化、可行性高的主动健康管理路径，完成计划内所需内容设计及制作，包括但不限于图文、文案、视频等；</w:t>
            </w:r>
          </w:p>
          <w:p w14:paraId="4B7638E7">
            <w:pPr>
              <w:rPr>
                <w:szCs w:val="21"/>
                <w:lang w:eastAsia="zh-CN"/>
              </w:rPr>
            </w:pPr>
            <w:r>
              <w:rPr>
                <w:rFonts w:hint="eastAsia"/>
                <w:szCs w:val="21"/>
                <w:lang w:eastAsia="zh-CN"/>
              </w:rPr>
              <w:t>5.负责处理项目运营的日常事</w:t>
            </w:r>
          </w:p>
          <w:p w14:paraId="1171C75E">
            <w:pPr>
              <w:rPr>
                <w:szCs w:val="21"/>
                <w:lang w:eastAsia="zh-CN"/>
              </w:rPr>
            </w:pPr>
            <w:r>
              <w:rPr>
                <w:rFonts w:hint="eastAsia"/>
                <w:szCs w:val="21"/>
                <w:lang w:eastAsia="zh-CN"/>
              </w:rPr>
              <w:t>务，登记运营工作及运营情况；</w:t>
            </w:r>
          </w:p>
          <w:p w14:paraId="54FA25A2">
            <w:pPr>
              <w:rPr>
                <w:szCs w:val="21"/>
                <w:lang w:eastAsia="zh-CN"/>
              </w:rPr>
            </w:pPr>
            <w:r>
              <w:rPr>
                <w:rFonts w:hint="eastAsia"/>
                <w:szCs w:val="21"/>
                <w:lang w:eastAsia="zh-CN"/>
              </w:rPr>
              <w:t>6.配合科室医护人员对患者进</w:t>
            </w:r>
          </w:p>
          <w:p w14:paraId="1B829271">
            <w:pPr>
              <w:rPr>
                <w:szCs w:val="21"/>
                <w:lang w:eastAsia="zh-CN"/>
              </w:rPr>
            </w:pPr>
            <w:r>
              <w:rPr>
                <w:rFonts w:hint="eastAsia"/>
                <w:szCs w:val="21"/>
                <w:lang w:eastAsia="zh-CN"/>
              </w:rPr>
              <w:t>行主动健康管理服务推介工作，并协助医护人员管理计划内的患者，提供个性化健康管理和依从性促进服务，提醒和监督患者按照医生指定的专病管理路径执行相关任务；</w:t>
            </w:r>
          </w:p>
          <w:p w14:paraId="7B38C3AD">
            <w:pPr>
              <w:rPr>
                <w:szCs w:val="21"/>
                <w:lang w:eastAsia="zh-CN"/>
              </w:rPr>
            </w:pPr>
            <w:r>
              <w:rPr>
                <w:rFonts w:hint="eastAsia"/>
                <w:szCs w:val="21"/>
                <w:lang w:eastAsia="zh-CN"/>
              </w:rPr>
              <w:t>7.定期对已上线服务进行用户</w:t>
            </w:r>
          </w:p>
          <w:p w14:paraId="4BB7C0C1">
            <w:pPr>
              <w:rPr>
                <w:szCs w:val="21"/>
                <w:lang w:eastAsia="zh-CN"/>
              </w:rPr>
            </w:pPr>
            <w:r>
              <w:rPr>
                <w:rFonts w:hint="eastAsia"/>
                <w:szCs w:val="21"/>
                <w:lang w:eastAsia="zh-CN"/>
              </w:rPr>
              <w:t>与服务人员回访，发现问题与不足并提出可行性优化方案；</w:t>
            </w:r>
          </w:p>
          <w:p w14:paraId="636A7E28">
            <w:pPr>
              <w:rPr>
                <w:szCs w:val="21"/>
                <w:lang w:eastAsia="zh-CN"/>
              </w:rPr>
            </w:pPr>
            <w:r>
              <w:rPr>
                <w:rFonts w:hint="eastAsia"/>
                <w:szCs w:val="21"/>
                <w:lang w:eastAsia="zh-CN"/>
              </w:rPr>
              <w:t>8.负责协调项目所需的资源；</w:t>
            </w:r>
          </w:p>
          <w:p w14:paraId="0776C0C4">
            <w:pPr>
              <w:rPr>
                <w:szCs w:val="21"/>
                <w:lang w:eastAsia="zh-CN"/>
              </w:rPr>
            </w:pPr>
            <w:r>
              <w:rPr>
                <w:rFonts w:hint="eastAsia"/>
                <w:szCs w:val="21"/>
                <w:lang w:eastAsia="zh-CN"/>
              </w:rPr>
              <w:t>9.参与项目周例会，做项目进</w:t>
            </w:r>
          </w:p>
          <w:p w14:paraId="71CDD8D2">
            <w:pPr>
              <w:rPr>
                <w:szCs w:val="21"/>
                <w:lang w:eastAsia="zh-CN"/>
              </w:rPr>
            </w:pPr>
            <w:r>
              <w:rPr>
                <w:rFonts w:hint="eastAsia"/>
                <w:szCs w:val="21"/>
                <w:lang w:eastAsia="zh-CN"/>
              </w:rPr>
              <w:t>度汇报；</w:t>
            </w:r>
          </w:p>
          <w:p w14:paraId="0103E448">
            <w:pPr>
              <w:rPr>
                <w:szCs w:val="21"/>
                <w:lang w:eastAsia="zh-CN"/>
              </w:rPr>
            </w:pPr>
            <w:r>
              <w:rPr>
                <w:rFonts w:hint="eastAsia"/>
                <w:szCs w:val="21"/>
                <w:lang w:eastAsia="zh-CN"/>
              </w:rPr>
              <w:t>10.在约定时间段驻场服务，按照采购人规定的上班时间进行考勤，按季度进行验收，提供合同约定的运营支持；</w:t>
            </w:r>
          </w:p>
          <w:p w14:paraId="0D595887">
            <w:pPr>
              <w:rPr>
                <w:szCs w:val="21"/>
                <w:lang w:eastAsia="zh-CN"/>
              </w:rPr>
            </w:pPr>
            <w:r>
              <w:rPr>
                <w:rFonts w:hint="eastAsia"/>
                <w:szCs w:val="21"/>
                <w:lang w:eastAsia="zh-CN"/>
              </w:rPr>
              <w:t>11.对所有问题的记录、分派、</w:t>
            </w:r>
          </w:p>
          <w:p w14:paraId="37A5F9A1">
            <w:pPr>
              <w:rPr>
                <w:szCs w:val="21"/>
                <w:lang w:eastAsia="zh-CN"/>
              </w:rPr>
            </w:pPr>
            <w:r>
              <w:rPr>
                <w:rFonts w:hint="eastAsia"/>
                <w:szCs w:val="21"/>
                <w:lang w:eastAsia="zh-CN"/>
              </w:rPr>
              <w:t>跟踪和管理、分析和报告，并定期汇总编制运营工作报告；</w:t>
            </w:r>
          </w:p>
          <w:p w14:paraId="75665882">
            <w:pPr>
              <w:rPr>
                <w:szCs w:val="21"/>
                <w:lang w:eastAsia="zh-CN"/>
              </w:rPr>
            </w:pPr>
            <w:r>
              <w:rPr>
                <w:rFonts w:hint="eastAsia"/>
                <w:szCs w:val="21"/>
                <w:lang w:eastAsia="zh-CN"/>
              </w:rPr>
              <w:t>12.为应对偶发事件，在工作较繁忙时可以妥善安排，以确保项目的正常推行；</w:t>
            </w:r>
          </w:p>
          <w:p w14:paraId="725E729A">
            <w:pPr>
              <w:rPr>
                <w:szCs w:val="21"/>
                <w:lang w:eastAsia="zh-CN"/>
              </w:rPr>
            </w:pPr>
          </w:p>
        </w:tc>
        <w:tc>
          <w:tcPr>
            <w:tcW w:w="2108" w:type="dxa"/>
            <w:tcBorders>
              <w:top w:val="single" w:color="auto" w:sz="6" w:space="0"/>
              <w:left w:val="single" w:color="auto" w:sz="6" w:space="0"/>
              <w:bottom w:val="single" w:color="auto" w:sz="6" w:space="0"/>
              <w:right w:val="single" w:color="auto" w:sz="12" w:space="0"/>
            </w:tcBorders>
          </w:tcPr>
          <w:p w14:paraId="2C5F760F">
            <w:pPr>
              <w:rPr>
                <w:szCs w:val="21"/>
                <w:lang w:eastAsia="zh-CN"/>
              </w:rPr>
            </w:pPr>
            <w:r>
              <w:rPr>
                <w:rFonts w:hint="eastAsia"/>
                <w:szCs w:val="21"/>
                <w:lang w:eastAsia="zh-CN"/>
              </w:rPr>
              <w:t>投标人须按需提供团队成员的：</w:t>
            </w:r>
          </w:p>
          <w:p w14:paraId="6540D784">
            <w:pPr>
              <w:rPr>
                <w:szCs w:val="21"/>
                <w:lang w:eastAsia="zh-CN"/>
              </w:rPr>
            </w:pPr>
            <w:r>
              <w:rPr>
                <w:rFonts w:hint="eastAsia"/>
                <w:szCs w:val="21"/>
                <w:lang w:eastAsia="zh-CN"/>
              </w:rPr>
              <w:t>①学历证明；</w:t>
            </w:r>
          </w:p>
          <w:p w14:paraId="0398DA65">
            <w:pPr>
              <w:rPr>
                <w:szCs w:val="21"/>
                <w:lang w:eastAsia="zh-CN"/>
              </w:rPr>
            </w:pPr>
            <w:r>
              <w:rPr>
                <w:rFonts w:hint="eastAsia"/>
                <w:szCs w:val="21"/>
                <w:lang w:eastAsia="zh-CN"/>
              </w:rPr>
              <w:t>②工作经验证明（提供团队成员在投标单位的社保证明材料，不同单位可累计）；③个人能力证明（投标人出具的个人业绩证明或项目实施经验证明等）。</w:t>
            </w:r>
          </w:p>
        </w:tc>
      </w:tr>
      <w:tr w14:paraId="2BC63A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767" w:type="dxa"/>
            <w:tcBorders>
              <w:top w:val="single" w:color="auto" w:sz="6" w:space="0"/>
              <w:left w:val="single" w:color="auto" w:sz="12" w:space="0"/>
              <w:bottom w:val="single" w:color="auto" w:sz="6" w:space="0"/>
              <w:right w:val="single" w:color="auto" w:sz="6" w:space="0"/>
            </w:tcBorders>
            <w:vAlign w:val="center"/>
          </w:tcPr>
          <w:p w14:paraId="653D0A12">
            <w:pPr>
              <w:jc w:val="center"/>
              <w:rPr>
                <w:szCs w:val="21"/>
              </w:rPr>
            </w:pPr>
            <w:bookmarkStart w:id="44" w:name="_Hlk214002919"/>
            <w:r>
              <w:rPr>
                <w:rFonts w:hint="eastAsia"/>
                <w:szCs w:val="21"/>
              </w:rPr>
              <w:t>2</w:t>
            </w:r>
          </w:p>
        </w:tc>
        <w:tc>
          <w:tcPr>
            <w:tcW w:w="697" w:type="dxa"/>
            <w:tcBorders>
              <w:top w:val="single" w:color="auto" w:sz="6" w:space="0"/>
              <w:left w:val="single" w:color="auto" w:sz="6" w:space="0"/>
              <w:bottom w:val="single" w:color="auto" w:sz="6" w:space="0"/>
              <w:right w:val="single" w:color="auto" w:sz="6" w:space="0"/>
            </w:tcBorders>
            <w:vAlign w:val="center"/>
          </w:tcPr>
          <w:p w14:paraId="71B843A8">
            <w:pPr>
              <w:rPr>
                <w:szCs w:val="21"/>
              </w:rPr>
            </w:pPr>
            <w:r>
              <w:rPr>
                <w:rFonts w:hint="eastAsia"/>
                <w:szCs w:val="21"/>
              </w:rPr>
              <w:t>运营助理</w:t>
            </w:r>
          </w:p>
        </w:tc>
        <w:tc>
          <w:tcPr>
            <w:tcW w:w="2828" w:type="dxa"/>
            <w:tcBorders>
              <w:top w:val="single" w:color="auto" w:sz="6" w:space="0"/>
              <w:left w:val="single" w:color="auto" w:sz="6" w:space="0"/>
              <w:bottom w:val="single" w:color="auto" w:sz="6" w:space="0"/>
              <w:right w:val="single" w:color="auto" w:sz="6" w:space="0"/>
            </w:tcBorders>
          </w:tcPr>
          <w:p w14:paraId="45086C2E">
            <w:pPr>
              <w:rPr>
                <w:szCs w:val="21"/>
                <w:lang w:eastAsia="zh-CN"/>
              </w:rPr>
            </w:pPr>
            <w:r>
              <w:rPr>
                <w:rFonts w:hint="eastAsia"/>
                <w:szCs w:val="21"/>
                <w:lang w:eastAsia="zh-CN"/>
              </w:rPr>
              <w:t>1.大专及以上学历，3年以上工作经验，具有医疗项目运营经验；</w:t>
            </w:r>
          </w:p>
          <w:p w14:paraId="6F2B0D21">
            <w:pPr>
              <w:rPr>
                <w:szCs w:val="21"/>
                <w:lang w:eastAsia="zh-CN"/>
              </w:rPr>
            </w:pPr>
            <w:r>
              <w:rPr>
                <w:rFonts w:hint="eastAsia"/>
                <w:szCs w:val="21"/>
                <w:lang w:eastAsia="zh-CN"/>
              </w:rPr>
              <w:t>2.熟练掌握文案写作、平</w:t>
            </w:r>
          </w:p>
          <w:p w14:paraId="61A3A4D2">
            <w:pPr>
              <w:rPr>
                <w:szCs w:val="21"/>
                <w:lang w:eastAsia="zh-CN"/>
              </w:rPr>
            </w:pPr>
            <w:r>
              <w:rPr>
                <w:rFonts w:hint="eastAsia"/>
                <w:szCs w:val="21"/>
                <w:lang w:eastAsia="zh-CN"/>
              </w:rPr>
              <w:t>面设计及视频制作任一技能。</w:t>
            </w:r>
          </w:p>
          <w:p w14:paraId="5DF6F39D">
            <w:pPr>
              <w:rPr>
                <w:szCs w:val="21"/>
                <w:lang w:eastAsia="zh-CN"/>
              </w:rPr>
            </w:pPr>
          </w:p>
        </w:tc>
        <w:tc>
          <w:tcPr>
            <w:tcW w:w="3260" w:type="dxa"/>
            <w:tcBorders>
              <w:top w:val="single" w:color="auto" w:sz="6" w:space="0"/>
              <w:left w:val="single" w:color="auto" w:sz="6" w:space="0"/>
              <w:bottom w:val="single" w:color="auto" w:sz="6" w:space="0"/>
              <w:right w:val="single" w:color="auto" w:sz="6" w:space="0"/>
            </w:tcBorders>
          </w:tcPr>
          <w:p w14:paraId="65ECBA61">
            <w:pPr>
              <w:rPr>
                <w:szCs w:val="21"/>
                <w:lang w:eastAsia="zh-CN"/>
              </w:rPr>
            </w:pPr>
            <w:r>
              <w:rPr>
                <w:rFonts w:hint="eastAsia"/>
                <w:szCs w:val="21"/>
                <w:lang w:eastAsia="zh-CN"/>
              </w:rPr>
              <w:t>1.具备专业的健康服务运营水</w:t>
            </w:r>
          </w:p>
          <w:p w14:paraId="45B70E1A">
            <w:pPr>
              <w:rPr>
                <w:szCs w:val="21"/>
                <w:lang w:eastAsia="zh-CN"/>
              </w:rPr>
            </w:pPr>
            <w:r>
              <w:rPr>
                <w:rFonts w:hint="eastAsia"/>
                <w:szCs w:val="21"/>
                <w:lang w:eastAsia="zh-CN"/>
              </w:rPr>
              <w:t>平，能妥善完成企业内部团队和医院各个科室之间的沟通及协调；</w:t>
            </w:r>
          </w:p>
          <w:p w14:paraId="1AA4E6BF">
            <w:pPr>
              <w:rPr>
                <w:szCs w:val="21"/>
                <w:lang w:eastAsia="zh-CN"/>
              </w:rPr>
            </w:pPr>
            <w:r>
              <w:rPr>
                <w:rFonts w:hint="eastAsia"/>
                <w:szCs w:val="21"/>
                <w:lang w:eastAsia="zh-CN"/>
              </w:rPr>
              <w:t>2.负责互联网医院运营业务监</w:t>
            </w:r>
          </w:p>
          <w:p w14:paraId="4334E50F">
            <w:pPr>
              <w:rPr>
                <w:szCs w:val="21"/>
                <w:lang w:eastAsia="zh-CN"/>
              </w:rPr>
            </w:pPr>
            <w:r>
              <w:rPr>
                <w:rFonts w:hint="eastAsia"/>
                <w:szCs w:val="21"/>
                <w:lang w:eastAsia="zh-CN"/>
              </w:rPr>
              <w:t>控、患者就医体验提升以及互联网医院的宣传安排工作；</w:t>
            </w:r>
          </w:p>
          <w:p w14:paraId="5F4448B7">
            <w:pPr>
              <w:rPr>
                <w:szCs w:val="21"/>
                <w:lang w:eastAsia="zh-CN"/>
              </w:rPr>
            </w:pPr>
            <w:r>
              <w:rPr>
                <w:rFonts w:hint="eastAsia"/>
                <w:szCs w:val="21"/>
                <w:lang w:eastAsia="zh-CN"/>
              </w:rPr>
              <w:t>3.负责主动健康管理服务的调</w:t>
            </w:r>
          </w:p>
          <w:p w14:paraId="59A66D45">
            <w:pPr>
              <w:rPr>
                <w:szCs w:val="21"/>
                <w:lang w:eastAsia="zh-CN"/>
              </w:rPr>
            </w:pPr>
            <w:r>
              <w:rPr>
                <w:rFonts w:hint="eastAsia"/>
                <w:szCs w:val="21"/>
                <w:lang w:eastAsia="zh-CN"/>
              </w:rPr>
              <w:t>研、策划、上线、运营、维护及推广工作，培训医院医护人员管理流程。解决医患在系统使用过程中出现的问题。辅助科室定制个性化、可行性高的主动健康管理路径；</w:t>
            </w:r>
          </w:p>
          <w:p w14:paraId="60BAD345">
            <w:pPr>
              <w:rPr>
                <w:szCs w:val="21"/>
                <w:lang w:eastAsia="zh-CN"/>
              </w:rPr>
            </w:pPr>
            <w:r>
              <w:rPr>
                <w:rFonts w:hint="eastAsia"/>
                <w:szCs w:val="21"/>
                <w:lang w:eastAsia="zh-CN"/>
              </w:rPr>
              <w:t>4.服务线上展示页面设计：根</w:t>
            </w:r>
          </w:p>
          <w:p w14:paraId="7A47EAC9">
            <w:pPr>
              <w:rPr>
                <w:szCs w:val="21"/>
                <w:lang w:eastAsia="zh-CN"/>
              </w:rPr>
            </w:pPr>
            <w:r>
              <w:rPr>
                <w:rFonts w:hint="eastAsia"/>
                <w:szCs w:val="21"/>
                <w:lang w:eastAsia="zh-CN"/>
              </w:rPr>
              <w:t>据医院审核通过的服务执行方案，对用于服务介绍、购买、使用等用户界面进行设计；</w:t>
            </w:r>
          </w:p>
          <w:p w14:paraId="3407105D">
            <w:pPr>
              <w:rPr>
                <w:szCs w:val="21"/>
                <w:lang w:eastAsia="zh-CN"/>
              </w:rPr>
            </w:pPr>
            <w:r>
              <w:rPr>
                <w:rFonts w:hint="eastAsia"/>
                <w:szCs w:val="21"/>
                <w:lang w:eastAsia="zh-CN"/>
              </w:rPr>
              <w:t>5.服务宣传推广文章撰写：围</w:t>
            </w:r>
          </w:p>
          <w:p w14:paraId="0E0B96A1">
            <w:pPr>
              <w:rPr>
                <w:szCs w:val="21"/>
                <w:lang w:eastAsia="zh-CN"/>
              </w:rPr>
            </w:pPr>
            <w:r>
              <w:rPr>
                <w:rFonts w:hint="eastAsia"/>
                <w:szCs w:val="21"/>
                <w:lang w:eastAsia="zh-CN"/>
              </w:rPr>
              <w:t>绕已上线服务，撰写相关宣传文章，配合医院公众号等宣传渠道进行发布。</w:t>
            </w:r>
          </w:p>
          <w:p w14:paraId="6D9E65F8">
            <w:pPr>
              <w:rPr>
                <w:szCs w:val="21"/>
                <w:lang w:eastAsia="zh-CN"/>
              </w:rPr>
            </w:pPr>
            <w:r>
              <w:rPr>
                <w:rFonts w:hint="eastAsia"/>
                <w:szCs w:val="21"/>
                <w:lang w:eastAsia="zh-CN"/>
              </w:rPr>
              <w:t>6.服务宣传推广物料设计：围</w:t>
            </w:r>
          </w:p>
          <w:p w14:paraId="70BABFDF">
            <w:pPr>
              <w:rPr>
                <w:szCs w:val="21"/>
                <w:lang w:eastAsia="zh-CN"/>
              </w:rPr>
            </w:pPr>
            <w:r>
              <w:rPr>
                <w:rFonts w:hint="eastAsia"/>
                <w:szCs w:val="21"/>
                <w:lang w:eastAsia="zh-CN"/>
              </w:rPr>
              <w:t>绕已上线服务，设计海报、传单、卡片等线上线下宣传物料；</w:t>
            </w:r>
          </w:p>
          <w:p w14:paraId="475FB3B0">
            <w:pPr>
              <w:rPr>
                <w:szCs w:val="21"/>
                <w:lang w:eastAsia="zh-CN"/>
              </w:rPr>
            </w:pPr>
            <w:r>
              <w:rPr>
                <w:rFonts w:hint="eastAsia"/>
                <w:szCs w:val="21"/>
                <w:lang w:eastAsia="zh-CN"/>
              </w:rPr>
              <w:t>7.根据医院审核通过的服务执</w:t>
            </w:r>
          </w:p>
          <w:p w14:paraId="3D7D5382">
            <w:pPr>
              <w:rPr>
                <w:szCs w:val="21"/>
                <w:lang w:eastAsia="zh-CN"/>
              </w:rPr>
            </w:pPr>
            <w:r>
              <w:rPr>
                <w:rFonts w:hint="eastAsia"/>
                <w:szCs w:val="21"/>
                <w:lang w:eastAsia="zh-CN"/>
              </w:rPr>
              <w:t>行方案，对服务相关人员持续性开展服务执行培训；</w:t>
            </w:r>
          </w:p>
          <w:p w14:paraId="0BF983A3">
            <w:pPr>
              <w:rPr>
                <w:szCs w:val="21"/>
                <w:lang w:eastAsia="zh-CN"/>
              </w:rPr>
            </w:pPr>
            <w:r>
              <w:rPr>
                <w:rFonts w:hint="eastAsia"/>
                <w:szCs w:val="21"/>
                <w:lang w:eastAsia="zh-CN"/>
              </w:rPr>
              <w:t>8.配合项目经理，完成采购人</w:t>
            </w:r>
          </w:p>
          <w:p w14:paraId="7E3BBCC8">
            <w:pPr>
              <w:rPr>
                <w:szCs w:val="21"/>
                <w:lang w:eastAsia="zh-CN"/>
              </w:rPr>
            </w:pPr>
            <w:r>
              <w:rPr>
                <w:rFonts w:hint="eastAsia"/>
                <w:szCs w:val="21"/>
                <w:lang w:eastAsia="zh-CN"/>
              </w:rPr>
              <w:t>需要的运营任务。</w:t>
            </w:r>
          </w:p>
          <w:p w14:paraId="54C64A2D">
            <w:pPr>
              <w:rPr>
                <w:szCs w:val="21"/>
                <w:lang w:eastAsia="zh-CN"/>
              </w:rPr>
            </w:pPr>
            <w:r>
              <w:rPr>
                <w:rFonts w:hint="eastAsia"/>
                <w:szCs w:val="21"/>
                <w:lang w:eastAsia="zh-CN"/>
              </w:rPr>
              <w:t>9.负责主动健康管理服务的调</w:t>
            </w:r>
          </w:p>
          <w:p w14:paraId="5618948F">
            <w:pPr>
              <w:rPr>
                <w:szCs w:val="21"/>
                <w:lang w:eastAsia="zh-CN"/>
              </w:rPr>
            </w:pPr>
            <w:r>
              <w:rPr>
                <w:rFonts w:hint="eastAsia"/>
                <w:szCs w:val="21"/>
                <w:lang w:eastAsia="zh-CN"/>
              </w:rPr>
              <w:t>研、策划、上线、运营、维护及推广工作；</w:t>
            </w:r>
          </w:p>
          <w:p w14:paraId="08082797">
            <w:pPr>
              <w:rPr>
                <w:szCs w:val="21"/>
                <w:lang w:eastAsia="zh-CN"/>
              </w:rPr>
            </w:pPr>
            <w:r>
              <w:rPr>
                <w:rFonts w:hint="eastAsia"/>
                <w:szCs w:val="21"/>
                <w:lang w:eastAsia="zh-CN"/>
              </w:rPr>
              <w:t>10.配合科室医护人员对患者进行主动健康管理服务推介工</w:t>
            </w:r>
          </w:p>
          <w:p w14:paraId="3BE38613">
            <w:pPr>
              <w:rPr>
                <w:szCs w:val="21"/>
                <w:lang w:eastAsia="zh-CN"/>
              </w:rPr>
            </w:pPr>
            <w:r>
              <w:rPr>
                <w:rFonts w:hint="eastAsia"/>
                <w:szCs w:val="21"/>
                <w:lang w:eastAsia="zh-CN"/>
              </w:rPr>
              <w:t>作，并协助医护人员管理计划内的患者，提供个性化健康管理和依从性促进服务，提醒和监督患者按照医生指定的专病管理路径执行相关任务。</w:t>
            </w:r>
          </w:p>
          <w:p w14:paraId="229B65EA">
            <w:pPr>
              <w:rPr>
                <w:szCs w:val="21"/>
                <w:lang w:eastAsia="zh-CN"/>
              </w:rPr>
            </w:pPr>
            <w:r>
              <w:rPr>
                <w:rFonts w:hint="eastAsia"/>
                <w:szCs w:val="21"/>
                <w:lang w:eastAsia="zh-CN"/>
              </w:rPr>
              <w:t>11.根据医院需要，不定期组织或参与医院发起等线下宣传活动，推广互联网医院服务；</w:t>
            </w:r>
          </w:p>
          <w:p w14:paraId="3EA181C6">
            <w:pPr>
              <w:rPr>
                <w:szCs w:val="21"/>
                <w:lang w:eastAsia="zh-CN"/>
              </w:rPr>
            </w:pPr>
            <w:r>
              <w:rPr>
                <w:rFonts w:hint="eastAsia"/>
                <w:szCs w:val="21"/>
                <w:lang w:eastAsia="zh-CN"/>
              </w:rPr>
              <w:t>12.负责处理项目运营的日常事务，登记运营工作及运营情况；</w:t>
            </w:r>
          </w:p>
          <w:p w14:paraId="54FC5282">
            <w:pPr>
              <w:rPr>
                <w:szCs w:val="21"/>
                <w:lang w:eastAsia="zh-CN"/>
              </w:rPr>
            </w:pPr>
            <w:r>
              <w:rPr>
                <w:rFonts w:hint="eastAsia"/>
                <w:szCs w:val="21"/>
                <w:lang w:eastAsia="zh-CN"/>
              </w:rPr>
              <w:t>13.在约定时间段驻场服务，按照采购人规定的上班时间进行考勤，按季度进行验收，提供合同约定的运营支持。</w:t>
            </w:r>
          </w:p>
        </w:tc>
        <w:tc>
          <w:tcPr>
            <w:tcW w:w="2108" w:type="dxa"/>
            <w:tcBorders>
              <w:top w:val="single" w:color="auto" w:sz="6" w:space="0"/>
              <w:left w:val="single" w:color="auto" w:sz="6" w:space="0"/>
              <w:bottom w:val="single" w:color="auto" w:sz="6" w:space="0"/>
              <w:right w:val="single" w:color="auto" w:sz="12" w:space="0"/>
            </w:tcBorders>
          </w:tcPr>
          <w:p w14:paraId="6EF62D4D">
            <w:pPr>
              <w:rPr>
                <w:szCs w:val="21"/>
                <w:lang w:eastAsia="zh-CN"/>
              </w:rPr>
            </w:pPr>
            <w:bookmarkStart w:id="45" w:name="OLE_LINK10"/>
            <w:bookmarkStart w:id="46" w:name="OLE_LINK9"/>
            <w:r>
              <w:rPr>
                <w:rFonts w:hint="eastAsia"/>
                <w:szCs w:val="21"/>
                <w:lang w:eastAsia="zh-CN"/>
              </w:rPr>
              <w:t>投标人须按需提供团队成员的：</w:t>
            </w:r>
          </w:p>
          <w:p w14:paraId="7534C846">
            <w:pPr>
              <w:rPr>
                <w:szCs w:val="21"/>
                <w:lang w:eastAsia="zh-CN"/>
              </w:rPr>
            </w:pPr>
            <w:r>
              <w:rPr>
                <w:rFonts w:hint="eastAsia"/>
                <w:szCs w:val="21"/>
                <w:lang w:eastAsia="zh-CN"/>
              </w:rPr>
              <w:t>①学历证明；</w:t>
            </w:r>
          </w:p>
          <w:p w14:paraId="04F41574">
            <w:pPr>
              <w:rPr>
                <w:szCs w:val="21"/>
                <w:lang w:eastAsia="zh-CN"/>
              </w:rPr>
            </w:pPr>
            <w:r>
              <w:rPr>
                <w:rFonts w:hint="eastAsia"/>
                <w:szCs w:val="21"/>
                <w:lang w:eastAsia="zh-CN"/>
              </w:rPr>
              <w:t>②工作经验证明</w:t>
            </w:r>
            <w:bookmarkStart w:id="47" w:name="OLE_LINK60"/>
            <w:bookmarkStart w:id="48" w:name="OLE_LINK59"/>
            <w:r>
              <w:rPr>
                <w:rFonts w:hint="eastAsia"/>
                <w:szCs w:val="21"/>
                <w:lang w:eastAsia="zh-CN"/>
              </w:rPr>
              <w:t>（提供团队成员在投标单位的社保证明材料，不同单位可累计）</w:t>
            </w:r>
            <w:bookmarkEnd w:id="47"/>
            <w:bookmarkEnd w:id="48"/>
            <w:r>
              <w:rPr>
                <w:rFonts w:hint="eastAsia"/>
                <w:szCs w:val="21"/>
                <w:lang w:eastAsia="zh-CN"/>
              </w:rPr>
              <w:t>；</w:t>
            </w:r>
          </w:p>
          <w:p w14:paraId="22E7A589">
            <w:pPr>
              <w:rPr>
                <w:szCs w:val="21"/>
                <w:lang w:eastAsia="zh-CN"/>
              </w:rPr>
            </w:pPr>
            <w:r>
              <w:rPr>
                <w:rFonts w:hint="eastAsia"/>
                <w:szCs w:val="21"/>
                <w:lang w:eastAsia="zh-CN"/>
              </w:rPr>
              <w:t>③个人能力证明（投标人出具的个人业绩证明或项目实施经验证明等）。</w:t>
            </w:r>
            <w:bookmarkEnd w:id="45"/>
            <w:bookmarkEnd w:id="46"/>
          </w:p>
        </w:tc>
      </w:tr>
      <w:bookmarkEnd w:id="44"/>
      <w:tr w14:paraId="306709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767" w:type="dxa"/>
            <w:tcBorders>
              <w:top w:val="single" w:color="auto" w:sz="6" w:space="0"/>
              <w:left w:val="single" w:color="auto" w:sz="12" w:space="0"/>
              <w:bottom w:val="single" w:color="auto" w:sz="12" w:space="0"/>
              <w:right w:val="single" w:color="auto" w:sz="6" w:space="0"/>
            </w:tcBorders>
            <w:vAlign w:val="center"/>
          </w:tcPr>
          <w:p w14:paraId="6EC145DB">
            <w:pPr>
              <w:jc w:val="center"/>
              <w:rPr>
                <w:szCs w:val="21"/>
              </w:rPr>
            </w:pPr>
            <w:r>
              <w:rPr>
                <w:rFonts w:hint="eastAsia"/>
                <w:szCs w:val="21"/>
              </w:rPr>
              <w:t>2</w:t>
            </w:r>
          </w:p>
        </w:tc>
        <w:tc>
          <w:tcPr>
            <w:tcW w:w="697" w:type="dxa"/>
            <w:tcBorders>
              <w:top w:val="single" w:color="auto" w:sz="6" w:space="0"/>
              <w:left w:val="single" w:color="auto" w:sz="6" w:space="0"/>
              <w:bottom w:val="single" w:color="auto" w:sz="12" w:space="0"/>
              <w:right w:val="single" w:color="auto" w:sz="6" w:space="0"/>
            </w:tcBorders>
            <w:vAlign w:val="center"/>
          </w:tcPr>
          <w:p w14:paraId="07A1CE76">
            <w:pPr>
              <w:rPr>
                <w:szCs w:val="21"/>
              </w:rPr>
            </w:pPr>
            <w:r>
              <w:rPr>
                <w:szCs w:val="21"/>
              </w:rPr>
              <w:t>融媒体</w:t>
            </w:r>
            <w:r>
              <w:rPr>
                <w:rFonts w:hint="eastAsia"/>
                <w:szCs w:val="21"/>
              </w:rPr>
              <w:t>技术人员</w:t>
            </w:r>
          </w:p>
        </w:tc>
        <w:tc>
          <w:tcPr>
            <w:tcW w:w="2828" w:type="dxa"/>
            <w:tcBorders>
              <w:top w:val="single" w:color="auto" w:sz="6" w:space="0"/>
              <w:left w:val="single" w:color="auto" w:sz="6" w:space="0"/>
              <w:bottom w:val="single" w:color="auto" w:sz="12" w:space="0"/>
              <w:right w:val="single" w:color="auto" w:sz="6" w:space="0"/>
            </w:tcBorders>
          </w:tcPr>
          <w:p w14:paraId="657A278F">
            <w:pPr>
              <w:rPr>
                <w:szCs w:val="21"/>
                <w:lang w:eastAsia="zh-CN"/>
              </w:rPr>
            </w:pPr>
            <w:r>
              <w:rPr>
                <w:rFonts w:hint="eastAsia"/>
                <w:szCs w:val="21"/>
                <w:lang w:eastAsia="zh-CN"/>
              </w:rPr>
              <w:t>1.大专及以上学历，</w:t>
            </w:r>
            <w:r>
              <w:rPr>
                <w:szCs w:val="21"/>
                <w:lang w:eastAsia="zh-CN"/>
              </w:rPr>
              <w:t>2</w:t>
            </w:r>
            <w:r>
              <w:rPr>
                <w:rFonts w:hint="eastAsia"/>
                <w:szCs w:val="21"/>
                <w:lang w:eastAsia="zh-CN"/>
              </w:rPr>
              <w:t>年以上工作经验。</w:t>
            </w:r>
          </w:p>
          <w:p w14:paraId="1A4C769D">
            <w:pPr>
              <w:rPr>
                <w:szCs w:val="21"/>
                <w:lang w:eastAsia="zh-CN"/>
              </w:rPr>
            </w:pPr>
            <w:r>
              <w:rPr>
                <w:rFonts w:hint="eastAsia"/>
                <w:szCs w:val="21"/>
                <w:lang w:eastAsia="zh-CN"/>
              </w:rPr>
              <w:t>2.要有相关融媒体平台技</w:t>
            </w:r>
          </w:p>
          <w:p w14:paraId="026F1A77">
            <w:pPr>
              <w:rPr>
                <w:szCs w:val="21"/>
                <w:lang w:eastAsia="zh-CN"/>
              </w:rPr>
            </w:pPr>
            <w:r>
              <w:rPr>
                <w:rFonts w:hint="eastAsia"/>
                <w:szCs w:val="21"/>
                <w:lang w:eastAsia="zh-CN"/>
              </w:rPr>
              <w:t>术运营经验。</w:t>
            </w:r>
          </w:p>
        </w:tc>
        <w:tc>
          <w:tcPr>
            <w:tcW w:w="3260" w:type="dxa"/>
            <w:tcBorders>
              <w:top w:val="single" w:color="auto" w:sz="6" w:space="0"/>
              <w:left w:val="single" w:color="auto" w:sz="6" w:space="0"/>
              <w:bottom w:val="single" w:color="auto" w:sz="12" w:space="0"/>
              <w:right w:val="single" w:color="auto" w:sz="6" w:space="0"/>
            </w:tcBorders>
          </w:tcPr>
          <w:p w14:paraId="7B56E7E5">
            <w:pPr>
              <w:rPr>
                <w:b/>
                <w:bCs/>
                <w:szCs w:val="21"/>
                <w:lang w:eastAsia="zh-CN"/>
              </w:rPr>
            </w:pPr>
            <w:r>
              <w:rPr>
                <w:b/>
                <w:bCs/>
                <w:szCs w:val="21"/>
                <w:lang w:eastAsia="zh-CN"/>
              </w:rPr>
              <w:t>1.融媒体材料制作</w:t>
            </w:r>
            <w:r>
              <w:rPr>
                <w:rFonts w:ascii="Times New Roman" w:hAnsi="Times New Roman" w:cs="Times New Roman"/>
                <w:b/>
                <w:bCs/>
                <w:szCs w:val="21"/>
                <w:lang w:eastAsia="zh-CN"/>
              </w:rPr>
              <w:t>​</w:t>
            </w:r>
          </w:p>
          <w:p w14:paraId="500B43E3">
            <w:pPr>
              <w:rPr>
                <w:szCs w:val="21"/>
                <w:lang w:eastAsia="zh-CN"/>
              </w:rPr>
            </w:pPr>
            <w:r>
              <w:rPr>
                <w:rFonts w:hint="eastAsia"/>
                <w:szCs w:val="21"/>
                <w:lang w:eastAsia="zh-CN"/>
              </w:rPr>
              <w:t>1.1熟练应用 Photoshop、</w:t>
            </w:r>
          </w:p>
          <w:p w14:paraId="5B384A6F">
            <w:pPr>
              <w:rPr>
                <w:szCs w:val="21"/>
                <w:lang w:eastAsia="zh-CN"/>
              </w:rPr>
            </w:pPr>
            <w:r>
              <w:rPr>
                <w:rFonts w:hint="eastAsia"/>
                <w:szCs w:val="21"/>
                <w:lang w:eastAsia="zh-CN"/>
              </w:rPr>
              <w:t>Illustrator、Premiere、AE 等海报、视频制作软件及 H5 制作工具，按照医院需求及融媒体材料制作标准，高效、专业地完成互联网医院业务宣传海报、科普视频、名医专访、H5 页面等融媒体材料的设计与制作工作，确保材料质量与交付时效。​</w:t>
            </w:r>
          </w:p>
          <w:p w14:paraId="198C5E8A">
            <w:pPr>
              <w:rPr>
                <w:szCs w:val="21"/>
                <w:lang w:eastAsia="zh-CN"/>
              </w:rPr>
            </w:pPr>
            <w:r>
              <w:rPr>
                <w:rFonts w:hint="eastAsia"/>
                <w:szCs w:val="21"/>
                <w:lang w:eastAsia="zh-CN"/>
              </w:rPr>
              <w:t>1.2参与融媒体材料制作方案</w:t>
            </w:r>
          </w:p>
          <w:p w14:paraId="3913A249">
            <w:pPr>
              <w:rPr>
                <w:szCs w:val="21"/>
                <w:lang w:eastAsia="zh-CN"/>
              </w:rPr>
            </w:pPr>
            <w:r>
              <w:rPr>
                <w:rFonts w:hint="eastAsia"/>
                <w:szCs w:val="21"/>
                <w:lang w:eastAsia="zh-CN"/>
              </w:rPr>
              <w:t>的策划，结合当前新媒体传播趋势，提出创意性建议，提升材料的传播效果与吸引力，如在科普视频中融入动画元素、在海报设计中采用更具视觉冲击力的排版等。</w:t>
            </w:r>
            <w:r>
              <w:rPr>
                <w:rFonts w:ascii="Times New Roman" w:hAnsi="Times New Roman" w:cs="Times New Roman"/>
                <w:szCs w:val="21"/>
                <w:lang w:eastAsia="zh-CN"/>
              </w:rPr>
              <w:t>​</w:t>
            </w:r>
          </w:p>
          <w:p w14:paraId="41458F4E">
            <w:pPr>
              <w:rPr>
                <w:b/>
                <w:bCs/>
                <w:szCs w:val="21"/>
                <w:lang w:eastAsia="zh-CN"/>
              </w:rPr>
            </w:pPr>
            <w:r>
              <w:rPr>
                <w:b/>
                <w:bCs/>
                <w:szCs w:val="21"/>
                <w:lang w:eastAsia="zh-CN"/>
              </w:rPr>
              <w:t>2.宣传内容运营</w:t>
            </w:r>
            <w:r>
              <w:rPr>
                <w:rFonts w:ascii="Times New Roman" w:hAnsi="Times New Roman" w:cs="Times New Roman"/>
                <w:b/>
                <w:bCs/>
                <w:szCs w:val="21"/>
                <w:lang w:eastAsia="zh-CN"/>
              </w:rPr>
              <w:t>​</w:t>
            </w:r>
          </w:p>
          <w:p w14:paraId="24977370">
            <w:pPr>
              <w:rPr>
                <w:szCs w:val="21"/>
                <w:lang w:eastAsia="zh-CN"/>
              </w:rPr>
            </w:pPr>
            <w:r>
              <w:rPr>
                <w:rFonts w:hint="eastAsia"/>
                <w:szCs w:val="21"/>
                <w:lang w:eastAsia="zh-CN"/>
              </w:rPr>
              <w:t>2.1负责医院互联网医院相关</w:t>
            </w:r>
          </w:p>
          <w:p w14:paraId="613449D5">
            <w:pPr>
              <w:rPr>
                <w:szCs w:val="21"/>
                <w:lang w:eastAsia="zh-CN"/>
              </w:rPr>
            </w:pPr>
            <w:r>
              <w:rPr>
                <w:rFonts w:hint="eastAsia"/>
                <w:szCs w:val="21"/>
                <w:lang w:eastAsia="zh-CN"/>
              </w:rPr>
              <w:t>宣传账号（如微信公众号、视频号、抖音号等）的日常内容运营</w:t>
            </w:r>
          </w:p>
          <w:p w14:paraId="2E01486C">
            <w:pPr>
              <w:rPr>
                <w:szCs w:val="21"/>
                <w:lang w:eastAsia="zh-CN"/>
              </w:rPr>
            </w:pPr>
            <w:r>
              <w:rPr>
                <w:rFonts w:hint="eastAsia"/>
                <w:szCs w:val="21"/>
                <w:lang w:eastAsia="zh-CN"/>
              </w:rPr>
              <w:t>2.2跟踪各宣传账号的运营数</w:t>
            </w:r>
          </w:p>
          <w:p w14:paraId="02441B20">
            <w:pPr>
              <w:rPr>
                <w:szCs w:val="21"/>
                <w:lang w:eastAsia="zh-CN"/>
              </w:rPr>
            </w:pPr>
            <w:r>
              <w:rPr>
                <w:rFonts w:hint="eastAsia"/>
                <w:szCs w:val="21"/>
                <w:lang w:eastAsia="zh-CN"/>
              </w:rPr>
              <w:t>据（如阅读量、点赞量、转发量、粉丝增长率等），分析数据背后的用户需求与传播规律，每月形成账号运营分析报告，根据报告优化内容选题与运营策略。</w:t>
            </w:r>
            <w:r>
              <w:rPr>
                <w:rFonts w:ascii="Times New Roman" w:hAnsi="Times New Roman" w:cs="Times New Roman"/>
                <w:szCs w:val="21"/>
                <w:lang w:eastAsia="zh-CN"/>
              </w:rPr>
              <w:t>​</w:t>
            </w:r>
          </w:p>
          <w:p w14:paraId="09D13D78">
            <w:pPr>
              <w:rPr>
                <w:szCs w:val="21"/>
                <w:lang w:eastAsia="zh-CN"/>
              </w:rPr>
            </w:pPr>
            <w:r>
              <w:rPr>
                <w:b/>
                <w:bCs/>
                <w:szCs w:val="21"/>
                <w:lang w:eastAsia="zh-CN"/>
              </w:rPr>
              <w:t>3.宣传活动支持</w:t>
            </w:r>
            <w:r>
              <w:rPr>
                <w:rFonts w:ascii="Times New Roman" w:hAnsi="Times New Roman" w:cs="Times New Roman"/>
                <w:szCs w:val="21"/>
                <w:lang w:eastAsia="zh-CN"/>
              </w:rPr>
              <w:t>​</w:t>
            </w:r>
          </w:p>
          <w:p w14:paraId="3B2FE9D5">
            <w:pPr>
              <w:rPr>
                <w:szCs w:val="21"/>
                <w:lang w:eastAsia="zh-CN"/>
              </w:rPr>
            </w:pPr>
            <w:r>
              <w:rPr>
                <w:rFonts w:hint="eastAsia"/>
                <w:szCs w:val="21"/>
                <w:lang w:eastAsia="zh-CN"/>
              </w:rPr>
              <w:t>3.1配合互联网医院业务推广</w:t>
            </w:r>
          </w:p>
          <w:p w14:paraId="382A548E">
            <w:pPr>
              <w:rPr>
                <w:szCs w:val="21"/>
                <w:lang w:eastAsia="zh-CN"/>
              </w:rPr>
            </w:pPr>
            <w:r>
              <w:rPr>
                <w:rFonts w:hint="eastAsia"/>
                <w:szCs w:val="21"/>
                <w:lang w:eastAsia="zh-CN"/>
              </w:rPr>
              <w:t>活动、主动健康管理新项目宣传，制作活动所需的宣传物料（如活动海报、宣传视频、现场展示材料等），并协助进行活动宣传内容的线上线下推广，确保活动宣传效果。</w:t>
            </w:r>
            <w:r>
              <w:rPr>
                <w:rFonts w:ascii="Times New Roman" w:hAnsi="Times New Roman" w:cs="Times New Roman"/>
                <w:szCs w:val="21"/>
                <w:lang w:eastAsia="zh-CN"/>
              </w:rPr>
              <w:t>​</w:t>
            </w:r>
          </w:p>
          <w:p w14:paraId="4AFAA161">
            <w:pPr>
              <w:rPr>
                <w:szCs w:val="21"/>
                <w:lang w:eastAsia="zh-CN"/>
              </w:rPr>
            </w:pPr>
            <w:r>
              <w:rPr>
                <w:rFonts w:hint="eastAsia"/>
                <w:szCs w:val="21"/>
                <w:lang w:eastAsia="zh-CN"/>
              </w:rPr>
              <w:t>3.2参与宣传效果的评估工作，收集宣传数据，分析宣传效果，为后续宣传活动的优化提供依据。</w:t>
            </w:r>
            <w:r>
              <w:rPr>
                <w:rFonts w:ascii="Times New Roman" w:hAnsi="Times New Roman" w:cs="Times New Roman"/>
                <w:szCs w:val="21"/>
                <w:lang w:eastAsia="zh-CN"/>
              </w:rPr>
              <w:t>​</w:t>
            </w:r>
          </w:p>
        </w:tc>
        <w:tc>
          <w:tcPr>
            <w:tcW w:w="2108" w:type="dxa"/>
            <w:tcBorders>
              <w:top w:val="single" w:color="auto" w:sz="6" w:space="0"/>
              <w:left w:val="single" w:color="auto" w:sz="6" w:space="0"/>
              <w:bottom w:val="single" w:color="auto" w:sz="12" w:space="0"/>
              <w:right w:val="single" w:color="auto" w:sz="12" w:space="0"/>
            </w:tcBorders>
          </w:tcPr>
          <w:p w14:paraId="0C0DDF42">
            <w:pPr>
              <w:rPr>
                <w:szCs w:val="21"/>
                <w:lang w:eastAsia="zh-CN"/>
              </w:rPr>
            </w:pPr>
            <w:r>
              <w:rPr>
                <w:rFonts w:hint="eastAsia"/>
                <w:szCs w:val="21"/>
                <w:lang w:eastAsia="zh-CN"/>
              </w:rPr>
              <w:t>投标人须按需提供团队成员的：</w:t>
            </w:r>
          </w:p>
          <w:p w14:paraId="0B3A925D">
            <w:pPr>
              <w:rPr>
                <w:szCs w:val="21"/>
                <w:lang w:eastAsia="zh-CN"/>
              </w:rPr>
            </w:pPr>
            <w:r>
              <w:rPr>
                <w:rFonts w:hint="eastAsia"/>
                <w:szCs w:val="21"/>
                <w:lang w:eastAsia="zh-CN"/>
              </w:rPr>
              <w:t>①学历证明；</w:t>
            </w:r>
          </w:p>
          <w:p w14:paraId="610DB3C7">
            <w:pPr>
              <w:rPr>
                <w:szCs w:val="21"/>
                <w:lang w:eastAsia="zh-CN"/>
              </w:rPr>
            </w:pPr>
            <w:r>
              <w:rPr>
                <w:rFonts w:hint="eastAsia"/>
                <w:szCs w:val="21"/>
                <w:lang w:eastAsia="zh-CN"/>
              </w:rPr>
              <w:t>②工作经验证明（提供团队成员在投标单位的社保证明材料，不同单位可累计）；</w:t>
            </w:r>
          </w:p>
          <w:p w14:paraId="65B6C9C2">
            <w:pPr>
              <w:rPr>
                <w:szCs w:val="21"/>
                <w:lang w:eastAsia="zh-CN"/>
              </w:rPr>
            </w:pPr>
            <w:r>
              <w:rPr>
                <w:rFonts w:hint="eastAsia"/>
                <w:szCs w:val="21"/>
                <w:lang w:eastAsia="zh-CN"/>
              </w:rPr>
              <w:t>③个人能力证明（投标人出具的个人业绩证明或项目实施经验证明等）。</w:t>
            </w:r>
          </w:p>
        </w:tc>
      </w:tr>
    </w:tbl>
    <w:p w14:paraId="7BF6378C">
      <w:pPr>
        <w:numPr>
          <w:ilvl w:val="0"/>
          <w:numId w:val="4"/>
        </w:numPr>
        <w:rPr>
          <w:b/>
          <w:bCs/>
          <w:szCs w:val="21"/>
          <w:lang w:eastAsia="zh-CN"/>
        </w:rPr>
      </w:pPr>
      <w:r>
        <w:rPr>
          <w:rFonts w:hint="eastAsia"/>
          <w:b/>
          <w:bCs/>
          <w:szCs w:val="21"/>
          <w:lang w:eastAsia="zh-CN"/>
        </w:rPr>
        <w:t>售后服务</w:t>
      </w:r>
    </w:p>
    <w:p w14:paraId="2FBDE880">
      <w:pPr>
        <w:ind w:firstLine="420" w:firstLineChars="200"/>
        <w:rPr>
          <w:szCs w:val="21"/>
          <w:lang w:eastAsia="zh-CN"/>
        </w:rPr>
      </w:pPr>
      <w:r>
        <w:rPr>
          <w:rFonts w:hint="eastAsia"/>
          <w:szCs w:val="21"/>
          <w:lang w:eastAsia="zh-CN"/>
        </w:rPr>
        <w:t>供应商需具备完善的售后服务体系，提供长期的服务支持，确保运营服务的稳定提供。提供7*14（早上8点至晚上10点）小时运营支持，确保系统稳定运行，并制定应急预案以应对突发情况，供应商应严格遵守数据安全和隐私保护规定，采取加密措施保障信息安全，并设立用户反馈机制，定期收集意见并提供改进方案，持续优化服务。</w:t>
      </w:r>
    </w:p>
    <w:p w14:paraId="238D4D0B">
      <w:pPr>
        <w:pStyle w:val="55"/>
        <w:autoSpaceDE/>
        <w:autoSpaceDN/>
        <w:rPr>
          <w:sz w:val="21"/>
          <w:szCs w:val="21"/>
          <w:lang w:eastAsia="zh-CN"/>
        </w:rPr>
      </w:pPr>
      <w:bookmarkStart w:id="49" w:name="_Toc18170"/>
      <w:r>
        <w:rPr>
          <w:rFonts w:hint="eastAsia"/>
          <w:sz w:val="21"/>
          <w:szCs w:val="21"/>
          <w:lang w:eastAsia="zh-CN"/>
        </w:rPr>
        <w:t>四、付款方式</w:t>
      </w:r>
      <w:bookmarkEnd w:id="49"/>
    </w:p>
    <w:p w14:paraId="7ED170F7">
      <w:pPr>
        <w:ind w:firstLine="420" w:firstLineChars="200"/>
        <w:rPr>
          <w:szCs w:val="21"/>
          <w:lang w:eastAsia="zh-CN"/>
        </w:rPr>
      </w:pPr>
      <w:r>
        <w:rPr>
          <w:rFonts w:hint="eastAsia"/>
          <w:szCs w:val="21"/>
          <w:lang w:eastAsia="zh-CN"/>
        </w:rPr>
        <w:t>服务业务金额为</w:t>
      </w:r>
      <w:bookmarkStart w:id="50" w:name="OLE_LINK66"/>
      <w:bookmarkStart w:id="51" w:name="OLE_LINK65"/>
      <w:r>
        <w:rPr>
          <w:rFonts w:hint="eastAsia"/>
          <w:szCs w:val="21"/>
          <w:lang w:eastAsia="zh-CN"/>
        </w:rPr>
        <w:t>合同服务期内</w:t>
      </w:r>
      <w:bookmarkEnd w:id="50"/>
      <w:bookmarkEnd w:id="51"/>
      <w:r>
        <w:rPr>
          <w:rFonts w:hint="eastAsia"/>
          <w:szCs w:val="21"/>
          <w:lang w:eastAsia="zh-CN"/>
        </w:rPr>
        <w:t>的主动健康管理服务业务收入金额，其它收入不纳入统计。</w:t>
      </w:r>
    </w:p>
    <w:p w14:paraId="43E7A8FE">
      <w:pPr>
        <w:ind w:firstLine="420" w:firstLineChars="200"/>
        <w:rPr>
          <w:szCs w:val="21"/>
          <w:lang w:eastAsia="zh-CN"/>
        </w:rPr>
      </w:pPr>
      <w:r>
        <w:rPr>
          <w:rFonts w:hint="eastAsia"/>
          <w:szCs w:val="21"/>
          <w:lang w:eastAsia="zh-CN"/>
        </w:rPr>
        <w:t>（1）第一期款：合同签订生效，且采购人收到中标人开具符合国家财务规定的等额发票后的60日内，采购人将合同总金额的20%作为服务启动款支付给中标人；</w:t>
      </w:r>
    </w:p>
    <w:p w14:paraId="294AFC74">
      <w:pPr>
        <w:ind w:firstLine="420" w:firstLineChars="200"/>
        <w:rPr>
          <w:szCs w:val="21"/>
          <w:lang w:eastAsia="zh-CN"/>
        </w:rPr>
      </w:pPr>
      <w:r>
        <w:rPr>
          <w:rFonts w:hint="eastAsia"/>
          <w:szCs w:val="21"/>
          <w:lang w:eastAsia="zh-CN"/>
        </w:rPr>
        <w:t>（2）第二期款：合同服务期内服务业务金额累计达¥1,000,000元时，且采购人收到中标人开具符合国家财务规定的等额发票后的60日内，支付合同总金额的25%；</w:t>
      </w:r>
    </w:p>
    <w:p w14:paraId="3CC3C25C">
      <w:pPr>
        <w:ind w:firstLine="420" w:firstLineChars="200"/>
        <w:rPr>
          <w:szCs w:val="21"/>
          <w:lang w:eastAsia="zh-CN"/>
        </w:rPr>
      </w:pPr>
      <w:r>
        <w:rPr>
          <w:rFonts w:hint="eastAsia"/>
          <w:szCs w:val="21"/>
          <w:lang w:eastAsia="zh-CN"/>
        </w:rPr>
        <w:t>（3）第三期款：合同服务期内服务业务金额累计达¥2,000,000元时，且采购人收到中标人开具符合国家财务规定的等额发票后的60日内，支付合同总金额的25%；</w:t>
      </w:r>
    </w:p>
    <w:p w14:paraId="3D04238E">
      <w:pPr>
        <w:ind w:firstLine="420" w:firstLineChars="200"/>
        <w:rPr>
          <w:szCs w:val="21"/>
          <w:lang w:eastAsia="zh-CN"/>
        </w:rPr>
      </w:pPr>
      <w:r>
        <w:rPr>
          <w:rFonts w:hint="eastAsia"/>
          <w:szCs w:val="21"/>
          <w:lang w:eastAsia="zh-CN"/>
        </w:rPr>
        <w:t>（4）第四期款：合同服务期内服务业务金额累计达¥3,000,000元时，且采购人收到中标人开具符合国家财务规定的等额发票后的60日内，支付合同总金额的30%。</w:t>
      </w:r>
    </w:p>
    <w:p w14:paraId="62D4DA26">
      <w:pPr>
        <w:pStyle w:val="55"/>
        <w:autoSpaceDE/>
        <w:autoSpaceDN/>
        <w:rPr>
          <w:sz w:val="21"/>
          <w:szCs w:val="21"/>
          <w:lang w:eastAsia="zh-CN"/>
        </w:rPr>
      </w:pPr>
      <w:bookmarkStart w:id="52" w:name="_Toc32620"/>
      <w:bookmarkStart w:id="53" w:name="OLE_LINK63"/>
      <w:bookmarkStart w:id="54" w:name="OLE_LINK64"/>
      <w:r>
        <w:rPr>
          <w:rFonts w:hint="eastAsia"/>
          <w:sz w:val="21"/>
          <w:szCs w:val="21"/>
          <w:lang w:eastAsia="zh-CN"/>
        </w:rPr>
        <w:t>五、验收方式</w:t>
      </w:r>
      <w:bookmarkEnd w:id="52"/>
    </w:p>
    <w:p w14:paraId="1AC1BC4C">
      <w:pPr>
        <w:ind w:firstLine="420" w:firstLineChars="200"/>
        <w:rPr>
          <w:szCs w:val="21"/>
          <w:lang w:eastAsia="zh-CN"/>
        </w:rPr>
      </w:pPr>
      <w:r>
        <w:rPr>
          <w:rFonts w:hint="eastAsia"/>
          <w:szCs w:val="21"/>
          <w:lang w:eastAsia="zh-CN"/>
        </w:rPr>
        <w:t>（一）系统运营满一年，中标人向采购人提交运营报告（包括运营管理服务内容执行情况、合同服务期内服务业务金额统计），双方组织验收，验收合格后视为交货。验收按国家有关的规定、合同及有关附件要求进行。</w:t>
      </w:r>
    </w:p>
    <w:p w14:paraId="156176F2">
      <w:pPr>
        <w:ind w:firstLine="420" w:firstLineChars="200"/>
        <w:rPr>
          <w:szCs w:val="21"/>
          <w:lang w:eastAsia="zh-CN"/>
        </w:rPr>
      </w:pPr>
      <w:r>
        <w:rPr>
          <w:rFonts w:hint="eastAsia"/>
          <w:szCs w:val="21"/>
          <w:lang w:eastAsia="zh-CN"/>
        </w:rPr>
        <w:t>（二）验收交付文档包括但不限于：全套、完整的运营服务资料，所有与用户运营等相关联的说明、表格等资料，以及验收报告。</w:t>
      </w:r>
    </w:p>
    <w:p w14:paraId="571CD264">
      <w:pPr>
        <w:ind w:firstLine="420" w:firstLineChars="200"/>
        <w:rPr>
          <w:szCs w:val="21"/>
          <w:lang w:eastAsia="zh-CN"/>
        </w:rPr>
      </w:pPr>
      <w:r>
        <w:rPr>
          <w:rFonts w:hint="eastAsia"/>
          <w:szCs w:val="21"/>
          <w:lang w:eastAsia="zh-CN"/>
        </w:rPr>
        <w:t>（三）验收异议：①在验收过程中，如发现系统相关内容未完善、未能完全对接院内系统或者未能按照招投标文件中约定的方式进行操作的，中标人须无条件进行整改，整改产生的费用由中标人承担。中标人未能完成整改前，采购人有权拒绝签字验收。②中标人提供的功能未达到招标文件规定要求，且对采购人造成损失的，由中标人承担一切责任，并赔偿所造成的损失。</w:t>
      </w:r>
    </w:p>
    <w:bookmarkEnd w:id="53"/>
    <w:bookmarkEnd w:id="54"/>
    <w:p w14:paraId="07C0342D">
      <w:pPr>
        <w:ind w:firstLine="420" w:firstLineChars="200"/>
        <w:rPr>
          <w:szCs w:val="21"/>
          <w:lang w:eastAsia="zh-CN"/>
        </w:rPr>
      </w:pPr>
    </w:p>
    <w:p w14:paraId="739E60C3">
      <w:pPr>
        <w:autoSpaceDE/>
        <w:autoSpaceDN/>
        <w:rPr>
          <w:lang w:eastAsia="zh-CN"/>
        </w:rPr>
      </w:pPr>
    </w:p>
    <w:bookmarkEnd w:id="32"/>
    <w:p w14:paraId="1DF2FE72">
      <w:pPr>
        <w:pStyle w:val="29"/>
        <w:autoSpaceDE/>
        <w:autoSpaceDN/>
        <w:spacing w:after="0"/>
        <w:ind w:left="0" w:leftChars="0"/>
        <w:rPr>
          <w:szCs w:val="21"/>
          <w:lang w:eastAsia="zh-CN"/>
        </w:rPr>
      </w:pPr>
    </w:p>
    <w:p w14:paraId="0E181A95">
      <w:pPr>
        <w:pStyle w:val="29"/>
        <w:autoSpaceDE/>
        <w:autoSpaceDN/>
        <w:rPr>
          <w:szCs w:val="21"/>
          <w:lang w:eastAsia="zh-CN"/>
        </w:rPr>
      </w:pPr>
      <w:r>
        <w:rPr>
          <w:szCs w:val="21"/>
          <w:lang w:eastAsia="zh-CN"/>
        </w:rPr>
        <w:br w:type="page"/>
      </w:r>
    </w:p>
    <w:p w14:paraId="4DC07E53">
      <w:pPr>
        <w:autoSpaceDE/>
        <w:autoSpaceDN/>
        <w:jc w:val="center"/>
        <w:outlineLvl w:val="0"/>
        <w:rPr>
          <w:b/>
          <w:bCs/>
          <w:sz w:val="24"/>
          <w:szCs w:val="24"/>
          <w:lang w:eastAsia="zh-CN"/>
        </w:rPr>
      </w:pPr>
      <w:bookmarkStart w:id="55" w:name="_Toc103461379"/>
      <w:bookmarkStart w:id="56" w:name="_Toc103461608"/>
      <w:bookmarkStart w:id="57" w:name="_Toc103462368"/>
      <w:bookmarkStart w:id="58" w:name="_Toc103462394"/>
      <w:bookmarkStart w:id="59" w:name="_Toc16936"/>
      <w:r>
        <w:rPr>
          <w:b/>
          <w:bCs/>
          <w:sz w:val="24"/>
          <w:szCs w:val="24"/>
          <w:lang w:eastAsia="zh-CN"/>
        </w:rPr>
        <w:t>第</w:t>
      </w:r>
      <w:r>
        <w:rPr>
          <w:rFonts w:hint="eastAsia"/>
          <w:b/>
          <w:bCs/>
          <w:sz w:val="24"/>
          <w:szCs w:val="24"/>
          <w:lang w:eastAsia="zh-CN"/>
        </w:rPr>
        <w:t>三</w:t>
      </w:r>
      <w:r>
        <w:rPr>
          <w:b/>
          <w:bCs/>
          <w:sz w:val="24"/>
          <w:szCs w:val="24"/>
          <w:lang w:eastAsia="zh-CN"/>
        </w:rPr>
        <w:t>章</w:t>
      </w:r>
      <w:r>
        <w:rPr>
          <w:rFonts w:hint="eastAsia"/>
          <w:b/>
          <w:bCs/>
          <w:sz w:val="24"/>
          <w:szCs w:val="24"/>
          <w:lang w:eastAsia="zh-CN"/>
        </w:rPr>
        <w:t xml:space="preserve"> 投标人须知</w:t>
      </w:r>
      <w:bookmarkEnd w:id="55"/>
      <w:bookmarkEnd w:id="56"/>
      <w:bookmarkEnd w:id="57"/>
      <w:bookmarkEnd w:id="58"/>
      <w:bookmarkEnd w:id="59"/>
    </w:p>
    <w:p w14:paraId="6CBB18D5">
      <w:pPr>
        <w:pStyle w:val="24"/>
        <w:autoSpaceDE/>
        <w:autoSpaceDN/>
        <w:ind w:firstLine="420"/>
        <w:rPr>
          <w:sz w:val="21"/>
          <w:szCs w:val="21"/>
        </w:rPr>
      </w:pPr>
      <w:r>
        <w:rPr>
          <w:rFonts w:hint="eastAsia"/>
          <w:sz w:val="21"/>
          <w:szCs w:val="21"/>
        </w:rPr>
        <w:t>投标人必须认真阅读招标文件中所有的事项、格式、条款和采购需求等。投标人没有按照招标文件要求提交全部资料，或者投标文件没有对招标文件在各方面都做出实质性响应的可能导致其投标无效或被拒绝。</w:t>
      </w:r>
    </w:p>
    <w:p w14:paraId="60B485AF">
      <w:pPr>
        <w:pStyle w:val="24"/>
        <w:autoSpaceDE/>
        <w:autoSpaceDN/>
        <w:ind w:firstLine="0" w:firstLineChars="0"/>
        <w:outlineLvl w:val="1"/>
        <w:rPr>
          <w:b/>
          <w:bCs/>
          <w:sz w:val="21"/>
          <w:szCs w:val="21"/>
        </w:rPr>
      </w:pPr>
      <w:bookmarkStart w:id="60" w:name="_Toc26159"/>
      <w:bookmarkStart w:id="61" w:name="_Toc103461609"/>
      <w:bookmarkStart w:id="62" w:name="_Toc103462395"/>
      <w:bookmarkStart w:id="63" w:name="_Toc103462369"/>
      <w:bookmarkStart w:id="64" w:name="_Toc103461380"/>
      <w:r>
        <w:rPr>
          <w:rFonts w:hint="eastAsia"/>
          <w:b/>
          <w:bCs/>
          <w:sz w:val="21"/>
          <w:szCs w:val="21"/>
        </w:rPr>
        <w:t>一、名词解释</w:t>
      </w:r>
      <w:bookmarkEnd w:id="60"/>
      <w:bookmarkEnd w:id="61"/>
      <w:bookmarkEnd w:id="62"/>
      <w:bookmarkEnd w:id="63"/>
      <w:bookmarkEnd w:id="64"/>
    </w:p>
    <w:p w14:paraId="08797068">
      <w:pPr>
        <w:pStyle w:val="24"/>
        <w:numPr>
          <w:ilvl w:val="3"/>
          <w:numId w:val="5"/>
        </w:numPr>
        <w:autoSpaceDE/>
        <w:autoSpaceDN/>
        <w:ind w:left="0" w:firstLine="420"/>
        <w:rPr>
          <w:sz w:val="21"/>
          <w:szCs w:val="21"/>
        </w:rPr>
      </w:pPr>
      <w:r>
        <w:rPr>
          <w:sz w:val="21"/>
          <w:szCs w:val="21"/>
        </w:rPr>
        <w:t>采购代理机构：本项目是指公诚管理咨询有限公司，负责整个采购活动的组织，依法负责编制和发布招标文件，对招标文件拥有最终的解释权，不以任何身份出任评标委员会成员。</w:t>
      </w:r>
    </w:p>
    <w:p w14:paraId="35D9F37D">
      <w:pPr>
        <w:pStyle w:val="24"/>
        <w:numPr>
          <w:ilvl w:val="3"/>
          <w:numId w:val="5"/>
        </w:numPr>
        <w:autoSpaceDE/>
        <w:autoSpaceDN/>
        <w:ind w:left="0" w:firstLine="420"/>
        <w:rPr>
          <w:sz w:val="21"/>
          <w:szCs w:val="21"/>
        </w:rPr>
      </w:pPr>
      <w:r>
        <w:rPr>
          <w:sz w:val="21"/>
          <w:szCs w:val="21"/>
        </w:rPr>
        <w:t>采购人：</w:t>
      </w:r>
      <w:r>
        <w:rPr>
          <w:rFonts w:hint="eastAsia"/>
          <w:sz w:val="21"/>
          <w:szCs w:val="21"/>
        </w:rPr>
        <w:t>本项目采购人详见招标公告</w:t>
      </w:r>
      <w:r>
        <w:rPr>
          <w:sz w:val="21"/>
          <w:szCs w:val="21"/>
        </w:rPr>
        <w:t>，是采购活动当事人之一，负责项目的整体规划、技术方案可行性设计论证与实施，作为合同采购方（用户）的主体承担质疑回复、履行合同、验收与评价等义务。</w:t>
      </w:r>
    </w:p>
    <w:p w14:paraId="055ED49C">
      <w:pPr>
        <w:pStyle w:val="24"/>
        <w:numPr>
          <w:ilvl w:val="3"/>
          <w:numId w:val="5"/>
        </w:numPr>
        <w:autoSpaceDE/>
        <w:autoSpaceDN/>
        <w:ind w:left="0" w:firstLine="420"/>
        <w:rPr>
          <w:sz w:val="21"/>
          <w:szCs w:val="21"/>
        </w:rPr>
      </w:pPr>
      <w:r>
        <w:rPr>
          <w:sz w:val="21"/>
          <w:szCs w:val="21"/>
        </w:rPr>
        <w:t>投标人</w:t>
      </w:r>
      <w:r>
        <w:rPr>
          <w:rFonts w:hint="eastAsia"/>
          <w:sz w:val="21"/>
          <w:szCs w:val="21"/>
        </w:rPr>
        <w:t>、供应商</w:t>
      </w:r>
      <w:r>
        <w:rPr>
          <w:sz w:val="21"/>
          <w:szCs w:val="21"/>
        </w:rPr>
        <w:t>：</w:t>
      </w:r>
      <w:r>
        <w:rPr>
          <w:rFonts w:hint="eastAsia"/>
          <w:sz w:val="21"/>
          <w:szCs w:val="21"/>
        </w:rPr>
        <w:t>是指通过诚</w:t>
      </w:r>
      <w:r>
        <w:rPr>
          <w:sz w:val="21"/>
          <w:szCs w:val="21"/>
        </w:rPr>
        <w:t>E招电子采购交易平台获取了采购文件，并提交</w:t>
      </w:r>
      <w:r>
        <w:rPr>
          <w:rFonts w:hint="eastAsia"/>
          <w:sz w:val="21"/>
          <w:szCs w:val="21"/>
        </w:rPr>
        <w:t>投标</w:t>
      </w:r>
      <w:r>
        <w:rPr>
          <w:sz w:val="21"/>
          <w:szCs w:val="21"/>
        </w:rPr>
        <w:t>文件的供应商。</w:t>
      </w:r>
    </w:p>
    <w:p w14:paraId="220F221D">
      <w:pPr>
        <w:pStyle w:val="24"/>
        <w:numPr>
          <w:ilvl w:val="3"/>
          <w:numId w:val="5"/>
        </w:numPr>
        <w:autoSpaceDE/>
        <w:autoSpaceDN/>
        <w:ind w:left="0" w:firstLine="420"/>
        <w:rPr>
          <w:sz w:val="21"/>
          <w:szCs w:val="21"/>
        </w:rPr>
      </w:pPr>
      <w:r>
        <w:rPr>
          <w:sz w:val="21"/>
          <w:szCs w:val="21"/>
        </w:rPr>
        <w:t>“评标委员会”是指</w:t>
      </w:r>
      <w:r>
        <w:rPr>
          <w:rFonts w:hint="eastAsia"/>
          <w:sz w:val="21"/>
          <w:szCs w:val="21"/>
        </w:rPr>
        <w:t>参照</w:t>
      </w:r>
      <w:r>
        <w:rPr>
          <w:sz w:val="21"/>
          <w:szCs w:val="21"/>
        </w:rPr>
        <w:t>《中华人民共和国政府采购法》等法律法规规定，由采购人代表和有关专家组成以确定中标供应商或者推荐中标候选人的临时组织。</w:t>
      </w:r>
    </w:p>
    <w:p w14:paraId="399C8A47">
      <w:pPr>
        <w:pStyle w:val="24"/>
        <w:numPr>
          <w:ilvl w:val="3"/>
          <w:numId w:val="5"/>
        </w:numPr>
        <w:autoSpaceDE/>
        <w:autoSpaceDN/>
        <w:ind w:left="0" w:firstLine="420"/>
        <w:rPr>
          <w:sz w:val="21"/>
          <w:szCs w:val="21"/>
        </w:rPr>
      </w:pPr>
      <w:r>
        <w:rPr>
          <w:sz w:val="21"/>
          <w:szCs w:val="21"/>
        </w:rPr>
        <w:t>“中标供应商”</w:t>
      </w:r>
      <w:r>
        <w:rPr>
          <w:rFonts w:hint="eastAsia"/>
          <w:sz w:val="21"/>
          <w:szCs w:val="21"/>
        </w:rPr>
        <w:t>、“中标人”</w:t>
      </w:r>
      <w:r>
        <w:rPr>
          <w:sz w:val="21"/>
          <w:szCs w:val="21"/>
        </w:rPr>
        <w:t>是指经评标委员会评审确定的对招标文件做出实质性响应，经采购人按照规定在评标委员会推荐的中标候选人中确定的或评标委员会受采购人委托直接确认的投标人。</w:t>
      </w:r>
    </w:p>
    <w:p w14:paraId="4571942B">
      <w:pPr>
        <w:pStyle w:val="24"/>
        <w:numPr>
          <w:ilvl w:val="3"/>
          <w:numId w:val="5"/>
        </w:numPr>
        <w:autoSpaceDE/>
        <w:autoSpaceDN/>
        <w:ind w:left="0" w:firstLine="420"/>
        <w:rPr>
          <w:sz w:val="21"/>
          <w:szCs w:val="21"/>
        </w:rPr>
      </w:pPr>
      <w:r>
        <w:rPr>
          <w:sz w:val="21"/>
          <w:szCs w:val="21"/>
        </w:rPr>
        <w:t>招标文件：是指包括招标公告和招标文件及其补充、变更和澄清等一系列文件。</w:t>
      </w:r>
    </w:p>
    <w:p w14:paraId="314E0F50">
      <w:pPr>
        <w:pStyle w:val="24"/>
        <w:numPr>
          <w:ilvl w:val="3"/>
          <w:numId w:val="5"/>
        </w:numPr>
        <w:autoSpaceDE/>
        <w:autoSpaceDN/>
        <w:ind w:left="0" w:firstLine="420"/>
        <w:rPr>
          <w:sz w:val="21"/>
          <w:szCs w:val="21"/>
        </w:rPr>
      </w:pPr>
      <w:r>
        <w:rPr>
          <w:sz w:val="21"/>
          <w:szCs w:val="21"/>
        </w:rPr>
        <w:t>投标文件：是指</w:t>
      </w:r>
      <w:r>
        <w:rPr>
          <w:rFonts w:hint="eastAsia"/>
          <w:sz w:val="21"/>
          <w:szCs w:val="21"/>
        </w:rPr>
        <w:t>投标人提交</w:t>
      </w:r>
      <w:r>
        <w:rPr>
          <w:sz w:val="21"/>
          <w:szCs w:val="21"/>
        </w:rPr>
        <w:t>的投标文件。</w:t>
      </w:r>
    </w:p>
    <w:p w14:paraId="1AAE33CD">
      <w:pPr>
        <w:pStyle w:val="24"/>
        <w:numPr>
          <w:ilvl w:val="3"/>
          <w:numId w:val="5"/>
        </w:numPr>
        <w:autoSpaceDE/>
        <w:autoSpaceDN/>
        <w:ind w:left="0" w:firstLine="420"/>
        <w:rPr>
          <w:sz w:val="21"/>
          <w:szCs w:val="21"/>
        </w:rPr>
      </w:pPr>
      <w:r>
        <w:rPr>
          <w:sz w:val="21"/>
          <w:szCs w:val="21"/>
        </w:rPr>
        <w:t>“全称”、“公司全称”、</w:t>
      </w:r>
      <w:r>
        <w:rPr>
          <w:rFonts w:hint="eastAsia"/>
          <w:sz w:val="21"/>
          <w:szCs w:val="21"/>
        </w:rPr>
        <w:t>“投标人/供应商名称”、</w:t>
      </w:r>
      <w:r>
        <w:rPr>
          <w:sz w:val="21"/>
          <w:szCs w:val="21"/>
        </w:rPr>
        <w:t>“加盖单位公章”</w:t>
      </w:r>
      <w:r>
        <w:rPr>
          <w:rFonts w:hint="eastAsia"/>
          <w:sz w:val="21"/>
          <w:szCs w:val="21"/>
        </w:rPr>
        <w:t>、“加盖公章”</w:t>
      </w:r>
      <w:r>
        <w:rPr>
          <w:sz w:val="21"/>
          <w:szCs w:val="21"/>
        </w:rPr>
        <w:t>及“公章”：在投标（响应）文件及相关的其他资料中，涉及“全称”或“公司全称”</w:t>
      </w:r>
      <w:r>
        <w:rPr>
          <w:rFonts w:hint="eastAsia"/>
          <w:sz w:val="21"/>
          <w:szCs w:val="21"/>
        </w:rPr>
        <w:t>或“投标人/供应商名称”</w:t>
      </w:r>
      <w:r>
        <w:rPr>
          <w:sz w:val="21"/>
          <w:szCs w:val="21"/>
        </w:rPr>
        <w:t>的应在对应文件编辑时使用文本录入方式，或在纸质投标（响应）文件上进行</w:t>
      </w:r>
      <w:r>
        <w:rPr>
          <w:rFonts w:hint="eastAsia"/>
          <w:sz w:val="21"/>
          <w:szCs w:val="21"/>
        </w:rPr>
        <w:t>填写，或直接盖单位公章</w:t>
      </w:r>
      <w:r>
        <w:rPr>
          <w:sz w:val="21"/>
          <w:szCs w:val="21"/>
        </w:rPr>
        <w:t>；涉及“加盖单位公章”</w:t>
      </w:r>
      <w:r>
        <w:rPr>
          <w:rFonts w:hint="eastAsia"/>
          <w:sz w:val="21"/>
          <w:szCs w:val="21"/>
        </w:rPr>
        <w:t>、“加盖公章”</w:t>
      </w:r>
      <w:r>
        <w:rPr>
          <w:sz w:val="21"/>
          <w:szCs w:val="21"/>
        </w:rPr>
        <w:t>和“公章”应使用投标人单位的</w:t>
      </w:r>
      <w:r>
        <w:rPr>
          <w:rFonts w:hint="eastAsia"/>
          <w:sz w:val="21"/>
          <w:szCs w:val="21"/>
        </w:rPr>
        <w:t>公章进行盖章</w:t>
      </w:r>
      <w:r>
        <w:rPr>
          <w:sz w:val="21"/>
          <w:szCs w:val="21"/>
        </w:rPr>
        <w:t>。</w:t>
      </w:r>
    </w:p>
    <w:p w14:paraId="2805FABE">
      <w:pPr>
        <w:pStyle w:val="24"/>
        <w:numPr>
          <w:ilvl w:val="3"/>
          <w:numId w:val="5"/>
        </w:numPr>
        <w:autoSpaceDE/>
        <w:autoSpaceDN/>
        <w:ind w:left="0" w:firstLine="420"/>
        <w:rPr>
          <w:sz w:val="21"/>
          <w:szCs w:val="21"/>
        </w:rPr>
      </w:pPr>
      <w:r>
        <w:rPr>
          <w:sz w:val="21"/>
          <w:szCs w:val="21"/>
        </w:rPr>
        <w:t>“投标人代表</w:t>
      </w:r>
      <w:r>
        <w:rPr>
          <w:rFonts w:hint="eastAsia"/>
          <w:sz w:val="21"/>
          <w:szCs w:val="21"/>
        </w:rPr>
        <w:t>（签字或盖章）</w:t>
      </w:r>
      <w:r>
        <w:rPr>
          <w:sz w:val="21"/>
          <w:szCs w:val="21"/>
        </w:rPr>
        <w:t>”及“授权代表</w:t>
      </w:r>
      <w:r>
        <w:rPr>
          <w:rFonts w:hint="eastAsia"/>
          <w:sz w:val="21"/>
          <w:szCs w:val="21"/>
        </w:rPr>
        <w:t>（签字或盖章）</w:t>
      </w:r>
      <w:r>
        <w:rPr>
          <w:sz w:val="21"/>
          <w:szCs w:val="21"/>
        </w:rPr>
        <w:t>”：在投标文件及相关的其他资料中，涉及“投标人代表</w:t>
      </w:r>
      <w:r>
        <w:rPr>
          <w:rFonts w:hint="eastAsia"/>
          <w:sz w:val="21"/>
          <w:szCs w:val="21"/>
        </w:rPr>
        <w:t>（签字或盖章）</w:t>
      </w:r>
      <w:r>
        <w:rPr>
          <w:sz w:val="21"/>
          <w:szCs w:val="21"/>
        </w:rPr>
        <w:t>”或“授权代表</w:t>
      </w:r>
      <w:r>
        <w:rPr>
          <w:rFonts w:hint="eastAsia"/>
          <w:sz w:val="21"/>
          <w:szCs w:val="21"/>
        </w:rPr>
        <w:t>（签字或盖章）</w:t>
      </w:r>
      <w:r>
        <w:rPr>
          <w:sz w:val="21"/>
          <w:szCs w:val="21"/>
        </w:rPr>
        <w:t>”应在纸质投标文件上进行手写签名</w:t>
      </w:r>
      <w:r>
        <w:rPr>
          <w:rFonts w:hint="eastAsia"/>
          <w:sz w:val="21"/>
          <w:szCs w:val="21"/>
        </w:rPr>
        <w:t>或加盖个人印章（签名章或方章）</w:t>
      </w:r>
      <w:r>
        <w:rPr>
          <w:sz w:val="21"/>
          <w:szCs w:val="21"/>
        </w:rPr>
        <w:t>。</w:t>
      </w:r>
    </w:p>
    <w:p w14:paraId="08711881">
      <w:pPr>
        <w:pStyle w:val="24"/>
        <w:numPr>
          <w:ilvl w:val="3"/>
          <w:numId w:val="5"/>
        </w:numPr>
        <w:autoSpaceDE/>
        <w:autoSpaceDN/>
        <w:ind w:left="0" w:firstLine="420"/>
        <w:rPr>
          <w:sz w:val="21"/>
          <w:szCs w:val="21"/>
        </w:rPr>
      </w:pPr>
      <w:r>
        <w:rPr>
          <w:sz w:val="21"/>
          <w:szCs w:val="21"/>
        </w:rPr>
        <w:t>“法定代表人</w:t>
      </w:r>
      <w:r>
        <w:rPr>
          <w:rFonts w:hint="eastAsia"/>
          <w:sz w:val="21"/>
          <w:szCs w:val="21"/>
        </w:rPr>
        <w:t>（签字或盖章）</w:t>
      </w:r>
      <w:r>
        <w:rPr>
          <w:sz w:val="21"/>
          <w:szCs w:val="21"/>
        </w:rPr>
        <w:t>”：在投标文件及相关的其他资料中，涉及“法定代表人</w:t>
      </w:r>
      <w:r>
        <w:rPr>
          <w:rFonts w:hint="eastAsia"/>
          <w:sz w:val="21"/>
          <w:szCs w:val="21"/>
        </w:rPr>
        <w:t>（签字或盖章）</w:t>
      </w:r>
      <w:r>
        <w:rPr>
          <w:sz w:val="21"/>
          <w:szCs w:val="21"/>
        </w:rPr>
        <w:t>”应在纸质投标文件上进行手写签名</w:t>
      </w:r>
      <w:r>
        <w:rPr>
          <w:rFonts w:hint="eastAsia"/>
          <w:sz w:val="21"/>
          <w:szCs w:val="21"/>
        </w:rPr>
        <w:t>或加盖个人印章（签名章或方章）</w:t>
      </w:r>
      <w:r>
        <w:rPr>
          <w:sz w:val="21"/>
          <w:szCs w:val="21"/>
        </w:rPr>
        <w:t>。</w:t>
      </w:r>
    </w:p>
    <w:p w14:paraId="75C5B94B">
      <w:pPr>
        <w:pStyle w:val="24"/>
        <w:numPr>
          <w:ilvl w:val="3"/>
          <w:numId w:val="5"/>
        </w:numPr>
        <w:autoSpaceDE/>
        <w:autoSpaceDN/>
        <w:ind w:left="0" w:firstLine="420"/>
        <w:rPr>
          <w:sz w:val="21"/>
          <w:szCs w:val="21"/>
        </w:rPr>
      </w:pPr>
      <w:r>
        <w:rPr>
          <w:sz w:val="21"/>
          <w:szCs w:val="21"/>
        </w:rPr>
        <w:t>日期、天数、时间：未有特别说明时，均为公历日（天）及北京时间。</w:t>
      </w:r>
    </w:p>
    <w:p w14:paraId="3D62676F">
      <w:pPr>
        <w:pStyle w:val="10"/>
        <w:autoSpaceDE/>
        <w:autoSpaceDN/>
        <w:rPr>
          <w:szCs w:val="21"/>
          <w:lang w:eastAsia="zh-CN"/>
        </w:rPr>
      </w:pPr>
    </w:p>
    <w:p w14:paraId="0326EA77">
      <w:pPr>
        <w:widowControl/>
        <w:autoSpaceDE/>
        <w:autoSpaceDN/>
        <w:spacing w:line="240" w:lineRule="auto"/>
        <w:rPr>
          <w:b/>
          <w:bCs/>
          <w:szCs w:val="21"/>
          <w:lang w:eastAsia="zh-CN"/>
        </w:rPr>
      </w:pPr>
      <w:bookmarkStart w:id="65" w:name="_Toc103462396"/>
      <w:bookmarkStart w:id="66" w:name="_Toc103461610"/>
      <w:bookmarkStart w:id="67" w:name="_Toc103462370"/>
      <w:bookmarkStart w:id="68" w:name="_Toc103461381"/>
      <w:r>
        <w:rPr>
          <w:b/>
          <w:bCs/>
          <w:szCs w:val="21"/>
          <w:lang w:eastAsia="zh-CN"/>
        </w:rPr>
        <w:br w:type="page"/>
      </w:r>
    </w:p>
    <w:p w14:paraId="06FD823E">
      <w:pPr>
        <w:pStyle w:val="24"/>
        <w:autoSpaceDE/>
        <w:autoSpaceDN/>
        <w:ind w:firstLine="0" w:firstLineChars="0"/>
        <w:outlineLvl w:val="1"/>
        <w:rPr>
          <w:b/>
          <w:bCs/>
          <w:sz w:val="21"/>
          <w:szCs w:val="21"/>
        </w:rPr>
      </w:pPr>
      <w:bookmarkStart w:id="69" w:name="_Toc25621"/>
      <w:r>
        <w:rPr>
          <w:b/>
          <w:bCs/>
          <w:sz w:val="21"/>
          <w:szCs w:val="21"/>
        </w:rPr>
        <w:t>二、须知前附表</w:t>
      </w:r>
      <w:bookmarkEnd w:id="65"/>
      <w:bookmarkEnd w:id="66"/>
      <w:bookmarkEnd w:id="67"/>
      <w:bookmarkEnd w:id="68"/>
      <w:bookmarkEnd w:id="69"/>
    </w:p>
    <w:tbl>
      <w:tblPr>
        <w:tblStyle w:val="30"/>
        <w:tblW w:w="5008"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59"/>
        <w:gridCol w:w="1950"/>
        <w:gridCol w:w="7269"/>
      </w:tblGrid>
      <w:tr w14:paraId="5B44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5000" w:type="pct"/>
            <w:gridSpan w:val="3"/>
            <w:shd w:val="clear" w:color="auto" w:fill="F4F4F4"/>
            <w:vAlign w:val="center"/>
          </w:tcPr>
          <w:p w14:paraId="467A420B">
            <w:pPr>
              <w:autoSpaceDE/>
              <w:autoSpaceDN/>
              <w:jc w:val="center"/>
              <w:rPr>
                <w:b/>
                <w:bCs/>
                <w:szCs w:val="21"/>
                <w:lang w:eastAsia="zh-CN"/>
              </w:rPr>
            </w:pPr>
            <w:r>
              <w:rPr>
                <w:b/>
                <w:bCs/>
                <w:szCs w:val="21"/>
                <w:lang w:eastAsia="zh-CN"/>
              </w:rPr>
              <w:t>本表与招标文件对应章节的内容若不一致，以本表为准。</w:t>
            </w:r>
          </w:p>
        </w:tc>
      </w:tr>
      <w:tr w14:paraId="73FD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shd w:val="clear" w:color="auto" w:fill="F4F4F4"/>
            <w:vAlign w:val="center"/>
          </w:tcPr>
          <w:p w14:paraId="6B700E81">
            <w:pPr>
              <w:autoSpaceDE/>
              <w:autoSpaceDN/>
              <w:jc w:val="center"/>
              <w:rPr>
                <w:b/>
                <w:bCs/>
                <w:szCs w:val="21"/>
              </w:rPr>
            </w:pPr>
            <w:r>
              <w:rPr>
                <w:rFonts w:hint="eastAsia"/>
                <w:b/>
                <w:bCs/>
                <w:szCs w:val="21"/>
              </w:rPr>
              <w:t>序号</w:t>
            </w:r>
          </w:p>
        </w:tc>
        <w:tc>
          <w:tcPr>
            <w:tcW w:w="997" w:type="pct"/>
            <w:shd w:val="clear" w:color="auto" w:fill="F4F4F4"/>
            <w:vAlign w:val="center"/>
          </w:tcPr>
          <w:p w14:paraId="44E96A04">
            <w:pPr>
              <w:autoSpaceDE/>
              <w:autoSpaceDN/>
              <w:jc w:val="center"/>
              <w:rPr>
                <w:b/>
                <w:bCs/>
                <w:szCs w:val="21"/>
              </w:rPr>
            </w:pPr>
            <w:r>
              <w:rPr>
                <w:rFonts w:hint="eastAsia"/>
                <w:b/>
                <w:bCs/>
                <w:szCs w:val="21"/>
              </w:rPr>
              <w:t>条款名称</w:t>
            </w:r>
          </w:p>
        </w:tc>
        <w:tc>
          <w:tcPr>
            <w:tcW w:w="3715" w:type="pct"/>
            <w:shd w:val="clear" w:color="auto" w:fill="F4F4F4"/>
            <w:vAlign w:val="center"/>
          </w:tcPr>
          <w:p w14:paraId="4994FEBC">
            <w:pPr>
              <w:autoSpaceDE/>
              <w:autoSpaceDN/>
              <w:jc w:val="center"/>
              <w:rPr>
                <w:b/>
                <w:bCs/>
                <w:szCs w:val="21"/>
              </w:rPr>
            </w:pPr>
            <w:r>
              <w:rPr>
                <w:rFonts w:hint="eastAsia"/>
                <w:b/>
                <w:bCs/>
                <w:szCs w:val="21"/>
              </w:rPr>
              <w:t>内容及要求</w:t>
            </w:r>
          </w:p>
        </w:tc>
      </w:tr>
      <w:tr w14:paraId="34FB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57EA1FC">
            <w:pPr>
              <w:pStyle w:val="61"/>
              <w:numPr>
                <w:ilvl w:val="0"/>
                <w:numId w:val="6"/>
              </w:numPr>
              <w:autoSpaceDE/>
              <w:autoSpaceDN/>
              <w:ind w:firstLineChars="0"/>
              <w:jc w:val="center"/>
              <w:rPr>
                <w:szCs w:val="21"/>
              </w:rPr>
            </w:pPr>
          </w:p>
        </w:tc>
        <w:tc>
          <w:tcPr>
            <w:tcW w:w="997" w:type="pct"/>
            <w:vAlign w:val="center"/>
          </w:tcPr>
          <w:p w14:paraId="761917AF">
            <w:pPr>
              <w:autoSpaceDE/>
              <w:autoSpaceDN/>
              <w:jc w:val="center"/>
              <w:rPr>
                <w:szCs w:val="21"/>
              </w:rPr>
            </w:pPr>
            <w:r>
              <w:rPr>
                <w:rFonts w:hint="eastAsia"/>
                <w:szCs w:val="21"/>
              </w:rPr>
              <w:t>采购包情况</w:t>
            </w:r>
          </w:p>
        </w:tc>
        <w:tc>
          <w:tcPr>
            <w:tcW w:w="3715" w:type="pct"/>
          </w:tcPr>
          <w:p w14:paraId="3BAE9E4B">
            <w:pPr>
              <w:autoSpaceDE/>
              <w:autoSpaceDN/>
              <w:rPr>
                <w:szCs w:val="21"/>
              </w:rPr>
            </w:pPr>
            <w:r>
              <w:rPr>
                <w:rFonts w:hint="eastAsia"/>
                <w:szCs w:val="21"/>
              </w:rPr>
              <w:t>本项目共1个采购包</w:t>
            </w:r>
          </w:p>
        </w:tc>
      </w:tr>
      <w:tr w14:paraId="717C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2E2B8FFA">
            <w:pPr>
              <w:pStyle w:val="61"/>
              <w:numPr>
                <w:ilvl w:val="0"/>
                <w:numId w:val="6"/>
              </w:numPr>
              <w:autoSpaceDE/>
              <w:autoSpaceDN/>
              <w:ind w:firstLineChars="0"/>
              <w:jc w:val="center"/>
              <w:rPr>
                <w:szCs w:val="21"/>
              </w:rPr>
            </w:pPr>
          </w:p>
        </w:tc>
        <w:tc>
          <w:tcPr>
            <w:tcW w:w="997" w:type="pct"/>
            <w:vAlign w:val="center"/>
          </w:tcPr>
          <w:p w14:paraId="583F3905">
            <w:pPr>
              <w:autoSpaceDE/>
              <w:autoSpaceDN/>
              <w:jc w:val="center"/>
              <w:rPr>
                <w:szCs w:val="21"/>
                <w:lang w:eastAsia="zh-CN"/>
              </w:rPr>
            </w:pPr>
            <w:r>
              <w:rPr>
                <w:rFonts w:hint="eastAsia"/>
                <w:szCs w:val="21"/>
                <w:lang w:eastAsia="zh-CN"/>
              </w:rPr>
              <w:t>资金来源</w:t>
            </w:r>
          </w:p>
        </w:tc>
        <w:tc>
          <w:tcPr>
            <w:tcW w:w="3715" w:type="pct"/>
          </w:tcPr>
          <w:p w14:paraId="0C7B4E6F">
            <w:pPr>
              <w:autoSpaceDE/>
              <w:autoSpaceDN/>
              <w:rPr>
                <w:szCs w:val="21"/>
                <w:lang w:eastAsia="zh-CN"/>
              </w:rPr>
            </w:pPr>
            <w:r>
              <w:rPr>
                <w:rFonts w:hint="eastAsia"/>
                <w:szCs w:val="21"/>
                <w:lang w:eastAsia="zh-CN"/>
              </w:rPr>
              <w:t>根据采购人单位性质，本项目资金为财政性资金，但不属于集中采购目录以内或采购限额标准以上，不纳入政府采购管理范围。</w:t>
            </w:r>
          </w:p>
        </w:tc>
      </w:tr>
      <w:tr w14:paraId="5566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83C191B">
            <w:pPr>
              <w:pStyle w:val="61"/>
              <w:numPr>
                <w:ilvl w:val="0"/>
                <w:numId w:val="6"/>
              </w:numPr>
              <w:autoSpaceDE/>
              <w:autoSpaceDN/>
              <w:ind w:firstLineChars="0"/>
              <w:jc w:val="center"/>
              <w:rPr>
                <w:szCs w:val="21"/>
                <w:lang w:eastAsia="zh-CN"/>
              </w:rPr>
            </w:pPr>
          </w:p>
        </w:tc>
        <w:tc>
          <w:tcPr>
            <w:tcW w:w="997" w:type="pct"/>
            <w:vAlign w:val="center"/>
          </w:tcPr>
          <w:p w14:paraId="149C146D">
            <w:pPr>
              <w:autoSpaceDE/>
              <w:autoSpaceDN/>
              <w:jc w:val="center"/>
              <w:rPr>
                <w:szCs w:val="21"/>
              </w:rPr>
            </w:pPr>
            <w:r>
              <w:rPr>
                <w:rFonts w:hint="eastAsia"/>
                <w:szCs w:val="21"/>
              </w:rPr>
              <w:t>公告发布媒介</w:t>
            </w:r>
          </w:p>
        </w:tc>
        <w:tc>
          <w:tcPr>
            <w:tcW w:w="3715" w:type="pct"/>
            <w:vAlign w:val="center"/>
          </w:tcPr>
          <w:p w14:paraId="42C8577D">
            <w:pPr>
              <w:autoSpaceDE/>
              <w:autoSpaceDN/>
              <w:rPr>
                <w:szCs w:val="21"/>
                <w:lang w:eastAsia="zh-CN"/>
              </w:rPr>
            </w:pPr>
            <w:r>
              <w:rPr>
                <w:rFonts w:hint="eastAsia"/>
                <w:szCs w:val="21"/>
                <w:lang w:eastAsia="zh-CN"/>
              </w:rPr>
              <w:t>■中国招标投标公共服务平台（https://bulletin.cebpubservice.com/）</w:t>
            </w:r>
          </w:p>
          <w:p w14:paraId="1AD1319A">
            <w:pPr>
              <w:autoSpaceDE/>
              <w:autoSpaceDN/>
              <w:rPr>
                <w:szCs w:val="21"/>
                <w:lang w:eastAsia="zh-CN"/>
              </w:rPr>
            </w:pPr>
            <w:r>
              <w:rPr>
                <w:rFonts w:hint="eastAsia"/>
                <w:szCs w:val="21"/>
                <w:lang w:eastAsia="zh-CN"/>
              </w:rPr>
              <w:t>■诚E招电子采购交易平台（https://www.chengezhao.com/）</w:t>
            </w:r>
          </w:p>
          <w:p w14:paraId="66689698">
            <w:pPr>
              <w:autoSpaceDE/>
              <w:autoSpaceDN/>
              <w:rPr>
                <w:szCs w:val="21"/>
                <w:lang w:eastAsia="zh-CN"/>
              </w:rPr>
            </w:pPr>
            <w:r>
              <w:rPr>
                <w:rFonts w:hint="eastAsia"/>
                <w:szCs w:val="21"/>
                <w:lang w:eastAsia="zh-CN"/>
              </w:rPr>
              <w:t>相关公告在以上媒体上公布之日即视为有效送达，不再另行通知。</w:t>
            </w:r>
          </w:p>
        </w:tc>
      </w:tr>
      <w:tr w14:paraId="7A2A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A12D080">
            <w:pPr>
              <w:pStyle w:val="61"/>
              <w:numPr>
                <w:ilvl w:val="0"/>
                <w:numId w:val="6"/>
              </w:numPr>
              <w:autoSpaceDE/>
              <w:autoSpaceDN/>
              <w:ind w:firstLineChars="0"/>
              <w:jc w:val="center"/>
              <w:rPr>
                <w:szCs w:val="21"/>
                <w:lang w:eastAsia="zh-CN"/>
              </w:rPr>
            </w:pPr>
          </w:p>
        </w:tc>
        <w:tc>
          <w:tcPr>
            <w:tcW w:w="997" w:type="pct"/>
            <w:vAlign w:val="center"/>
          </w:tcPr>
          <w:p w14:paraId="4ED59797">
            <w:pPr>
              <w:autoSpaceDE/>
              <w:autoSpaceDN/>
              <w:jc w:val="center"/>
              <w:rPr>
                <w:szCs w:val="21"/>
              </w:rPr>
            </w:pPr>
            <w:r>
              <w:rPr>
                <w:rFonts w:hint="eastAsia"/>
                <w:szCs w:val="21"/>
              </w:rPr>
              <w:t>开标方式</w:t>
            </w:r>
          </w:p>
        </w:tc>
        <w:tc>
          <w:tcPr>
            <w:tcW w:w="3715" w:type="pct"/>
          </w:tcPr>
          <w:p w14:paraId="73255491">
            <w:pPr>
              <w:autoSpaceDE/>
              <w:autoSpaceDN/>
              <w:rPr>
                <w:szCs w:val="21"/>
              </w:rPr>
            </w:pPr>
            <w:r>
              <w:rPr>
                <w:rFonts w:hint="eastAsia"/>
                <w:szCs w:val="21"/>
              </w:rPr>
              <w:t>现场开标</w:t>
            </w:r>
          </w:p>
        </w:tc>
      </w:tr>
      <w:tr w14:paraId="066B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2170B59">
            <w:pPr>
              <w:pStyle w:val="61"/>
              <w:numPr>
                <w:ilvl w:val="0"/>
                <w:numId w:val="6"/>
              </w:numPr>
              <w:autoSpaceDE/>
              <w:autoSpaceDN/>
              <w:ind w:firstLineChars="0"/>
              <w:jc w:val="center"/>
              <w:rPr>
                <w:szCs w:val="21"/>
              </w:rPr>
            </w:pPr>
          </w:p>
        </w:tc>
        <w:tc>
          <w:tcPr>
            <w:tcW w:w="997" w:type="pct"/>
            <w:vAlign w:val="center"/>
          </w:tcPr>
          <w:p w14:paraId="091B24FC">
            <w:pPr>
              <w:autoSpaceDE/>
              <w:autoSpaceDN/>
              <w:jc w:val="center"/>
              <w:rPr>
                <w:szCs w:val="21"/>
              </w:rPr>
            </w:pPr>
            <w:r>
              <w:rPr>
                <w:rFonts w:hint="eastAsia"/>
                <w:szCs w:val="21"/>
              </w:rPr>
              <w:t>评标方式</w:t>
            </w:r>
          </w:p>
        </w:tc>
        <w:tc>
          <w:tcPr>
            <w:tcW w:w="3715" w:type="pct"/>
          </w:tcPr>
          <w:p w14:paraId="71668E3E">
            <w:pPr>
              <w:autoSpaceDE/>
              <w:autoSpaceDN/>
              <w:rPr>
                <w:szCs w:val="21"/>
                <w:lang w:eastAsia="zh-CN"/>
              </w:rPr>
            </w:pPr>
            <w:r>
              <w:rPr>
                <w:rFonts w:hint="eastAsia"/>
                <w:szCs w:val="21"/>
                <w:lang w:eastAsia="zh-CN"/>
              </w:rPr>
              <w:t>现场评标</w:t>
            </w:r>
          </w:p>
        </w:tc>
      </w:tr>
      <w:tr w14:paraId="57F0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148EBF5">
            <w:pPr>
              <w:pStyle w:val="61"/>
              <w:numPr>
                <w:ilvl w:val="0"/>
                <w:numId w:val="6"/>
              </w:numPr>
              <w:autoSpaceDE/>
              <w:autoSpaceDN/>
              <w:ind w:firstLineChars="0"/>
              <w:jc w:val="center"/>
              <w:rPr>
                <w:szCs w:val="21"/>
              </w:rPr>
            </w:pPr>
          </w:p>
        </w:tc>
        <w:tc>
          <w:tcPr>
            <w:tcW w:w="997" w:type="pct"/>
            <w:vAlign w:val="center"/>
          </w:tcPr>
          <w:p w14:paraId="1590FB4F">
            <w:pPr>
              <w:autoSpaceDE/>
              <w:autoSpaceDN/>
              <w:jc w:val="center"/>
              <w:rPr>
                <w:szCs w:val="21"/>
              </w:rPr>
            </w:pPr>
            <w:r>
              <w:rPr>
                <w:rFonts w:hint="eastAsia"/>
                <w:szCs w:val="21"/>
              </w:rPr>
              <w:t>评标办法</w:t>
            </w:r>
          </w:p>
        </w:tc>
        <w:tc>
          <w:tcPr>
            <w:tcW w:w="3715" w:type="pct"/>
          </w:tcPr>
          <w:p w14:paraId="7605CF5A">
            <w:pPr>
              <w:autoSpaceDE/>
              <w:autoSpaceDN/>
              <w:rPr>
                <w:color w:val="FF0000"/>
                <w:szCs w:val="21"/>
                <w:lang w:eastAsia="zh-CN"/>
              </w:rPr>
            </w:pPr>
            <w:r>
              <w:rPr>
                <w:szCs w:val="21"/>
                <w:lang w:eastAsia="zh-CN"/>
              </w:rPr>
              <w:t>■</w:t>
            </w:r>
            <w:r>
              <w:rPr>
                <w:rFonts w:hint="eastAsia"/>
                <w:szCs w:val="21"/>
                <w:lang w:eastAsia="zh-CN"/>
              </w:rPr>
              <w:t>综合评分法 /</w:t>
            </w:r>
            <w:r>
              <w:rPr>
                <w:szCs w:val="21"/>
                <w:lang w:eastAsia="zh-CN"/>
              </w:rPr>
              <w:t xml:space="preserve"> □</w:t>
            </w:r>
            <w:r>
              <w:rPr>
                <w:rFonts w:hint="eastAsia"/>
                <w:szCs w:val="21"/>
                <w:lang w:eastAsia="zh-CN"/>
              </w:rPr>
              <w:t>最低评标价法</w:t>
            </w:r>
          </w:p>
        </w:tc>
      </w:tr>
      <w:tr w14:paraId="5B11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50699FE">
            <w:pPr>
              <w:pStyle w:val="61"/>
              <w:numPr>
                <w:ilvl w:val="0"/>
                <w:numId w:val="6"/>
              </w:numPr>
              <w:autoSpaceDE/>
              <w:autoSpaceDN/>
              <w:ind w:firstLineChars="0"/>
              <w:jc w:val="center"/>
              <w:rPr>
                <w:szCs w:val="21"/>
                <w:lang w:eastAsia="zh-CN"/>
              </w:rPr>
            </w:pPr>
          </w:p>
        </w:tc>
        <w:tc>
          <w:tcPr>
            <w:tcW w:w="997" w:type="pct"/>
            <w:vAlign w:val="center"/>
          </w:tcPr>
          <w:p w14:paraId="294E7D3E">
            <w:pPr>
              <w:autoSpaceDE/>
              <w:autoSpaceDN/>
              <w:jc w:val="center"/>
              <w:rPr>
                <w:szCs w:val="21"/>
              </w:rPr>
            </w:pPr>
            <w:r>
              <w:rPr>
                <w:rFonts w:hint="eastAsia"/>
                <w:szCs w:val="21"/>
              </w:rPr>
              <w:t>报价形式</w:t>
            </w:r>
          </w:p>
        </w:tc>
        <w:tc>
          <w:tcPr>
            <w:tcW w:w="3715" w:type="pct"/>
          </w:tcPr>
          <w:p w14:paraId="43277071">
            <w:pPr>
              <w:autoSpaceDE/>
              <w:autoSpaceDN/>
              <w:rPr>
                <w:color w:val="FF0000"/>
                <w:szCs w:val="21"/>
                <w:lang w:eastAsia="zh-CN"/>
              </w:rPr>
            </w:pPr>
            <w:r>
              <w:rPr>
                <w:szCs w:val="21"/>
                <w:lang w:eastAsia="zh-CN"/>
              </w:rPr>
              <w:t>■</w:t>
            </w:r>
            <w:r>
              <w:rPr>
                <w:rFonts w:hint="eastAsia"/>
                <w:szCs w:val="21"/>
                <w:lang w:eastAsia="zh-CN"/>
              </w:rPr>
              <w:t>总价/</w:t>
            </w:r>
            <w:r>
              <w:rPr>
                <w:szCs w:val="21"/>
                <w:lang w:eastAsia="zh-CN"/>
              </w:rPr>
              <w:t xml:space="preserve"> □</w:t>
            </w:r>
            <w:r>
              <w:rPr>
                <w:rFonts w:hint="eastAsia"/>
                <w:szCs w:val="21"/>
                <w:lang w:eastAsia="zh-CN"/>
              </w:rPr>
              <w:t>单价 /</w:t>
            </w:r>
            <w:r>
              <w:rPr>
                <w:szCs w:val="21"/>
                <w:lang w:eastAsia="zh-CN"/>
              </w:rPr>
              <w:t xml:space="preserve"> □</w:t>
            </w:r>
            <w:r>
              <w:rPr>
                <w:rFonts w:hint="eastAsia"/>
                <w:szCs w:val="21"/>
                <w:lang w:eastAsia="zh-CN"/>
              </w:rPr>
              <w:t>折扣率 /</w:t>
            </w:r>
            <w:r>
              <w:rPr>
                <w:szCs w:val="21"/>
                <w:lang w:eastAsia="zh-CN"/>
              </w:rPr>
              <w:t xml:space="preserve"> □</w:t>
            </w:r>
            <w:r>
              <w:rPr>
                <w:rFonts w:hint="eastAsia"/>
                <w:szCs w:val="21"/>
                <w:lang w:eastAsia="zh-CN"/>
              </w:rPr>
              <w:t>下浮率</w:t>
            </w:r>
          </w:p>
        </w:tc>
      </w:tr>
      <w:tr w14:paraId="1CCF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6778A19">
            <w:pPr>
              <w:pStyle w:val="61"/>
              <w:numPr>
                <w:ilvl w:val="0"/>
                <w:numId w:val="6"/>
              </w:numPr>
              <w:autoSpaceDE/>
              <w:autoSpaceDN/>
              <w:ind w:firstLineChars="0"/>
              <w:jc w:val="center"/>
              <w:rPr>
                <w:szCs w:val="21"/>
                <w:lang w:eastAsia="zh-CN"/>
              </w:rPr>
            </w:pPr>
          </w:p>
        </w:tc>
        <w:tc>
          <w:tcPr>
            <w:tcW w:w="997" w:type="pct"/>
            <w:vAlign w:val="center"/>
          </w:tcPr>
          <w:p w14:paraId="72F9B825">
            <w:pPr>
              <w:autoSpaceDE/>
              <w:autoSpaceDN/>
              <w:jc w:val="center"/>
              <w:rPr>
                <w:szCs w:val="21"/>
              </w:rPr>
            </w:pPr>
            <w:r>
              <w:rPr>
                <w:rFonts w:hint="eastAsia"/>
                <w:szCs w:val="21"/>
              </w:rPr>
              <w:t>报价要求</w:t>
            </w:r>
          </w:p>
        </w:tc>
        <w:tc>
          <w:tcPr>
            <w:tcW w:w="3715" w:type="pct"/>
          </w:tcPr>
          <w:p w14:paraId="711A6630">
            <w:pPr>
              <w:autoSpaceDE/>
              <w:autoSpaceDN/>
              <w:rPr>
                <w:szCs w:val="21"/>
                <w:lang w:eastAsia="zh-CN"/>
              </w:rPr>
            </w:pPr>
            <w:r>
              <w:rPr>
                <w:rFonts w:hint="eastAsia"/>
                <w:szCs w:val="21"/>
                <w:lang w:eastAsia="zh-CN"/>
              </w:rPr>
              <w:t>报价需包括服务系统的设计、测试、运营、安装调试、接口调试、对接、验收、培训、售后服务及相关服务的印刷费、设计费、知识产权、人员薪资、投流费等一切费用。供应商漏报或不报，采购人将视为该漏报或不报部分的费用已包括在已报的报价中而不予支付。</w:t>
            </w:r>
          </w:p>
        </w:tc>
      </w:tr>
      <w:tr w14:paraId="40EA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5958AA7">
            <w:pPr>
              <w:pStyle w:val="61"/>
              <w:numPr>
                <w:ilvl w:val="0"/>
                <w:numId w:val="6"/>
              </w:numPr>
              <w:autoSpaceDE/>
              <w:autoSpaceDN/>
              <w:ind w:firstLineChars="0"/>
              <w:jc w:val="center"/>
              <w:rPr>
                <w:szCs w:val="21"/>
                <w:lang w:eastAsia="zh-CN"/>
              </w:rPr>
            </w:pPr>
          </w:p>
        </w:tc>
        <w:tc>
          <w:tcPr>
            <w:tcW w:w="1950" w:type="dxa"/>
            <w:vAlign w:val="center"/>
          </w:tcPr>
          <w:p w14:paraId="64F5067A">
            <w:pPr>
              <w:autoSpaceDE/>
              <w:autoSpaceDN/>
              <w:spacing w:line="240" w:lineRule="auto"/>
              <w:jc w:val="center"/>
              <w:rPr>
                <w:szCs w:val="21"/>
              </w:rPr>
            </w:pPr>
            <w:r>
              <w:rPr>
                <w:rFonts w:hint="eastAsia"/>
                <w:szCs w:val="21"/>
                <w:lang w:eastAsia="zh-CN"/>
              </w:rPr>
              <w:t>核心产品</w:t>
            </w:r>
          </w:p>
        </w:tc>
        <w:tc>
          <w:tcPr>
            <w:tcW w:w="7269" w:type="dxa"/>
          </w:tcPr>
          <w:p w14:paraId="2706600C">
            <w:pPr>
              <w:autoSpaceDE/>
              <w:autoSpaceDN/>
              <w:rPr>
                <w:szCs w:val="21"/>
                <w:lang w:eastAsia="zh-CN"/>
              </w:rPr>
            </w:pPr>
            <w:r>
              <w:rPr>
                <w:szCs w:val="21"/>
                <w:lang w:eastAsia="zh-CN"/>
              </w:rPr>
              <w:t>■</w:t>
            </w:r>
            <w:r>
              <w:rPr>
                <w:rFonts w:hint="eastAsia"/>
                <w:szCs w:val="21"/>
                <w:lang w:eastAsia="zh-CN"/>
              </w:rPr>
              <w:t>本项目不适用。</w:t>
            </w:r>
          </w:p>
          <w:p w14:paraId="3A9F6B26">
            <w:pPr>
              <w:autoSpaceDE/>
              <w:autoSpaceDN/>
              <w:rPr>
                <w:szCs w:val="21"/>
                <w:lang w:eastAsia="zh-CN"/>
              </w:rPr>
            </w:pPr>
            <w:r>
              <w:rPr>
                <w:rFonts w:hint="eastAsia"/>
                <w:szCs w:val="21"/>
                <w:lang w:eastAsia="zh-CN"/>
              </w:rPr>
              <w:t>□本项目为单一产品采购项目。</w:t>
            </w:r>
          </w:p>
          <w:p w14:paraId="10DE72E4">
            <w:pPr>
              <w:autoSpaceDE/>
              <w:autoSpaceDN/>
              <w:rPr>
                <w:szCs w:val="21"/>
                <w:lang w:eastAsia="zh-CN"/>
              </w:rPr>
            </w:pPr>
            <w:r>
              <w:rPr>
                <w:rFonts w:hint="eastAsia"/>
                <w:szCs w:val="21"/>
                <w:lang w:eastAsia="zh-CN"/>
              </w:rPr>
              <w:t>□本项目为非单一产品采购项目，核心产品为：</w:t>
            </w:r>
            <w:r>
              <w:rPr>
                <w:rFonts w:hint="eastAsia"/>
                <w:szCs w:val="21"/>
                <w:u w:val="single"/>
                <w:lang w:eastAsia="zh-CN"/>
              </w:rPr>
              <w:t xml:space="preserve">      </w:t>
            </w:r>
            <w:r>
              <w:rPr>
                <w:rFonts w:hint="eastAsia"/>
                <w:szCs w:val="21"/>
                <w:lang w:eastAsia="zh-CN"/>
              </w:rPr>
              <w:t>。</w:t>
            </w:r>
          </w:p>
        </w:tc>
      </w:tr>
      <w:tr w14:paraId="47C0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58E9965">
            <w:pPr>
              <w:pStyle w:val="61"/>
              <w:numPr>
                <w:ilvl w:val="0"/>
                <w:numId w:val="6"/>
              </w:numPr>
              <w:autoSpaceDE/>
              <w:autoSpaceDN/>
              <w:ind w:firstLineChars="0"/>
              <w:jc w:val="center"/>
              <w:rPr>
                <w:szCs w:val="21"/>
                <w:lang w:eastAsia="zh-CN"/>
              </w:rPr>
            </w:pPr>
          </w:p>
        </w:tc>
        <w:tc>
          <w:tcPr>
            <w:tcW w:w="997" w:type="pct"/>
            <w:vAlign w:val="center"/>
          </w:tcPr>
          <w:p w14:paraId="7A9FAF20">
            <w:pPr>
              <w:autoSpaceDE/>
              <w:autoSpaceDN/>
              <w:jc w:val="center"/>
              <w:rPr>
                <w:szCs w:val="21"/>
              </w:rPr>
            </w:pPr>
            <w:r>
              <w:rPr>
                <w:rFonts w:hint="eastAsia"/>
                <w:szCs w:val="21"/>
              </w:rPr>
              <w:t>现场踏勘</w:t>
            </w:r>
          </w:p>
        </w:tc>
        <w:tc>
          <w:tcPr>
            <w:tcW w:w="3715" w:type="pct"/>
          </w:tcPr>
          <w:p w14:paraId="5B0E4D25">
            <w:pPr>
              <w:autoSpaceDE/>
              <w:autoSpaceDN/>
              <w:rPr>
                <w:szCs w:val="21"/>
                <w:lang w:eastAsia="zh-CN"/>
              </w:rPr>
            </w:pPr>
            <w:r>
              <w:rPr>
                <w:rFonts w:hint="eastAsia"/>
                <w:szCs w:val="21"/>
                <w:lang w:eastAsia="zh-CN"/>
              </w:rPr>
              <w:sym w:font="Wingdings 2" w:char="00A3"/>
            </w:r>
            <w:r>
              <w:rPr>
                <w:rFonts w:hint="eastAsia"/>
                <w:szCs w:val="21"/>
                <w:lang w:eastAsia="zh-CN"/>
              </w:rPr>
              <w:t>否 /</w:t>
            </w:r>
            <w:r>
              <w:rPr>
                <w:szCs w:val="21"/>
                <w:lang w:eastAsia="zh-CN"/>
              </w:rPr>
              <w:t xml:space="preserve"> ■</w:t>
            </w:r>
            <w:r>
              <w:rPr>
                <w:rFonts w:hint="eastAsia"/>
                <w:szCs w:val="21"/>
                <w:lang w:eastAsia="zh-CN"/>
              </w:rPr>
              <w:t>是，踏勘详细要求：</w:t>
            </w:r>
          </w:p>
          <w:p w14:paraId="4EB25B48">
            <w:pPr>
              <w:autoSpaceDE/>
              <w:autoSpaceDN/>
              <w:rPr>
                <w:szCs w:val="21"/>
                <w:lang w:eastAsia="zh-CN"/>
              </w:rPr>
            </w:pPr>
            <w:r>
              <w:rPr>
                <w:rFonts w:hint="eastAsia"/>
                <w:szCs w:val="21"/>
                <w:lang w:eastAsia="zh-CN"/>
              </w:rPr>
              <w:t>集中时间：2025年</w:t>
            </w:r>
            <w:r>
              <w:rPr>
                <w:rFonts w:hint="eastAsia"/>
                <w:szCs w:val="21"/>
                <w:lang w:val="en-US" w:eastAsia="zh-CN"/>
              </w:rPr>
              <w:t>12</w:t>
            </w:r>
            <w:r>
              <w:rPr>
                <w:rFonts w:hint="eastAsia"/>
                <w:szCs w:val="21"/>
                <w:lang w:eastAsia="zh-CN"/>
              </w:rPr>
              <w:t>月</w:t>
            </w:r>
            <w:r>
              <w:rPr>
                <w:rFonts w:hint="eastAsia"/>
                <w:szCs w:val="21"/>
                <w:lang w:val="en-US" w:eastAsia="zh-CN"/>
              </w:rPr>
              <w:t>23</w:t>
            </w:r>
            <w:r>
              <w:rPr>
                <w:rFonts w:hint="eastAsia"/>
                <w:szCs w:val="21"/>
                <w:lang w:eastAsia="zh-CN"/>
              </w:rPr>
              <w:t>日 上午9：00</w:t>
            </w:r>
          </w:p>
          <w:p w14:paraId="2B64C701">
            <w:pPr>
              <w:autoSpaceDE/>
              <w:autoSpaceDN/>
              <w:rPr>
                <w:szCs w:val="21"/>
                <w:lang w:eastAsia="zh-CN"/>
              </w:rPr>
            </w:pPr>
            <w:r>
              <w:rPr>
                <w:rFonts w:hint="eastAsia"/>
                <w:szCs w:val="21"/>
                <w:lang w:eastAsia="zh-CN"/>
              </w:rPr>
              <w:t>集中地点：江门市中心医院综合楼5楼网络信息科办公室</w:t>
            </w:r>
          </w:p>
          <w:p w14:paraId="54332FC7">
            <w:pPr>
              <w:autoSpaceDE/>
              <w:autoSpaceDN/>
              <w:rPr>
                <w:szCs w:val="21"/>
                <w:lang w:eastAsia="zh-CN"/>
              </w:rPr>
            </w:pPr>
            <w:r>
              <w:rPr>
                <w:rFonts w:hint="eastAsia"/>
                <w:lang w:eastAsia="zh-CN"/>
              </w:rPr>
              <w:t xml:space="preserve">联系人：莫老师 </w:t>
            </w:r>
            <w:r>
              <w:rPr>
                <w:rFonts w:hint="eastAsia"/>
                <w:szCs w:val="21"/>
                <w:lang w:eastAsia="zh-CN"/>
              </w:rPr>
              <w:t>0750-3881516，</w:t>
            </w:r>
            <w:r>
              <w:rPr>
                <w:rFonts w:hint="eastAsia"/>
                <w:lang w:eastAsia="zh-CN"/>
              </w:rPr>
              <w:t>王老师0750-3165953</w:t>
            </w:r>
          </w:p>
          <w:p w14:paraId="4ABCCAE5">
            <w:pPr>
              <w:autoSpaceDE/>
              <w:autoSpaceDN/>
              <w:rPr>
                <w:szCs w:val="21"/>
                <w:lang w:eastAsia="zh-CN"/>
              </w:rPr>
            </w:pPr>
            <w:r>
              <w:rPr>
                <w:rFonts w:hint="eastAsia"/>
                <w:szCs w:val="21"/>
                <w:lang w:eastAsia="zh-CN"/>
              </w:rPr>
              <w:t>说明：投标人安排1人现场踏勘，相关人员携带身份证原件和授权书原件。</w:t>
            </w:r>
          </w:p>
        </w:tc>
      </w:tr>
      <w:tr w14:paraId="1C48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2AFA967">
            <w:pPr>
              <w:pStyle w:val="61"/>
              <w:numPr>
                <w:ilvl w:val="0"/>
                <w:numId w:val="6"/>
              </w:numPr>
              <w:autoSpaceDE/>
              <w:autoSpaceDN/>
              <w:ind w:firstLineChars="0"/>
              <w:jc w:val="center"/>
              <w:rPr>
                <w:szCs w:val="21"/>
                <w:lang w:eastAsia="zh-CN"/>
              </w:rPr>
            </w:pPr>
          </w:p>
        </w:tc>
        <w:tc>
          <w:tcPr>
            <w:tcW w:w="997" w:type="pct"/>
            <w:vAlign w:val="center"/>
          </w:tcPr>
          <w:p w14:paraId="6802B719">
            <w:pPr>
              <w:autoSpaceDE/>
              <w:autoSpaceDN/>
              <w:jc w:val="center"/>
              <w:rPr>
                <w:color w:val="FF0000"/>
                <w:szCs w:val="21"/>
              </w:rPr>
            </w:pPr>
            <w:r>
              <w:rPr>
                <w:rFonts w:hint="eastAsia"/>
                <w:szCs w:val="21"/>
              </w:rPr>
              <w:t>投标有效期</w:t>
            </w:r>
          </w:p>
        </w:tc>
        <w:tc>
          <w:tcPr>
            <w:tcW w:w="3715" w:type="pct"/>
          </w:tcPr>
          <w:p w14:paraId="4B371C63">
            <w:pPr>
              <w:autoSpaceDE/>
              <w:autoSpaceDN/>
              <w:rPr>
                <w:szCs w:val="21"/>
                <w:lang w:eastAsia="zh-CN"/>
              </w:rPr>
            </w:pPr>
            <w:r>
              <w:rPr>
                <w:rFonts w:hint="eastAsia"/>
                <w:szCs w:val="21"/>
                <w:lang w:eastAsia="zh-CN"/>
              </w:rPr>
              <w:t>从提交投标（响应）文件的截止之日起90日历天</w:t>
            </w:r>
          </w:p>
        </w:tc>
      </w:tr>
      <w:tr w14:paraId="754C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3F12AD1">
            <w:pPr>
              <w:pStyle w:val="61"/>
              <w:numPr>
                <w:ilvl w:val="0"/>
                <w:numId w:val="6"/>
              </w:numPr>
              <w:autoSpaceDE/>
              <w:autoSpaceDN/>
              <w:ind w:firstLineChars="0"/>
              <w:jc w:val="center"/>
              <w:rPr>
                <w:szCs w:val="21"/>
                <w:lang w:eastAsia="zh-CN"/>
              </w:rPr>
            </w:pPr>
          </w:p>
        </w:tc>
        <w:tc>
          <w:tcPr>
            <w:tcW w:w="997" w:type="pct"/>
            <w:vAlign w:val="center"/>
          </w:tcPr>
          <w:p w14:paraId="4604661F">
            <w:pPr>
              <w:autoSpaceDE/>
              <w:autoSpaceDN/>
              <w:jc w:val="center"/>
              <w:rPr>
                <w:szCs w:val="21"/>
              </w:rPr>
            </w:pPr>
            <w:r>
              <w:rPr>
                <w:rFonts w:hint="eastAsia"/>
                <w:szCs w:val="21"/>
              </w:rPr>
              <w:t>投标保证金</w:t>
            </w:r>
          </w:p>
        </w:tc>
        <w:tc>
          <w:tcPr>
            <w:tcW w:w="3715" w:type="pct"/>
          </w:tcPr>
          <w:p w14:paraId="31CE9711">
            <w:pPr>
              <w:autoSpaceDE/>
              <w:autoSpaceDN/>
              <w:rPr>
                <w:szCs w:val="21"/>
                <w:lang w:eastAsia="zh-CN"/>
              </w:rPr>
            </w:pPr>
            <w:r>
              <w:rPr>
                <w:szCs w:val="21"/>
                <w:lang w:eastAsia="zh-CN"/>
              </w:rPr>
              <w:t>■</w:t>
            </w:r>
            <w:r>
              <w:rPr>
                <w:rFonts w:hint="eastAsia"/>
                <w:szCs w:val="21"/>
                <w:lang w:eastAsia="zh-CN"/>
              </w:rPr>
              <w:t>本项目无需递交投标保证金</w:t>
            </w:r>
          </w:p>
          <w:p w14:paraId="5D863EEA">
            <w:pPr>
              <w:autoSpaceDE/>
              <w:autoSpaceDN/>
              <w:rPr>
                <w:szCs w:val="21"/>
                <w:lang w:eastAsia="zh-CN"/>
              </w:rPr>
            </w:pPr>
            <w:r>
              <w:rPr>
                <w:szCs w:val="21"/>
                <w:lang w:eastAsia="zh-CN"/>
              </w:rPr>
              <w:t>□</w:t>
            </w:r>
            <w:r>
              <w:rPr>
                <w:rFonts w:hint="eastAsia"/>
                <w:szCs w:val="21"/>
                <w:lang w:eastAsia="zh-CN"/>
              </w:rPr>
              <w:t>本项目需要递交投标保证金，要求如下：</w:t>
            </w:r>
          </w:p>
          <w:p w14:paraId="02288BC0">
            <w:pPr>
              <w:autoSpaceDE/>
              <w:autoSpaceDN/>
              <w:rPr>
                <w:szCs w:val="21"/>
                <w:lang w:eastAsia="zh-CN"/>
              </w:rPr>
            </w:pPr>
            <w:r>
              <w:rPr>
                <w:rFonts w:hint="eastAsia"/>
                <w:szCs w:val="21"/>
                <w:lang w:eastAsia="zh-CN"/>
              </w:rPr>
              <w:t>保证金人民币：</w:t>
            </w:r>
            <w:r>
              <w:rPr>
                <w:szCs w:val="21"/>
                <w:lang w:eastAsia="zh-CN"/>
              </w:rPr>
              <w:t>0.00元整</w:t>
            </w:r>
          </w:p>
          <w:p w14:paraId="6885F813">
            <w:pPr>
              <w:autoSpaceDE/>
              <w:autoSpaceDN/>
              <w:rPr>
                <w:szCs w:val="21"/>
                <w:lang w:eastAsia="zh-CN"/>
              </w:rPr>
            </w:pPr>
            <w:r>
              <w:rPr>
                <w:rFonts w:hint="eastAsia"/>
                <w:szCs w:val="21"/>
                <w:lang w:eastAsia="zh-CN"/>
              </w:rPr>
              <w:t>开户单位：公诚管理咨询有限公司</w:t>
            </w:r>
          </w:p>
          <w:p w14:paraId="768ADB00">
            <w:pPr>
              <w:autoSpaceDE/>
              <w:autoSpaceDN/>
              <w:rPr>
                <w:szCs w:val="21"/>
                <w:lang w:eastAsia="zh-CN"/>
              </w:rPr>
            </w:pPr>
            <w:r>
              <w:rPr>
                <w:rFonts w:hint="eastAsia"/>
                <w:szCs w:val="21"/>
                <w:lang w:eastAsia="zh-CN"/>
              </w:rPr>
              <w:t>开户账号：/</w:t>
            </w:r>
          </w:p>
          <w:p w14:paraId="480087A2">
            <w:pPr>
              <w:autoSpaceDE/>
              <w:autoSpaceDN/>
              <w:rPr>
                <w:szCs w:val="21"/>
                <w:lang w:eastAsia="zh-CN"/>
              </w:rPr>
            </w:pPr>
            <w:r>
              <w:rPr>
                <w:rFonts w:hint="eastAsia"/>
                <w:szCs w:val="21"/>
                <w:lang w:eastAsia="zh-CN"/>
              </w:rPr>
              <w:t>开户银行：中信银行广州花园支行</w:t>
            </w:r>
          </w:p>
          <w:p w14:paraId="57603CC6">
            <w:pPr>
              <w:autoSpaceDE/>
              <w:autoSpaceDN/>
              <w:rPr>
                <w:szCs w:val="21"/>
                <w:lang w:eastAsia="zh-CN"/>
              </w:rPr>
            </w:pPr>
            <w:r>
              <w:rPr>
                <w:rFonts w:hint="eastAsia"/>
                <w:szCs w:val="21"/>
                <w:lang w:eastAsia="zh-CN"/>
              </w:rPr>
              <w:t>提交方式：</w:t>
            </w:r>
            <w:r>
              <w:rPr>
                <w:rFonts w:hint="eastAsia"/>
                <w:color w:val="000000"/>
                <w:lang w:eastAsia="zh-CN"/>
              </w:rPr>
              <w:t>转账、支票、汇票、本票或者金融机构、担保机构出具的保函等非现金形式提交</w:t>
            </w:r>
            <w:r>
              <w:rPr>
                <w:rFonts w:hint="eastAsia"/>
                <w:szCs w:val="21"/>
                <w:lang w:eastAsia="zh-CN"/>
              </w:rPr>
              <w:t>。</w:t>
            </w:r>
          </w:p>
          <w:p w14:paraId="2208597D">
            <w:pPr>
              <w:autoSpaceDE/>
              <w:autoSpaceDN/>
              <w:rPr>
                <w:szCs w:val="21"/>
                <w:lang w:eastAsia="zh-CN"/>
              </w:rPr>
            </w:pPr>
            <w:r>
              <w:rPr>
                <w:rFonts w:hint="eastAsia"/>
                <w:szCs w:val="21"/>
                <w:lang w:eastAsia="zh-CN"/>
              </w:rPr>
              <w:t>投标保证金有效期：与投标有效期一致。</w:t>
            </w:r>
          </w:p>
          <w:p w14:paraId="355DD6EB">
            <w:pPr>
              <w:autoSpaceDE/>
              <w:autoSpaceDN/>
              <w:rPr>
                <w:szCs w:val="21"/>
                <w:lang w:eastAsia="zh-CN"/>
              </w:rPr>
            </w:pPr>
            <w:r>
              <w:rPr>
                <w:rFonts w:hint="eastAsia"/>
                <w:szCs w:val="21"/>
                <w:lang w:eastAsia="zh-CN"/>
              </w:rPr>
              <w:t>电子保函：供应商可以通过登录“诚</w:t>
            </w:r>
            <w:r>
              <w:rPr>
                <w:szCs w:val="21"/>
                <w:lang w:eastAsia="zh-CN"/>
              </w:rPr>
              <w:t>E招（www.chengezhao.com）”在线申请办理</w:t>
            </w:r>
            <w:r>
              <w:rPr>
                <w:rFonts w:hint="eastAsia"/>
                <w:color w:val="000000"/>
              </w:rPr>
              <w:t>金融机构</w:t>
            </w:r>
            <w:r>
              <w:rPr>
                <w:rFonts w:hint="eastAsia"/>
                <w:color w:val="000000"/>
                <w:lang w:eastAsia="zh-CN"/>
              </w:rPr>
              <w:t>或</w:t>
            </w:r>
            <w:r>
              <w:rPr>
                <w:rFonts w:hint="eastAsia"/>
                <w:color w:val="000000"/>
              </w:rPr>
              <w:t>担保机构出具的</w:t>
            </w:r>
            <w:r>
              <w:rPr>
                <w:szCs w:val="21"/>
                <w:lang w:eastAsia="zh-CN"/>
              </w:rPr>
              <w:t>电子保函</w:t>
            </w:r>
            <w:r>
              <w:rPr>
                <w:rFonts w:hint="eastAsia"/>
                <w:szCs w:val="21"/>
                <w:lang w:eastAsia="zh-CN"/>
              </w:rPr>
              <w:t>（客服热线：020-89524219）</w:t>
            </w:r>
            <w:r>
              <w:rPr>
                <w:szCs w:val="21"/>
                <w:lang w:eastAsia="zh-CN"/>
              </w:rPr>
              <w:t>，成功出函并点击生效之后等效于缴纳了保证金；如选择其他具有电子投标保函资质的机构开具电子投标保函，电子投标保函中须载明线上查验方法，且保函查验结果为真，同时将电子保函上传至诚E招</w:t>
            </w:r>
            <w:r>
              <w:rPr>
                <w:rFonts w:hint="eastAsia"/>
                <w:szCs w:val="21"/>
                <w:lang w:eastAsia="zh-CN"/>
              </w:rPr>
              <w:t>，打印件制作在投标（响应）文件中</w:t>
            </w:r>
            <w:r>
              <w:rPr>
                <w:szCs w:val="21"/>
                <w:lang w:eastAsia="zh-CN"/>
              </w:rPr>
              <w:t>。（电子保函递交之后可致电采购代理机构核实）。</w:t>
            </w:r>
          </w:p>
          <w:p w14:paraId="6C0ACC49">
            <w:pPr>
              <w:autoSpaceDE/>
              <w:autoSpaceDN/>
              <w:rPr>
                <w:szCs w:val="21"/>
                <w:lang w:eastAsia="zh-CN"/>
              </w:rPr>
            </w:pPr>
            <w:r>
              <w:rPr>
                <w:rFonts w:hint="eastAsia"/>
                <w:szCs w:val="21"/>
                <w:lang w:eastAsia="zh-CN"/>
              </w:rPr>
              <w:t>纸质保函：通过金融机构或担保机构开具的纸质保函，须密封递交原件。</w:t>
            </w:r>
          </w:p>
        </w:tc>
      </w:tr>
      <w:tr w14:paraId="6855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FDBFA9C">
            <w:pPr>
              <w:pStyle w:val="61"/>
              <w:numPr>
                <w:ilvl w:val="0"/>
                <w:numId w:val="6"/>
              </w:numPr>
              <w:autoSpaceDE/>
              <w:autoSpaceDN/>
              <w:ind w:firstLineChars="0"/>
              <w:jc w:val="center"/>
              <w:rPr>
                <w:szCs w:val="21"/>
                <w:lang w:eastAsia="zh-CN"/>
              </w:rPr>
            </w:pPr>
          </w:p>
        </w:tc>
        <w:tc>
          <w:tcPr>
            <w:tcW w:w="997" w:type="pct"/>
            <w:vAlign w:val="center"/>
          </w:tcPr>
          <w:p w14:paraId="352A1FB2">
            <w:pPr>
              <w:autoSpaceDE/>
              <w:autoSpaceDN/>
              <w:jc w:val="center"/>
              <w:rPr>
                <w:szCs w:val="21"/>
              </w:rPr>
            </w:pPr>
            <w:r>
              <w:rPr>
                <w:rFonts w:hint="eastAsia"/>
                <w:szCs w:val="21"/>
              </w:rPr>
              <w:t>投标文件</w:t>
            </w:r>
            <w:r>
              <w:rPr>
                <w:rFonts w:hint="eastAsia"/>
                <w:szCs w:val="21"/>
                <w:lang w:eastAsia="zh-CN"/>
              </w:rPr>
              <w:t>数量和要求</w:t>
            </w:r>
          </w:p>
        </w:tc>
        <w:tc>
          <w:tcPr>
            <w:tcW w:w="3715" w:type="pct"/>
          </w:tcPr>
          <w:p w14:paraId="2C0EAE3B">
            <w:pPr>
              <w:autoSpaceDE/>
              <w:autoSpaceDN/>
              <w:rPr>
                <w:szCs w:val="21"/>
                <w:lang w:eastAsia="zh-CN"/>
              </w:rPr>
            </w:pPr>
            <w:r>
              <w:rPr>
                <w:rFonts w:hint="eastAsia"/>
                <w:szCs w:val="21"/>
                <w:lang w:eastAsia="zh-CN"/>
              </w:rPr>
              <w:t>1</w:t>
            </w:r>
            <w:r>
              <w:rPr>
                <w:szCs w:val="21"/>
                <w:lang w:eastAsia="zh-CN"/>
              </w:rPr>
              <w:t>.</w:t>
            </w:r>
            <w:r>
              <w:rPr>
                <w:rFonts w:hint="eastAsia"/>
                <w:szCs w:val="21"/>
                <w:lang w:eastAsia="zh-CN"/>
              </w:rPr>
              <w:t>正本1份，副本</w:t>
            </w:r>
            <w:r>
              <w:rPr>
                <w:szCs w:val="21"/>
                <w:lang w:eastAsia="zh-CN"/>
              </w:rPr>
              <w:t>4</w:t>
            </w:r>
            <w:r>
              <w:rPr>
                <w:rFonts w:hint="eastAsia"/>
                <w:szCs w:val="21"/>
                <w:lang w:eastAsia="zh-CN"/>
              </w:rPr>
              <w:t>份，电子文件1份。正本与副本不一致时，以正本为准。</w:t>
            </w:r>
          </w:p>
          <w:p w14:paraId="4A3EDA9C">
            <w:pPr>
              <w:autoSpaceDE/>
              <w:autoSpaceDN/>
              <w:rPr>
                <w:szCs w:val="21"/>
                <w:lang w:eastAsia="zh-CN"/>
              </w:rPr>
            </w:pPr>
            <w:r>
              <w:rPr>
                <w:szCs w:val="21"/>
                <w:lang w:eastAsia="zh-CN"/>
              </w:rPr>
              <w:t>2.</w:t>
            </w:r>
            <w:r>
              <w:rPr>
                <w:rFonts w:hint="eastAsia"/>
                <w:szCs w:val="21"/>
                <w:lang w:eastAsia="zh-CN"/>
              </w:rPr>
              <w:t>电子文件：应包含纸质投标文件全部内容，以</w:t>
            </w:r>
            <w:r>
              <w:rPr>
                <w:szCs w:val="21"/>
                <w:lang w:eastAsia="zh-CN"/>
              </w:rPr>
              <w:t>U盘或者光盘形式存储</w:t>
            </w:r>
            <w:r>
              <w:rPr>
                <w:rFonts w:hint="eastAsia"/>
                <w:szCs w:val="21"/>
                <w:lang w:eastAsia="zh-CN"/>
              </w:rPr>
              <w:t>；</w:t>
            </w:r>
            <w:r>
              <w:rPr>
                <w:szCs w:val="21"/>
                <w:lang w:eastAsia="zh-CN"/>
              </w:rPr>
              <w:t>电子</w:t>
            </w:r>
            <w:r>
              <w:rPr>
                <w:rFonts w:hint="eastAsia"/>
                <w:szCs w:val="21"/>
                <w:lang w:eastAsia="zh-CN"/>
              </w:rPr>
              <w:t>文件</w:t>
            </w:r>
            <w:r>
              <w:rPr>
                <w:szCs w:val="21"/>
                <w:lang w:eastAsia="zh-CN"/>
              </w:rPr>
              <w:t>中应</w:t>
            </w:r>
            <w:r>
              <w:rPr>
                <w:rFonts w:hint="eastAsia"/>
                <w:szCs w:val="21"/>
                <w:lang w:eastAsia="zh-CN"/>
              </w:rPr>
              <w:t>包含</w:t>
            </w:r>
            <w:r>
              <w:rPr>
                <w:szCs w:val="21"/>
                <w:lang w:eastAsia="zh-CN"/>
              </w:rPr>
              <w:t>Word</w:t>
            </w:r>
            <w:r>
              <w:rPr>
                <w:rFonts w:hint="eastAsia"/>
                <w:szCs w:val="21"/>
                <w:lang w:eastAsia="zh-CN"/>
              </w:rPr>
              <w:t>、Excel</w:t>
            </w:r>
            <w:r>
              <w:rPr>
                <w:szCs w:val="21"/>
                <w:lang w:eastAsia="zh-CN"/>
              </w:rPr>
              <w:t>等可编辑</w:t>
            </w:r>
            <w:r>
              <w:rPr>
                <w:rFonts w:hint="eastAsia"/>
                <w:szCs w:val="21"/>
                <w:lang w:eastAsia="zh-CN"/>
              </w:rPr>
              <w:t>文档和签字盖章版的P</w:t>
            </w:r>
            <w:r>
              <w:rPr>
                <w:szCs w:val="21"/>
                <w:lang w:eastAsia="zh-CN"/>
              </w:rPr>
              <w:t>DF</w:t>
            </w:r>
            <w:r>
              <w:rPr>
                <w:rFonts w:hint="eastAsia"/>
                <w:szCs w:val="21"/>
                <w:lang w:eastAsia="zh-CN"/>
              </w:rPr>
              <w:t>扫描件；投标</w:t>
            </w:r>
            <w:r>
              <w:rPr>
                <w:szCs w:val="21"/>
                <w:lang w:eastAsia="zh-CN"/>
              </w:rPr>
              <w:t>文件</w:t>
            </w:r>
            <w:r>
              <w:rPr>
                <w:rFonts w:hint="eastAsia"/>
                <w:szCs w:val="21"/>
                <w:lang w:eastAsia="zh-CN"/>
              </w:rPr>
              <w:t>包括</w:t>
            </w:r>
            <w:r>
              <w:rPr>
                <w:szCs w:val="21"/>
                <w:lang w:eastAsia="zh-CN"/>
              </w:rPr>
              <w:t>的其他电子文档</w:t>
            </w:r>
            <w:r>
              <w:rPr>
                <w:rFonts w:hint="eastAsia"/>
                <w:szCs w:val="21"/>
                <w:lang w:eastAsia="zh-CN"/>
              </w:rPr>
              <w:t>（如视频等）</w:t>
            </w:r>
            <w:r>
              <w:rPr>
                <w:szCs w:val="21"/>
                <w:lang w:eastAsia="zh-CN"/>
              </w:rPr>
              <w:t>也应包含在内；若有分项报价</w:t>
            </w:r>
            <w:r>
              <w:rPr>
                <w:rFonts w:hint="eastAsia"/>
                <w:szCs w:val="21"/>
                <w:lang w:eastAsia="zh-CN"/>
              </w:rPr>
              <w:t>表（非固定格式，自行提供的）</w:t>
            </w:r>
            <w:r>
              <w:rPr>
                <w:szCs w:val="21"/>
                <w:lang w:eastAsia="zh-CN"/>
              </w:rPr>
              <w:t>，</w:t>
            </w:r>
            <w:r>
              <w:rPr>
                <w:rFonts w:hint="eastAsia"/>
                <w:szCs w:val="21"/>
                <w:lang w:eastAsia="zh-CN"/>
              </w:rPr>
              <w:t>需提供</w:t>
            </w:r>
            <w:r>
              <w:rPr>
                <w:szCs w:val="21"/>
                <w:lang w:eastAsia="zh-CN"/>
              </w:rPr>
              <w:t>E</w:t>
            </w:r>
            <w:r>
              <w:rPr>
                <w:rFonts w:hint="eastAsia"/>
                <w:szCs w:val="21"/>
                <w:lang w:eastAsia="zh-CN"/>
              </w:rPr>
              <w:t>xcel版本</w:t>
            </w:r>
            <w:r>
              <w:rPr>
                <w:szCs w:val="21"/>
                <w:lang w:eastAsia="zh-CN"/>
              </w:rPr>
              <w:t>。</w:t>
            </w:r>
          </w:p>
        </w:tc>
      </w:tr>
      <w:tr w14:paraId="7781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0B4E950">
            <w:pPr>
              <w:pStyle w:val="61"/>
              <w:numPr>
                <w:ilvl w:val="0"/>
                <w:numId w:val="6"/>
              </w:numPr>
              <w:autoSpaceDE/>
              <w:autoSpaceDN/>
              <w:ind w:firstLineChars="0"/>
              <w:jc w:val="center"/>
              <w:rPr>
                <w:szCs w:val="21"/>
                <w:lang w:eastAsia="zh-CN"/>
              </w:rPr>
            </w:pPr>
          </w:p>
        </w:tc>
        <w:tc>
          <w:tcPr>
            <w:tcW w:w="997" w:type="pct"/>
            <w:vAlign w:val="center"/>
          </w:tcPr>
          <w:p w14:paraId="27677DB4">
            <w:pPr>
              <w:autoSpaceDE/>
              <w:autoSpaceDN/>
              <w:jc w:val="center"/>
              <w:rPr>
                <w:szCs w:val="21"/>
              </w:rPr>
            </w:pPr>
            <w:r>
              <w:rPr>
                <w:rFonts w:hint="eastAsia"/>
                <w:szCs w:val="21"/>
              </w:rPr>
              <w:t>投标文件</w:t>
            </w:r>
            <w:r>
              <w:rPr>
                <w:rFonts w:hint="eastAsia"/>
                <w:szCs w:val="21"/>
                <w:lang w:eastAsia="zh-CN"/>
              </w:rPr>
              <w:t>密封要求</w:t>
            </w:r>
          </w:p>
        </w:tc>
        <w:tc>
          <w:tcPr>
            <w:tcW w:w="3715" w:type="pct"/>
          </w:tcPr>
          <w:p w14:paraId="484E1B7C">
            <w:pPr>
              <w:autoSpaceDE/>
              <w:autoSpaceDN/>
              <w:rPr>
                <w:szCs w:val="21"/>
                <w:lang w:eastAsia="zh-CN"/>
              </w:rPr>
            </w:pPr>
            <w:r>
              <w:rPr>
                <w:rFonts w:hint="eastAsia"/>
                <w:szCs w:val="21"/>
                <w:lang w:eastAsia="zh-CN"/>
              </w:rPr>
              <w:t>投标文件正本、副本和电子文件可以单独密封包装，也可以密封包装在一起，封口处应粘贴处理。</w:t>
            </w:r>
          </w:p>
        </w:tc>
      </w:tr>
      <w:tr w14:paraId="168E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68BA3FB">
            <w:pPr>
              <w:pStyle w:val="61"/>
              <w:numPr>
                <w:ilvl w:val="0"/>
                <w:numId w:val="6"/>
              </w:numPr>
              <w:autoSpaceDE/>
              <w:autoSpaceDN/>
              <w:ind w:firstLineChars="0"/>
              <w:jc w:val="center"/>
              <w:rPr>
                <w:szCs w:val="21"/>
                <w:lang w:eastAsia="zh-CN"/>
              </w:rPr>
            </w:pPr>
          </w:p>
        </w:tc>
        <w:tc>
          <w:tcPr>
            <w:tcW w:w="997" w:type="pct"/>
            <w:vAlign w:val="center"/>
          </w:tcPr>
          <w:p w14:paraId="261E9825">
            <w:pPr>
              <w:autoSpaceDE/>
              <w:autoSpaceDN/>
              <w:spacing w:line="240" w:lineRule="auto"/>
              <w:jc w:val="center"/>
              <w:rPr>
                <w:szCs w:val="21"/>
                <w:lang w:eastAsia="zh-CN"/>
              </w:rPr>
            </w:pPr>
            <w:r>
              <w:rPr>
                <w:rFonts w:hint="eastAsia"/>
                <w:szCs w:val="21"/>
                <w:lang w:eastAsia="zh-CN"/>
              </w:rPr>
              <w:t>中标候选供应商推荐家数</w:t>
            </w:r>
          </w:p>
        </w:tc>
        <w:tc>
          <w:tcPr>
            <w:tcW w:w="3715" w:type="pct"/>
            <w:vAlign w:val="center"/>
          </w:tcPr>
          <w:p w14:paraId="7EBF939C">
            <w:pPr>
              <w:autoSpaceDE/>
              <w:autoSpaceDN/>
              <w:jc w:val="both"/>
              <w:rPr>
                <w:szCs w:val="21"/>
              </w:rPr>
            </w:pPr>
            <w:r>
              <w:rPr>
                <w:rFonts w:hint="eastAsia"/>
                <w:szCs w:val="21"/>
              </w:rPr>
              <w:t>3家</w:t>
            </w:r>
          </w:p>
        </w:tc>
      </w:tr>
      <w:tr w14:paraId="22F6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0A1D697">
            <w:pPr>
              <w:pStyle w:val="61"/>
              <w:numPr>
                <w:ilvl w:val="0"/>
                <w:numId w:val="6"/>
              </w:numPr>
              <w:autoSpaceDE/>
              <w:autoSpaceDN/>
              <w:ind w:firstLineChars="0"/>
              <w:jc w:val="center"/>
              <w:rPr>
                <w:szCs w:val="21"/>
              </w:rPr>
            </w:pPr>
          </w:p>
        </w:tc>
        <w:tc>
          <w:tcPr>
            <w:tcW w:w="997" w:type="pct"/>
            <w:vAlign w:val="center"/>
          </w:tcPr>
          <w:p w14:paraId="5BB203B8">
            <w:pPr>
              <w:autoSpaceDE/>
              <w:autoSpaceDN/>
              <w:jc w:val="center"/>
              <w:rPr>
                <w:szCs w:val="21"/>
              </w:rPr>
            </w:pPr>
            <w:r>
              <w:rPr>
                <w:rFonts w:hint="eastAsia"/>
                <w:szCs w:val="21"/>
              </w:rPr>
              <w:t>中标供应商数量</w:t>
            </w:r>
          </w:p>
        </w:tc>
        <w:tc>
          <w:tcPr>
            <w:tcW w:w="3715" w:type="pct"/>
            <w:vAlign w:val="center"/>
          </w:tcPr>
          <w:p w14:paraId="574591C5">
            <w:pPr>
              <w:autoSpaceDE/>
              <w:autoSpaceDN/>
              <w:jc w:val="both"/>
              <w:rPr>
                <w:szCs w:val="21"/>
              </w:rPr>
            </w:pPr>
            <w:r>
              <w:rPr>
                <w:rFonts w:hint="eastAsia"/>
                <w:szCs w:val="21"/>
              </w:rPr>
              <w:t>1家</w:t>
            </w:r>
          </w:p>
        </w:tc>
      </w:tr>
      <w:tr w14:paraId="32E1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59FB3EF">
            <w:pPr>
              <w:pStyle w:val="61"/>
              <w:numPr>
                <w:ilvl w:val="0"/>
                <w:numId w:val="6"/>
              </w:numPr>
              <w:autoSpaceDE/>
              <w:autoSpaceDN/>
              <w:ind w:firstLineChars="0"/>
              <w:jc w:val="center"/>
              <w:rPr>
                <w:szCs w:val="21"/>
              </w:rPr>
            </w:pPr>
          </w:p>
        </w:tc>
        <w:tc>
          <w:tcPr>
            <w:tcW w:w="997" w:type="pct"/>
            <w:vAlign w:val="center"/>
          </w:tcPr>
          <w:p w14:paraId="6AC6B568">
            <w:pPr>
              <w:autoSpaceDE/>
              <w:autoSpaceDN/>
              <w:jc w:val="center"/>
              <w:rPr>
                <w:szCs w:val="21"/>
              </w:rPr>
            </w:pPr>
            <w:r>
              <w:rPr>
                <w:rFonts w:hint="eastAsia"/>
                <w:szCs w:val="21"/>
              </w:rPr>
              <w:t>有效供应商家数</w:t>
            </w:r>
          </w:p>
        </w:tc>
        <w:tc>
          <w:tcPr>
            <w:tcW w:w="3715" w:type="pct"/>
            <w:vAlign w:val="center"/>
          </w:tcPr>
          <w:p w14:paraId="642A51F6">
            <w:pPr>
              <w:autoSpaceDE/>
              <w:autoSpaceDN/>
              <w:jc w:val="both"/>
              <w:rPr>
                <w:szCs w:val="21"/>
                <w:lang w:eastAsia="zh-CN"/>
              </w:rPr>
            </w:pPr>
            <w:r>
              <w:rPr>
                <w:rFonts w:hint="eastAsia"/>
                <w:szCs w:val="21"/>
                <w:lang w:eastAsia="zh-CN"/>
              </w:rPr>
              <w:t>3家</w:t>
            </w:r>
          </w:p>
          <w:p w14:paraId="46973BE2">
            <w:pPr>
              <w:autoSpaceDE/>
              <w:autoSpaceDN/>
              <w:jc w:val="both"/>
              <w:rPr>
                <w:szCs w:val="21"/>
                <w:lang w:eastAsia="zh-CN"/>
              </w:rPr>
            </w:pPr>
            <w:r>
              <w:rPr>
                <w:rFonts w:hint="eastAsia"/>
                <w:szCs w:val="21"/>
                <w:lang w:eastAsia="zh-CN"/>
              </w:rPr>
              <w:t>此人数约定了开标与评标过程中的最低有效供应商家数，当家数不足时项目将不得开标、不得评标或直接废标。</w:t>
            </w:r>
          </w:p>
        </w:tc>
      </w:tr>
      <w:tr w14:paraId="251F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3B0D0F1">
            <w:pPr>
              <w:pStyle w:val="61"/>
              <w:numPr>
                <w:ilvl w:val="0"/>
                <w:numId w:val="6"/>
              </w:numPr>
              <w:autoSpaceDE/>
              <w:autoSpaceDN/>
              <w:ind w:firstLineChars="0"/>
              <w:jc w:val="center"/>
              <w:rPr>
                <w:szCs w:val="21"/>
                <w:lang w:eastAsia="zh-CN"/>
              </w:rPr>
            </w:pPr>
          </w:p>
        </w:tc>
        <w:tc>
          <w:tcPr>
            <w:tcW w:w="997" w:type="pct"/>
            <w:vAlign w:val="center"/>
          </w:tcPr>
          <w:p w14:paraId="314C58B6">
            <w:pPr>
              <w:autoSpaceDE/>
              <w:autoSpaceDN/>
              <w:spacing w:line="240" w:lineRule="auto"/>
              <w:jc w:val="center"/>
              <w:rPr>
                <w:szCs w:val="21"/>
                <w:lang w:eastAsia="zh-CN"/>
              </w:rPr>
            </w:pPr>
            <w:r>
              <w:rPr>
                <w:rFonts w:hint="eastAsia"/>
                <w:szCs w:val="21"/>
                <w:lang w:eastAsia="zh-CN"/>
              </w:rPr>
              <w:t>项目兼投兼中（兼投不兼中）规则</w:t>
            </w:r>
          </w:p>
        </w:tc>
        <w:tc>
          <w:tcPr>
            <w:tcW w:w="3715" w:type="pct"/>
            <w:vAlign w:val="center"/>
          </w:tcPr>
          <w:p w14:paraId="58F40992">
            <w:pPr>
              <w:autoSpaceDE/>
              <w:autoSpaceDN/>
              <w:jc w:val="both"/>
              <w:rPr>
                <w:szCs w:val="21"/>
                <w:lang w:eastAsia="zh-CN"/>
              </w:rPr>
            </w:pPr>
            <w:r>
              <w:rPr>
                <w:rFonts w:hint="eastAsia"/>
                <w:szCs w:val="21"/>
                <w:lang w:eastAsia="zh-CN"/>
              </w:rPr>
              <w:t>本项目不涉及</w:t>
            </w:r>
          </w:p>
        </w:tc>
      </w:tr>
      <w:tr w14:paraId="29C1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726D23B">
            <w:pPr>
              <w:pStyle w:val="61"/>
              <w:numPr>
                <w:ilvl w:val="0"/>
                <w:numId w:val="6"/>
              </w:numPr>
              <w:autoSpaceDE/>
              <w:autoSpaceDN/>
              <w:ind w:firstLineChars="0"/>
              <w:jc w:val="center"/>
              <w:rPr>
                <w:szCs w:val="21"/>
              </w:rPr>
            </w:pPr>
          </w:p>
        </w:tc>
        <w:tc>
          <w:tcPr>
            <w:tcW w:w="997" w:type="pct"/>
            <w:vAlign w:val="center"/>
          </w:tcPr>
          <w:p w14:paraId="075BF475">
            <w:pPr>
              <w:autoSpaceDE/>
              <w:autoSpaceDN/>
              <w:jc w:val="center"/>
              <w:rPr>
                <w:szCs w:val="21"/>
              </w:rPr>
            </w:pPr>
            <w:r>
              <w:rPr>
                <w:rFonts w:hint="eastAsia"/>
                <w:szCs w:val="21"/>
              </w:rPr>
              <w:t>中标供应商确定方式</w:t>
            </w:r>
          </w:p>
        </w:tc>
        <w:tc>
          <w:tcPr>
            <w:tcW w:w="3715" w:type="pct"/>
            <w:vAlign w:val="center"/>
          </w:tcPr>
          <w:p w14:paraId="6DBDE9DE">
            <w:pPr>
              <w:autoSpaceDE/>
              <w:autoSpaceDN/>
              <w:jc w:val="both"/>
              <w:rPr>
                <w:szCs w:val="21"/>
                <w:lang w:eastAsia="zh-CN"/>
              </w:rPr>
            </w:pPr>
            <w:r>
              <w:rPr>
                <w:szCs w:val="21"/>
                <w:lang w:eastAsia="zh-CN"/>
              </w:rPr>
              <w:t>■</w:t>
            </w:r>
            <w:r>
              <w:rPr>
                <w:rFonts w:hint="eastAsia"/>
                <w:szCs w:val="21"/>
                <w:lang w:eastAsia="zh-CN"/>
              </w:rPr>
              <w:t>采购人按照评标报告中推荐的中标候选人确定中标人。 /</w:t>
            </w:r>
            <w:r>
              <w:rPr>
                <w:szCs w:val="21"/>
                <w:lang w:eastAsia="zh-CN"/>
              </w:rPr>
              <w:t xml:space="preserve"> □</w:t>
            </w:r>
            <w:r>
              <w:rPr>
                <w:rFonts w:hint="eastAsia"/>
                <w:szCs w:val="21"/>
                <w:lang w:eastAsia="zh-CN"/>
              </w:rPr>
              <w:t>采购人授权评标委员会按照评审原则直接确定中标人。</w:t>
            </w:r>
          </w:p>
        </w:tc>
      </w:tr>
      <w:tr w14:paraId="398D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DD951AB">
            <w:pPr>
              <w:pStyle w:val="61"/>
              <w:numPr>
                <w:ilvl w:val="0"/>
                <w:numId w:val="6"/>
              </w:numPr>
              <w:autoSpaceDE/>
              <w:autoSpaceDN/>
              <w:ind w:firstLineChars="0"/>
              <w:jc w:val="center"/>
              <w:rPr>
                <w:szCs w:val="21"/>
                <w:lang w:eastAsia="zh-CN"/>
              </w:rPr>
            </w:pPr>
          </w:p>
        </w:tc>
        <w:tc>
          <w:tcPr>
            <w:tcW w:w="997" w:type="pct"/>
            <w:vAlign w:val="center"/>
          </w:tcPr>
          <w:p w14:paraId="651ECE02">
            <w:pPr>
              <w:autoSpaceDE/>
              <w:autoSpaceDN/>
              <w:jc w:val="center"/>
              <w:rPr>
                <w:szCs w:val="21"/>
              </w:rPr>
            </w:pPr>
            <w:r>
              <w:rPr>
                <w:rFonts w:hint="eastAsia"/>
                <w:szCs w:val="21"/>
              </w:rPr>
              <w:t>代理服务费</w:t>
            </w:r>
          </w:p>
        </w:tc>
        <w:tc>
          <w:tcPr>
            <w:tcW w:w="3715" w:type="pct"/>
            <w:vAlign w:val="center"/>
          </w:tcPr>
          <w:p w14:paraId="69D2081A">
            <w:pPr>
              <w:autoSpaceDE/>
              <w:autoSpaceDN/>
              <w:jc w:val="both"/>
              <w:rPr>
                <w:szCs w:val="21"/>
                <w:lang w:eastAsia="zh-CN"/>
              </w:rPr>
            </w:pPr>
            <w:r>
              <w:rPr>
                <w:rFonts w:hint="eastAsia"/>
                <w:szCs w:val="21"/>
                <w:lang w:eastAsia="zh-CN"/>
              </w:rPr>
              <w:t>收费标准：依照下表的[□货物/</w:t>
            </w:r>
            <w:r>
              <w:rPr>
                <w:szCs w:val="21"/>
                <w:lang w:eastAsia="zh-CN"/>
              </w:rPr>
              <w:t>■</w:t>
            </w:r>
            <w:r>
              <w:rPr>
                <w:rFonts w:hint="eastAsia"/>
                <w:szCs w:val="21"/>
                <w:lang w:eastAsia="zh-CN"/>
              </w:rPr>
              <w:t>服务</w:t>
            </w:r>
            <w:r>
              <w:rPr>
                <w:szCs w:val="21"/>
                <w:lang w:eastAsia="zh-CN"/>
              </w:rPr>
              <w:t>]</w:t>
            </w:r>
            <w:r>
              <w:rPr>
                <w:rFonts w:hint="eastAsia"/>
                <w:szCs w:val="21"/>
                <w:lang w:eastAsia="zh-CN"/>
              </w:rPr>
              <w:t>采购收费标准，以项目（各包组）中标金额作为基数按照差额定率累进法计算代理服务费，</w:t>
            </w:r>
            <w:r>
              <w:rPr>
                <w:rFonts w:hint="eastAsia"/>
                <w:color w:val="000000"/>
                <w:lang w:eastAsia="zh-CN"/>
              </w:rPr>
              <w:t>采用“中标金额为100万元以下，费率为1.5%”费率标准，按差额定率累进法计算并下浮20%收取，按前述收费标准计算不足5000元人民币的按5000元收取。</w:t>
            </w:r>
          </w:p>
        </w:tc>
      </w:tr>
      <w:tr w14:paraId="134F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EB59AE3">
            <w:pPr>
              <w:pStyle w:val="61"/>
              <w:numPr>
                <w:ilvl w:val="0"/>
                <w:numId w:val="6"/>
              </w:numPr>
              <w:autoSpaceDE/>
              <w:autoSpaceDN/>
              <w:ind w:firstLineChars="0"/>
              <w:jc w:val="center"/>
              <w:rPr>
                <w:szCs w:val="21"/>
                <w:lang w:eastAsia="zh-CN"/>
              </w:rPr>
            </w:pPr>
          </w:p>
        </w:tc>
        <w:tc>
          <w:tcPr>
            <w:tcW w:w="997" w:type="pct"/>
            <w:vAlign w:val="center"/>
          </w:tcPr>
          <w:p w14:paraId="6803B1A8">
            <w:pPr>
              <w:autoSpaceDE/>
              <w:autoSpaceDN/>
              <w:jc w:val="center"/>
              <w:rPr>
                <w:szCs w:val="21"/>
              </w:rPr>
            </w:pPr>
            <w:r>
              <w:rPr>
                <w:rFonts w:hint="eastAsia"/>
                <w:szCs w:val="21"/>
              </w:rPr>
              <w:t>代理服务费收取方式</w:t>
            </w:r>
          </w:p>
        </w:tc>
        <w:tc>
          <w:tcPr>
            <w:tcW w:w="3715" w:type="pct"/>
            <w:vAlign w:val="center"/>
          </w:tcPr>
          <w:p w14:paraId="70C366E6">
            <w:pPr>
              <w:autoSpaceDE/>
              <w:autoSpaceDN/>
              <w:jc w:val="both"/>
              <w:rPr>
                <w:szCs w:val="21"/>
                <w:lang w:eastAsia="zh-CN"/>
              </w:rPr>
            </w:pPr>
            <w:r>
              <w:rPr>
                <w:rFonts w:hint="eastAsia"/>
                <w:szCs w:val="21"/>
                <w:lang w:eastAsia="zh-CN"/>
              </w:rPr>
              <w:t>向中标供应商收取</w:t>
            </w:r>
          </w:p>
        </w:tc>
      </w:tr>
      <w:tr w14:paraId="29D6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C5B1A31">
            <w:pPr>
              <w:pStyle w:val="61"/>
              <w:numPr>
                <w:ilvl w:val="0"/>
                <w:numId w:val="6"/>
              </w:numPr>
              <w:autoSpaceDE/>
              <w:autoSpaceDN/>
              <w:ind w:firstLineChars="0"/>
              <w:jc w:val="center"/>
              <w:rPr>
                <w:szCs w:val="21"/>
              </w:rPr>
            </w:pPr>
          </w:p>
        </w:tc>
        <w:tc>
          <w:tcPr>
            <w:tcW w:w="997" w:type="pct"/>
            <w:vAlign w:val="center"/>
          </w:tcPr>
          <w:p w14:paraId="7E08AA74">
            <w:pPr>
              <w:autoSpaceDE/>
              <w:autoSpaceDN/>
              <w:jc w:val="center"/>
              <w:rPr>
                <w:color w:val="FF0000"/>
                <w:szCs w:val="21"/>
                <w:lang w:eastAsia="zh-CN"/>
              </w:rPr>
            </w:pPr>
            <w:r>
              <w:rPr>
                <w:rFonts w:hint="eastAsia"/>
                <w:szCs w:val="21"/>
                <w:lang w:eastAsia="zh-CN"/>
              </w:rPr>
              <w:t>合同签订</w:t>
            </w:r>
          </w:p>
        </w:tc>
        <w:tc>
          <w:tcPr>
            <w:tcW w:w="3715" w:type="pct"/>
            <w:vAlign w:val="center"/>
          </w:tcPr>
          <w:p w14:paraId="2D8030A2">
            <w:pPr>
              <w:autoSpaceDE/>
              <w:autoSpaceDN/>
              <w:jc w:val="both"/>
              <w:rPr>
                <w:color w:val="FF0000"/>
                <w:szCs w:val="21"/>
                <w:lang w:eastAsia="zh-CN"/>
              </w:rPr>
            </w:pPr>
            <w:r>
              <w:rPr>
                <w:rFonts w:hint="eastAsia"/>
                <w:szCs w:val="21"/>
                <w:lang w:eastAsia="zh-CN"/>
              </w:rPr>
              <w:t>本采购文件提供的合同文本仅供参考，具体条款内容由采购人和中标供应商协商确定，但不得对招标文件和投标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3700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250CC3E9">
            <w:pPr>
              <w:pStyle w:val="61"/>
              <w:numPr>
                <w:ilvl w:val="0"/>
                <w:numId w:val="6"/>
              </w:numPr>
              <w:autoSpaceDE/>
              <w:autoSpaceDN/>
              <w:ind w:firstLineChars="0"/>
              <w:jc w:val="center"/>
              <w:rPr>
                <w:szCs w:val="21"/>
                <w:lang w:eastAsia="zh-CN"/>
              </w:rPr>
            </w:pPr>
          </w:p>
        </w:tc>
        <w:tc>
          <w:tcPr>
            <w:tcW w:w="997" w:type="pct"/>
            <w:vAlign w:val="center"/>
          </w:tcPr>
          <w:p w14:paraId="75C47C76">
            <w:pPr>
              <w:autoSpaceDE/>
              <w:autoSpaceDN/>
              <w:spacing w:line="240" w:lineRule="auto"/>
              <w:jc w:val="center"/>
              <w:rPr>
                <w:szCs w:val="21"/>
                <w:lang w:eastAsia="zh-CN"/>
              </w:rPr>
            </w:pPr>
            <w:r>
              <w:rPr>
                <w:rFonts w:hint="eastAsia"/>
                <w:szCs w:val="21"/>
                <w:lang w:eastAsia="zh-CN"/>
              </w:rPr>
              <w:t>本项目采购标的对应的中小企业划分标准所属行业</w:t>
            </w:r>
          </w:p>
        </w:tc>
        <w:tc>
          <w:tcPr>
            <w:tcW w:w="3715" w:type="pct"/>
            <w:vAlign w:val="center"/>
          </w:tcPr>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3546"/>
              <w:gridCol w:w="2775"/>
            </w:tblGrid>
            <w:tr w14:paraId="75C9D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Align w:val="center"/>
                </w:tcPr>
                <w:p w14:paraId="0DE7AB43">
                  <w:pPr>
                    <w:autoSpaceDE/>
                    <w:autoSpaceDN/>
                    <w:spacing w:line="240" w:lineRule="auto"/>
                    <w:jc w:val="center"/>
                    <w:rPr>
                      <w:b/>
                      <w:bCs/>
                      <w:szCs w:val="21"/>
                      <w:lang w:eastAsia="zh-CN"/>
                    </w:rPr>
                  </w:pPr>
                  <w:r>
                    <w:rPr>
                      <w:rFonts w:hint="eastAsia"/>
                      <w:b/>
                      <w:bCs/>
                      <w:szCs w:val="21"/>
                      <w:lang w:eastAsia="zh-CN"/>
                    </w:rPr>
                    <w:t>包号</w:t>
                  </w:r>
                </w:p>
              </w:tc>
              <w:tc>
                <w:tcPr>
                  <w:tcW w:w="3546" w:type="dxa"/>
                  <w:vAlign w:val="center"/>
                </w:tcPr>
                <w:p w14:paraId="0BA1EE81">
                  <w:pPr>
                    <w:autoSpaceDE/>
                    <w:autoSpaceDN/>
                    <w:spacing w:line="240" w:lineRule="auto"/>
                    <w:jc w:val="center"/>
                    <w:rPr>
                      <w:b/>
                      <w:bCs/>
                      <w:szCs w:val="21"/>
                      <w:lang w:eastAsia="zh-CN"/>
                    </w:rPr>
                  </w:pPr>
                  <w:r>
                    <w:rPr>
                      <w:rFonts w:hint="eastAsia"/>
                      <w:b/>
                      <w:bCs/>
                      <w:szCs w:val="21"/>
                      <w:lang w:eastAsia="zh-CN"/>
                    </w:rPr>
                    <w:t>标的名称</w:t>
                  </w:r>
                </w:p>
              </w:tc>
              <w:tc>
                <w:tcPr>
                  <w:tcW w:w="2775" w:type="dxa"/>
                  <w:vAlign w:val="center"/>
                </w:tcPr>
                <w:p w14:paraId="5E477113">
                  <w:pPr>
                    <w:autoSpaceDE/>
                    <w:autoSpaceDN/>
                    <w:spacing w:line="240" w:lineRule="auto"/>
                    <w:jc w:val="center"/>
                    <w:rPr>
                      <w:b/>
                      <w:bCs/>
                      <w:szCs w:val="21"/>
                      <w:lang w:eastAsia="zh-CN"/>
                    </w:rPr>
                  </w:pPr>
                  <w:r>
                    <w:rPr>
                      <w:rFonts w:hint="eastAsia"/>
                      <w:b/>
                      <w:bCs/>
                      <w:szCs w:val="21"/>
                      <w:lang w:eastAsia="zh-CN"/>
                    </w:rPr>
                    <w:t>中小企业划分标准所属行业</w:t>
                  </w:r>
                </w:p>
              </w:tc>
            </w:tr>
            <w:tr w14:paraId="0DC18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Align w:val="center"/>
                </w:tcPr>
                <w:p w14:paraId="5B76C389">
                  <w:pPr>
                    <w:autoSpaceDE/>
                    <w:autoSpaceDN/>
                    <w:spacing w:line="240" w:lineRule="auto"/>
                    <w:jc w:val="center"/>
                    <w:rPr>
                      <w:szCs w:val="21"/>
                      <w:lang w:eastAsia="zh-CN"/>
                    </w:rPr>
                  </w:pPr>
                  <w:r>
                    <w:rPr>
                      <w:rFonts w:hint="eastAsia"/>
                      <w:szCs w:val="21"/>
                      <w:lang w:eastAsia="zh-CN"/>
                    </w:rPr>
                    <w:t>1</w:t>
                  </w:r>
                </w:p>
              </w:tc>
              <w:tc>
                <w:tcPr>
                  <w:tcW w:w="3546" w:type="dxa"/>
                  <w:vAlign w:val="center"/>
                </w:tcPr>
                <w:p w14:paraId="76383768">
                  <w:pPr>
                    <w:autoSpaceDE/>
                    <w:autoSpaceDN/>
                    <w:spacing w:line="240" w:lineRule="auto"/>
                    <w:jc w:val="center"/>
                    <w:rPr>
                      <w:szCs w:val="21"/>
                      <w:lang w:eastAsia="zh-CN"/>
                    </w:rPr>
                  </w:pPr>
                  <w:r>
                    <w:rPr>
                      <w:rFonts w:hint="eastAsia"/>
                      <w:szCs w:val="21"/>
                      <w:lang w:eastAsia="zh-CN"/>
                    </w:rPr>
                    <w:t>互联网医院运营服务</w:t>
                  </w:r>
                </w:p>
              </w:tc>
              <w:tc>
                <w:tcPr>
                  <w:tcW w:w="2775" w:type="dxa"/>
                  <w:vAlign w:val="center"/>
                </w:tcPr>
                <w:p w14:paraId="65B28C69">
                  <w:pPr>
                    <w:autoSpaceDE/>
                    <w:autoSpaceDN/>
                    <w:spacing w:line="240" w:lineRule="auto"/>
                    <w:jc w:val="center"/>
                    <w:rPr>
                      <w:szCs w:val="21"/>
                      <w:lang w:eastAsia="zh-CN"/>
                    </w:rPr>
                  </w:pPr>
                  <w:r>
                    <w:rPr>
                      <w:rFonts w:hint="eastAsia"/>
                      <w:szCs w:val="21"/>
                      <w:lang w:eastAsia="zh-CN"/>
                    </w:rPr>
                    <w:t>软件和信息技术服务业</w:t>
                  </w:r>
                </w:p>
              </w:tc>
            </w:tr>
          </w:tbl>
          <w:p w14:paraId="5554F325">
            <w:pPr>
              <w:autoSpaceDE/>
              <w:autoSpaceDN/>
              <w:jc w:val="both"/>
              <w:rPr>
                <w:szCs w:val="21"/>
                <w:lang w:eastAsia="zh-CN"/>
              </w:rPr>
            </w:pPr>
          </w:p>
        </w:tc>
      </w:tr>
      <w:tr w14:paraId="39C1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2F375F55">
            <w:pPr>
              <w:pStyle w:val="61"/>
              <w:numPr>
                <w:ilvl w:val="0"/>
                <w:numId w:val="6"/>
              </w:numPr>
              <w:autoSpaceDE/>
              <w:autoSpaceDN/>
              <w:ind w:firstLineChars="0"/>
              <w:jc w:val="center"/>
              <w:rPr>
                <w:szCs w:val="21"/>
                <w:lang w:eastAsia="zh-CN"/>
              </w:rPr>
            </w:pPr>
          </w:p>
        </w:tc>
        <w:tc>
          <w:tcPr>
            <w:tcW w:w="997" w:type="pct"/>
            <w:vAlign w:val="center"/>
          </w:tcPr>
          <w:p w14:paraId="7A50FBBE">
            <w:pPr>
              <w:autoSpaceDE/>
              <w:autoSpaceDN/>
              <w:jc w:val="center"/>
              <w:rPr>
                <w:szCs w:val="21"/>
                <w:lang w:eastAsia="zh-CN"/>
              </w:rPr>
            </w:pPr>
            <w:r>
              <w:rPr>
                <w:rFonts w:hint="eastAsia"/>
                <w:szCs w:val="21"/>
              </w:rPr>
              <w:t>项目属性</w:t>
            </w:r>
          </w:p>
        </w:tc>
        <w:tc>
          <w:tcPr>
            <w:tcW w:w="3715" w:type="pct"/>
            <w:vAlign w:val="center"/>
          </w:tcPr>
          <w:p w14:paraId="0FD6AD40">
            <w:pPr>
              <w:autoSpaceDE/>
              <w:autoSpaceDN/>
              <w:jc w:val="both"/>
              <w:rPr>
                <w:szCs w:val="21"/>
                <w:lang w:eastAsia="zh-CN"/>
              </w:rPr>
            </w:pPr>
            <w:r>
              <w:rPr>
                <w:szCs w:val="21"/>
                <w:lang w:eastAsia="zh-CN"/>
              </w:rPr>
              <w:t>□</w:t>
            </w:r>
            <w:r>
              <w:rPr>
                <w:rFonts w:hint="eastAsia"/>
                <w:szCs w:val="21"/>
                <w:lang w:eastAsia="zh-CN"/>
              </w:rPr>
              <w:t xml:space="preserve">货物项目 / </w:t>
            </w:r>
            <w:r>
              <w:rPr>
                <w:szCs w:val="21"/>
                <w:lang w:eastAsia="zh-CN"/>
              </w:rPr>
              <w:t>■</w:t>
            </w:r>
            <w:r>
              <w:rPr>
                <w:rFonts w:hint="eastAsia"/>
                <w:szCs w:val="21"/>
                <w:lang w:eastAsia="zh-CN"/>
              </w:rPr>
              <w:t>服务项目</w:t>
            </w:r>
          </w:p>
        </w:tc>
      </w:tr>
      <w:tr w14:paraId="3C11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14AEAD4">
            <w:pPr>
              <w:pStyle w:val="61"/>
              <w:numPr>
                <w:ilvl w:val="0"/>
                <w:numId w:val="6"/>
              </w:numPr>
              <w:autoSpaceDE/>
              <w:autoSpaceDN/>
              <w:ind w:firstLineChars="0"/>
              <w:jc w:val="center"/>
              <w:rPr>
                <w:szCs w:val="21"/>
                <w:lang w:eastAsia="zh-CN"/>
              </w:rPr>
            </w:pPr>
          </w:p>
        </w:tc>
        <w:tc>
          <w:tcPr>
            <w:tcW w:w="997" w:type="pct"/>
            <w:vAlign w:val="center"/>
          </w:tcPr>
          <w:p w14:paraId="721FA619">
            <w:pPr>
              <w:autoSpaceDE/>
              <w:autoSpaceDN/>
              <w:jc w:val="center"/>
              <w:rPr>
                <w:szCs w:val="21"/>
                <w:lang w:eastAsia="zh-CN"/>
              </w:rPr>
            </w:pPr>
            <w:r>
              <w:rPr>
                <w:rFonts w:hint="eastAsia"/>
                <w:szCs w:val="21"/>
                <w:lang w:eastAsia="zh-CN"/>
              </w:rPr>
              <w:t>是否允许进口产品</w:t>
            </w:r>
          </w:p>
        </w:tc>
        <w:tc>
          <w:tcPr>
            <w:tcW w:w="3715" w:type="pct"/>
            <w:vAlign w:val="center"/>
          </w:tcPr>
          <w:p w14:paraId="4333FA2E">
            <w:pPr>
              <w:autoSpaceDE/>
              <w:autoSpaceDN/>
              <w:jc w:val="both"/>
              <w:rPr>
                <w:szCs w:val="21"/>
                <w:lang w:eastAsia="zh-CN"/>
              </w:rPr>
            </w:pPr>
            <w:r>
              <w:rPr>
                <w:szCs w:val="21"/>
                <w:lang w:eastAsia="zh-CN"/>
              </w:rPr>
              <w:t>□</w:t>
            </w:r>
            <w:r>
              <w:rPr>
                <w:rFonts w:hint="eastAsia"/>
                <w:szCs w:val="21"/>
                <w:lang w:eastAsia="zh-CN"/>
              </w:rPr>
              <w:t>是 /</w:t>
            </w:r>
            <w:r>
              <w:rPr>
                <w:szCs w:val="21"/>
                <w:lang w:eastAsia="zh-CN"/>
              </w:rPr>
              <w:t xml:space="preserve"> ■</w:t>
            </w:r>
            <w:r>
              <w:rPr>
                <w:rFonts w:hint="eastAsia"/>
                <w:szCs w:val="21"/>
                <w:lang w:eastAsia="zh-CN"/>
              </w:rPr>
              <w:t>否</w:t>
            </w:r>
          </w:p>
        </w:tc>
      </w:tr>
      <w:tr w14:paraId="617C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5D56613">
            <w:pPr>
              <w:pStyle w:val="61"/>
              <w:numPr>
                <w:ilvl w:val="0"/>
                <w:numId w:val="6"/>
              </w:numPr>
              <w:autoSpaceDE/>
              <w:autoSpaceDN/>
              <w:ind w:firstLineChars="0"/>
              <w:jc w:val="center"/>
              <w:rPr>
                <w:szCs w:val="21"/>
                <w:lang w:eastAsia="zh-CN"/>
              </w:rPr>
            </w:pPr>
          </w:p>
        </w:tc>
        <w:tc>
          <w:tcPr>
            <w:tcW w:w="997" w:type="pct"/>
            <w:vAlign w:val="center"/>
          </w:tcPr>
          <w:p w14:paraId="66B9A252">
            <w:pPr>
              <w:autoSpaceDE/>
              <w:autoSpaceDN/>
              <w:jc w:val="center"/>
              <w:rPr>
                <w:szCs w:val="21"/>
              </w:rPr>
            </w:pPr>
            <w:r>
              <w:rPr>
                <w:rFonts w:hint="eastAsia"/>
                <w:szCs w:val="21"/>
                <w:lang w:eastAsia="zh-CN"/>
              </w:rPr>
              <w:t>合同分包</w:t>
            </w:r>
          </w:p>
        </w:tc>
        <w:tc>
          <w:tcPr>
            <w:tcW w:w="3715" w:type="pct"/>
            <w:vAlign w:val="center"/>
          </w:tcPr>
          <w:p w14:paraId="7A94FF33">
            <w:pPr>
              <w:pStyle w:val="24"/>
              <w:autoSpaceDE/>
              <w:autoSpaceDN/>
              <w:ind w:firstLine="0" w:firstLineChars="0"/>
              <w:rPr>
                <w:sz w:val="21"/>
                <w:szCs w:val="21"/>
              </w:rPr>
            </w:pPr>
            <w:r>
              <w:rPr>
                <w:rFonts w:hint="eastAsia"/>
                <w:sz w:val="21"/>
                <w:szCs w:val="21"/>
              </w:rPr>
              <w:t xml:space="preserve">本项目的非主体、非关键性工作是否允许分包： </w:t>
            </w:r>
          </w:p>
          <w:p w14:paraId="410F3872">
            <w:pPr>
              <w:pStyle w:val="24"/>
              <w:autoSpaceDE/>
              <w:autoSpaceDN/>
              <w:ind w:firstLine="0" w:firstLineChars="0"/>
              <w:rPr>
                <w:sz w:val="21"/>
                <w:szCs w:val="21"/>
              </w:rPr>
            </w:pPr>
            <w:r>
              <w:rPr>
                <w:rFonts w:hint="eastAsia"/>
                <w:sz w:val="21"/>
                <w:szCs w:val="21"/>
              </w:rPr>
              <w:t>■不允许</w:t>
            </w:r>
          </w:p>
          <w:p w14:paraId="7FF53D0F">
            <w:pPr>
              <w:pStyle w:val="24"/>
              <w:autoSpaceDE/>
              <w:autoSpaceDN/>
              <w:ind w:firstLine="0" w:firstLineChars="0"/>
              <w:rPr>
                <w:sz w:val="21"/>
                <w:szCs w:val="21"/>
              </w:rPr>
            </w:pPr>
            <w:r>
              <w:rPr>
                <w:rFonts w:hint="eastAsia"/>
                <w:sz w:val="21"/>
                <w:szCs w:val="21"/>
              </w:rPr>
              <w:t>□允许，具体要求：</w:t>
            </w:r>
          </w:p>
          <w:p w14:paraId="7E346BDF">
            <w:pPr>
              <w:pStyle w:val="24"/>
              <w:autoSpaceDE/>
              <w:autoSpaceDN/>
              <w:ind w:firstLine="0" w:firstLineChars="0"/>
              <w:rPr>
                <w:sz w:val="21"/>
                <w:szCs w:val="21"/>
              </w:rPr>
            </w:pPr>
            <w:r>
              <w:rPr>
                <w:rFonts w:hint="eastAsia"/>
                <w:sz w:val="21"/>
                <w:szCs w:val="21"/>
              </w:rPr>
              <w:t>（1）可以分包履行的具体内容：_____；</w:t>
            </w:r>
          </w:p>
          <w:p w14:paraId="3C1B3AEE">
            <w:pPr>
              <w:pStyle w:val="24"/>
              <w:autoSpaceDE/>
              <w:autoSpaceDN/>
              <w:ind w:firstLine="0" w:firstLineChars="0"/>
              <w:rPr>
                <w:sz w:val="21"/>
                <w:szCs w:val="21"/>
              </w:rPr>
            </w:pPr>
            <w:r>
              <w:rPr>
                <w:rFonts w:hint="eastAsia"/>
                <w:sz w:val="21"/>
                <w:szCs w:val="21"/>
              </w:rPr>
              <w:t>（2）允许分包的金额或者比例：_____；</w:t>
            </w:r>
          </w:p>
          <w:p w14:paraId="7BB08C1B">
            <w:pPr>
              <w:pStyle w:val="24"/>
              <w:autoSpaceDE/>
              <w:autoSpaceDN/>
              <w:ind w:firstLine="0" w:firstLineChars="0"/>
              <w:rPr>
                <w:sz w:val="21"/>
                <w:szCs w:val="21"/>
              </w:rPr>
            </w:pPr>
            <w:r>
              <w:rPr>
                <w:rFonts w:hint="eastAsia"/>
                <w:sz w:val="21"/>
                <w:szCs w:val="21"/>
              </w:rPr>
              <w:t>（3）分包供应商必须具备的资质：_____；</w:t>
            </w:r>
          </w:p>
          <w:p w14:paraId="3EFBEB3C">
            <w:pPr>
              <w:autoSpaceDE/>
              <w:autoSpaceDN/>
              <w:jc w:val="both"/>
              <w:rPr>
                <w:szCs w:val="21"/>
                <w:lang w:eastAsia="zh-CN"/>
              </w:rPr>
            </w:pPr>
            <w:r>
              <w:rPr>
                <w:rFonts w:hint="eastAsia"/>
                <w:szCs w:val="21"/>
              </w:rPr>
              <w:t>（4）其他要求：_____。</w:t>
            </w:r>
          </w:p>
        </w:tc>
      </w:tr>
    </w:tbl>
    <w:p w14:paraId="72FE7744">
      <w:pPr>
        <w:widowControl/>
        <w:autoSpaceDE/>
        <w:autoSpaceDN/>
        <w:rPr>
          <w:b/>
          <w:bCs/>
          <w:szCs w:val="21"/>
          <w:lang w:eastAsia="zh-CN"/>
        </w:rPr>
      </w:pPr>
      <w:bookmarkStart w:id="70" w:name="_Toc103461611"/>
      <w:bookmarkStart w:id="71" w:name="_Toc103462397"/>
      <w:bookmarkStart w:id="72" w:name="_Toc103462371"/>
      <w:bookmarkStart w:id="73" w:name="_Toc103461382"/>
    </w:p>
    <w:p w14:paraId="27326829">
      <w:pPr>
        <w:pStyle w:val="24"/>
        <w:autoSpaceDE/>
        <w:autoSpaceDN/>
        <w:ind w:firstLine="0" w:firstLineChars="0"/>
        <w:outlineLvl w:val="1"/>
        <w:rPr>
          <w:b/>
          <w:bCs/>
          <w:sz w:val="21"/>
          <w:szCs w:val="21"/>
        </w:rPr>
      </w:pPr>
      <w:bookmarkStart w:id="74" w:name="_Toc24671"/>
      <w:r>
        <w:rPr>
          <w:rFonts w:hint="eastAsia"/>
          <w:b/>
          <w:bCs/>
          <w:sz w:val="21"/>
          <w:szCs w:val="21"/>
        </w:rPr>
        <w:t>三、说明</w:t>
      </w:r>
      <w:bookmarkEnd w:id="70"/>
      <w:bookmarkEnd w:id="71"/>
      <w:bookmarkEnd w:id="72"/>
      <w:bookmarkEnd w:id="73"/>
      <w:bookmarkEnd w:id="74"/>
    </w:p>
    <w:p w14:paraId="53D2BB7E">
      <w:pPr>
        <w:pStyle w:val="24"/>
        <w:autoSpaceDE/>
        <w:autoSpaceDN/>
        <w:ind w:firstLine="0" w:firstLineChars="0"/>
        <w:outlineLvl w:val="2"/>
        <w:rPr>
          <w:b/>
          <w:bCs/>
          <w:sz w:val="21"/>
          <w:szCs w:val="21"/>
        </w:rPr>
      </w:pPr>
      <w:r>
        <w:rPr>
          <w:b/>
          <w:bCs/>
          <w:sz w:val="21"/>
          <w:szCs w:val="21"/>
        </w:rPr>
        <w:t>1.总则</w:t>
      </w:r>
    </w:p>
    <w:p w14:paraId="566FBF5E">
      <w:pPr>
        <w:pStyle w:val="24"/>
        <w:autoSpaceDE/>
        <w:autoSpaceDN/>
        <w:ind w:firstLine="420"/>
        <w:rPr>
          <w:sz w:val="21"/>
          <w:szCs w:val="21"/>
        </w:rPr>
      </w:pPr>
      <w:r>
        <w:rPr>
          <w:rFonts w:hint="eastAsia"/>
          <w:sz w:val="21"/>
          <w:szCs w:val="21"/>
        </w:rPr>
        <w:t>采购人、采购代理机构及投标人进行的本次采购活动参考部分《中华人民共和国政府采购法》及其配套的法规、规章、政策开展。</w:t>
      </w:r>
    </w:p>
    <w:p w14:paraId="180D56E3">
      <w:pPr>
        <w:pStyle w:val="24"/>
        <w:autoSpaceDE/>
        <w:autoSpaceDN/>
        <w:ind w:firstLine="420"/>
        <w:rPr>
          <w:sz w:val="21"/>
          <w:szCs w:val="21"/>
        </w:rPr>
      </w:pPr>
      <w:r>
        <w:rPr>
          <w:rFonts w:hint="eastAsia"/>
          <w:sz w:val="21"/>
          <w:szCs w:val="21"/>
        </w:rPr>
        <w:t>投标人应仔细阅读本项目招标公告及招标文件的所有内容（包括变更、补充、澄清以及修改等，且均为招标文件的组成部分），按照招标文件要求以及格式编制投标文件，并保证其真实性，否则一切后果自负。</w:t>
      </w:r>
    </w:p>
    <w:p w14:paraId="52CAFEDB">
      <w:pPr>
        <w:pStyle w:val="24"/>
        <w:autoSpaceDE/>
        <w:autoSpaceDN/>
        <w:ind w:firstLine="420"/>
        <w:rPr>
          <w:sz w:val="21"/>
          <w:szCs w:val="21"/>
        </w:rPr>
      </w:pPr>
      <w:r>
        <w:rPr>
          <w:rFonts w:hint="eastAsia"/>
          <w:sz w:val="21"/>
          <w:szCs w:val="21"/>
        </w:rPr>
        <w:t>本次公开招标项目，是以招标公告的方式邀请非特定的投标人参加投标。</w:t>
      </w:r>
    </w:p>
    <w:p w14:paraId="50A000D5">
      <w:pPr>
        <w:pStyle w:val="24"/>
        <w:autoSpaceDE/>
        <w:autoSpaceDN/>
        <w:ind w:firstLine="0" w:firstLineChars="0"/>
        <w:outlineLvl w:val="2"/>
        <w:rPr>
          <w:b/>
          <w:bCs/>
          <w:sz w:val="21"/>
          <w:szCs w:val="21"/>
        </w:rPr>
      </w:pPr>
      <w:r>
        <w:rPr>
          <w:b/>
          <w:bCs/>
          <w:sz w:val="21"/>
          <w:szCs w:val="21"/>
        </w:rPr>
        <w:t>2.适用范围</w:t>
      </w:r>
    </w:p>
    <w:p w14:paraId="254CCD16">
      <w:pPr>
        <w:pStyle w:val="24"/>
        <w:autoSpaceDE/>
        <w:autoSpaceDN/>
        <w:ind w:firstLine="420"/>
        <w:rPr>
          <w:sz w:val="21"/>
          <w:szCs w:val="21"/>
        </w:rPr>
      </w:pPr>
      <w:r>
        <w:rPr>
          <w:rFonts w:hint="eastAsia"/>
          <w:sz w:val="21"/>
          <w:szCs w:val="21"/>
        </w:rPr>
        <w:t>本招标文件仅适用于本次招标公告中所涉及的项目和内容。</w:t>
      </w:r>
    </w:p>
    <w:p w14:paraId="0E649971">
      <w:pPr>
        <w:pStyle w:val="24"/>
        <w:autoSpaceDE/>
        <w:autoSpaceDN/>
        <w:ind w:firstLine="0" w:firstLineChars="0"/>
        <w:outlineLvl w:val="2"/>
        <w:rPr>
          <w:b/>
          <w:bCs/>
          <w:sz w:val="21"/>
          <w:szCs w:val="21"/>
        </w:rPr>
      </w:pPr>
      <w:r>
        <w:rPr>
          <w:b/>
          <w:bCs/>
          <w:sz w:val="21"/>
          <w:szCs w:val="21"/>
        </w:rPr>
        <w:t>3.进口产品</w:t>
      </w:r>
    </w:p>
    <w:p w14:paraId="445F2C5D">
      <w:pPr>
        <w:pStyle w:val="24"/>
        <w:autoSpaceDE/>
        <w:autoSpaceDN/>
        <w:ind w:firstLine="420"/>
        <w:rPr>
          <w:sz w:val="21"/>
          <w:szCs w:val="21"/>
        </w:rPr>
      </w:pPr>
      <w:bookmarkStart w:id="75" w:name="_Hlk175690313"/>
      <w:r>
        <w:rPr>
          <w:sz w:val="21"/>
          <w:szCs w:val="21"/>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bookmarkEnd w:id="75"/>
    <w:p w14:paraId="1235BAFD">
      <w:pPr>
        <w:pStyle w:val="24"/>
        <w:autoSpaceDE/>
        <w:autoSpaceDN/>
        <w:ind w:firstLine="420"/>
        <w:rPr>
          <w:sz w:val="21"/>
          <w:szCs w:val="21"/>
        </w:rPr>
      </w:pPr>
      <w:r>
        <w:rPr>
          <w:rFonts w:hint="eastAsia"/>
          <w:sz w:val="21"/>
          <w:szCs w:val="21"/>
        </w:rPr>
        <w:t>若本项目允许采购进口产品，供应商应保证所投产品可履行合法报通关手续进入中国关境内。</w:t>
      </w:r>
    </w:p>
    <w:p w14:paraId="32532F2A">
      <w:pPr>
        <w:pStyle w:val="24"/>
        <w:autoSpaceDE/>
        <w:autoSpaceDN/>
        <w:ind w:firstLine="420"/>
        <w:rPr>
          <w:sz w:val="21"/>
          <w:szCs w:val="21"/>
        </w:rPr>
      </w:pPr>
      <w:r>
        <w:rPr>
          <w:rFonts w:hint="eastAsia"/>
          <w:sz w:val="21"/>
          <w:szCs w:val="21"/>
        </w:rPr>
        <w:t>若本项目不允许采购进口产品，如供应商所投产品为进口产品，其投标将被认定为投标无效。</w:t>
      </w:r>
    </w:p>
    <w:p w14:paraId="3C451B06">
      <w:pPr>
        <w:pStyle w:val="24"/>
        <w:autoSpaceDE/>
        <w:autoSpaceDN/>
        <w:ind w:firstLine="0" w:firstLineChars="0"/>
        <w:outlineLvl w:val="2"/>
        <w:rPr>
          <w:b/>
          <w:bCs/>
          <w:sz w:val="21"/>
          <w:szCs w:val="21"/>
        </w:rPr>
      </w:pPr>
      <w:r>
        <w:rPr>
          <w:b/>
          <w:bCs/>
          <w:sz w:val="21"/>
          <w:szCs w:val="21"/>
        </w:rPr>
        <w:t>4.投标的费用</w:t>
      </w:r>
    </w:p>
    <w:p w14:paraId="422A9AEF">
      <w:pPr>
        <w:pStyle w:val="24"/>
        <w:autoSpaceDE/>
        <w:autoSpaceDN/>
        <w:ind w:firstLine="420"/>
        <w:rPr>
          <w:sz w:val="21"/>
          <w:szCs w:val="21"/>
        </w:rPr>
      </w:pPr>
      <w:r>
        <w:rPr>
          <w:rFonts w:hint="eastAsia"/>
          <w:sz w:val="21"/>
          <w:szCs w:val="21"/>
        </w:rPr>
        <w:t>不论投标结果如何，投标人应承担所有与准备和参加投标有关的费用。采购代理机构和采购人均无义务和责任承担相关费用。</w:t>
      </w:r>
    </w:p>
    <w:p w14:paraId="77868FEC">
      <w:pPr>
        <w:pStyle w:val="24"/>
        <w:autoSpaceDE/>
        <w:autoSpaceDN/>
        <w:ind w:firstLine="0" w:firstLineChars="0"/>
        <w:outlineLvl w:val="2"/>
        <w:rPr>
          <w:b/>
          <w:bCs/>
          <w:sz w:val="21"/>
          <w:szCs w:val="21"/>
        </w:rPr>
      </w:pPr>
      <w:r>
        <w:rPr>
          <w:b/>
          <w:bCs/>
          <w:sz w:val="21"/>
          <w:szCs w:val="21"/>
        </w:rPr>
        <w:t>5.以联合体形式投标的，应符合以下规定：</w:t>
      </w:r>
    </w:p>
    <w:p w14:paraId="004C4D6B">
      <w:pPr>
        <w:pStyle w:val="24"/>
        <w:autoSpaceDE/>
        <w:autoSpaceDN/>
        <w:ind w:firstLine="420"/>
        <w:rPr>
          <w:sz w:val="21"/>
          <w:szCs w:val="21"/>
        </w:rPr>
      </w:pPr>
      <w:r>
        <w:rPr>
          <w:sz w:val="21"/>
          <w:szCs w:val="21"/>
        </w:rPr>
        <w:t>5.1联合体各方均应当满足《</w:t>
      </w:r>
      <w:r>
        <w:rPr>
          <w:rFonts w:hint="eastAsia"/>
          <w:sz w:val="21"/>
          <w:szCs w:val="21"/>
        </w:rPr>
        <w:t>中华人民共和国政府采购法</w:t>
      </w:r>
      <w:r>
        <w:rPr>
          <w:sz w:val="21"/>
          <w:szCs w:val="21"/>
        </w:rPr>
        <w:t>》第二十二条规定的条件，并在投标文件中提供联合体各方的相关证明材料。</w:t>
      </w:r>
    </w:p>
    <w:p w14:paraId="0A42BEF1">
      <w:pPr>
        <w:pStyle w:val="24"/>
        <w:autoSpaceDE/>
        <w:autoSpaceDN/>
        <w:ind w:firstLine="420"/>
        <w:rPr>
          <w:sz w:val="21"/>
          <w:szCs w:val="21"/>
        </w:rPr>
      </w:pPr>
      <w:r>
        <w:rPr>
          <w:sz w:val="21"/>
          <w:szCs w:val="21"/>
        </w:rPr>
        <w:t>5.2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14:paraId="3DA3D874">
      <w:pPr>
        <w:pStyle w:val="24"/>
        <w:autoSpaceDE/>
        <w:autoSpaceDN/>
        <w:ind w:firstLine="420"/>
        <w:rPr>
          <w:sz w:val="21"/>
          <w:szCs w:val="21"/>
        </w:rPr>
      </w:pPr>
      <w:r>
        <w:rPr>
          <w:sz w:val="21"/>
          <w:szCs w:val="21"/>
        </w:rPr>
        <w:t>5.3联合体名称需与</w:t>
      </w:r>
      <w:r>
        <w:rPr>
          <w:rFonts w:hint="eastAsia"/>
          <w:sz w:val="21"/>
          <w:szCs w:val="21"/>
        </w:rPr>
        <w:t>联合体</w:t>
      </w:r>
      <w:r>
        <w:rPr>
          <w:sz w:val="21"/>
          <w:szCs w:val="21"/>
        </w:rPr>
        <w:t>共同投标协议书签署方一致。对于需交投标保证金的，以牵头方名义缴纳。</w:t>
      </w:r>
    </w:p>
    <w:p w14:paraId="51B3A522">
      <w:pPr>
        <w:pStyle w:val="24"/>
        <w:autoSpaceDE/>
        <w:autoSpaceDN/>
        <w:ind w:firstLine="420"/>
        <w:rPr>
          <w:sz w:val="21"/>
          <w:szCs w:val="21"/>
        </w:rPr>
      </w:pPr>
      <w:r>
        <w:rPr>
          <w:sz w:val="21"/>
          <w:szCs w:val="21"/>
        </w:rPr>
        <w:t>5.4联合体成员存在不良信用记录的，视同联合体存在不良信用记录。</w:t>
      </w:r>
    </w:p>
    <w:p w14:paraId="73D2F372">
      <w:pPr>
        <w:pStyle w:val="24"/>
        <w:autoSpaceDE/>
        <w:autoSpaceDN/>
        <w:ind w:firstLine="420"/>
        <w:rPr>
          <w:sz w:val="21"/>
          <w:szCs w:val="21"/>
        </w:rPr>
      </w:pPr>
      <w:r>
        <w:rPr>
          <w:sz w:val="21"/>
          <w:szCs w:val="21"/>
        </w:rPr>
        <w:t>5.5</w:t>
      </w:r>
      <w:r>
        <w:rPr>
          <w:rFonts w:hint="eastAsia"/>
          <w:sz w:val="21"/>
          <w:szCs w:val="21"/>
        </w:rPr>
        <w:t>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r>
        <w:rPr>
          <w:sz w:val="21"/>
          <w:szCs w:val="21"/>
        </w:rPr>
        <w:t>。</w:t>
      </w:r>
    </w:p>
    <w:p w14:paraId="7ED26468">
      <w:pPr>
        <w:pStyle w:val="24"/>
        <w:autoSpaceDE/>
        <w:autoSpaceDN/>
        <w:ind w:firstLine="420"/>
        <w:rPr>
          <w:sz w:val="21"/>
          <w:szCs w:val="21"/>
        </w:rPr>
      </w:pPr>
      <w:r>
        <w:rPr>
          <w:sz w:val="21"/>
          <w:szCs w:val="21"/>
        </w:rPr>
        <w:t>5.6联合体各方应当共同与采购人签订采购合同，就合同约定的事项对采购人承担连带责任。</w:t>
      </w:r>
    </w:p>
    <w:p w14:paraId="6862DDB1">
      <w:pPr>
        <w:pStyle w:val="24"/>
        <w:autoSpaceDE/>
        <w:autoSpaceDN/>
        <w:ind w:firstLine="420"/>
        <w:rPr>
          <w:sz w:val="21"/>
          <w:szCs w:val="21"/>
        </w:rPr>
      </w:pPr>
      <w:bookmarkStart w:id="76" w:name="_Hlk175690326"/>
      <w:r>
        <w:rPr>
          <w:rFonts w:hint="eastAsia"/>
          <w:sz w:val="21"/>
          <w:szCs w:val="21"/>
        </w:rPr>
        <w:t>5</w:t>
      </w:r>
      <w:r>
        <w:rPr>
          <w:sz w:val="21"/>
          <w:szCs w:val="21"/>
        </w:rPr>
        <w:t>.7</w:t>
      </w:r>
      <w:r>
        <w:rPr>
          <w:rFonts w:hint="eastAsia"/>
          <w:sz w:val="21"/>
          <w:szCs w:val="21"/>
        </w:rPr>
        <w:t>大中型企业、其他自然人、法人或者非法人组织与小型、微型企业组成联合体共同参加投标，共同投标协议中应写明小型、微型企业的协议合同金额占到共同投标协议投标总金额的比例。</w:t>
      </w:r>
    </w:p>
    <w:bookmarkEnd w:id="76"/>
    <w:p w14:paraId="33DFCF81">
      <w:pPr>
        <w:pStyle w:val="24"/>
        <w:autoSpaceDE/>
        <w:autoSpaceDN/>
        <w:ind w:firstLine="0" w:firstLineChars="0"/>
        <w:outlineLvl w:val="2"/>
        <w:rPr>
          <w:b/>
          <w:bCs/>
          <w:sz w:val="21"/>
          <w:szCs w:val="21"/>
        </w:rPr>
      </w:pPr>
      <w:r>
        <w:rPr>
          <w:b/>
          <w:bCs/>
          <w:sz w:val="21"/>
          <w:szCs w:val="21"/>
        </w:rPr>
        <w:t>6.关联企业投标说明</w:t>
      </w:r>
    </w:p>
    <w:p w14:paraId="2C285989">
      <w:pPr>
        <w:pStyle w:val="24"/>
        <w:autoSpaceDE/>
        <w:autoSpaceDN/>
        <w:ind w:firstLine="420"/>
        <w:rPr>
          <w:sz w:val="21"/>
          <w:szCs w:val="21"/>
        </w:rPr>
      </w:pPr>
      <w:r>
        <w:rPr>
          <w:sz w:val="21"/>
          <w:szCs w:val="21"/>
        </w:rPr>
        <w:t>6.1 对于不接受联合体投标的采购项目（采购包）：法定代表人或单位负责人为同一个人或者存在直接控股、管理关系的不同供应商，不得同时参加同一项目或同一采购包的投标。如同时参加，则其投标将被拒绝。</w:t>
      </w:r>
    </w:p>
    <w:p w14:paraId="22FFB629">
      <w:pPr>
        <w:pStyle w:val="24"/>
        <w:autoSpaceDE/>
        <w:autoSpaceDN/>
        <w:ind w:firstLine="420"/>
        <w:rPr>
          <w:sz w:val="21"/>
          <w:szCs w:val="21"/>
        </w:rPr>
      </w:pPr>
      <w:r>
        <w:rPr>
          <w:sz w:val="21"/>
          <w:szCs w:val="21"/>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14:paraId="46FC111F">
      <w:pPr>
        <w:pStyle w:val="24"/>
        <w:autoSpaceDE/>
        <w:autoSpaceDN/>
        <w:ind w:firstLine="0" w:firstLineChars="0"/>
        <w:outlineLvl w:val="2"/>
        <w:rPr>
          <w:b/>
          <w:bCs/>
          <w:sz w:val="21"/>
          <w:szCs w:val="21"/>
        </w:rPr>
      </w:pPr>
      <w:r>
        <w:rPr>
          <w:b/>
          <w:bCs/>
          <w:sz w:val="21"/>
          <w:szCs w:val="21"/>
        </w:rPr>
        <w:t>7.关于中小微企业投标</w:t>
      </w:r>
    </w:p>
    <w:p w14:paraId="4F299E03">
      <w:pPr>
        <w:pStyle w:val="24"/>
        <w:autoSpaceDE/>
        <w:autoSpaceDN/>
        <w:ind w:firstLine="420"/>
        <w:rPr>
          <w:sz w:val="21"/>
          <w:szCs w:val="21"/>
        </w:rPr>
      </w:pPr>
      <w:r>
        <w:rPr>
          <w:rFonts w:hint="eastAsia"/>
          <w:sz w:val="21"/>
          <w:szCs w:val="21"/>
        </w:rPr>
        <w:t>中小微企业响应是指在采购活动中，供应商提供的货物均由中小微企业制造、工程均由中小微企业承建或者服务均由中小微企业承接，并在响应文件中提供《中小企业声明函》。本条款所称中小微企业，是指在中华人民共和国境内依法设立，</w:t>
      </w:r>
      <w:r>
        <w:rPr>
          <w:sz w:val="21"/>
          <w:szCs w:val="21"/>
        </w:rPr>
        <w:t xml:space="preserve">依据国务院批准的中小企业划分标准确定的中型企业、小型企业和微型企业，但与大企业的负责人为同一人，或者与大企业存在直接控股、管理关系的除外。符合中小企业划分标准的个体工商户，在采购活动中视同中小企业。 中小企业划分见《关于印发中小企业划型标准规定的通知》（工信部联企业〔2011〕300号) </w:t>
      </w:r>
      <w:r>
        <w:rPr>
          <w:rFonts w:hint="eastAsia"/>
          <w:sz w:val="21"/>
          <w:szCs w:val="21"/>
        </w:rPr>
        <w:t>和《金融业企业划型标准规定》（银发〔</w:t>
      </w:r>
      <w:r>
        <w:rPr>
          <w:sz w:val="21"/>
          <w:szCs w:val="21"/>
        </w:rPr>
        <w:t>2015〕309号）</w:t>
      </w:r>
      <w:r>
        <w:rPr>
          <w:rFonts w:hint="eastAsia"/>
          <w:sz w:val="21"/>
          <w:szCs w:val="21"/>
        </w:rPr>
        <w:t>。</w:t>
      </w:r>
    </w:p>
    <w:p w14:paraId="0A9FCB6F">
      <w:pPr>
        <w:pStyle w:val="24"/>
        <w:autoSpaceDE/>
        <w:autoSpaceDN/>
        <w:ind w:firstLine="420"/>
        <w:rPr>
          <w:sz w:val="21"/>
          <w:szCs w:val="21"/>
        </w:rPr>
      </w:pPr>
      <w:r>
        <w:rPr>
          <w:rFonts w:hint="eastAsia"/>
          <w:sz w:val="21"/>
          <w:szCs w:val="21"/>
        </w:rPr>
        <w:t>根据财库〔</w:t>
      </w:r>
      <w:r>
        <w:rPr>
          <w:sz w:val="21"/>
          <w:szCs w:val="21"/>
        </w:rPr>
        <w:t>2014〕68号《财政部</w:t>
      </w:r>
      <w:r>
        <w:rPr>
          <w:rFonts w:hint="eastAsia"/>
          <w:sz w:val="21"/>
          <w:szCs w:val="21"/>
        </w:rPr>
        <w:t xml:space="preserve"> </w:t>
      </w:r>
      <w:r>
        <w:rPr>
          <w:sz w:val="21"/>
          <w:szCs w:val="2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w:t>
      </w:r>
      <w:r>
        <w:rPr>
          <w:rFonts w:hint="eastAsia"/>
          <w:sz w:val="21"/>
          <w:szCs w:val="21"/>
        </w:rPr>
        <w:t>函》。</w:t>
      </w:r>
    </w:p>
    <w:p w14:paraId="2F4C1BD8">
      <w:pPr>
        <w:pStyle w:val="24"/>
        <w:autoSpaceDE/>
        <w:autoSpaceDN/>
        <w:ind w:firstLine="420"/>
        <w:rPr>
          <w:sz w:val="21"/>
          <w:szCs w:val="21"/>
        </w:rPr>
      </w:pPr>
      <w:r>
        <w:rPr>
          <w:rFonts w:hint="eastAsia"/>
          <w:sz w:val="21"/>
          <w:szCs w:val="21"/>
        </w:rPr>
        <w:t>根据财库〔</w:t>
      </w:r>
      <w:r>
        <w:rPr>
          <w:sz w:val="21"/>
          <w:szCs w:val="21"/>
        </w:rPr>
        <w:t>2017〕141号《财政部 民政部  中国残疾人联合会关于促进残疾人就业政府采购政策的通知》，在采购活动中，残疾人福利性单位视同小型、微型企业，享受政府采购支持政策的残疾人福利性单位应当同时满足《财政部 民政部 中国残疾人联合会关于促进残疾人就业政府采购政策的通知》所列条件</w:t>
      </w:r>
      <w:r>
        <w:rPr>
          <w:rFonts w:hint="eastAsia"/>
          <w:sz w:val="21"/>
          <w:szCs w:val="21"/>
        </w:rPr>
        <w:t>：</w:t>
      </w:r>
    </w:p>
    <w:p w14:paraId="15D501FE">
      <w:pPr>
        <w:pStyle w:val="24"/>
        <w:autoSpaceDE/>
        <w:autoSpaceDN/>
        <w:ind w:firstLine="420"/>
        <w:rPr>
          <w:sz w:val="21"/>
          <w:szCs w:val="21"/>
        </w:rPr>
      </w:pPr>
      <w:bookmarkStart w:id="77" w:name="_Hlk175690360"/>
      <w:r>
        <w:rPr>
          <w:rFonts w:hint="eastAsia"/>
          <w:sz w:val="21"/>
          <w:szCs w:val="21"/>
        </w:rPr>
        <w:t>（1）</w:t>
      </w:r>
      <w:r>
        <w:rPr>
          <w:sz w:val="21"/>
          <w:szCs w:val="21"/>
        </w:rPr>
        <w:t>安置的残疾人占本单位在职职工人数的比例不低于25%（含25%），并且安置的残疾人人数不少于10 人（含10 人）；</w:t>
      </w:r>
    </w:p>
    <w:p w14:paraId="27BA1C8E">
      <w:pPr>
        <w:pStyle w:val="24"/>
        <w:autoSpaceDE/>
        <w:autoSpaceDN/>
        <w:ind w:firstLine="420"/>
        <w:rPr>
          <w:sz w:val="21"/>
          <w:szCs w:val="21"/>
        </w:rPr>
      </w:pPr>
      <w:r>
        <w:rPr>
          <w:rFonts w:hint="eastAsia"/>
          <w:sz w:val="21"/>
          <w:szCs w:val="21"/>
        </w:rPr>
        <w:t>（2）</w:t>
      </w:r>
      <w:r>
        <w:rPr>
          <w:sz w:val="21"/>
          <w:szCs w:val="21"/>
        </w:rPr>
        <w:t>依法与安置的每位残疾人签订了一年以上（含一年）的劳动合同或服务协议；</w:t>
      </w:r>
    </w:p>
    <w:p w14:paraId="29E63EAA">
      <w:pPr>
        <w:pStyle w:val="24"/>
        <w:autoSpaceDE/>
        <w:autoSpaceDN/>
        <w:ind w:firstLine="420"/>
        <w:rPr>
          <w:sz w:val="21"/>
          <w:szCs w:val="21"/>
        </w:rPr>
      </w:pPr>
      <w:r>
        <w:rPr>
          <w:rFonts w:hint="eastAsia"/>
          <w:sz w:val="21"/>
          <w:szCs w:val="21"/>
        </w:rPr>
        <w:t>（3）</w:t>
      </w:r>
      <w:r>
        <w:rPr>
          <w:sz w:val="21"/>
          <w:szCs w:val="21"/>
        </w:rPr>
        <w:t>为安置的每位残疾人按月足额缴纳了基本养老保险、基本医疗保险、失业保险、工伤保险和生育保险等社会保险费；</w:t>
      </w:r>
    </w:p>
    <w:p w14:paraId="00FED9C0">
      <w:pPr>
        <w:pStyle w:val="24"/>
        <w:autoSpaceDE/>
        <w:autoSpaceDN/>
        <w:ind w:firstLine="420"/>
        <w:rPr>
          <w:sz w:val="21"/>
          <w:szCs w:val="21"/>
        </w:rPr>
      </w:pPr>
      <w:r>
        <w:rPr>
          <w:rFonts w:hint="eastAsia"/>
          <w:sz w:val="21"/>
          <w:szCs w:val="21"/>
        </w:rPr>
        <w:t>（4）</w:t>
      </w:r>
      <w:r>
        <w:rPr>
          <w:sz w:val="21"/>
          <w:szCs w:val="21"/>
        </w:rPr>
        <w:t>通过银行等金融机构向安置的每位残疾人，按月支付了不低于单位所在区县适用的经省级人民政府批准的月最低工资标准的工资；</w:t>
      </w:r>
    </w:p>
    <w:p w14:paraId="4BF453FF">
      <w:pPr>
        <w:pStyle w:val="24"/>
        <w:autoSpaceDE/>
        <w:autoSpaceDN/>
        <w:ind w:firstLine="420"/>
        <w:rPr>
          <w:sz w:val="21"/>
          <w:szCs w:val="21"/>
        </w:rPr>
      </w:pPr>
      <w:r>
        <w:rPr>
          <w:rFonts w:hint="eastAsia"/>
          <w:sz w:val="21"/>
          <w:szCs w:val="21"/>
        </w:rPr>
        <w:t>（5）</w:t>
      </w:r>
      <w:r>
        <w:rPr>
          <w:sz w:val="21"/>
          <w:szCs w:val="21"/>
        </w:rPr>
        <w:t>提供本单位制造的货物、承担的工程或者服务（以下简称产品），或者提供其他残疾人福利性单位制造的货物（不包括使用非残疾人福利性单位注册商标的货物）</w:t>
      </w:r>
      <w:r>
        <w:rPr>
          <w:rFonts w:hint="eastAsia"/>
          <w:sz w:val="21"/>
          <w:szCs w:val="21"/>
        </w:rPr>
        <w:t>。</w:t>
      </w:r>
    </w:p>
    <w:p w14:paraId="77472EC8">
      <w:pPr>
        <w:pStyle w:val="24"/>
        <w:autoSpaceDE/>
        <w:autoSpaceDN/>
        <w:ind w:firstLine="420"/>
        <w:rPr>
          <w:sz w:val="21"/>
          <w:szCs w:val="21"/>
        </w:rPr>
      </w:pPr>
      <w:r>
        <w:rPr>
          <w:sz w:val="21"/>
          <w:szCs w:val="21"/>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bookmarkEnd w:id="77"/>
    <w:p w14:paraId="00DAAF76">
      <w:pPr>
        <w:pStyle w:val="24"/>
        <w:autoSpaceDE/>
        <w:autoSpaceDN/>
        <w:ind w:firstLine="420"/>
        <w:rPr>
          <w:sz w:val="21"/>
          <w:szCs w:val="21"/>
        </w:rPr>
      </w:pPr>
      <w:r>
        <w:rPr>
          <w:sz w:val="21"/>
          <w:szCs w:val="21"/>
        </w:rPr>
        <w:t>残疾人福利性单位属于小型、微型企业的，不重复享受政策。符合条件的残疾人福利性单位在参加政府采购活动时，应当提供《残疾人福利性单位声明函》，并对声明的真实性负责。</w:t>
      </w:r>
    </w:p>
    <w:p w14:paraId="6089FEA2">
      <w:pPr>
        <w:pStyle w:val="24"/>
        <w:autoSpaceDE/>
        <w:autoSpaceDN/>
        <w:ind w:firstLine="0" w:firstLineChars="0"/>
        <w:outlineLvl w:val="2"/>
        <w:rPr>
          <w:b/>
          <w:bCs/>
          <w:sz w:val="21"/>
          <w:szCs w:val="21"/>
        </w:rPr>
      </w:pPr>
      <w:r>
        <w:rPr>
          <w:b/>
          <w:bCs/>
          <w:sz w:val="21"/>
          <w:szCs w:val="21"/>
        </w:rPr>
        <w:t>8.纪律与保密事项</w:t>
      </w:r>
    </w:p>
    <w:p w14:paraId="28FA729B">
      <w:pPr>
        <w:pStyle w:val="24"/>
        <w:autoSpaceDE/>
        <w:autoSpaceDN/>
        <w:ind w:firstLine="420"/>
        <w:rPr>
          <w:sz w:val="21"/>
          <w:szCs w:val="21"/>
        </w:rPr>
      </w:pPr>
      <w:r>
        <w:rPr>
          <w:sz w:val="21"/>
          <w:szCs w:val="21"/>
        </w:rPr>
        <w:t>8.1投标人不得相互串通投标报价，不得妨碍其他投标人的公平竞争，不得损害采购人或其他投标人的合法权益，投标人不得以向采购人、评标委员会成员行贿或者采取其他不正当手段谋取中标。</w:t>
      </w:r>
    </w:p>
    <w:p w14:paraId="2B0B7CE0">
      <w:pPr>
        <w:pStyle w:val="24"/>
        <w:autoSpaceDE/>
        <w:autoSpaceDN/>
        <w:ind w:firstLine="420"/>
        <w:rPr>
          <w:sz w:val="21"/>
          <w:szCs w:val="21"/>
        </w:rPr>
      </w:pPr>
      <w:r>
        <w:rPr>
          <w:sz w:val="21"/>
          <w:szCs w:val="21"/>
        </w:rPr>
        <w:t>8.2在确定中标供应商之前，投标人不得与采购人就投标价格、投标方案等实质性内容进行谈判，也不得私下接触评标委员会成员。</w:t>
      </w:r>
    </w:p>
    <w:p w14:paraId="72C26BAC">
      <w:pPr>
        <w:pStyle w:val="24"/>
        <w:autoSpaceDE/>
        <w:autoSpaceDN/>
        <w:ind w:firstLine="420"/>
        <w:rPr>
          <w:sz w:val="21"/>
          <w:szCs w:val="21"/>
        </w:rPr>
      </w:pPr>
      <w:r>
        <w:rPr>
          <w:sz w:val="21"/>
          <w:szCs w:val="21"/>
        </w:rPr>
        <w:t>8.3在确定中标供应商之前，投标人试图在投标文件审查、澄清、比较和评价时对评标委员会、采购人和采购代理机构施加任何影响都可能导致其投标无效。</w:t>
      </w:r>
    </w:p>
    <w:p w14:paraId="27A99E92">
      <w:pPr>
        <w:pStyle w:val="24"/>
        <w:autoSpaceDE/>
        <w:autoSpaceDN/>
        <w:ind w:firstLine="420"/>
        <w:rPr>
          <w:sz w:val="21"/>
          <w:szCs w:val="21"/>
        </w:rPr>
      </w:pPr>
      <w:r>
        <w:rPr>
          <w:sz w:val="21"/>
          <w:szCs w:val="21"/>
        </w:rPr>
        <w:t>8.4获得本招标文件者，须履行本项目下保密义务，不得将因本次项目获得的信息向第三人外传，不得将招标文件用作本次投标以外的任何用途。</w:t>
      </w:r>
    </w:p>
    <w:p w14:paraId="31350EE6">
      <w:pPr>
        <w:pStyle w:val="24"/>
        <w:autoSpaceDE/>
        <w:autoSpaceDN/>
        <w:ind w:firstLine="420"/>
        <w:rPr>
          <w:sz w:val="21"/>
          <w:szCs w:val="21"/>
        </w:rPr>
      </w:pPr>
      <w:r>
        <w:rPr>
          <w:sz w:val="21"/>
          <w:szCs w:val="21"/>
        </w:rPr>
        <w:t>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14:paraId="5B894872">
      <w:pPr>
        <w:pStyle w:val="24"/>
        <w:autoSpaceDE/>
        <w:autoSpaceDN/>
        <w:ind w:firstLine="420"/>
        <w:rPr>
          <w:sz w:val="21"/>
          <w:szCs w:val="21"/>
        </w:rPr>
      </w:pPr>
      <w:r>
        <w:rPr>
          <w:sz w:val="21"/>
          <w:szCs w:val="21"/>
        </w:rPr>
        <w:t>8.6采购人或采购代理机构有权将供应商提供的所有资料向有关政府部门或评审小组披露。</w:t>
      </w:r>
    </w:p>
    <w:p w14:paraId="3CAD34C6">
      <w:pPr>
        <w:pStyle w:val="24"/>
        <w:autoSpaceDE/>
        <w:autoSpaceDN/>
        <w:ind w:firstLine="420"/>
        <w:rPr>
          <w:sz w:val="21"/>
          <w:szCs w:val="21"/>
        </w:rPr>
      </w:pPr>
      <w:r>
        <w:rPr>
          <w:sz w:val="21"/>
          <w:szCs w:val="21"/>
        </w:rPr>
        <w:t>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5BCE7754">
      <w:pPr>
        <w:pStyle w:val="24"/>
        <w:autoSpaceDE/>
        <w:autoSpaceDN/>
        <w:ind w:firstLine="0" w:firstLineChars="0"/>
        <w:outlineLvl w:val="2"/>
        <w:rPr>
          <w:b/>
          <w:bCs/>
          <w:sz w:val="21"/>
          <w:szCs w:val="21"/>
        </w:rPr>
      </w:pPr>
      <w:r>
        <w:rPr>
          <w:b/>
          <w:bCs/>
          <w:sz w:val="21"/>
          <w:szCs w:val="21"/>
        </w:rPr>
        <w:t>9.语言文字以及度量衡单位</w:t>
      </w:r>
    </w:p>
    <w:p w14:paraId="1AC4C4D5">
      <w:pPr>
        <w:pStyle w:val="24"/>
        <w:autoSpaceDE/>
        <w:autoSpaceDN/>
        <w:ind w:firstLine="420"/>
        <w:rPr>
          <w:sz w:val="21"/>
          <w:szCs w:val="21"/>
        </w:rPr>
      </w:pPr>
      <w:r>
        <w:rPr>
          <w:sz w:val="21"/>
          <w:szCs w:val="21"/>
        </w:rPr>
        <w:t>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09BFE7C3">
      <w:pPr>
        <w:pStyle w:val="24"/>
        <w:autoSpaceDE/>
        <w:autoSpaceDN/>
        <w:ind w:firstLine="420"/>
        <w:rPr>
          <w:sz w:val="21"/>
          <w:szCs w:val="21"/>
        </w:rPr>
      </w:pPr>
      <w:r>
        <w:rPr>
          <w:sz w:val="21"/>
          <w:szCs w:val="21"/>
        </w:rPr>
        <w:t>9.2除非招标文件的技术规格中另有规定，投标人在投标文件中及其与采购人和采购代理机构的所有往来文件中的计量单位均应采用中华人民共和国法定计量单位。</w:t>
      </w:r>
    </w:p>
    <w:p w14:paraId="222AE927">
      <w:pPr>
        <w:pStyle w:val="24"/>
        <w:autoSpaceDE/>
        <w:autoSpaceDN/>
        <w:ind w:firstLine="420"/>
        <w:rPr>
          <w:sz w:val="21"/>
          <w:szCs w:val="21"/>
        </w:rPr>
      </w:pPr>
      <w:r>
        <w:rPr>
          <w:sz w:val="21"/>
          <w:szCs w:val="21"/>
        </w:rPr>
        <w:t>9.3投标人所提供的货物和服务均应以人民币报价，货币单位：元。</w:t>
      </w:r>
    </w:p>
    <w:p w14:paraId="633F3151">
      <w:pPr>
        <w:pStyle w:val="24"/>
        <w:autoSpaceDE/>
        <w:autoSpaceDN/>
        <w:ind w:firstLine="0" w:firstLineChars="0"/>
        <w:outlineLvl w:val="2"/>
        <w:rPr>
          <w:b/>
          <w:bCs/>
          <w:sz w:val="21"/>
          <w:szCs w:val="21"/>
        </w:rPr>
      </w:pPr>
      <w:r>
        <w:rPr>
          <w:b/>
          <w:bCs/>
          <w:sz w:val="21"/>
          <w:szCs w:val="21"/>
        </w:rPr>
        <w:t>10.现场踏勘（如有）</w:t>
      </w:r>
    </w:p>
    <w:p w14:paraId="0A53DA74">
      <w:pPr>
        <w:pStyle w:val="24"/>
        <w:autoSpaceDE/>
        <w:autoSpaceDN/>
        <w:ind w:firstLine="420"/>
        <w:rPr>
          <w:sz w:val="21"/>
          <w:szCs w:val="21"/>
        </w:rPr>
      </w:pPr>
      <w:r>
        <w:rPr>
          <w:sz w:val="21"/>
          <w:szCs w:val="21"/>
        </w:rPr>
        <w:t>10.1招标文件规定组织踏勘现场的，采购人按招标文件规定的时间、地点组织投标人踏勘项目现场。</w:t>
      </w:r>
    </w:p>
    <w:p w14:paraId="4DF04871">
      <w:pPr>
        <w:pStyle w:val="24"/>
        <w:autoSpaceDE/>
        <w:autoSpaceDN/>
        <w:ind w:firstLine="420"/>
        <w:rPr>
          <w:sz w:val="21"/>
          <w:szCs w:val="21"/>
        </w:rPr>
      </w:pPr>
      <w:r>
        <w:rPr>
          <w:sz w:val="21"/>
          <w:szCs w:val="21"/>
        </w:rPr>
        <w:t>10.2投标人自行承担踏勘现场发生的责任、风险和自身费用。</w:t>
      </w:r>
    </w:p>
    <w:p w14:paraId="1617E8A7">
      <w:pPr>
        <w:pStyle w:val="24"/>
        <w:autoSpaceDE/>
        <w:autoSpaceDN/>
        <w:ind w:firstLine="420"/>
        <w:rPr>
          <w:sz w:val="21"/>
          <w:szCs w:val="21"/>
        </w:rPr>
      </w:pPr>
      <w:r>
        <w:rPr>
          <w:sz w:val="21"/>
          <w:szCs w:val="21"/>
        </w:rPr>
        <w:t>10.3采购人在踏勘现场中介绍的资料和数据等，只是为了使投标人能够利用招标人现有的资料。招标人对投标人由此而作出的推论、解释和结论概不负责。</w:t>
      </w:r>
    </w:p>
    <w:p w14:paraId="2E44FABA">
      <w:pPr>
        <w:pStyle w:val="24"/>
        <w:autoSpaceDE/>
        <w:autoSpaceDN/>
        <w:ind w:firstLine="0" w:firstLineChars="0"/>
        <w:outlineLvl w:val="2"/>
        <w:rPr>
          <w:b/>
          <w:bCs/>
          <w:sz w:val="21"/>
          <w:szCs w:val="21"/>
        </w:rPr>
      </w:pPr>
      <w:bookmarkStart w:id="78" w:name="_Hlk175690376"/>
      <w:r>
        <w:rPr>
          <w:b/>
          <w:bCs/>
          <w:sz w:val="21"/>
          <w:szCs w:val="21"/>
        </w:rPr>
        <w:t>11.</w:t>
      </w:r>
      <w:r>
        <w:rPr>
          <w:rFonts w:hint="eastAsia"/>
          <w:b/>
          <w:bCs/>
          <w:sz w:val="21"/>
          <w:szCs w:val="21"/>
        </w:rPr>
        <w:t>转包与分包</w:t>
      </w:r>
    </w:p>
    <w:p w14:paraId="275383EB">
      <w:pPr>
        <w:pStyle w:val="24"/>
        <w:autoSpaceDE/>
        <w:autoSpaceDN/>
        <w:ind w:firstLine="420"/>
        <w:rPr>
          <w:sz w:val="21"/>
          <w:szCs w:val="21"/>
        </w:rPr>
      </w:pPr>
      <w:r>
        <w:rPr>
          <w:sz w:val="21"/>
          <w:szCs w:val="21"/>
        </w:rPr>
        <w:t>11.1本项目不允许转包。</w:t>
      </w:r>
    </w:p>
    <w:p w14:paraId="49F899C0">
      <w:pPr>
        <w:pStyle w:val="24"/>
        <w:autoSpaceDE/>
        <w:autoSpaceDN/>
        <w:ind w:firstLine="420"/>
        <w:rPr>
          <w:sz w:val="21"/>
          <w:szCs w:val="21"/>
        </w:rPr>
      </w:pPr>
      <w:r>
        <w:rPr>
          <w:sz w:val="21"/>
          <w:szCs w:val="21"/>
        </w:rPr>
        <w:t>11.2本项目是否允许分包详见“须知前附表”，本项目不允许违法分包。允许分包的非主体、非关键性工作，根据法律法规规定承担该工作需要行政许可的，如该工作由投标人自行承担，投标人应具备相应的行政许可，如投标人不具备相应的行政许可必须采用分包的方式，但分包投标人应具备相应行政许可。</w:t>
      </w:r>
    </w:p>
    <w:p w14:paraId="612F2A3F">
      <w:pPr>
        <w:pStyle w:val="24"/>
        <w:autoSpaceDE/>
        <w:autoSpaceDN/>
        <w:ind w:firstLine="420"/>
        <w:rPr>
          <w:sz w:val="21"/>
          <w:szCs w:val="21"/>
        </w:rPr>
      </w:pPr>
      <w:r>
        <w:rPr>
          <w:sz w:val="21"/>
          <w:szCs w:val="21"/>
        </w:rPr>
        <w:t>11.3投标人根据招标文件的规定和采购项目的实际情况，拟在中标后将中标项目的非主体、非关键性工作分包的，应当在投标文件中载明分包承担主体，分包承担主体应当具备相应资质条件且不得再次分包。</w:t>
      </w:r>
    </w:p>
    <w:p w14:paraId="6974A85F">
      <w:pPr>
        <w:pStyle w:val="24"/>
        <w:autoSpaceDE/>
        <w:autoSpaceDN/>
        <w:ind w:firstLine="420"/>
        <w:rPr>
          <w:sz w:val="21"/>
          <w:szCs w:val="21"/>
        </w:rPr>
      </w:pPr>
      <w:r>
        <w:rPr>
          <w:rFonts w:hint="eastAsia"/>
          <w:sz w:val="21"/>
          <w:szCs w:val="21"/>
        </w:rPr>
        <w:t>1</w:t>
      </w:r>
      <w:r>
        <w:rPr>
          <w:sz w:val="21"/>
          <w:szCs w:val="21"/>
        </w:rPr>
        <w:t>1.4</w:t>
      </w:r>
      <w:r>
        <w:rPr>
          <w:rFonts w:hint="eastAsia"/>
          <w:sz w:val="21"/>
          <w:szCs w:val="21"/>
        </w:rPr>
        <w:t>享受中小企业扶持政策获得政府采购合同的，小微企业不得将合同分包给大中型企业，中型企业不得将合同分包给大型企业。</w:t>
      </w:r>
    </w:p>
    <w:p w14:paraId="3B6C3D86">
      <w:pPr>
        <w:pStyle w:val="24"/>
        <w:autoSpaceDE/>
        <w:autoSpaceDN/>
        <w:ind w:firstLine="420"/>
        <w:rPr>
          <w:sz w:val="21"/>
          <w:szCs w:val="21"/>
        </w:rPr>
      </w:pPr>
      <w:r>
        <w:rPr>
          <w:rFonts w:hint="eastAsia"/>
          <w:sz w:val="21"/>
          <w:szCs w:val="21"/>
        </w:rPr>
        <w:t>1</w:t>
      </w:r>
      <w:r>
        <w:rPr>
          <w:sz w:val="21"/>
          <w:szCs w:val="21"/>
        </w:rPr>
        <w:t>1.5</w:t>
      </w:r>
      <w:r>
        <w:rPr>
          <w:rFonts w:hint="eastAsia"/>
          <w:sz w:val="21"/>
          <w:szCs w:val="21"/>
        </w:rPr>
        <w:t>投标人应在签订政府采购合同前向采购人提供分包合同，否则，采购人有权拒绝签订采购合同。</w:t>
      </w:r>
    </w:p>
    <w:bookmarkEnd w:id="78"/>
    <w:p w14:paraId="4280FE91">
      <w:pPr>
        <w:pStyle w:val="24"/>
        <w:autoSpaceDE/>
        <w:autoSpaceDN/>
        <w:ind w:firstLine="420"/>
        <w:rPr>
          <w:sz w:val="21"/>
          <w:szCs w:val="21"/>
        </w:rPr>
      </w:pPr>
    </w:p>
    <w:p w14:paraId="69B2E60D">
      <w:pPr>
        <w:pStyle w:val="24"/>
        <w:autoSpaceDE/>
        <w:autoSpaceDN/>
        <w:ind w:firstLine="0" w:firstLineChars="0"/>
        <w:outlineLvl w:val="1"/>
        <w:rPr>
          <w:b/>
          <w:bCs/>
          <w:sz w:val="21"/>
          <w:szCs w:val="21"/>
        </w:rPr>
      </w:pPr>
      <w:bookmarkStart w:id="79" w:name="_Toc103462398"/>
      <w:bookmarkStart w:id="80" w:name="_Toc103462372"/>
      <w:bookmarkStart w:id="81" w:name="_Toc11711"/>
      <w:bookmarkStart w:id="82" w:name="_Toc103461383"/>
      <w:bookmarkStart w:id="83" w:name="_Toc103461612"/>
      <w:r>
        <w:rPr>
          <w:rFonts w:hint="eastAsia"/>
          <w:b/>
          <w:bCs/>
          <w:sz w:val="21"/>
          <w:szCs w:val="21"/>
        </w:rPr>
        <w:t>四、招标文件的澄清和修改</w:t>
      </w:r>
      <w:bookmarkEnd w:id="79"/>
      <w:bookmarkEnd w:id="80"/>
      <w:bookmarkEnd w:id="81"/>
      <w:bookmarkEnd w:id="82"/>
      <w:bookmarkEnd w:id="83"/>
    </w:p>
    <w:p w14:paraId="0F3077B6">
      <w:pPr>
        <w:pStyle w:val="24"/>
        <w:autoSpaceDE/>
        <w:autoSpaceDN/>
        <w:ind w:firstLine="420"/>
        <w:rPr>
          <w:sz w:val="21"/>
          <w:szCs w:val="21"/>
        </w:rPr>
      </w:pPr>
      <w:r>
        <w:rPr>
          <w:sz w:val="21"/>
          <w:szCs w:val="21"/>
        </w:rP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14:paraId="516D45AD">
      <w:pPr>
        <w:pStyle w:val="24"/>
        <w:autoSpaceDE/>
        <w:autoSpaceDN/>
        <w:ind w:firstLine="420"/>
        <w:rPr>
          <w:sz w:val="21"/>
          <w:szCs w:val="21"/>
        </w:rPr>
      </w:pPr>
      <w:r>
        <w:rPr>
          <w:sz w:val="21"/>
          <w:szCs w:val="21"/>
        </w:rP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14:paraId="6816DF67">
      <w:pPr>
        <w:pStyle w:val="24"/>
        <w:autoSpaceDE/>
        <w:autoSpaceDN/>
        <w:ind w:firstLine="420"/>
        <w:rPr>
          <w:sz w:val="21"/>
          <w:szCs w:val="21"/>
        </w:rPr>
      </w:pPr>
      <w:r>
        <w:rPr>
          <w:sz w:val="21"/>
          <w:szCs w:val="21"/>
        </w:rPr>
        <w:t>3.如更正公告有重新发布招标文件的，</w:t>
      </w:r>
      <w:r>
        <w:rPr>
          <w:rFonts w:hint="eastAsia"/>
          <w:sz w:val="21"/>
          <w:szCs w:val="21"/>
        </w:rPr>
        <w:t>供应商应重新获取最新发布的招标文件制作投标文件</w:t>
      </w:r>
      <w:r>
        <w:rPr>
          <w:sz w:val="21"/>
          <w:szCs w:val="21"/>
        </w:rPr>
        <w:t>。</w:t>
      </w:r>
    </w:p>
    <w:p w14:paraId="50855F4A">
      <w:pPr>
        <w:pStyle w:val="24"/>
        <w:autoSpaceDE/>
        <w:autoSpaceDN/>
        <w:ind w:firstLine="420"/>
        <w:rPr>
          <w:sz w:val="21"/>
          <w:szCs w:val="21"/>
        </w:rPr>
      </w:pPr>
      <w:r>
        <w:rPr>
          <w:sz w:val="21"/>
          <w:szCs w:val="21"/>
        </w:rPr>
        <w:t>4.投标人在规定的时间内未对招标文件提出疑问、质疑或要求澄清的，将视其为无异议。对招标文件中描述有歧义或前后不一致的地方，评标委员会有权进行评判，但对同一条款的评判应适用于每个投标人。</w:t>
      </w:r>
    </w:p>
    <w:p w14:paraId="27A570CD">
      <w:pPr>
        <w:autoSpaceDE/>
        <w:autoSpaceDN/>
        <w:rPr>
          <w:szCs w:val="21"/>
          <w:lang w:eastAsia="zh-CN"/>
        </w:rPr>
      </w:pPr>
    </w:p>
    <w:p w14:paraId="10E536ED">
      <w:pPr>
        <w:pStyle w:val="24"/>
        <w:autoSpaceDE/>
        <w:autoSpaceDN/>
        <w:ind w:firstLine="0" w:firstLineChars="0"/>
        <w:outlineLvl w:val="1"/>
        <w:rPr>
          <w:b/>
          <w:bCs/>
          <w:sz w:val="21"/>
          <w:szCs w:val="21"/>
        </w:rPr>
      </w:pPr>
      <w:bookmarkStart w:id="84" w:name="_Toc103461384"/>
      <w:bookmarkStart w:id="85" w:name="_Toc103461613"/>
      <w:bookmarkStart w:id="86" w:name="_Toc103462373"/>
      <w:bookmarkStart w:id="87" w:name="_Toc103462399"/>
      <w:bookmarkStart w:id="88" w:name="_Toc21076"/>
      <w:r>
        <w:rPr>
          <w:rFonts w:hint="eastAsia"/>
          <w:b/>
          <w:bCs/>
          <w:sz w:val="21"/>
          <w:szCs w:val="21"/>
        </w:rPr>
        <w:t>五、投标要求</w:t>
      </w:r>
      <w:bookmarkEnd w:id="84"/>
      <w:bookmarkEnd w:id="85"/>
      <w:bookmarkEnd w:id="86"/>
      <w:bookmarkEnd w:id="87"/>
      <w:bookmarkEnd w:id="88"/>
    </w:p>
    <w:p w14:paraId="4478DC64">
      <w:pPr>
        <w:pStyle w:val="24"/>
        <w:autoSpaceDE/>
        <w:autoSpaceDN/>
        <w:ind w:firstLine="0" w:firstLineChars="0"/>
        <w:outlineLvl w:val="2"/>
        <w:rPr>
          <w:b/>
          <w:bCs/>
          <w:sz w:val="21"/>
          <w:szCs w:val="21"/>
        </w:rPr>
      </w:pPr>
      <w:r>
        <w:rPr>
          <w:b/>
          <w:bCs/>
          <w:sz w:val="21"/>
          <w:szCs w:val="21"/>
        </w:rPr>
        <w:t>1.投标登记</w:t>
      </w:r>
    </w:p>
    <w:p w14:paraId="6BABCE4E">
      <w:pPr>
        <w:pStyle w:val="24"/>
        <w:autoSpaceDE/>
        <w:autoSpaceDN/>
        <w:ind w:firstLine="420"/>
        <w:rPr>
          <w:sz w:val="21"/>
          <w:szCs w:val="21"/>
        </w:rPr>
      </w:pPr>
      <w:r>
        <w:rPr>
          <w:rFonts w:hint="eastAsia"/>
          <w:sz w:val="21"/>
          <w:szCs w:val="21"/>
        </w:rPr>
        <w:t>供应商应按照本项目“第一章 投标邀请”中规定的“获取招标文件方式”去获取招标文件（未按上述方式获取招标文件的供应商，其投标资格将被视为无效）</w:t>
      </w:r>
      <w:r>
        <w:rPr>
          <w:sz w:val="21"/>
          <w:szCs w:val="21"/>
        </w:rPr>
        <w:t>。</w:t>
      </w:r>
    </w:p>
    <w:p w14:paraId="39166858">
      <w:pPr>
        <w:pStyle w:val="24"/>
        <w:autoSpaceDE/>
        <w:autoSpaceDN/>
        <w:ind w:firstLine="0" w:firstLineChars="0"/>
        <w:outlineLvl w:val="2"/>
        <w:rPr>
          <w:b/>
          <w:bCs/>
          <w:sz w:val="21"/>
          <w:szCs w:val="21"/>
        </w:rPr>
      </w:pPr>
      <w:r>
        <w:rPr>
          <w:b/>
          <w:bCs/>
          <w:sz w:val="21"/>
          <w:szCs w:val="21"/>
        </w:rPr>
        <w:t>2.投标文件的制作</w:t>
      </w:r>
    </w:p>
    <w:p w14:paraId="2BADC1ED">
      <w:pPr>
        <w:pStyle w:val="24"/>
        <w:autoSpaceDE/>
        <w:autoSpaceDN/>
        <w:ind w:firstLine="420"/>
        <w:rPr>
          <w:sz w:val="21"/>
          <w:szCs w:val="21"/>
        </w:rPr>
      </w:pPr>
      <w:r>
        <w:rPr>
          <w:sz w:val="21"/>
          <w:szCs w:val="21"/>
        </w:rPr>
        <w:t>2.1投标文件格式要求详见第六章说明。</w:t>
      </w:r>
    </w:p>
    <w:p w14:paraId="43F55F4A">
      <w:pPr>
        <w:pStyle w:val="24"/>
        <w:autoSpaceDE/>
        <w:autoSpaceDN/>
        <w:ind w:firstLine="420"/>
        <w:rPr>
          <w:sz w:val="21"/>
          <w:szCs w:val="21"/>
        </w:rPr>
      </w:pPr>
      <w:r>
        <w:rPr>
          <w:sz w:val="21"/>
          <w:szCs w:val="21"/>
        </w:rPr>
        <w:t>2.2投标报价（如有报价）说明如下：</w:t>
      </w:r>
    </w:p>
    <w:p w14:paraId="37556A95">
      <w:pPr>
        <w:pStyle w:val="24"/>
        <w:autoSpaceDE/>
        <w:autoSpaceDN/>
        <w:ind w:firstLine="420"/>
        <w:rPr>
          <w:sz w:val="21"/>
          <w:szCs w:val="21"/>
        </w:rPr>
      </w:pPr>
      <w:r>
        <w:rPr>
          <w:rFonts w:hint="eastAsia"/>
          <w:sz w:val="21"/>
          <w:szCs w:val="21"/>
        </w:rPr>
        <w:t>（1）</w:t>
      </w:r>
      <w:r>
        <w:rPr>
          <w:sz w:val="21"/>
          <w:szCs w:val="21"/>
        </w:rPr>
        <w:t>投标人应按照“第二章采购需求”的需求内容、责任范围以及合同条款进行报价。并按“开标一览表”和“分项报价表</w:t>
      </w:r>
      <w:r>
        <w:rPr>
          <w:rFonts w:hint="eastAsia"/>
          <w:sz w:val="21"/>
          <w:szCs w:val="21"/>
        </w:rPr>
        <w:t>（如有）</w:t>
      </w:r>
      <w:r>
        <w:rPr>
          <w:sz w:val="21"/>
          <w:szCs w:val="21"/>
        </w:rPr>
        <w:t>”规定的格式报出总价和分项价格。投标总价中不得包含招标文件要求以外的内容，否则，在评审时不予核减。</w:t>
      </w:r>
    </w:p>
    <w:p w14:paraId="62E6A1A8">
      <w:pPr>
        <w:pStyle w:val="24"/>
        <w:autoSpaceDE/>
        <w:autoSpaceDN/>
        <w:ind w:firstLine="420"/>
        <w:rPr>
          <w:sz w:val="21"/>
          <w:szCs w:val="21"/>
        </w:rPr>
      </w:pPr>
      <w:bookmarkStart w:id="89" w:name="_Hlk175727379"/>
      <w:r>
        <w:rPr>
          <w:rFonts w:hint="eastAsia"/>
          <w:sz w:val="21"/>
          <w:szCs w:val="21"/>
        </w:rPr>
        <w:t>（2）</w:t>
      </w:r>
      <w:bookmarkStart w:id="90" w:name="_Hlk175690487"/>
      <w:r>
        <w:rPr>
          <w:sz w:val="21"/>
          <w:szCs w:val="21"/>
        </w:rPr>
        <w:t>投标人的报价应包括为完成本项目所发生的一切费用和税费，招标人将不再支付报价以外的任何费用。投标人的报价应包括但不限于下列内容，《须知</w:t>
      </w:r>
      <w:r>
        <w:rPr>
          <w:rFonts w:hint="eastAsia"/>
          <w:sz w:val="21"/>
          <w:szCs w:val="21"/>
        </w:rPr>
        <w:t>前附表</w:t>
      </w:r>
      <w:r>
        <w:rPr>
          <w:sz w:val="21"/>
          <w:szCs w:val="21"/>
        </w:rPr>
        <w:t>》中有特殊规定的，从其规定。</w:t>
      </w:r>
    </w:p>
    <w:p w14:paraId="44D48778">
      <w:pPr>
        <w:pStyle w:val="24"/>
        <w:autoSpaceDE/>
        <w:autoSpaceDN/>
        <w:ind w:firstLine="420"/>
        <w:rPr>
          <w:sz w:val="21"/>
          <w:szCs w:val="21"/>
        </w:rPr>
      </w:pPr>
      <w:r>
        <w:rPr>
          <w:sz w:val="21"/>
          <w:szCs w:val="21"/>
        </w:rPr>
        <w:fldChar w:fldCharType="begin"/>
      </w:r>
      <w:r>
        <w:rPr>
          <w:sz w:val="21"/>
          <w:szCs w:val="21"/>
        </w:rPr>
        <w:instrText xml:space="preserve"> </w:instrText>
      </w:r>
      <w:r>
        <w:rPr>
          <w:rFonts w:hint="eastAsia"/>
          <w:sz w:val="21"/>
          <w:szCs w:val="21"/>
        </w:rPr>
        <w:instrText xml:space="preserve">= 1 \* GB3</w:instrText>
      </w:r>
      <w:r>
        <w:rPr>
          <w:sz w:val="21"/>
          <w:szCs w:val="21"/>
        </w:rPr>
        <w:instrText xml:space="preserve"> </w:instrText>
      </w:r>
      <w:r>
        <w:rPr>
          <w:sz w:val="21"/>
          <w:szCs w:val="21"/>
        </w:rPr>
        <w:fldChar w:fldCharType="separate"/>
      </w:r>
      <w:r>
        <w:rPr>
          <w:sz w:val="21"/>
          <w:szCs w:val="21"/>
        </w:rPr>
        <w:t>①</w:t>
      </w:r>
      <w:r>
        <w:rPr>
          <w:sz w:val="21"/>
          <w:szCs w:val="21"/>
        </w:rPr>
        <w:fldChar w:fldCharType="end"/>
      </w:r>
      <w:r>
        <w:rPr>
          <w:sz w:val="21"/>
          <w:szCs w:val="21"/>
        </w:rPr>
        <w:t>投标货物及标准附件、备品备件、专用工具等的出厂价（包括已在中国国内的进口货物完税后的仓库交货价、展室交货价或货架交货价）和运至最终目的地的运输费和保险费，安装调试、检验、技术服务、培训</w:t>
      </w:r>
      <w:r>
        <w:rPr>
          <w:rFonts w:hint="eastAsia"/>
          <w:sz w:val="21"/>
          <w:szCs w:val="21"/>
        </w:rPr>
        <w:t>、</w:t>
      </w:r>
      <w:r>
        <w:rPr>
          <w:sz w:val="21"/>
          <w:szCs w:val="21"/>
        </w:rPr>
        <w:t>质量保证、售后服务、税费等按照招标文件要求完成本项目的全部相关服务费用；</w:t>
      </w:r>
    </w:p>
    <w:p w14:paraId="285DCD7A">
      <w:pPr>
        <w:pStyle w:val="24"/>
        <w:autoSpaceDE/>
        <w:autoSpaceDN/>
        <w:ind w:firstLine="420"/>
        <w:rPr>
          <w:sz w:val="21"/>
          <w:szCs w:val="21"/>
        </w:rPr>
      </w:pPr>
      <w:r>
        <w:rPr>
          <w:sz w:val="21"/>
          <w:szCs w:val="21"/>
        </w:rPr>
        <w:fldChar w:fldCharType="begin"/>
      </w:r>
      <w:r>
        <w:rPr>
          <w:sz w:val="21"/>
          <w:szCs w:val="21"/>
        </w:rPr>
        <w:instrText xml:space="preserve"> </w:instrText>
      </w:r>
      <w:r>
        <w:rPr>
          <w:rFonts w:hint="eastAsia"/>
          <w:sz w:val="21"/>
          <w:szCs w:val="21"/>
        </w:rPr>
        <w:instrText xml:space="preserve">= 2 \* GB3</w:instrText>
      </w:r>
      <w:r>
        <w:rPr>
          <w:sz w:val="21"/>
          <w:szCs w:val="21"/>
        </w:rPr>
        <w:instrText xml:space="preserve"> </w:instrText>
      </w:r>
      <w:r>
        <w:rPr>
          <w:sz w:val="21"/>
          <w:szCs w:val="21"/>
        </w:rPr>
        <w:fldChar w:fldCharType="separate"/>
      </w:r>
      <w:r>
        <w:rPr>
          <w:sz w:val="21"/>
          <w:szCs w:val="21"/>
        </w:rPr>
        <w:t>②</w:t>
      </w:r>
      <w:r>
        <w:rPr>
          <w:sz w:val="21"/>
          <w:szCs w:val="21"/>
        </w:rPr>
        <w:fldChar w:fldCharType="end"/>
      </w:r>
      <w:r>
        <w:rPr>
          <w:sz w:val="21"/>
          <w:szCs w:val="21"/>
        </w:rPr>
        <w:t>按照招标文件要求完成本项目的全部相关服务费用。</w:t>
      </w:r>
    </w:p>
    <w:bookmarkEnd w:id="90"/>
    <w:p w14:paraId="31A094B7">
      <w:pPr>
        <w:pStyle w:val="24"/>
        <w:autoSpaceDE/>
        <w:autoSpaceDN/>
        <w:ind w:firstLine="420"/>
        <w:rPr>
          <w:sz w:val="21"/>
          <w:szCs w:val="21"/>
        </w:rPr>
      </w:pPr>
      <w:r>
        <w:rPr>
          <w:rFonts w:hint="eastAsia"/>
          <w:sz w:val="21"/>
          <w:szCs w:val="21"/>
        </w:rPr>
        <w:t>（3）</w:t>
      </w:r>
      <w:r>
        <w:rPr>
          <w:sz w:val="21"/>
          <w:szCs w:val="21"/>
        </w:rPr>
        <w:t>投标人不能提供任何有选择性或可调整</w:t>
      </w:r>
      <w:r>
        <w:rPr>
          <w:rFonts w:hint="eastAsia"/>
          <w:sz w:val="21"/>
          <w:szCs w:val="21"/>
        </w:rPr>
        <w:t>或附有条件</w:t>
      </w:r>
      <w:r>
        <w:rPr>
          <w:sz w:val="21"/>
          <w:szCs w:val="21"/>
        </w:rPr>
        <w:t>的报价，否则其投标无效</w:t>
      </w:r>
      <w:r>
        <w:rPr>
          <w:rFonts w:hint="eastAsia"/>
          <w:sz w:val="21"/>
          <w:szCs w:val="21"/>
        </w:rPr>
        <w:t>。</w:t>
      </w:r>
    </w:p>
    <w:bookmarkEnd w:id="89"/>
    <w:p w14:paraId="787610AF">
      <w:pPr>
        <w:pStyle w:val="24"/>
        <w:autoSpaceDE/>
        <w:autoSpaceDN/>
        <w:ind w:firstLine="420"/>
        <w:rPr>
          <w:sz w:val="21"/>
          <w:szCs w:val="21"/>
        </w:rPr>
      </w:pPr>
      <w:r>
        <w:rPr>
          <w:sz w:val="21"/>
          <w:szCs w:val="21"/>
        </w:rPr>
        <w:t>2.3如有对多个采购包投标的，要对每个采购包独立制作投标文件</w:t>
      </w:r>
      <w:bookmarkStart w:id="91" w:name="_Hlk103513187"/>
      <w:r>
        <w:rPr>
          <w:rFonts w:hint="eastAsia"/>
          <w:sz w:val="21"/>
          <w:szCs w:val="21"/>
        </w:rPr>
        <w:t>，或者分别制作通用册和专用册的投标文件，且需在投标文件中明示对应采购包情况</w:t>
      </w:r>
      <w:r>
        <w:rPr>
          <w:sz w:val="21"/>
          <w:szCs w:val="21"/>
        </w:rPr>
        <w:t>。</w:t>
      </w:r>
      <w:bookmarkEnd w:id="91"/>
    </w:p>
    <w:p w14:paraId="646B1277">
      <w:pPr>
        <w:pStyle w:val="24"/>
        <w:autoSpaceDE/>
        <w:autoSpaceDN/>
        <w:ind w:firstLine="420"/>
        <w:rPr>
          <w:sz w:val="21"/>
          <w:szCs w:val="21"/>
        </w:rPr>
      </w:pPr>
      <w:r>
        <w:rPr>
          <w:sz w:val="21"/>
          <w:szCs w:val="21"/>
        </w:rPr>
        <w:t>2.4投标人不得将同一个项目或同一个采购包的内容拆开投标，否则其</w:t>
      </w:r>
      <w:r>
        <w:rPr>
          <w:rFonts w:hint="eastAsia"/>
          <w:sz w:val="21"/>
          <w:szCs w:val="21"/>
        </w:rPr>
        <w:t>投标</w:t>
      </w:r>
      <w:r>
        <w:rPr>
          <w:sz w:val="21"/>
          <w:szCs w:val="21"/>
        </w:rPr>
        <w:t>将被视为非实质性响应</w:t>
      </w:r>
      <w:r>
        <w:rPr>
          <w:rFonts w:hint="eastAsia"/>
          <w:sz w:val="21"/>
          <w:szCs w:val="21"/>
        </w:rPr>
        <w:t>，</w:t>
      </w:r>
      <w:bookmarkStart w:id="92" w:name="_Hlk175728187"/>
      <w:r>
        <w:rPr>
          <w:rFonts w:hint="eastAsia"/>
          <w:sz w:val="21"/>
          <w:szCs w:val="21"/>
        </w:rPr>
        <w:t>并作无效投标处理</w:t>
      </w:r>
      <w:bookmarkEnd w:id="92"/>
      <w:r>
        <w:rPr>
          <w:sz w:val="21"/>
          <w:szCs w:val="21"/>
        </w:rPr>
        <w:t>。</w:t>
      </w:r>
    </w:p>
    <w:p w14:paraId="7AB05A09">
      <w:pPr>
        <w:pStyle w:val="24"/>
        <w:autoSpaceDE/>
        <w:autoSpaceDN/>
        <w:ind w:firstLine="420"/>
        <w:rPr>
          <w:sz w:val="21"/>
          <w:szCs w:val="21"/>
        </w:rPr>
      </w:pPr>
      <w:r>
        <w:rPr>
          <w:sz w:val="21"/>
          <w:szCs w:val="21"/>
        </w:rPr>
        <w:t>2.5投标人须对招标文件的对应要求给予唯一的实质性响应，否则将视为不响应。</w:t>
      </w:r>
    </w:p>
    <w:p w14:paraId="5A7B004E">
      <w:pPr>
        <w:pStyle w:val="24"/>
        <w:autoSpaceDE/>
        <w:autoSpaceDN/>
        <w:ind w:firstLine="420"/>
        <w:rPr>
          <w:sz w:val="21"/>
          <w:szCs w:val="21"/>
        </w:rPr>
      </w:pPr>
      <w:r>
        <w:rPr>
          <w:sz w:val="21"/>
          <w:szCs w:val="21"/>
        </w:rPr>
        <w:t>2.6招标文件中，凡标有“★”的地方均为实质性响应条款，投标人若有一项带“★”的条款未响应或不满足，将按无效投标处理。</w:t>
      </w:r>
    </w:p>
    <w:p w14:paraId="3BC7A60D">
      <w:pPr>
        <w:pStyle w:val="24"/>
        <w:autoSpaceDE/>
        <w:autoSpaceDN/>
        <w:ind w:firstLine="420"/>
        <w:rPr>
          <w:sz w:val="21"/>
          <w:szCs w:val="21"/>
        </w:rPr>
      </w:pPr>
      <w:r>
        <w:rPr>
          <w:sz w:val="21"/>
          <w:szCs w:val="21"/>
        </w:rPr>
        <w:t>2.7投标人必须按招标文件指定的格式填写各种报价，各报价应计算正确。除在招标文件另有规定外（如：报折扣、报优惠率等），计量单位应使用中华人民共和国法定计量单位，以人民币填报所有报价。</w:t>
      </w:r>
    </w:p>
    <w:p w14:paraId="753A01E8">
      <w:pPr>
        <w:pStyle w:val="24"/>
        <w:autoSpaceDE/>
        <w:autoSpaceDN/>
        <w:ind w:firstLine="420"/>
        <w:rPr>
          <w:sz w:val="21"/>
          <w:szCs w:val="21"/>
        </w:rPr>
      </w:pPr>
      <w:r>
        <w:rPr>
          <w:sz w:val="21"/>
          <w:szCs w:val="21"/>
        </w:rPr>
        <w:t>2.8投标文件以及投标人与采购人、代理机构就有关投标的往来函电均应使用中文。投标人提交的支持性文件和印制的文件可以用另一种语言，但相应内容应翻译成中文，在解释投标文件时以中文文本为准。</w:t>
      </w:r>
    </w:p>
    <w:p w14:paraId="4D682288">
      <w:pPr>
        <w:pStyle w:val="24"/>
        <w:autoSpaceDE/>
        <w:autoSpaceDN/>
        <w:ind w:firstLine="420"/>
        <w:rPr>
          <w:sz w:val="21"/>
          <w:szCs w:val="21"/>
        </w:rPr>
      </w:pPr>
      <w:r>
        <w:rPr>
          <w:sz w:val="21"/>
          <w:szCs w:val="21"/>
        </w:rPr>
        <w:t>2.9投标人应按招标文件的规定及附件要求的内容和格式完整地填写和提供资料。投标人必须对投标文件所提供的全部资料的真实性承担法律责任，并无条件接受采购人和采购监督管理部门对其中任何资料进行核实（核对原件）的要求。采购人核对发现有不一致或供应商无正当理由不按时提供原件的，应当书面知会代理机构。</w:t>
      </w:r>
    </w:p>
    <w:p w14:paraId="2F01A1FC">
      <w:pPr>
        <w:pStyle w:val="24"/>
        <w:autoSpaceDE/>
        <w:autoSpaceDN/>
        <w:ind w:firstLine="420"/>
        <w:rPr>
          <w:sz w:val="21"/>
          <w:szCs w:val="21"/>
        </w:rPr>
      </w:pPr>
      <w:bookmarkStart w:id="93" w:name="_Hlk175728293"/>
      <w:r>
        <w:rPr>
          <w:rFonts w:hint="eastAsia"/>
          <w:sz w:val="21"/>
          <w:szCs w:val="21"/>
        </w:rPr>
        <w:t>2</w:t>
      </w:r>
      <w:r>
        <w:rPr>
          <w:sz w:val="21"/>
          <w:szCs w:val="21"/>
        </w:rPr>
        <w:t>.10</w:t>
      </w:r>
      <w:r>
        <w:rPr>
          <w:rFonts w:hint="eastAsia"/>
          <w:sz w:val="21"/>
          <w:szCs w:val="21"/>
        </w:rPr>
        <w:t>投标人应按本招标文件规定的格式和顺序编制、装订投标文件并标注页码，投标文件内容不完整、编排混乱导致投标文件被误读、漏读或者查找不到相关内容的，由此引发的后果由投标人承担。</w:t>
      </w:r>
    </w:p>
    <w:p w14:paraId="6CB00D92">
      <w:pPr>
        <w:pStyle w:val="24"/>
        <w:autoSpaceDE/>
        <w:autoSpaceDN/>
        <w:ind w:firstLine="420"/>
        <w:rPr>
          <w:sz w:val="21"/>
          <w:szCs w:val="21"/>
        </w:rPr>
      </w:pPr>
      <w:r>
        <w:rPr>
          <w:rFonts w:hint="eastAsia"/>
          <w:sz w:val="21"/>
          <w:szCs w:val="21"/>
        </w:rPr>
        <w:t>2</w:t>
      </w:r>
      <w:r>
        <w:rPr>
          <w:sz w:val="21"/>
          <w:szCs w:val="21"/>
        </w:rPr>
        <w:t>.11</w:t>
      </w:r>
      <w:r>
        <w:rPr>
          <w:rFonts w:hint="eastAsia"/>
          <w:sz w:val="21"/>
          <w:szCs w:val="21"/>
        </w:rPr>
        <w:t>投标文件的正本应用不褪色的材料书写或者打印，投标文件正本须按照招标文件明确的规定提供原件或复印件，副本可为正本签字、盖章后的复印件，当副本和正本不一致时，以正本为准。</w:t>
      </w:r>
    </w:p>
    <w:p w14:paraId="39058FC1">
      <w:pPr>
        <w:pStyle w:val="24"/>
        <w:autoSpaceDE/>
        <w:autoSpaceDN/>
        <w:ind w:firstLine="420"/>
        <w:rPr>
          <w:sz w:val="21"/>
          <w:szCs w:val="21"/>
        </w:rPr>
      </w:pPr>
      <w:r>
        <w:rPr>
          <w:rFonts w:hint="eastAsia"/>
          <w:sz w:val="21"/>
          <w:szCs w:val="21"/>
        </w:rPr>
        <w:t>2</w:t>
      </w:r>
      <w:r>
        <w:rPr>
          <w:sz w:val="21"/>
          <w:szCs w:val="21"/>
        </w:rPr>
        <w:t>.12</w:t>
      </w:r>
      <w:r>
        <w:rPr>
          <w:rFonts w:hint="eastAsia"/>
          <w:sz w:val="21"/>
          <w:szCs w:val="21"/>
        </w:rPr>
        <w:t>投标文件须由投标人在规定位置盖公章并签字（具体以第六章投标文件格式与要求规定的为准）</w:t>
      </w:r>
      <w:r>
        <w:rPr>
          <w:sz w:val="21"/>
          <w:szCs w:val="21"/>
        </w:rPr>
        <w:t xml:space="preserve"> ，否则按无效投标处理。骑缝</w:t>
      </w:r>
      <w:r>
        <w:rPr>
          <w:rFonts w:hint="eastAsia"/>
          <w:sz w:val="21"/>
          <w:szCs w:val="21"/>
        </w:rPr>
        <w:t>位置</w:t>
      </w:r>
      <w:r>
        <w:rPr>
          <w:sz w:val="21"/>
          <w:szCs w:val="21"/>
        </w:rPr>
        <w:t>盖公章不</w:t>
      </w:r>
      <w:r>
        <w:rPr>
          <w:rFonts w:hint="eastAsia"/>
          <w:sz w:val="21"/>
          <w:szCs w:val="21"/>
        </w:rPr>
        <w:t>视为</w:t>
      </w:r>
      <w:r>
        <w:rPr>
          <w:sz w:val="21"/>
          <w:szCs w:val="21"/>
        </w:rPr>
        <w:t>在规定位置盖章。</w:t>
      </w:r>
    </w:p>
    <w:p w14:paraId="2568A061">
      <w:pPr>
        <w:pStyle w:val="24"/>
        <w:autoSpaceDE/>
        <w:autoSpaceDN/>
        <w:ind w:firstLine="420"/>
        <w:rPr>
          <w:sz w:val="21"/>
          <w:szCs w:val="21"/>
        </w:rPr>
      </w:pPr>
      <w:r>
        <w:rPr>
          <w:rFonts w:hint="eastAsia"/>
          <w:sz w:val="21"/>
          <w:szCs w:val="21"/>
        </w:rPr>
        <w:t>2</w:t>
      </w:r>
      <w:r>
        <w:rPr>
          <w:sz w:val="21"/>
          <w:szCs w:val="21"/>
        </w:rPr>
        <w:t>.13</w:t>
      </w:r>
      <w:r>
        <w:rPr>
          <w:rFonts w:hint="eastAsia"/>
          <w:sz w:val="21"/>
          <w:szCs w:val="21"/>
        </w:rPr>
        <w:t>投标文件中标注的投标人名称应与主体资格证明（如营业执照、事业单位法人证书、执业许可证、自然人身份证等）及公章一致，否则按无效投标处理。</w:t>
      </w:r>
    </w:p>
    <w:p w14:paraId="39DD64BB">
      <w:pPr>
        <w:pStyle w:val="24"/>
        <w:autoSpaceDE/>
        <w:autoSpaceDN/>
        <w:ind w:firstLine="420"/>
        <w:rPr>
          <w:sz w:val="21"/>
          <w:szCs w:val="21"/>
        </w:rPr>
      </w:pPr>
      <w:r>
        <w:rPr>
          <w:rFonts w:hint="eastAsia"/>
          <w:sz w:val="21"/>
          <w:szCs w:val="21"/>
        </w:rPr>
        <w:t>2</w:t>
      </w:r>
      <w:r>
        <w:rPr>
          <w:sz w:val="21"/>
          <w:szCs w:val="21"/>
        </w:rPr>
        <w:t>.14</w:t>
      </w:r>
      <w:r>
        <w:rPr>
          <w:rFonts w:hint="eastAsia"/>
          <w:sz w:val="21"/>
          <w:szCs w:val="21"/>
        </w:rPr>
        <w:t>投标文件应尽量避免涂改、行间插字或者删除。如果出现上述情况，改动之处应由投标人的法定代表人或者其委托代理人签字或者加盖公章。投标文件因字迹潦草或者表达不清所引起的后果由投标人承担。</w:t>
      </w:r>
    </w:p>
    <w:bookmarkEnd w:id="93"/>
    <w:p w14:paraId="7D6E3C50">
      <w:pPr>
        <w:pStyle w:val="24"/>
        <w:autoSpaceDE/>
        <w:autoSpaceDN/>
        <w:ind w:firstLine="0" w:firstLineChars="0"/>
        <w:outlineLvl w:val="2"/>
        <w:rPr>
          <w:b/>
          <w:bCs/>
          <w:sz w:val="21"/>
          <w:szCs w:val="21"/>
        </w:rPr>
      </w:pPr>
      <w:r>
        <w:rPr>
          <w:b/>
          <w:bCs/>
          <w:sz w:val="21"/>
          <w:szCs w:val="21"/>
        </w:rPr>
        <w:t>3.投标文件的提交</w:t>
      </w:r>
    </w:p>
    <w:p w14:paraId="090CB5DD">
      <w:pPr>
        <w:pStyle w:val="24"/>
        <w:autoSpaceDE/>
        <w:autoSpaceDN/>
        <w:ind w:firstLine="420"/>
        <w:rPr>
          <w:sz w:val="21"/>
          <w:szCs w:val="21"/>
        </w:rPr>
      </w:pPr>
      <w:r>
        <w:rPr>
          <w:sz w:val="21"/>
          <w:szCs w:val="21"/>
        </w:rPr>
        <w:t>3.1在投标文件提交截止时间前，投标人须将投标文件</w:t>
      </w:r>
      <w:r>
        <w:rPr>
          <w:rFonts w:hint="eastAsia"/>
          <w:sz w:val="21"/>
          <w:szCs w:val="21"/>
        </w:rPr>
        <w:t>提交至招标公告所示的提交投标文件地址</w:t>
      </w:r>
      <w:r>
        <w:rPr>
          <w:sz w:val="21"/>
          <w:szCs w:val="21"/>
        </w:rPr>
        <w:t>。时间以北京时间为准，投标截止时间结束后，</w:t>
      </w:r>
      <w:r>
        <w:rPr>
          <w:rFonts w:hint="eastAsia"/>
          <w:sz w:val="21"/>
          <w:szCs w:val="21"/>
        </w:rPr>
        <w:t>将不再接收投标文件。</w:t>
      </w:r>
    </w:p>
    <w:p w14:paraId="47A988DF">
      <w:pPr>
        <w:pStyle w:val="24"/>
        <w:autoSpaceDE/>
        <w:autoSpaceDN/>
        <w:ind w:firstLine="420"/>
        <w:rPr>
          <w:sz w:val="21"/>
          <w:szCs w:val="21"/>
        </w:rPr>
      </w:pPr>
      <w:r>
        <w:rPr>
          <w:rFonts w:hint="eastAsia"/>
          <w:sz w:val="21"/>
          <w:szCs w:val="21"/>
        </w:rPr>
        <w:t>3</w:t>
      </w:r>
      <w:r>
        <w:rPr>
          <w:sz w:val="21"/>
          <w:szCs w:val="21"/>
        </w:rPr>
        <w:t>.2</w:t>
      </w:r>
      <w:r>
        <w:rPr>
          <w:rFonts w:hint="eastAsia"/>
          <w:sz w:val="21"/>
          <w:szCs w:val="21"/>
        </w:rPr>
        <w:t xml:space="preserve">投标人须按照“须知前附表”规定的密封要求对投标文件进行密封包装，以保证自己的投标信息在开标前不被透露，否则代理机构应当拒收。 </w:t>
      </w:r>
    </w:p>
    <w:p w14:paraId="4DF4A595">
      <w:pPr>
        <w:pStyle w:val="24"/>
        <w:autoSpaceDE/>
        <w:autoSpaceDN/>
        <w:ind w:firstLine="420"/>
        <w:rPr>
          <w:sz w:val="21"/>
          <w:szCs w:val="21"/>
        </w:rPr>
      </w:pPr>
      <w:r>
        <w:rPr>
          <w:sz w:val="21"/>
          <w:szCs w:val="21"/>
        </w:rPr>
        <w:t>3.</w:t>
      </w:r>
      <w:r>
        <w:rPr>
          <w:rFonts w:hint="eastAsia"/>
          <w:sz w:val="21"/>
          <w:szCs w:val="21"/>
        </w:rPr>
        <w:t>3</w:t>
      </w:r>
      <w:r>
        <w:rPr>
          <w:sz w:val="21"/>
          <w:szCs w:val="21"/>
        </w:rPr>
        <w:t>代理机构对因不可抗力事件造成的投标文件的损坏、丢失的，不承担责任。</w:t>
      </w:r>
    </w:p>
    <w:p w14:paraId="3D81256A">
      <w:pPr>
        <w:pStyle w:val="24"/>
        <w:autoSpaceDE/>
        <w:autoSpaceDN/>
        <w:ind w:firstLine="0" w:firstLineChars="0"/>
        <w:outlineLvl w:val="2"/>
        <w:rPr>
          <w:b/>
          <w:bCs/>
          <w:sz w:val="21"/>
          <w:szCs w:val="21"/>
        </w:rPr>
      </w:pPr>
      <w:r>
        <w:rPr>
          <w:b/>
          <w:bCs/>
          <w:sz w:val="21"/>
          <w:szCs w:val="21"/>
        </w:rPr>
        <w:t>4.投标文件的修改、撤回与撤销</w:t>
      </w:r>
    </w:p>
    <w:p w14:paraId="1E8516A5">
      <w:pPr>
        <w:pStyle w:val="24"/>
        <w:autoSpaceDE/>
        <w:autoSpaceDN/>
        <w:ind w:firstLine="420"/>
        <w:rPr>
          <w:sz w:val="21"/>
          <w:szCs w:val="21"/>
        </w:rPr>
      </w:pPr>
      <w:r>
        <w:rPr>
          <w:sz w:val="21"/>
          <w:szCs w:val="21"/>
        </w:rPr>
        <w:t>4.1在提交投标文件截止时间前，投标人可以修改或撤回投标文件，并于提交投标文件截止时间前将修改后的投标文件</w:t>
      </w:r>
      <w:r>
        <w:rPr>
          <w:rFonts w:hint="eastAsia"/>
          <w:sz w:val="21"/>
          <w:szCs w:val="21"/>
        </w:rPr>
        <w:t>送达至招标公告所示的提交投标文件地址</w:t>
      </w:r>
      <w:r>
        <w:rPr>
          <w:sz w:val="21"/>
          <w:szCs w:val="21"/>
        </w:rPr>
        <w:t>，到达投标文件提交截止时间后，将不允许修改或撤回。</w:t>
      </w:r>
    </w:p>
    <w:p w14:paraId="72C28830">
      <w:pPr>
        <w:pStyle w:val="24"/>
        <w:autoSpaceDE/>
        <w:autoSpaceDN/>
        <w:ind w:firstLine="420"/>
        <w:rPr>
          <w:sz w:val="21"/>
          <w:szCs w:val="21"/>
        </w:rPr>
      </w:pPr>
      <w:r>
        <w:rPr>
          <w:sz w:val="21"/>
          <w:szCs w:val="21"/>
        </w:rPr>
        <w:t>4.2在提交投标文件截止时间后，投标人不得补充、修改和更换投标文件。</w:t>
      </w:r>
    </w:p>
    <w:p w14:paraId="2BEF87E2">
      <w:pPr>
        <w:pStyle w:val="24"/>
        <w:autoSpaceDE/>
        <w:autoSpaceDN/>
        <w:ind w:firstLine="420"/>
        <w:rPr>
          <w:sz w:val="21"/>
          <w:szCs w:val="21"/>
        </w:rPr>
      </w:pPr>
      <w:r>
        <w:rPr>
          <w:rFonts w:hint="eastAsia"/>
          <w:sz w:val="21"/>
          <w:szCs w:val="21"/>
        </w:rPr>
        <w:t>4.3投标截止时间后，投标人在投标有效期内撤销投标的，其撤销投标的行为无效。</w:t>
      </w:r>
    </w:p>
    <w:p w14:paraId="1F3CB90D">
      <w:pPr>
        <w:pStyle w:val="24"/>
        <w:autoSpaceDE/>
        <w:autoSpaceDN/>
        <w:ind w:firstLine="420"/>
        <w:rPr>
          <w:sz w:val="21"/>
          <w:szCs w:val="21"/>
        </w:rPr>
      </w:pPr>
      <w:r>
        <w:rPr>
          <w:rFonts w:hint="eastAsia"/>
          <w:sz w:val="21"/>
          <w:szCs w:val="21"/>
        </w:rPr>
        <w:t>4</w:t>
      </w:r>
      <w:r>
        <w:rPr>
          <w:sz w:val="21"/>
          <w:szCs w:val="21"/>
        </w:rPr>
        <w:t>.4</w:t>
      </w:r>
      <w:r>
        <w:rPr>
          <w:rFonts w:hint="eastAsia"/>
          <w:sz w:val="21"/>
          <w:szCs w:val="21"/>
        </w:rPr>
        <w:t>除投标人不足</w:t>
      </w:r>
      <w:r>
        <w:rPr>
          <w:sz w:val="21"/>
          <w:szCs w:val="21"/>
        </w:rPr>
        <w:t>3家未开标外，采购人和采购代理机构对所接收投标文件概不退回。</w:t>
      </w:r>
    </w:p>
    <w:p w14:paraId="7793FA4A">
      <w:pPr>
        <w:pStyle w:val="24"/>
        <w:autoSpaceDE/>
        <w:autoSpaceDN/>
        <w:ind w:firstLine="0" w:firstLineChars="0"/>
        <w:outlineLvl w:val="2"/>
        <w:rPr>
          <w:b/>
          <w:bCs/>
          <w:sz w:val="21"/>
          <w:szCs w:val="21"/>
        </w:rPr>
      </w:pPr>
      <w:r>
        <w:rPr>
          <w:b/>
          <w:bCs/>
          <w:sz w:val="21"/>
          <w:szCs w:val="21"/>
        </w:rPr>
        <w:t>5.投标保证金</w:t>
      </w:r>
    </w:p>
    <w:p w14:paraId="02F5EF88">
      <w:pPr>
        <w:pStyle w:val="24"/>
        <w:autoSpaceDE/>
        <w:autoSpaceDN/>
        <w:ind w:firstLine="420"/>
        <w:rPr>
          <w:sz w:val="21"/>
          <w:szCs w:val="21"/>
        </w:rPr>
      </w:pPr>
      <w:r>
        <w:rPr>
          <w:sz w:val="21"/>
          <w:szCs w:val="21"/>
        </w:rPr>
        <w:t>5.1投标保证金的缴纳</w:t>
      </w:r>
    </w:p>
    <w:p w14:paraId="2FF2F79E">
      <w:pPr>
        <w:pStyle w:val="24"/>
        <w:autoSpaceDE/>
        <w:autoSpaceDN/>
        <w:ind w:firstLine="420"/>
        <w:rPr>
          <w:sz w:val="21"/>
          <w:szCs w:val="21"/>
        </w:rPr>
      </w:pPr>
      <w:r>
        <w:rPr>
          <w:rFonts w:hint="eastAsia"/>
          <w:sz w:val="21"/>
          <w:szCs w:val="21"/>
        </w:rPr>
        <w:t>投标人在提交投标文件时，应按投标人须知前附表规定的金额和缴纳要求缴纳投标保证金，并作为其投标文件的组成部分。</w:t>
      </w:r>
    </w:p>
    <w:p w14:paraId="17123F9F">
      <w:pPr>
        <w:pStyle w:val="24"/>
        <w:autoSpaceDE/>
        <w:autoSpaceDN/>
        <w:ind w:firstLine="420"/>
        <w:rPr>
          <w:sz w:val="21"/>
          <w:szCs w:val="21"/>
        </w:rPr>
      </w:pPr>
      <w:r>
        <w:rPr>
          <w:sz w:val="21"/>
          <w:szCs w:val="21"/>
        </w:rPr>
        <w:t>联合体投标的，可以由联合体中的一方或者共同提交投标保证金，以一方名义提交投标保证金的，对联合体各方均具有约束力。</w:t>
      </w:r>
    </w:p>
    <w:p w14:paraId="321F6B5D">
      <w:pPr>
        <w:pStyle w:val="24"/>
        <w:autoSpaceDE/>
        <w:autoSpaceDN/>
        <w:ind w:firstLine="420"/>
        <w:rPr>
          <w:sz w:val="21"/>
          <w:szCs w:val="21"/>
        </w:rPr>
      </w:pPr>
      <w:r>
        <w:rPr>
          <w:rFonts w:hint="eastAsia"/>
          <w:sz w:val="21"/>
          <w:szCs w:val="21"/>
        </w:rPr>
        <w:t>如采用转账、支票、本票、汇票形式提交的，投标保证金从投标人账户递交，由公诚管理咨询有限公司代收。具体操作要求详见公诚管理咨询有限公司有关指引，递交事宜请自行咨询公诚管理咨询有限公司；请各投标人在投标文件递交截止时间前按须知前附表规定的金额递交至公诚管理咨询有限公司，</w:t>
      </w:r>
      <w:r>
        <w:rPr>
          <w:sz w:val="21"/>
          <w:szCs w:val="21"/>
        </w:rPr>
        <w:t>到账情况以开标时公诚管理咨询有限公司查询的信息为准。</w:t>
      </w:r>
    </w:p>
    <w:p w14:paraId="7A6695E4">
      <w:pPr>
        <w:pStyle w:val="24"/>
        <w:autoSpaceDE/>
        <w:autoSpaceDN/>
        <w:ind w:firstLine="420"/>
        <w:rPr>
          <w:sz w:val="21"/>
          <w:szCs w:val="21"/>
        </w:rPr>
      </w:pPr>
      <w:r>
        <w:rPr>
          <w:rFonts w:hint="eastAsia"/>
          <w:sz w:val="21"/>
          <w:szCs w:val="21"/>
        </w:rPr>
        <w:t>如采用金融机构、专业担保机构开具的投标担保函、投标保证保险函等形式提交投标保证金的，投标担保函或投标保证保险函须开具给采购人（保险受益人须为采购人），并与投标文件一同递交。</w:t>
      </w:r>
    </w:p>
    <w:p w14:paraId="4C913421">
      <w:pPr>
        <w:pStyle w:val="24"/>
        <w:autoSpaceDE/>
        <w:autoSpaceDN/>
        <w:ind w:firstLine="420"/>
        <w:rPr>
          <w:sz w:val="21"/>
          <w:szCs w:val="21"/>
        </w:rPr>
      </w:pPr>
      <w:bookmarkStart w:id="94" w:name="_Hlk103514395"/>
      <w:r>
        <w:rPr>
          <w:rFonts w:hint="eastAsia"/>
          <w:sz w:val="21"/>
          <w:szCs w:val="20"/>
        </w:rPr>
        <w:t>供应商可登录"诚E招电子采购交易平台"（</w:t>
      </w:r>
      <w:r>
        <w:rPr>
          <w:sz w:val="21"/>
          <w:szCs w:val="20"/>
        </w:rPr>
        <w:t>https://www.chengezhao.com/</w:t>
      </w:r>
      <w:r>
        <w:rPr>
          <w:rFonts w:hint="eastAsia"/>
          <w:sz w:val="21"/>
          <w:szCs w:val="20"/>
        </w:rPr>
        <w:t>），申请办理电子保函，电子保函与纸质保函具有同样效力。</w:t>
      </w:r>
    </w:p>
    <w:bookmarkEnd w:id="94"/>
    <w:p w14:paraId="7989A9D4">
      <w:pPr>
        <w:pStyle w:val="24"/>
        <w:autoSpaceDE/>
        <w:autoSpaceDN/>
        <w:ind w:firstLine="420"/>
        <w:rPr>
          <w:sz w:val="21"/>
          <w:szCs w:val="21"/>
        </w:rPr>
      </w:pPr>
      <w:r>
        <w:rPr>
          <w:rFonts w:hint="eastAsia"/>
          <w:sz w:val="21"/>
          <w:szCs w:val="21"/>
        </w:rPr>
        <w:t>注意事项：供应商通过线下方式缴纳保证金（转账、支票、汇票、本票、纸质保函）的，需准备缴纳凭证的扫描件作为核验凭证；通过电子保函形式缴纳保证金的，如遇开标或评标现场无法获取电子保函信息时，可提供电子保函打印件或购买凭证作为核验凭证。相关凭证应上传至“诚</w:t>
      </w:r>
      <w:r>
        <w:rPr>
          <w:sz w:val="21"/>
          <w:szCs w:val="21"/>
        </w:rPr>
        <w:t>E招电子采购交易平台</w:t>
      </w:r>
      <w:r>
        <w:rPr>
          <w:rFonts w:hint="eastAsia"/>
          <w:sz w:val="21"/>
          <w:szCs w:val="21"/>
        </w:rPr>
        <w:t>”归档保存。</w:t>
      </w:r>
    </w:p>
    <w:p w14:paraId="31453409">
      <w:pPr>
        <w:pStyle w:val="24"/>
        <w:autoSpaceDE/>
        <w:autoSpaceDN/>
        <w:ind w:firstLine="420"/>
        <w:rPr>
          <w:sz w:val="21"/>
          <w:szCs w:val="21"/>
        </w:rPr>
      </w:pPr>
      <w:r>
        <w:rPr>
          <w:rFonts w:hint="eastAsia"/>
          <w:sz w:val="21"/>
          <w:szCs w:val="21"/>
        </w:rPr>
        <w:t>5</w:t>
      </w:r>
      <w:r>
        <w:rPr>
          <w:sz w:val="21"/>
          <w:szCs w:val="21"/>
        </w:rPr>
        <w:t>.2投标保证金的退还：</w:t>
      </w:r>
    </w:p>
    <w:p w14:paraId="46EA0739">
      <w:pPr>
        <w:pStyle w:val="24"/>
        <w:autoSpaceDE/>
        <w:autoSpaceDN/>
        <w:ind w:firstLine="420"/>
        <w:rPr>
          <w:sz w:val="21"/>
          <w:szCs w:val="21"/>
        </w:rPr>
      </w:pPr>
      <w:r>
        <w:rPr>
          <w:rFonts w:hint="eastAsia"/>
          <w:sz w:val="21"/>
          <w:szCs w:val="21"/>
        </w:rPr>
        <w:t>（</w:t>
      </w:r>
      <w:r>
        <w:rPr>
          <w:sz w:val="21"/>
          <w:szCs w:val="21"/>
        </w:rPr>
        <w:t>1）</w:t>
      </w:r>
      <w:bookmarkStart w:id="95" w:name="_Hlk175733378"/>
      <w:r>
        <w:rPr>
          <w:sz w:val="21"/>
          <w:szCs w:val="21"/>
        </w:rPr>
        <w:t>投标人在投标截止时间前撤回已提交的投标文件的，自收到投标人书面撤回通知之日起5个工作日内退还已收取的投标保证金。</w:t>
      </w:r>
      <w:bookmarkEnd w:id="95"/>
    </w:p>
    <w:p w14:paraId="1B23FA43">
      <w:pPr>
        <w:pStyle w:val="24"/>
        <w:autoSpaceDE/>
        <w:autoSpaceDN/>
        <w:ind w:firstLine="420"/>
        <w:rPr>
          <w:sz w:val="21"/>
          <w:szCs w:val="21"/>
        </w:rPr>
      </w:pPr>
      <w:r>
        <w:rPr>
          <w:rFonts w:hint="eastAsia"/>
          <w:sz w:val="21"/>
          <w:szCs w:val="21"/>
        </w:rPr>
        <w:t>（2</w:t>
      </w:r>
      <w:r>
        <w:rPr>
          <w:sz w:val="21"/>
          <w:szCs w:val="21"/>
        </w:rPr>
        <w:t>）未中标的投标人投标保证金，自中标通知书发出之日起5个工作日内退还。</w:t>
      </w:r>
    </w:p>
    <w:p w14:paraId="4E44AD09">
      <w:pPr>
        <w:pStyle w:val="24"/>
        <w:autoSpaceDE/>
        <w:autoSpaceDN/>
        <w:ind w:firstLine="420"/>
        <w:rPr>
          <w:sz w:val="21"/>
          <w:szCs w:val="21"/>
        </w:rPr>
      </w:pPr>
      <w:r>
        <w:rPr>
          <w:rFonts w:hint="eastAsia"/>
          <w:sz w:val="21"/>
          <w:szCs w:val="21"/>
        </w:rPr>
        <w:t>（</w:t>
      </w:r>
      <w:r>
        <w:rPr>
          <w:sz w:val="21"/>
          <w:szCs w:val="21"/>
        </w:rPr>
        <w:t>3）中标供应商的投标保证金，自政府采购合同签订之日起5个工作日内退还。</w:t>
      </w:r>
    </w:p>
    <w:p w14:paraId="3BAF2429">
      <w:pPr>
        <w:pStyle w:val="24"/>
        <w:autoSpaceDE/>
        <w:autoSpaceDN/>
        <w:ind w:firstLine="420"/>
        <w:rPr>
          <w:sz w:val="21"/>
          <w:szCs w:val="21"/>
        </w:rPr>
      </w:pPr>
      <w:bookmarkStart w:id="96" w:name="_Hlk175733478"/>
      <w:r>
        <w:rPr>
          <w:rFonts w:hint="eastAsia"/>
          <w:sz w:val="21"/>
          <w:szCs w:val="21"/>
        </w:rPr>
        <w:t>（4）</w:t>
      </w:r>
      <w:r>
        <w:rPr>
          <w:sz w:val="21"/>
          <w:szCs w:val="21"/>
        </w:rPr>
        <w:t>终止招标项目已经收取投标保证金的，自终止采购活动后5个工作日内退还已收取的投标保证金及其在银行产生的孳息。</w:t>
      </w:r>
    </w:p>
    <w:p w14:paraId="490B1654">
      <w:pPr>
        <w:pStyle w:val="24"/>
        <w:autoSpaceDE/>
        <w:autoSpaceDN/>
        <w:ind w:firstLine="420"/>
        <w:rPr>
          <w:sz w:val="21"/>
          <w:szCs w:val="21"/>
        </w:rPr>
      </w:pPr>
      <w:r>
        <w:rPr>
          <w:rFonts w:hint="eastAsia"/>
          <w:sz w:val="21"/>
          <w:szCs w:val="21"/>
        </w:rPr>
        <w:t>（5）在满足退保条件的情况下，投标人应及时联系保证金收受单位办理退还投标保证金手续。</w:t>
      </w:r>
    </w:p>
    <w:p w14:paraId="496481C3">
      <w:pPr>
        <w:pStyle w:val="24"/>
        <w:autoSpaceDE/>
        <w:autoSpaceDN/>
        <w:ind w:firstLine="420"/>
        <w:rPr>
          <w:sz w:val="21"/>
          <w:szCs w:val="21"/>
        </w:rPr>
      </w:pPr>
      <w:r>
        <w:rPr>
          <w:rFonts w:hint="eastAsia"/>
          <w:sz w:val="21"/>
          <w:szCs w:val="21"/>
        </w:rPr>
        <w:t>备注：因投标人自身原因导致无法及时退还的，采购人或采购代理机构将不承担相应责任。</w:t>
      </w:r>
    </w:p>
    <w:bookmarkEnd w:id="96"/>
    <w:p w14:paraId="2FD2E93D">
      <w:pPr>
        <w:pStyle w:val="24"/>
        <w:autoSpaceDE/>
        <w:autoSpaceDN/>
        <w:ind w:firstLine="420"/>
        <w:rPr>
          <w:sz w:val="21"/>
          <w:szCs w:val="21"/>
        </w:rPr>
      </w:pPr>
      <w:r>
        <w:rPr>
          <w:rFonts w:hint="eastAsia"/>
          <w:sz w:val="21"/>
          <w:szCs w:val="21"/>
        </w:rPr>
        <w:t>5</w:t>
      </w:r>
      <w:r>
        <w:rPr>
          <w:sz w:val="21"/>
          <w:szCs w:val="21"/>
        </w:rPr>
        <w:t>.3有下列情形之一的，投标保证金将不予退还</w:t>
      </w:r>
      <w:r>
        <w:rPr>
          <w:rFonts w:hint="eastAsia"/>
          <w:sz w:val="21"/>
          <w:szCs w:val="21"/>
        </w:rPr>
        <w:t>并上缴国库</w:t>
      </w:r>
      <w:r>
        <w:rPr>
          <w:sz w:val="21"/>
          <w:szCs w:val="21"/>
        </w:rPr>
        <w:t>：</w:t>
      </w:r>
    </w:p>
    <w:p w14:paraId="494A8301">
      <w:pPr>
        <w:pStyle w:val="24"/>
        <w:autoSpaceDE/>
        <w:autoSpaceDN/>
        <w:ind w:firstLine="420"/>
        <w:rPr>
          <w:sz w:val="21"/>
          <w:szCs w:val="21"/>
        </w:rPr>
      </w:pPr>
      <w:r>
        <w:rPr>
          <w:rFonts w:hint="eastAsia"/>
          <w:sz w:val="21"/>
          <w:szCs w:val="21"/>
        </w:rPr>
        <w:t>（</w:t>
      </w:r>
      <w:r>
        <w:rPr>
          <w:sz w:val="21"/>
          <w:szCs w:val="21"/>
        </w:rPr>
        <w:t>1）提供虚假材料谋取中标、成交的；</w:t>
      </w:r>
    </w:p>
    <w:p w14:paraId="4A909FE5">
      <w:pPr>
        <w:pStyle w:val="24"/>
        <w:autoSpaceDE/>
        <w:autoSpaceDN/>
        <w:ind w:firstLine="420"/>
        <w:rPr>
          <w:sz w:val="21"/>
          <w:szCs w:val="21"/>
        </w:rPr>
      </w:pPr>
      <w:r>
        <w:rPr>
          <w:rFonts w:hint="eastAsia"/>
          <w:sz w:val="21"/>
          <w:szCs w:val="21"/>
        </w:rPr>
        <w:t>（</w:t>
      </w:r>
      <w:r>
        <w:rPr>
          <w:sz w:val="21"/>
          <w:szCs w:val="21"/>
        </w:rPr>
        <w:t>2）投标人在招标文件规定的投标有效期内撤销其投标；</w:t>
      </w:r>
    </w:p>
    <w:p w14:paraId="2952E890">
      <w:pPr>
        <w:pStyle w:val="24"/>
        <w:autoSpaceDE/>
        <w:autoSpaceDN/>
        <w:ind w:firstLine="420"/>
        <w:rPr>
          <w:sz w:val="21"/>
          <w:szCs w:val="21"/>
        </w:rPr>
      </w:pPr>
      <w:r>
        <w:rPr>
          <w:rFonts w:hint="eastAsia"/>
          <w:sz w:val="21"/>
          <w:szCs w:val="21"/>
        </w:rPr>
        <w:t>（</w:t>
      </w:r>
      <w:r>
        <w:rPr>
          <w:sz w:val="21"/>
          <w:szCs w:val="21"/>
        </w:rPr>
        <w:t>3）中标后，无正当理由放弃中标资格；</w:t>
      </w:r>
    </w:p>
    <w:p w14:paraId="6CB0A404">
      <w:pPr>
        <w:pStyle w:val="24"/>
        <w:autoSpaceDE/>
        <w:autoSpaceDN/>
        <w:ind w:firstLine="420"/>
        <w:rPr>
          <w:sz w:val="21"/>
          <w:szCs w:val="21"/>
        </w:rPr>
      </w:pPr>
      <w:r>
        <w:rPr>
          <w:rFonts w:hint="eastAsia"/>
          <w:sz w:val="21"/>
          <w:szCs w:val="21"/>
        </w:rPr>
        <w:t>（</w:t>
      </w:r>
      <w:r>
        <w:rPr>
          <w:sz w:val="21"/>
          <w:szCs w:val="21"/>
        </w:rPr>
        <w:t>4）中标后，无正当理由不与采购人签订合同；</w:t>
      </w:r>
    </w:p>
    <w:p w14:paraId="4F912723">
      <w:pPr>
        <w:pStyle w:val="24"/>
        <w:autoSpaceDE/>
        <w:autoSpaceDN/>
        <w:ind w:firstLine="420"/>
        <w:rPr>
          <w:sz w:val="21"/>
          <w:szCs w:val="21"/>
        </w:rPr>
      </w:pPr>
      <w:bookmarkStart w:id="97" w:name="_Hlk175733836"/>
      <w:bookmarkStart w:id="98" w:name="_Hlk175733828"/>
      <w:r>
        <w:rPr>
          <w:rFonts w:hint="eastAsia"/>
          <w:sz w:val="21"/>
          <w:szCs w:val="21"/>
        </w:rPr>
        <w:t>（5）在签订合同时，向采购人提出附加条件的；</w:t>
      </w:r>
    </w:p>
    <w:p w14:paraId="0E9742F5">
      <w:pPr>
        <w:pStyle w:val="24"/>
        <w:autoSpaceDE/>
        <w:autoSpaceDN/>
        <w:ind w:firstLine="420"/>
        <w:rPr>
          <w:sz w:val="21"/>
          <w:szCs w:val="21"/>
        </w:rPr>
      </w:pPr>
      <w:r>
        <w:rPr>
          <w:rFonts w:hint="eastAsia"/>
          <w:sz w:val="21"/>
          <w:szCs w:val="21"/>
        </w:rPr>
        <w:t>（6）不按照招标文件要求提交履约保证金的；</w:t>
      </w:r>
    </w:p>
    <w:bookmarkEnd w:id="97"/>
    <w:p w14:paraId="5BF0714A">
      <w:pPr>
        <w:pStyle w:val="24"/>
        <w:autoSpaceDE/>
        <w:autoSpaceDN/>
        <w:ind w:firstLine="420"/>
        <w:rPr>
          <w:sz w:val="21"/>
          <w:szCs w:val="21"/>
        </w:rPr>
      </w:pPr>
      <w:r>
        <w:rPr>
          <w:rFonts w:hint="eastAsia"/>
          <w:sz w:val="21"/>
          <w:szCs w:val="21"/>
        </w:rPr>
        <w:t>（7</w:t>
      </w:r>
      <w:r>
        <w:rPr>
          <w:sz w:val="21"/>
          <w:szCs w:val="21"/>
        </w:rPr>
        <w:t>）法律法规和招标文件规定的其他情形。</w:t>
      </w:r>
    </w:p>
    <w:bookmarkEnd w:id="98"/>
    <w:p w14:paraId="32371E3E">
      <w:pPr>
        <w:pStyle w:val="24"/>
        <w:autoSpaceDE/>
        <w:autoSpaceDN/>
        <w:ind w:firstLine="0" w:firstLineChars="0"/>
        <w:outlineLvl w:val="2"/>
        <w:rPr>
          <w:b/>
          <w:bCs/>
          <w:sz w:val="21"/>
          <w:szCs w:val="21"/>
        </w:rPr>
      </w:pPr>
      <w:r>
        <w:rPr>
          <w:rFonts w:hint="eastAsia"/>
          <w:b/>
          <w:bCs/>
          <w:sz w:val="21"/>
          <w:szCs w:val="21"/>
        </w:rPr>
        <w:t>6</w:t>
      </w:r>
      <w:r>
        <w:rPr>
          <w:b/>
          <w:bCs/>
          <w:sz w:val="21"/>
          <w:szCs w:val="21"/>
        </w:rPr>
        <w:t>.投标有效期</w:t>
      </w:r>
    </w:p>
    <w:p w14:paraId="078FFBC1">
      <w:pPr>
        <w:pStyle w:val="24"/>
        <w:autoSpaceDE/>
        <w:autoSpaceDN/>
        <w:ind w:firstLine="420"/>
        <w:rPr>
          <w:sz w:val="21"/>
          <w:szCs w:val="21"/>
        </w:rPr>
      </w:pPr>
      <w:r>
        <w:rPr>
          <w:rFonts w:hint="eastAsia"/>
          <w:sz w:val="21"/>
          <w:szCs w:val="21"/>
        </w:rPr>
        <w:t>6</w:t>
      </w:r>
      <w:r>
        <w:rPr>
          <w:sz w:val="21"/>
          <w:szCs w:val="21"/>
        </w:rPr>
        <w:t>.1投标有效期内投标人撤销投标文件的，采购人或者采购代理机构可以不退还投标保证金（如有）。采用投标保函方式替代保证金的，采购人或者采购代理机构可以向担保机构索赔保证金。</w:t>
      </w:r>
    </w:p>
    <w:p w14:paraId="39B9DCAD">
      <w:pPr>
        <w:pStyle w:val="24"/>
        <w:autoSpaceDE/>
        <w:autoSpaceDN/>
        <w:ind w:firstLine="420"/>
        <w:rPr>
          <w:sz w:val="21"/>
          <w:szCs w:val="21"/>
        </w:rPr>
      </w:pPr>
      <w:r>
        <w:rPr>
          <w:rFonts w:hint="eastAsia"/>
          <w:sz w:val="21"/>
          <w:szCs w:val="21"/>
        </w:rPr>
        <w:t>6</w:t>
      </w:r>
      <w:r>
        <w:rPr>
          <w:sz w:val="21"/>
          <w:szCs w:val="21"/>
        </w:rPr>
        <w:t>.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14:paraId="2A53B037">
      <w:pPr>
        <w:pStyle w:val="24"/>
        <w:autoSpaceDE/>
        <w:autoSpaceDN/>
        <w:ind w:firstLine="0" w:firstLineChars="0"/>
        <w:outlineLvl w:val="2"/>
        <w:rPr>
          <w:b/>
          <w:bCs/>
          <w:sz w:val="21"/>
          <w:szCs w:val="21"/>
        </w:rPr>
      </w:pPr>
      <w:r>
        <w:rPr>
          <w:rFonts w:hint="eastAsia"/>
          <w:b/>
          <w:bCs/>
          <w:sz w:val="21"/>
          <w:szCs w:val="21"/>
        </w:rPr>
        <w:t>7</w:t>
      </w:r>
      <w:r>
        <w:rPr>
          <w:b/>
          <w:bCs/>
          <w:sz w:val="21"/>
          <w:szCs w:val="21"/>
        </w:rPr>
        <w:t>.样品（演示）</w:t>
      </w:r>
    </w:p>
    <w:p w14:paraId="679BFFE0">
      <w:pPr>
        <w:pStyle w:val="24"/>
        <w:autoSpaceDE/>
        <w:autoSpaceDN/>
        <w:ind w:firstLine="420"/>
        <w:rPr>
          <w:sz w:val="21"/>
          <w:szCs w:val="21"/>
        </w:rPr>
      </w:pPr>
      <w:r>
        <w:rPr>
          <w:rFonts w:hint="eastAsia"/>
          <w:sz w:val="21"/>
          <w:szCs w:val="21"/>
        </w:rPr>
        <w:t>7</w:t>
      </w:r>
      <w:r>
        <w:rPr>
          <w:sz w:val="21"/>
          <w:szCs w:val="21"/>
        </w:rPr>
        <w:t>.1招标文件规定投标人提交样品的，样品属于投标文件的组成部分。样品的生产、运输、安装、保全等一切费用由投标人自理。</w:t>
      </w:r>
    </w:p>
    <w:p w14:paraId="66B422AB">
      <w:pPr>
        <w:pStyle w:val="24"/>
        <w:autoSpaceDE/>
        <w:autoSpaceDN/>
        <w:ind w:firstLine="420"/>
        <w:rPr>
          <w:sz w:val="21"/>
          <w:szCs w:val="21"/>
        </w:rPr>
      </w:pPr>
      <w:r>
        <w:rPr>
          <w:rFonts w:hint="eastAsia"/>
          <w:sz w:val="21"/>
          <w:szCs w:val="21"/>
        </w:rPr>
        <w:t>7</w:t>
      </w:r>
      <w:r>
        <w:rPr>
          <w:sz w:val="21"/>
          <w:szCs w:val="21"/>
        </w:rPr>
        <w:t>.2投标截止时间前，投标人应将样品送达至指定地点</w:t>
      </w:r>
      <w:bookmarkStart w:id="99" w:name="_Hlk175733965"/>
      <w:r>
        <w:rPr>
          <w:rFonts w:hint="eastAsia"/>
          <w:sz w:val="21"/>
          <w:szCs w:val="21"/>
        </w:rPr>
        <w:t>，按要求摆放并做好展示</w:t>
      </w:r>
      <w:bookmarkEnd w:id="99"/>
      <w:r>
        <w:rPr>
          <w:sz w:val="21"/>
          <w:szCs w:val="21"/>
        </w:rPr>
        <w:t>。若需要现场演示的，投标人应提前做好演示准备（包括演示设备）。</w:t>
      </w:r>
    </w:p>
    <w:p w14:paraId="27A2E259">
      <w:pPr>
        <w:pStyle w:val="24"/>
        <w:autoSpaceDE/>
        <w:autoSpaceDN/>
        <w:ind w:firstLine="420"/>
        <w:rPr>
          <w:sz w:val="21"/>
          <w:szCs w:val="21"/>
        </w:rPr>
      </w:pPr>
      <w:r>
        <w:rPr>
          <w:rFonts w:hint="eastAsia"/>
          <w:sz w:val="21"/>
          <w:szCs w:val="21"/>
        </w:rPr>
        <w:t>7</w:t>
      </w:r>
      <w:r>
        <w:rPr>
          <w:sz w:val="21"/>
          <w:szCs w:val="21"/>
        </w:rPr>
        <w:t>.3采购结果公告发布后，中标供应商的样品由采购人封存，作为履约验收的依据之一。未中标供应商在接到采购代理机构通知后，应按规定时间尽快自行取回样品，否则视同供应商不再认领，代理机构有权进行处理。</w:t>
      </w:r>
    </w:p>
    <w:p w14:paraId="2ED23D36">
      <w:pPr>
        <w:pStyle w:val="24"/>
        <w:autoSpaceDE/>
        <w:autoSpaceDN/>
        <w:ind w:firstLine="0" w:firstLineChars="0"/>
        <w:outlineLvl w:val="2"/>
        <w:rPr>
          <w:b/>
          <w:bCs/>
          <w:sz w:val="21"/>
          <w:szCs w:val="21"/>
        </w:rPr>
      </w:pPr>
      <w:bookmarkStart w:id="100" w:name="_Hlk172149274"/>
      <w:r>
        <w:rPr>
          <w:rFonts w:hint="eastAsia"/>
          <w:b/>
          <w:bCs/>
          <w:sz w:val="21"/>
          <w:szCs w:val="21"/>
        </w:rPr>
        <w:t>8</w:t>
      </w:r>
      <w:r>
        <w:rPr>
          <w:b/>
          <w:bCs/>
          <w:sz w:val="21"/>
          <w:szCs w:val="21"/>
        </w:rPr>
        <w:t>.</w:t>
      </w:r>
      <w:r>
        <w:rPr>
          <w:rFonts w:hint="eastAsia"/>
          <w:b/>
          <w:bCs/>
          <w:sz w:val="21"/>
          <w:szCs w:val="21"/>
        </w:rPr>
        <w:t>商品包装和快递包装（如有）</w:t>
      </w:r>
    </w:p>
    <w:p w14:paraId="52830207">
      <w:pPr>
        <w:pStyle w:val="24"/>
        <w:autoSpaceDE/>
        <w:autoSpaceDN/>
        <w:ind w:firstLine="420"/>
        <w:rPr>
          <w:sz w:val="21"/>
          <w:szCs w:val="21"/>
        </w:rPr>
      </w:pPr>
      <w:r>
        <w:rPr>
          <w:rFonts w:hint="eastAsia"/>
          <w:sz w:val="21"/>
          <w:szCs w:val="21"/>
        </w:rPr>
        <w:t>本项目中如涉及商品包装和快递包装的，其包装需求标准应不低于《关于印发〈商品包装政府采购需求标准（</w:t>
      </w:r>
      <w:r>
        <w:rPr>
          <w:sz w:val="21"/>
          <w:szCs w:val="21"/>
        </w:rPr>
        <w:t>试行</w:t>
      </w:r>
      <w:r>
        <w:rPr>
          <w:rFonts w:hint="eastAsia"/>
          <w:sz w:val="21"/>
          <w:szCs w:val="21"/>
        </w:rPr>
        <w:t>）</w:t>
      </w:r>
      <w:r>
        <w:rPr>
          <w:sz w:val="21"/>
          <w:szCs w:val="21"/>
        </w:rPr>
        <w:t>〉、〈快递包装政府采购需求标准</w:t>
      </w:r>
      <w:r>
        <w:rPr>
          <w:rFonts w:hint="eastAsia"/>
          <w:sz w:val="21"/>
          <w:szCs w:val="21"/>
        </w:rPr>
        <w:t>（</w:t>
      </w:r>
      <w:r>
        <w:rPr>
          <w:sz w:val="21"/>
          <w:szCs w:val="21"/>
        </w:rPr>
        <w:t>试行</w:t>
      </w:r>
      <w:r>
        <w:rPr>
          <w:rFonts w:hint="eastAsia"/>
          <w:sz w:val="21"/>
          <w:szCs w:val="21"/>
        </w:rPr>
        <w:t>）</w:t>
      </w:r>
      <w:r>
        <w:rPr>
          <w:sz w:val="21"/>
          <w:szCs w:val="21"/>
        </w:rPr>
        <w:t>〉的通知》（财办库〔2020〕123号）规定的包装要求，其他包装需求详见招标文件具体规定。</w:t>
      </w:r>
    </w:p>
    <w:bookmarkEnd w:id="100"/>
    <w:p w14:paraId="06F1B657">
      <w:pPr>
        <w:pStyle w:val="24"/>
        <w:autoSpaceDE/>
        <w:autoSpaceDN/>
        <w:ind w:firstLine="0" w:firstLineChars="0"/>
        <w:outlineLvl w:val="2"/>
        <w:rPr>
          <w:b/>
          <w:bCs/>
          <w:sz w:val="21"/>
          <w:szCs w:val="21"/>
        </w:rPr>
      </w:pPr>
      <w:r>
        <w:rPr>
          <w:rFonts w:hint="eastAsia"/>
          <w:b/>
          <w:bCs/>
          <w:sz w:val="21"/>
          <w:szCs w:val="21"/>
        </w:rPr>
        <w:t>9</w:t>
      </w:r>
      <w:r>
        <w:rPr>
          <w:b/>
          <w:bCs/>
          <w:sz w:val="21"/>
          <w:szCs w:val="21"/>
        </w:rPr>
        <w:t>.除招标文件另有规定外，有下列情形之一的，投标无效：</w:t>
      </w:r>
    </w:p>
    <w:p w14:paraId="01ECDB63">
      <w:pPr>
        <w:pStyle w:val="24"/>
        <w:autoSpaceDE/>
        <w:autoSpaceDN/>
        <w:ind w:firstLine="420"/>
        <w:rPr>
          <w:sz w:val="21"/>
          <w:szCs w:val="21"/>
        </w:rPr>
      </w:pPr>
      <w:r>
        <w:rPr>
          <w:rFonts w:hint="eastAsia"/>
          <w:sz w:val="21"/>
          <w:szCs w:val="21"/>
        </w:rPr>
        <w:t>9</w:t>
      </w:r>
      <w:r>
        <w:rPr>
          <w:sz w:val="21"/>
          <w:szCs w:val="21"/>
        </w:rPr>
        <w:t>.1</w:t>
      </w:r>
      <w:bookmarkStart w:id="101" w:name="_Hlk175734515"/>
      <w:r>
        <w:rPr>
          <w:rFonts w:hint="eastAsia"/>
          <w:sz w:val="21"/>
          <w:szCs w:val="21"/>
        </w:rPr>
        <w:t>未按招标文件的规定提交投标保证金的；</w:t>
      </w:r>
      <w:bookmarkEnd w:id="101"/>
    </w:p>
    <w:p w14:paraId="76A905C8">
      <w:pPr>
        <w:pStyle w:val="24"/>
        <w:autoSpaceDE/>
        <w:autoSpaceDN/>
        <w:ind w:firstLine="420"/>
        <w:rPr>
          <w:sz w:val="21"/>
          <w:szCs w:val="21"/>
        </w:rPr>
      </w:pPr>
      <w:r>
        <w:rPr>
          <w:rFonts w:hint="eastAsia"/>
          <w:sz w:val="21"/>
          <w:szCs w:val="21"/>
        </w:rPr>
        <w:t>9</w:t>
      </w:r>
      <w:r>
        <w:rPr>
          <w:sz w:val="21"/>
          <w:szCs w:val="21"/>
        </w:rPr>
        <w:t>.2投标文件未按照招标文件要求签署、盖章；</w:t>
      </w:r>
    </w:p>
    <w:p w14:paraId="4D4FB8ED">
      <w:pPr>
        <w:pStyle w:val="24"/>
        <w:autoSpaceDE/>
        <w:autoSpaceDN/>
        <w:ind w:firstLine="420"/>
        <w:rPr>
          <w:sz w:val="21"/>
          <w:szCs w:val="21"/>
        </w:rPr>
      </w:pPr>
      <w:r>
        <w:rPr>
          <w:rFonts w:hint="eastAsia"/>
          <w:sz w:val="21"/>
          <w:szCs w:val="21"/>
        </w:rPr>
        <w:t>9</w:t>
      </w:r>
      <w:r>
        <w:rPr>
          <w:sz w:val="21"/>
          <w:szCs w:val="21"/>
        </w:rPr>
        <w:t>.3不符合招标文件中规定的资格要求；</w:t>
      </w:r>
    </w:p>
    <w:p w14:paraId="067642D4">
      <w:pPr>
        <w:pStyle w:val="24"/>
        <w:autoSpaceDE/>
        <w:autoSpaceDN/>
        <w:ind w:firstLine="420"/>
        <w:rPr>
          <w:sz w:val="21"/>
          <w:szCs w:val="21"/>
        </w:rPr>
      </w:pPr>
      <w:r>
        <w:rPr>
          <w:rFonts w:hint="eastAsia"/>
          <w:sz w:val="21"/>
          <w:szCs w:val="21"/>
        </w:rPr>
        <w:t>9</w:t>
      </w:r>
      <w:r>
        <w:rPr>
          <w:sz w:val="21"/>
          <w:szCs w:val="21"/>
        </w:rPr>
        <w:t>.4投标报价超过招标文件中规定的预算金额或最高限价；</w:t>
      </w:r>
    </w:p>
    <w:p w14:paraId="01EE739F">
      <w:pPr>
        <w:pStyle w:val="24"/>
        <w:autoSpaceDE/>
        <w:autoSpaceDN/>
        <w:ind w:firstLine="420"/>
        <w:rPr>
          <w:sz w:val="21"/>
          <w:szCs w:val="21"/>
        </w:rPr>
      </w:pPr>
      <w:bookmarkStart w:id="102" w:name="_Hlk175734543"/>
      <w:r>
        <w:rPr>
          <w:rFonts w:hint="eastAsia"/>
          <w:sz w:val="21"/>
          <w:szCs w:val="21"/>
        </w:rPr>
        <w:t>9</w:t>
      </w:r>
      <w:r>
        <w:rPr>
          <w:sz w:val="21"/>
          <w:szCs w:val="21"/>
        </w:rPr>
        <w:t>.</w:t>
      </w:r>
      <w:r>
        <w:rPr>
          <w:rFonts w:hint="eastAsia"/>
          <w:sz w:val="21"/>
          <w:szCs w:val="21"/>
        </w:rPr>
        <w:t>5评标委员会认为投标人的报价明显低于其他通过符合性审查投标人的报价，有可能影响履约的，且投标人未按照规定证明其报价合理性的；</w:t>
      </w:r>
    </w:p>
    <w:bookmarkEnd w:id="102"/>
    <w:p w14:paraId="33D63B82">
      <w:pPr>
        <w:pStyle w:val="24"/>
        <w:autoSpaceDE/>
        <w:autoSpaceDN/>
        <w:ind w:firstLine="420"/>
        <w:rPr>
          <w:sz w:val="21"/>
          <w:szCs w:val="21"/>
        </w:rPr>
      </w:pPr>
      <w:r>
        <w:rPr>
          <w:rFonts w:hint="eastAsia"/>
          <w:sz w:val="21"/>
          <w:szCs w:val="21"/>
        </w:rPr>
        <w:t>9</w:t>
      </w:r>
      <w:r>
        <w:rPr>
          <w:sz w:val="21"/>
          <w:szCs w:val="21"/>
        </w:rPr>
        <w:t>.</w:t>
      </w:r>
      <w:r>
        <w:rPr>
          <w:rFonts w:hint="eastAsia"/>
          <w:sz w:val="21"/>
          <w:szCs w:val="21"/>
        </w:rPr>
        <w:t>6</w:t>
      </w:r>
      <w:r>
        <w:rPr>
          <w:sz w:val="21"/>
          <w:szCs w:val="21"/>
        </w:rPr>
        <w:t>投标文件含有采购人不能接受的附加条件；</w:t>
      </w:r>
    </w:p>
    <w:p w14:paraId="3CB5AC2B">
      <w:pPr>
        <w:pStyle w:val="24"/>
        <w:autoSpaceDE/>
        <w:autoSpaceDN/>
        <w:ind w:firstLine="420"/>
        <w:rPr>
          <w:sz w:val="21"/>
          <w:szCs w:val="21"/>
        </w:rPr>
      </w:pPr>
      <w:r>
        <w:rPr>
          <w:rFonts w:hint="eastAsia"/>
          <w:sz w:val="21"/>
          <w:szCs w:val="21"/>
        </w:rPr>
        <w:t>9</w:t>
      </w:r>
      <w:r>
        <w:rPr>
          <w:sz w:val="21"/>
          <w:szCs w:val="21"/>
        </w:rPr>
        <w:t>.</w:t>
      </w:r>
      <w:r>
        <w:rPr>
          <w:rFonts w:hint="eastAsia"/>
          <w:sz w:val="21"/>
          <w:szCs w:val="21"/>
        </w:rPr>
        <w:t>7</w:t>
      </w:r>
      <w:r>
        <w:rPr>
          <w:sz w:val="21"/>
          <w:szCs w:val="21"/>
        </w:rPr>
        <w:t>有关法律、法规和规章及招标文件规定的其他无效情形。</w:t>
      </w:r>
    </w:p>
    <w:p w14:paraId="209AB21C">
      <w:pPr>
        <w:pStyle w:val="24"/>
        <w:autoSpaceDE/>
        <w:autoSpaceDN/>
        <w:ind w:firstLine="420"/>
        <w:rPr>
          <w:sz w:val="21"/>
          <w:szCs w:val="21"/>
        </w:rPr>
      </w:pPr>
    </w:p>
    <w:p w14:paraId="69AF9065">
      <w:pPr>
        <w:pStyle w:val="24"/>
        <w:autoSpaceDE/>
        <w:autoSpaceDN/>
        <w:ind w:firstLine="0" w:firstLineChars="0"/>
        <w:outlineLvl w:val="1"/>
        <w:rPr>
          <w:b/>
          <w:bCs/>
          <w:sz w:val="21"/>
          <w:szCs w:val="21"/>
        </w:rPr>
      </w:pPr>
      <w:bookmarkStart w:id="103" w:name="_Toc103461614"/>
      <w:bookmarkStart w:id="104" w:name="_Toc103462374"/>
      <w:bookmarkStart w:id="105" w:name="_Toc1062"/>
      <w:bookmarkStart w:id="106" w:name="_Toc103462400"/>
      <w:bookmarkStart w:id="107" w:name="_Toc103461385"/>
      <w:r>
        <w:rPr>
          <w:rFonts w:hint="eastAsia"/>
          <w:b/>
          <w:bCs/>
          <w:sz w:val="21"/>
          <w:szCs w:val="21"/>
        </w:rPr>
        <w:t>六、开标、评标和定标</w:t>
      </w:r>
      <w:bookmarkEnd w:id="103"/>
      <w:bookmarkEnd w:id="104"/>
      <w:bookmarkEnd w:id="105"/>
      <w:bookmarkEnd w:id="106"/>
      <w:bookmarkEnd w:id="107"/>
    </w:p>
    <w:p w14:paraId="0F4363B0">
      <w:pPr>
        <w:pStyle w:val="24"/>
        <w:autoSpaceDE/>
        <w:autoSpaceDN/>
        <w:ind w:firstLine="0" w:firstLineChars="0"/>
        <w:outlineLvl w:val="2"/>
        <w:rPr>
          <w:b/>
          <w:bCs/>
          <w:sz w:val="21"/>
          <w:szCs w:val="21"/>
        </w:rPr>
      </w:pPr>
      <w:r>
        <w:rPr>
          <w:b/>
          <w:bCs/>
          <w:sz w:val="21"/>
          <w:szCs w:val="21"/>
        </w:rPr>
        <w:t>1.开标</w:t>
      </w:r>
    </w:p>
    <w:p w14:paraId="2754071E">
      <w:pPr>
        <w:pStyle w:val="24"/>
        <w:autoSpaceDE/>
        <w:autoSpaceDN/>
        <w:ind w:firstLine="420"/>
        <w:rPr>
          <w:sz w:val="21"/>
          <w:szCs w:val="21"/>
        </w:rPr>
      </w:pPr>
      <w:r>
        <w:rPr>
          <w:sz w:val="21"/>
          <w:szCs w:val="21"/>
        </w:rPr>
        <w:t>1.1开标程序</w:t>
      </w:r>
    </w:p>
    <w:p w14:paraId="5DA1DBDE">
      <w:pPr>
        <w:pStyle w:val="24"/>
        <w:autoSpaceDE/>
        <w:autoSpaceDN/>
        <w:ind w:firstLine="420"/>
        <w:rPr>
          <w:sz w:val="21"/>
          <w:szCs w:val="21"/>
        </w:rPr>
      </w:pPr>
      <w:r>
        <w:rPr>
          <w:rFonts w:hint="eastAsia"/>
          <w:sz w:val="21"/>
          <w:szCs w:val="21"/>
        </w:rPr>
        <w:t>招标工作人员按招标公告规定的时间进行开标，由采购人或者采购代理机构工作人员宣布投标人名称，投标价格和招标文件规定的需要宣布的其他内容（以开标一览表要求为准）。</w:t>
      </w:r>
    </w:p>
    <w:p w14:paraId="257CC8EA">
      <w:pPr>
        <w:pStyle w:val="24"/>
        <w:autoSpaceDE/>
        <w:autoSpaceDN/>
        <w:ind w:firstLine="420"/>
        <w:rPr>
          <w:sz w:val="21"/>
          <w:szCs w:val="21"/>
        </w:rPr>
      </w:pPr>
      <w:r>
        <w:rPr>
          <w:rFonts w:hint="eastAsia"/>
          <w:sz w:val="21"/>
          <w:szCs w:val="21"/>
        </w:rPr>
        <w:t>采用现场开标的：供应商的法定代表人或其委托代理人可以携带本人身份证等材料按照本采购公告载明的时间和地点前往参加现场开标会议，也可以不参加现场开标会议</w:t>
      </w:r>
      <w:r>
        <w:rPr>
          <w:sz w:val="21"/>
          <w:szCs w:val="21"/>
        </w:rPr>
        <w:t>。</w:t>
      </w:r>
    </w:p>
    <w:p w14:paraId="3F3476C0">
      <w:pPr>
        <w:pStyle w:val="24"/>
        <w:autoSpaceDE/>
        <w:autoSpaceDN/>
        <w:ind w:firstLine="420"/>
        <w:rPr>
          <w:sz w:val="21"/>
          <w:szCs w:val="21"/>
        </w:rPr>
      </w:pPr>
      <w:r>
        <w:rPr>
          <w:sz w:val="21"/>
          <w:szCs w:val="21"/>
        </w:rPr>
        <w:t>1.2开标异议</w:t>
      </w:r>
    </w:p>
    <w:p w14:paraId="5ABC7100">
      <w:pPr>
        <w:pStyle w:val="24"/>
        <w:autoSpaceDE/>
        <w:autoSpaceDN/>
        <w:ind w:firstLine="420"/>
        <w:rPr>
          <w:sz w:val="21"/>
          <w:szCs w:val="21"/>
        </w:rPr>
      </w:pPr>
      <w:r>
        <w:rPr>
          <w:rFonts w:hint="eastAsia"/>
          <w:sz w:val="21"/>
          <w:szCs w:val="21"/>
        </w:rPr>
        <w:t>投标人代表对开标过程和开标记录有疑义，以及认为采购人、采购代理机构相关工作人员有需要回避的情形的，应当场提出询问或者回避申请。投标人未参加开标的，视同认可开标结果。</w:t>
      </w:r>
    </w:p>
    <w:p w14:paraId="0A47F142">
      <w:pPr>
        <w:pStyle w:val="24"/>
        <w:autoSpaceDE/>
        <w:autoSpaceDN/>
        <w:ind w:firstLine="420"/>
        <w:rPr>
          <w:sz w:val="21"/>
          <w:szCs w:val="21"/>
        </w:rPr>
      </w:pPr>
      <w:r>
        <w:rPr>
          <w:sz w:val="21"/>
          <w:szCs w:val="21"/>
        </w:rPr>
        <w:t>1.3投标截止时间后，投标人不足须知前附表中约定的有效供应商家数的，不得开标。同时，本次采购活动结束。</w:t>
      </w:r>
    </w:p>
    <w:p w14:paraId="04FF25CE">
      <w:pPr>
        <w:pStyle w:val="24"/>
        <w:autoSpaceDE/>
        <w:autoSpaceDN/>
        <w:ind w:firstLine="0" w:firstLineChars="0"/>
        <w:outlineLvl w:val="2"/>
        <w:rPr>
          <w:b/>
          <w:bCs/>
          <w:sz w:val="21"/>
          <w:szCs w:val="21"/>
        </w:rPr>
      </w:pPr>
      <w:r>
        <w:rPr>
          <w:b/>
          <w:bCs/>
          <w:sz w:val="21"/>
          <w:szCs w:val="21"/>
        </w:rPr>
        <w:t>2.评审（详见第四章）</w:t>
      </w:r>
    </w:p>
    <w:p w14:paraId="4B5A057C">
      <w:pPr>
        <w:pStyle w:val="24"/>
        <w:autoSpaceDE/>
        <w:autoSpaceDN/>
        <w:ind w:firstLine="0" w:firstLineChars="0"/>
        <w:outlineLvl w:val="2"/>
        <w:rPr>
          <w:b/>
          <w:bCs/>
          <w:sz w:val="21"/>
          <w:szCs w:val="21"/>
        </w:rPr>
      </w:pPr>
      <w:r>
        <w:rPr>
          <w:b/>
          <w:bCs/>
          <w:sz w:val="21"/>
          <w:szCs w:val="21"/>
        </w:rPr>
        <w:t>3.定标</w:t>
      </w:r>
    </w:p>
    <w:p w14:paraId="579141FC">
      <w:pPr>
        <w:pStyle w:val="24"/>
        <w:autoSpaceDE/>
        <w:autoSpaceDN/>
        <w:ind w:firstLine="420"/>
        <w:rPr>
          <w:sz w:val="21"/>
          <w:szCs w:val="21"/>
        </w:rPr>
      </w:pPr>
      <w:r>
        <w:rPr>
          <w:sz w:val="21"/>
          <w:szCs w:val="21"/>
        </w:rPr>
        <w:t>3.1中标公告：</w:t>
      </w:r>
    </w:p>
    <w:p w14:paraId="7A9D3583">
      <w:pPr>
        <w:pStyle w:val="24"/>
        <w:autoSpaceDE/>
        <w:autoSpaceDN/>
        <w:ind w:firstLine="420"/>
        <w:rPr>
          <w:sz w:val="21"/>
          <w:szCs w:val="21"/>
        </w:rPr>
      </w:pPr>
      <w:r>
        <w:rPr>
          <w:rFonts w:hint="eastAsia"/>
          <w:sz w:val="21"/>
          <w:szCs w:val="21"/>
        </w:rPr>
        <w:t>中标供应商确定之日起</w:t>
      </w:r>
      <w:r>
        <w:rPr>
          <w:sz w:val="21"/>
          <w:szCs w:val="21"/>
        </w:rPr>
        <w:t>2个工作日内，采购人或采购代理机构将</w:t>
      </w:r>
      <w:r>
        <w:rPr>
          <w:rFonts w:hint="eastAsia"/>
          <w:sz w:val="21"/>
          <w:szCs w:val="21"/>
        </w:rPr>
        <w:t>在相关公告发布媒介（与招标公告发布媒介一致）</w:t>
      </w:r>
      <w:bookmarkStart w:id="108" w:name="_Hlk103515626"/>
      <w:r>
        <w:rPr>
          <w:rFonts w:hint="eastAsia"/>
          <w:sz w:val="21"/>
          <w:szCs w:val="21"/>
        </w:rPr>
        <w:t>上</w:t>
      </w:r>
      <w:r>
        <w:rPr>
          <w:sz w:val="21"/>
          <w:szCs w:val="21"/>
        </w:rPr>
        <w:t>以公告的形式</w:t>
      </w:r>
      <w:bookmarkEnd w:id="108"/>
      <w:r>
        <w:rPr>
          <w:rFonts w:hint="eastAsia"/>
          <w:sz w:val="21"/>
          <w:szCs w:val="21"/>
        </w:rPr>
        <w:t>发布中标结果</w:t>
      </w:r>
      <w:r>
        <w:rPr>
          <w:sz w:val="21"/>
          <w:szCs w:val="21"/>
        </w:rPr>
        <w:t>，中标公告的公告期限为1个工作日。中标公告同时作为采购代理机构通知除中标供应商外的其他投标人没有中标的书面形式，采购代理机构不再以其它方式另</w:t>
      </w:r>
      <w:r>
        <w:rPr>
          <w:rFonts w:hint="eastAsia"/>
          <w:sz w:val="21"/>
          <w:szCs w:val="21"/>
        </w:rPr>
        <w:t>行通知。</w:t>
      </w:r>
    </w:p>
    <w:p w14:paraId="7C1AE20A">
      <w:pPr>
        <w:pStyle w:val="24"/>
        <w:autoSpaceDE/>
        <w:autoSpaceDN/>
        <w:ind w:firstLine="420"/>
        <w:rPr>
          <w:sz w:val="21"/>
          <w:szCs w:val="21"/>
        </w:rPr>
      </w:pPr>
      <w:r>
        <w:rPr>
          <w:sz w:val="21"/>
          <w:szCs w:val="21"/>
        </w:rPr>
        <w:t>3.2中标通知书：</w:t>
      </w:r>
    </w:p>
    <w:p w14:paraId="2E5E98CA">
      <w:pPr>
        <w:pStyle w:val="24"/>
        <w:autoSpaceDE/>
        <w:autoSpaceDN/>
        <w:ind w:firstLine="420"/>
        <w:rPr>
          <w:sz w:val="21"/>
          <w:szCs w:val="21"/>
        </w:rPr>
      </w:pPr>
      <w:r>
        <w:rPr>
          <w:rFonts w:hint="eastAsia"/>
          <w:sz w:val="21"/>
          <w:szCs w:val="21"/>
        </w:rPr>
        <w:t>中标通知书在发布中标公告时，将给中标供应商发送《中标通知书》，《中标通知书》将作为授予合同资格的唯一合法依据。中标通知书发出后，采购人不得违法改变中标结果，中标供应商不得放弃中标。中标供应商放弃中标的，应当依法承担相应的法律责任。</w:t>
      </w:r>
    </w:p>
    <w:p w14:paraId="7E183A4C">
      <w:pPr>
        <w:pStyle w:val="24"/>
        <w:autoSpaceDE/>
        <w:autoSpaceDN/>
        <w:ind w:firstLine="420"/>
        <w:rPr>
          <w:sz w:val="21"/>
          <w:szCs w:val="21"/>
        </w:rPr>
      </w:pPr>
      <w:r>
        <w:rPr>
          <w:sz w:val="21"/>
          <w:szCs w:val="21"/>
        </w:rPr>
        <w:t>3.3终止公告：</w:t>
      </w:r>
    </w:p>
    <w:p w14:paraId="0281694D">
      <w:pPr>
        <w:pStyle w:val="24"/>
        <w:autoSpaceDE/>
        <w:autoSpaceDN/>
        <w:ind w:firstLine="420"/>
        <w:rPr>
          <w:sz w:val="21"/>
          <w:szCs w:val="21"/>
        </w:rPr>
      </w:pPr>
      <w:r>
        <w:rPr>
          <w:rFonts w:hint="eastAsia"/>
          <w:sz w:val="21"/>
          <w:szCs w:val="21"/>
        </w:rPr>
        <w:t>项目废标后，采购人或采购代理机构将在</w:t>
      </w:r>
      <w:r>
        <w:rPr>
          <w:rFonts w:hint="eastAsia"/>
          <w:sz w:val="21"/>
          <w:szCs w:val="20"/>
        </w:rPr>
        <w:t>相关公告发布媒介（与招标公告发布媒介一致）</w:t>
      </w:r>
      <w:r>
        <w:rPr>
          <w:sz w:val="21"/>
          <w:szCs w:val="21"/>
        </w:rPr>
        <w:t>上发布终止公告，终止公告的公告期限为1个工作日。</w:t>
      </w:r>
    </w:p>
    <w:p w14:paraId="39B173D5">
      <w:pPr>
        <w:pStyle w:val="24"/>
        <w:autoSpaceDE/>
        <w:autoSpaceDN/>
        <w:ind w:firstLine="420"/>
        <w:rPr>
          <w:sz w:val="21"/>
          <w:szCs w:val="21"/>
        </w:rPr>
      </w:pPr>
      <w:r>
        <w:rPr>
          <w:rFonts w:hint="eastAsia"/>
          <w:sz w:val="21"/>
          <w:szCs w:val="21"/>
        </w:rPr>
        <w:t>3.4在招标采购中，出现下列情形之一的，应予废标：</w:t>
      </w:r>
    </w:p>
    <w:p w14:paraId="67B58972">
      <w:pPr>
        <w:pStyle w:val="24"/>
        <w:autoSpaceDE/>
        <w:autoSpaceDN/>
        <w:ind w:firstLine="420"/>
        <w:rPr>
          <w:sz w:val="21"/>
          <w:szCs w:val="21"/>
        </w:rPr>
      </w:pPr>
      <w:r>
        <w:rPr>
          <w:rFonts w:hint="eastAsia"/>
          <w:sz w:val="21"/>
          <w:szCs w:val="21"/>
        </w:rPr>
        <w:t>（1）符合专业条件的供应商或者对招标文件作实质响应的供应商不足三家的；或参与竞争的核心产品品牌不足 3 个的；</w:t>
      </w:r>
    </w:p>
    <w:p w14:paraId="3A66CDCE">
      <w:pPr>
        <w:pStyle w:val="24"/>
        <w:autoSpaceDE/>
        <w:autoSpaceDN/>
        <w:ind w:firstLine="420"/>
        <w:rPr>
          <w:sz w:val="21"/>
          <w:szCs w:val="21"/>
        </w:rPr>
      </w:pPr>
      <w:r>
        <w:rPr>
          <w:rFonts w:hint="eastAsia"/>
          <w:sz w:val="21"/>
          <w:szCs w:val="21"/>
        </w:rPr>
        <w:t>（2）出现影响采购公正的违法、违规行为的；</w:t>
      </w:r>
    </w:p>
    <w:p w14:paraId="14F22730">
      <w:pPr>
        <w:pStyle w:val="24"/>
        <w:autoSpaceDE/>
        <w:autoSpaceDN/>
        <w:ind w:firstLine="420"/>
        <w:rPr>
          <w:sz w:val="21"/>
          <w:szCs w:val="21"/>
        </w:rPr>
      </w:pPr>
      <w:r>
        <w:rPr>
          <w:rFonts w:hint="eastAsia"/>
          <w:sz w:val="21"/>
          <w:szCs w:val="21"/>
        </w:rPr>
        <w:t>（3）投标人的报价均超过了采购预算，采购人不能支付的；</w:t>
      </w:r>
    </w:p>
    <w:p w14:paraId="28D61DA0">
      <w:pPr>
        <w:pStyle w:val="24"/>
        <w:autoSpaceDE/>
        <w:autoSpaceDN/>
        <w:ind w:firstLine="420"/>
        <w:rPr>
          <w:sz w:val="21"/>
          <w:szCs w:val="21"/>
        </w:rPr>
      </w:pPr>
      <w:r>
        <w:rPr>
          <w:rFonts w:hint="eastAsia"/>
          <w:sz w:val="21"/>
          <w:szCs w:val="21"/>
        </w:rPr>
        <w:t>（4）因重大变故，采购任务取消的。</w:t>
      </w:r>
    </w:p>
    <w:p w14:paraId="393B5E04">
      <w:pPr>
        <w:pStyle w:val="24"/>
        <w:autoSpaceDE/>
        <w:autoSpaceDN/>
        <w:ind w:firstLine="420"/>
        <w:rPr>
          <w:sz w:val="21"/>
          <w:szCs w:val="21"/>
        </w:rPr>
      </w:pPr>
      <w:r>
        <w:rPr>
          <w:rFonts w:hint="eastAsia"/>
          <w:sz w:val="21"/>
          <w:szCs w:val="21"/>
        </w:rPr>
        <w:t>废标后，采购人应当将废标理由通知所有投标人。</w:t>
      </w:r>
    </w:p>
    <w:p w14:paraId="35927F98">
      <w:pPr>
        <w:pStyle w:val="24"/>
        <w:autoSpaceDE/>
        <w:autoSpaceDN/>
        <w:ind w:firstLine="420"/>
        <w:rPr>
          <w:sz w:val="21"/>
          <w:szCs w:val="21"/>
        </w:rPr>
      </w:pPr>
    </w:p>
    <w:p w14:paraId="5035B047">
      <w:pPr>
        <w:pStyle w:val="24"/>
        <w:autoSpaceDE/>
        <w:autoSpaceDN/>
        <w:ind w:firstLine="0" w:firstLineChars="0"/>
        <w:outlineLvl w:val="1"/>
        <w:rPr>
          <w:b/>
          <w:bCs/>
          <w:sz w:val="21"/>
          <w:szCs w:val="21"/>
        </w:rPr>
      </w:pPr>
      <w:bookmarkStart w:id="109" w:name="_Toc103461615"/>
      <w:bookmarkStart w:id="110" w:name="_Toc32498"/>
      <w:bookmarkStart w:id="111" w:name="_Toc103461386"/>
      <w:bookmarkStart w:id="112" w:name="_Toc103462401"/>
      <w:bookmarkStart w:id="113" w:name="_Toc103462375"/>
      <w:r>
        <w:rPr>
          <w:rFonts w:hint="eastAsia"/>
          <w:b/>
          <w:bCs/>
          <w:sz w:val="21"/>
          <w:szCs w:val="21"/>
        </w:rPr>
        <w:t>七、询问、质疑与投诉</w:t>
      </w:r>
      <w:bookmarkEnd w:id="109"/>
      <w:bookmarkEnd w:id="110"/>
      <w:bookmarkEnd w:id="111"/>
      <w:bookmarkEnd w:id="112"/>
      <w:bookmarkEnd w:id="113"/>
    </w:p>
    <w:p w14:paraId="36B86744">
      <w:pPr>
        <w:pStyle w:val="24"/>
        <w:autoSpaceDE/>
        <w:autoSpaceDN/>
        <w:ind w:firstLine="0" w:firstLineChars="0"/>
        <w:outlineLvl w:val="2"/>
        <w:rPr>
          <w:b/>
          <w:bCs/>
          <w:sz w:val="21"/>
          <w:szCs w:val="21"/>
        </w:rPr>
      </w:pPr>
      <w:r>
        <w:rPr>
          <w:b/>
          <w:bCs/>
          <w:sz w:val="21"/>
          <w:szCs w:val="21"/>
        </w:rPr>
        <w:t>1.询问</w:t>
      </w:r>
    </w:p>
    <w:p w14:paraId="5B5E5C84">
      <w:pPr>
        <w:pStyle w:val="24"/>
        <w:autoSpaceDE/>
        <w:autoSpaceDN/>
        <w:ind w:firstLine="420"/>
        <w:rPr>
          <w:sz w:val="21"/>
          <w:szCs w:val="21"/>
        </w:rPr>
      </w:pPr>
      <w:r>
        <w:rPr>
          <w:rFonts w:hint="eastAsia"/>
          <w:sz w:val="21"/>
          <w:szCs w:val="21"/>
        </w:rPr>
        <w:t>投标人对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中“采购人、采购代理机构的名称、地址和联系方式”。</w:t>
      </w:r>
    </w:p>
    <w:p w14:paraId="4E10125D">
      <w:pPr>
        <w:pStyle w:val="24"/>
        <w:autoSpaceDE/>
        <w:autoSpaceDN/>
        <w:ind w:firstLine="0" w:firstLineChars="0"/>
        <w:outlineLvl w:val="2"/>
        <w:rPr>
          <w:b/>
          <w:bCs/>
          <w:sz w:val="21"/>
          <w:szCs w:val="21"/>
        </w:rPr>
      </w:pPr>
      <w:r>
        <w:rPr>
          <w:b/>
          <w:bCs/>
          <w:sz w:val="21"/>
          <w:szCs w:val="21"/>
        </w:rPr>
        <w:t>2.质疑</w:t>
      </w:r>
    </w:p>
    <w:p w14:paraId="599D4E87">
      <w:pPr>
        <w:pStyle w:val="24"/>
        <w:autoSpaceDE/>
        <w:autoSpaceDN/>
        <w:ind w:firstLine="420"/>
        <w:rPr>
          <w:sz w:val="21"/>
          <w:szCs w:val="21"/>
        </w:rPr>
      </w:pPr>
      <w:r>
        <w:rPr>
          <w:sz w:val="21"/>
          <w:szCs w:val="21"/>
        </w:rPr>
        <w:t>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w:t>
      </w:r>
      <w:bookmarkStart w:id="114" w:name="_Hlk175737538"/>
      <w:r>
        <w:rPr>
          <w:rFonts w:hint="eastAsia"/>
          <w:sz w:val="21"/>
          <w:szCs w:val="21"/>
        </w:rPr>
        <w:t>法定质疑期内针对同一采购程序环节再次提出的质疑，采购人、采购代理机构有权不予答复。</w:t>
      </w:r>
      <w:bookmarkEnd w:id="114"/>
    </w:p>
    <w:p w14:paraId="02DA7B98">
      <w:pPr>
        <w:pStyle w:val="24"/>
        <w:autoSpaceDE/>
        <w:autoSpaceDN/>
        <w:ind w:firstLine="420"/>
        <w:rPr>
          <w:sz w:val="21"/>
          <w:szCs w:val="21"/>
        </w:rPr>
      </w:pPr>
      <w:r>
        <w:rPr>
          <w:sz w:val="21"/>
          <w:szCs w:val="21"/>
        </w:rPr>
        <w:t>供应商应知其权益受到损害之日是指：</w:t>
      </w:r>
    </w:p>
    <w:p w14:paraId="12C434F0">
      <w:pPr>
        <w:pStyle w:val="24"/>
        <w:autoSpaceDE/>
        <w:autoSpaceDN/>
        <w:ind w:firstLine="420"/>
        <w:rPr>
          <w:sz w:val="21"/>
          <w:szCs w:val="21"/>
        </w:rPr>
      </w:pPr>
      <w:r>
        <w:rPr>
          <w:rFonts w:hint="eastAsia"/>
          <w:sz w:val="21"/>
          <w:szCs w:val="21"/>
        </w:rPr>
        <w:t>（1）</w:t>
      </w:r>
      <w:r>
        <w:rPr>
          <w:sz w:val="21"/>
          <w:szCs w:val="21"/>
        </w:rPr>
        <w:t>对招标文件提出质疑的，为获取招标文件之日或者招标文件公告期限届满之日；</w:t>
      </w:r>
    </w:p>
    <w:p w14:paraId="0C2F8FF1">
      <w:pPr>
        <w:pStyle w:val="24"/>
        <w:autoSpaceDE/>
        <w:autoSpaceDN/>
        <w:ind w:firstLine="420"/>
        <w:rPr>
          <w:sz w:val="21"/>
          <w:szCs w:val="21"/>
        </w:rPr>
      </w:pPr>
      <w:r>
        <w:rPr>
          <w:rFonts w:hint="eastAsia"/>
          <w:sz w:val="21"/>
          <w:szCs w:val="21"/>
        </w:rPr>
        <w:t>（2）</w:t>
      </w:r>
      <w:r>
        <w:rPr>
          <w:sz w:val="21"/>
          <w:szCs w:val="21"/>
        </w:rPr>
        <w:t>对采购过程提出质疑的，为各采购程序环节结束之日；</w:t>
      </w:r>
    </w:p>
    <w:p w14:paraId="17B1D63D">
      <w:pPr>
        <w:pStyle w:val="24"/>
        <w:autoSpaceDE/>
        <w:autoSpaceDN/>
        <w:ind w:firstLine="420"/>
        <w:rPr>
          <w:sz w:val="21"/>
          <w:szCs w:val="21"/>
        </w:rPr>
      </w:pPr>
      <w:r>
        <w:rPr>
          <w:rFonts w:hint="eastAsia"/>
          <w:sz w:val="21"/>
          <w:szCs w:val="21"/>
        </w:rPr>
        <w:t>（3）</w:t>
      </w:r>
      <w:r>
        <w:rPr>
          <w:sz w:val="21"/>
          <w:szCs w:val="21"/>
        </w:rPr>
        <w:t>对中标结果提出质疑的，为中标结果公告期限届满之日。</w:t>
      </w:r>
    </w:p>
    <w:p w14:paraId="1C7492CB">
      <w:pPr>
        <w:pStyle w:val="24"/>
        <w:autoSpaceDE/>
        <w:autoSpaceDN/>
        <w:ind w:firstLine="420"/>
        <w:rPr>
          <w:sz w:val="21"/>
          <w:szCs w:val="21"/>
        </w:rPr>
      </w:pPr>
      <w:r>
        <w:rPr>
          <w:sz w:val="21"/>
          <w:szCs w:val="21"/>
        </w:rPr>
        <w:t>2.2质疑函应当包括下列主要内容：</w:t>
      </w:r>
    </w:p>
    <w:p w14:paraId="3F3024CD">
      <w:pPr>
        <w:pStyle w:val="24"/>
        <w:autoSpaceDE/>
        <w:autoSpaceDN/>
        <w:ind w:firstLine="420"/>
        <w:rPr>
          <w:sz w:val="21"/>
          <w:szCs w:val="21"/>
        </w:rPr>
      </w:pPr>
      <w:r>
        <w:rPr>
          <w:rFonts w:hint="eastAsia"/>
          <w:sz w:val="21"/>
          <w:szCs w:val="21"/>
        </w:rPr>
        <w:t>（1）</w:t>
      </w:r>
      <w:r>
        <w:rPr>
          <w:sz w:val="21"/>
          <w:szCs w:val="21"/>
        </w:rPr>
        <w:t>质疑供应商和相关供应商的名称、地址、邮编、联系人及联系电话等；</w:t>
      </w:r>
    </w:p>
    <w:p w14:paraId="3500A903">
      <w:pPr>
        <w:pStyle w:val="24"/>
        <w:autoSpaceDE/>
        <w:autoSpaceDN/>
        <w:ind w:firstLine="420"/>
        <w:rPr>
          <w:sz w:val="21"/>
          <w:szCs w:val="21"/>
        </w:rPr>
      </w:pPr>
      <w:r>
        <w:rPr>
          <w:rFonts w:hint="eastAsia"/>
          <w:sz w:val="21"/>
          <w:szCs w:val="21"/>
        </w:rPr>
        <w:t>（2）</w:t>
      </w:r>
      <w:r>
        <w:rPr>
          <w:sz w:val="21"/>
          <w:szCs w:val="21"/>
        </w:rPr>
        <w:t>质疑项目名称及编号、具体明确的质疑事项和与质疑事项相关的请求；</w:t>
      </w:r>
    </w:p>
    <w:p w14:paraId="75609813">
      <w:pPr>
        <w:pStyle w:val="24"/>
        <w:autoSpaceDE/>
        <w:autoSpaceDN/>
        <w:ind w:firstLine="420"/>
        <w:rPr>
          <w:sz w:val="21"/>
          <w:szCs w:val="21"/>
        </w:rPr>
      </w:pPr>
      <w:r>
        <w:rPr>
          <w:rFonts w:hint="eastAsia"/>
          <w:sz w:val="21"/>
          <w:szCs w:val="21"/>
        </w:rPr>
        <w:t>（3）</w:t>
      </w:r>
      <w:r>
        <w:rPr>
          <w:sz w:val="21"/>
          <w:szCs w:val="21"/>
        </w:rPr>
        <w:t>认为采购文件、采购过程、中标和成交结果使自己的合法权益受到损害的法律依据、事实依据、相关证明材料及证据来源；</w:t>
      </w:r>
    </w:p>
    <w:p w14:paraId="15B715C1">
      <w:pPr>
        <w:pStyle w:val="24"/>
        <w:autoSpaceDE/>
        <w:autoSpaceDN/>
        <w:ind w:firstLine="420"/>
        <w:rPr>
          <w:sz w:val="21"/>
          <w:szCs w:val="21"/>
        </w:rPr>
      </w:pPr>
      <w:r>
        <w:rPr>
          <w:rFonts w:hint="eastAsia"/>
          <w:sz w:val="21"/>
          <w:szCs w:val="21"/>
        </w:rPr>
        <w:t>（4）</w:t>
      </w:r>
      <w:r>
        <w:rPr>
          <w:sz w:val="21"/>
          <w:szCs w:val="21"/>
        </w:rPr>
        <w:t>提出质疑的日期。</w:t>
      </w:r>
    </w:p>
    <w:p w14:paraId="2BCA428A">
      <w:pPr>
        <w:pStyle w:val="24"/>
        <w:autoSpaceDE/>
        <w:autoSpaceDN/>
        <w:ind w:firstLine="420"/>
        <w:rPr>
          <w:sz w:val="21"/>
          <w:szCs w:val="21"/>
        </w:rPr>
      </w:pPr>
      <w:r>
        <w:rPr>
          <w:sz w:val="21"/>
          <w:szCs w:val="21"/>
        </w:rPr>
        <w:t>2.3质疑函应当署名。质疑供应商为自然人的，应当由本人签字；质疑供应商为法人或者其他组织的，应当由法定代表人、主要负责人，或者其授权代表签字或者盖章，并加盖公章。</w:t>
      </w:r>
    </w:p>
    <w:p w14:paraId="09676F2B">
      <w:pPr>
        <w:pStyle w:val="24"/>
        <w:autoSpaceDE/>
        <w:autoSpaceDN/>
        <w:ind w:firstLine="420"/>
        <w:rPr>
          <w:sz w:val="21"/>
          <w:szCs w:val="21"/>
        </w:rPr>
      </w:pPr>
      <w:r>
        <w:rPr>
          <w:sz w:val="21"/>
          <w:szCs w:val="21"/>
        </w:rPr>
        <w:t>2.4以联合体形式参加采购活动的，其质疑应当由联合体成员委托主体提出。</w:t>
      </w:r>
    </w:p>
    <w:p w14:paraId="60207F97">
      <w:pPr>
        <w:pStyle w:val="24"/>
        <w:autoSpaceDE/>
        <w:autoSpaceDN/>
        <w:ind w:firstLine="420"/>
        <w:rPr>
          <w:sz w:val="21"/>
          <w:szCs w:val="21"/>
        </w:rPr>
      </w:pPr>
      <w:r>
        <w:rPr>
          <w:sz w:val="21"/>
          <w:szCs w:val="21"/>
        </w:rP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采购监督管理部门依法处理。</w:t>
      </w:r>
    </w:p>
    <w:p w14:paraId="59CB9BD2">
      <w:pPr>
        <w:pStyle w:val="24"/>
        <w:autoSpaceDE/>
        <w:autoSpaceDN/>
        <w:ind w:firstLine="420"/>
        <w:rPr>
          <w:sz w:val="21"/>
          <w:szCs w:val="21"/>
        </w:rPr>
      </w:pPr>
      <w:r>
        <w:rPr>
          <w:sz w:val="21"/>
          <w:szCs w:val="21"/>
        </w:rPr>
        <w:t>2.6质疑联系方式如下 ：</w:t>
      </w:r>
    </w:p>
    <w:p w14:paraId="7325AA91">
      <w:pPr>
        <w:pStyle w:val="24"/>
        <w:autoSpaceDE/>
        <w:autoSpaceDN/>
        <w:ind w:firstLine="420"/>
        <w:rPr>
          <w:sz w:val="21"/>
          <w:szCs w:val="21"/>
        </w:rPr>
      </w:pPr>
      <w:r>
        <w:rPr>
          <w:rFonts w:hint="eastAsia"/>
          <w:sz w:val="21"/>
          <w:szCs w:val="21"/>
        </w:rPr>
        <w:t>质疑联系人：莫嘉盈</w:t>
      </w:r>
    </w:p>
    <w:p w14:paraId="070D705E">
      <w:pPr>
        <w:pStyle w:val="24"/>
        <w:autoSpaceDE/>
        <w:autoSpaceDN/>
        <w:ind w:firstLine="420"/>
        <w:rPr>
          <w:sz w:val="21"/>
          <w:szCs w:val="21"/>
        </w:rPr>
      </w:pPr>
      <w:r>
        <w:rPr>
          <w:rFonts w:hint="eastAsia"/>
          <w:sz w:val="21"/>
          <w:szCs w:val="21"/>
        </w:rPr>
        <w:t>电话：0750-3881516</w:t>
      </w:r>
    </w:p>
    <w:p w14:paraId="299C8B02">
      <w:pPr>
        <w:pStyle w:val="24"/>
        <w:autoSpaceDE/>
        <w:autoSpaceDN/>
        <w:ind w:firstLine="420"/>
        <w:rPr>
          <w:sz w:val="21"/>
          <w:szCs w:val="21"/>
        </w:rPr>
      </w:pPr>
      <w:r>
        <w:rPr>
          <w:rFonts w:hint="eastAsia"/>
          <w:sz w:val="21"/>
          <w:szCs w:val="21"/>
        </w:rPr>
        <w:t>地址：江门市蓬江区篁庄大道10号火炬高新技术创业园3号楼808室</w:t>
      </w:r>
    </w:p>
    <w:p w14:paraId="758DA2CA">
      <w:pPr>
        <w:pStyle w:val="24"/>
        <w:autoSpaceDE/>
        <w:autoSpaceDN/>
        <w:ind w:firstLine="420"/>
        <w:rPr>
          <w:sz w:val="21"/>
          <w:szCs w:val="21"/>
        </w:rPr>
      </w:pPr>
      <w:r>
        <w:rPr>
          <w:rFonts w:hint="eastAsia"/>
          <w:sz w:val="21"/>
          <w:szCs w:val="21"/>
        </w:rPr>
        <w:t>邮箱：mojiaying.gcmc.gd@chinaccs.cn</w:t>
      </w:r>
    </w:p>
    <w:p w14:paraId="55AB2222">
      <w:pPr>
        <w:pStyle w:val="24"/>
        <w:autoSpaceDE/>
        <w:autoSpaceDN/>
        <w:ind w:firstLine="420"/>
        <w:rPr>
          <w:sz w:val="21"/>
          <w:szCs w:val="21"/>
        </w:rPr>
      </w:pPr>
      <w:r>
        <w:rPr>
          <w:rFonts w:hint="eastAsia"/>
          <w:sz w:val="21"/>
          <w:szCs w:val="21"/>
        </w:rPr>
        <w:t>邮编：529000</w:t>
      </w:r>
    </w:p>
    <w:p w14:paraId="21494AD8">
      <w:pPr>
        <w:pStyle w:val="24"/>
        <w:autoSpaceDE/>
        <w:autoSpaceDN/>
        <w:ind w:firstLine="420"/>
        <w:rPr>
          <w:sz w:val="21"/>
          <w:szCs w:val="21"/>
        </w:rPr>
      </w:pPr>
      <w:r>
        <w:rPr>
          <w:rFonts w:hint="eastAsia"/>
          <w:sz w:val="21"/>
          <w:szCs w:val="21"/>
        </w:rPr>
        <w:t>2</w:t>
      </w:r>
      <w:r>
        <w:rPr>
          <w:sz w:val="21"/>
          <w:szCs w:val="21"/>
        </w:rPr>
        <w:t>.7</w:t>
      </w:r>
      <w:r>
        <w:rPr>
          <w:rFonts w:hint="eastAsia"/>
          <w:sz w:val="21"/>
          <w:szCs w:val="21"/>
        </w:rPr>
        <w:t>质疑提交方式</w:t>
      </w:r>
    </w:p>
    <w:p w14:paraId="13C907CE">
      <w:pPr>
        <w:pStyle w:val="24"/>
        <w:autoSpaceDE/>
        <w:autoSpaceDN/>
        <w:ind w:firstLine="420"/>
        <w:rPr>
          <w:sz w:val="21"/>
          <w:szCs w:val="21"/>
        </w:rPr>
      </w:pPr>
      <w:r>
        <w:rPr>
          <w:rFonts w:hint="eastAsia"/>
          <w:sz w:val="21"/>
          <w:szCs w:val="21"/>
        </w:rPr>
        <w:t>在法定质疑期内通过“现场提交”或“邮寄”或“快递（不接收到付件）”的形式递交纸质质疑函。</w:t>
      </w:r>
    </w:p>
    <w:p w14:paraId="223D1A51">
      <w:pPr>
        <w:pStyle w:val="24"/>
        <w:autoSpaceDE/>
        <w:autoSpaceDN/>
        <w:ind w:firstLine="420"/>
        <w:rPr>
          <w:sz w:val="21"/>
          <w:szCs w:val="21"/>
        </w:rPr>
      </w:pPr>
      <w:r>
        <w:rPr>
          <w:rFonts w:hint="eastAsia"/>
          <w:sz w:val="21"/>
          <w:szCs w:val="21"/>
        </w:rPr>
        <w:t>（1）</w:t>
      </w:r>
      <w:r>
        <w:rPr>
          <w:sz w:val="21"/>
          <w:szCs w:val="21"/>
        </w:rPr>
        <w:t>以邮寄、快递方式递交的，质疑提起日期应当以邮寄件上的戳记日期、邮政快递件上的戳记日期或非邮政快递件上的签注日期，受理日期为</w:t>
      </w:r>
      <w:r>
        <w:rPr>
          <w:rFonts w:hint="eastAsia"/>
          <w:sz w:val="21"/>
          <w:szCs w:val="21"/>
        </w:rPr>
        <w:t>公诚管理咨询有限公司</w:t>
      </w:r>
      <w:r>
        <w:rPr>
          <w:sz w:val="21"/>
          <w:szCs w:val="21"/>
        </w:rPr>
        <w:t>收到符合规定的质疑材料之日。若质疑材料不符合受理条件的，</w:t>
      </w:r>
      <w:r>
        <w:rPr>
          <w:rFonts w:hint="eastAsia"/>
          <w:sz w:val="21"/>
          <w:szCs w:val="21"/>
        </w:rPr>
        <w:t>公诚管理咨询有限公司</w:t>
      </w:r>
      <w:r>
        <w:rPr>
          <w:sz w:val="21"/>
          <w:szCs w:val="21"/>
        </w:rPr>
        <w:t>向供应商出具</w:t>
      </w:r>
      <w:r>
        <w:rPr>
          <w:rFonts w:hint="eastAsia"/>
          <w:sz w:val="21"/>
          <w:szCs w:val="21"/>
        </w:rPr>
        <w:t>质疑补正通知书或无效质疑告知书</w:t>
      </w:r>
      <w:r>
        <w:rPr>
          <w:sz w:val="21"/>
          <w:szCs w:val="21"/>
        </w:rPr>
        <w:t>。</w:t>
      </w:r>
    </w:p>
    <w:p w14:paraId="1D275CE9">
      <w:pPr>
        <w:pStyle w:val="24"/>
        <w:autoSpaceDE/>
        <w:autoSpaceDN/>
        <w:ind w:firstLine="420"/>
        <w:rPr>
          <w:sz w:val="21"/>
          <w:szCs w:val="21"/>
        </w:rPr>
      </w:pPr>
      <w:r>
        <w:rPr>
          <w:rFonts w:hint="eastAsia"/>
          <w:sz w:val="21"/>
          <w:szCs w:val="21"/>
        </w:rPr>
        <w:t>（2）</w:t>
      </w:r>
      <w:r>
        <w:rPr>
          <w:sz w:val="21"/>
          <w:szCs w:val="21"/>
        </w:rPr>
        <w:t>递交</w:t>
      </w:r>
      <w:r>
        <w:rPr>
          <w:rFonts w:hint="eastAsia"/>
          <w:sz w:val="21"/>
          <w:szCs w:val="21"/>
        </w:rPr>
        <w:t>纸质</w:t>
      </w:r>
      <w:r>
        <w:rPr>
          <w:sz w:val="21"/>
          <w:szCs w:val="21"/>
        </w:rPr>
        <w:t>质疑函后，质疑人</w:t>
      </w:r>
      <w:r>
        <w:rPr>
          <w:rFonts w:hint="eastAsia"/>
          <w:sz w:val="21"/>
          <w:szCs w:val="21"/>
        </w:rPr>
        <w:t>需要</w:t>
      </w:r>
      <w:r>
        <w:rPr>
          <w:sz w:val="21"/>
          <w:szCs w:val="21"/>
        </w:rPr>
        <w:t>通过</w:t>
      </w:r>
      <w:r>
        <w:rPr>
          <w:rFonts w:hint="eastAsia"/>
          <w:sz w:val="21"/>
          <w:szCs w:val="21"/>
        </w:rPr>
        <w:t>“</w:t>
      </w:r>
      <w:r>
        <w:rPr>
          <w:sz w:val="21"/>
          <w:szCs w:val="21"/>
        </w:rPr>
        <w:t>电子邮件</w:t>
      </w:r>
      <w:r>
        <w:rPr>
          <w:rFonts w:hint="eastAsia"/>
          <w:sz w:val="21"/>
          <w:szCs w:val="21"/>
        </w:rPr>
        <w:t>”等方式</w:t>
      </w:r>
      <w:r>
        <w:rPr>
          <w:sz w:val="21"/>
          <w:szCs w:val="21"/>
        </w:rPr>
        <w:t>将</w:t>
      </w:r>
      <w:r>
        <w:rPr>
          <w:rFonts w:hint="eastAsia"/>
          <w:sz w:val="21"/>
          <w:szCs w:val="21"/>
        </w:rPr>
        <w:t>“签字盖章版和WORD可编辑版的质疑函以及快递单号（如有）”</w:t>
      </w:r>
      <w:r>
        <w:rPr>
          <w:sz w:val="21"/>
          <w:szCs w:val="21"/>
        </w:rPr>
        <w:t>发送至采购代理机构电子邮箱</w:t>
      </w:r>
      <w:r>
        <w:rPr>
          <w:rFonts w:hint="eastAsia"/>
          <w:sz w:val="21"/>
          <w:szCs w:val="21"/>
        </w:rPr>
        <w:t>，并且在工作日时间（</w:t>
      </w:r>
      <w:r>
        <w:rPr>
          <w:sz w:val="21"/>
          <w:szCs w:val="21"/>
        </w:rPr>
        <w:t>8:30-12:00和14:00-17:30）电话告知采购代理机构</w:t>
      </w:r>
      <w:r>
        <w:rPr>
          <w:rFonts w:hint="eastAsia"/>
          <w:sz w:val="21"/>
          <w:szCs w:val="21"/>
        </w:rPr>
        <w:t>查收</w:t>
      </w:r>
      <w:r>
        <w:rPr>
          <w:sz w:val="21"/>
          <w:szCs w:val="21"/>
        </w:rPr>
        <w:t>。</w:t>
      </w:r>
    </w:p>
    <w:p w14:paraId="0A241510">
      <w:pPr>
        <w:pStyle w:val="24"/>
        <w:autoSpaceDE/>
        <w:autoSpaceDN/>
        <w:ind w:firstLine="420"/>
        <w:rPr>
          <w:sz w:val="21"/>
          <w:szCs w:val="21"/>
        </w:rPr>
      </w:pPr>
      <w:r>
        <w:rPr>
          <w:rFonts w:hint="eastAsia"/>
          <w:sz w:val="21"/>
          <w:szCs w:val="21"/>
        </w:rPr>
        <w:t>（3）质疑答复结果将通过“现场领取”或“邮寄”或“快递</w:t>
      </w:r>
      <w:r>
        <w:rPr>
          <w:sz w:val="21"/>
          <w:szCs w:val="21"/>
        </w:rPr>
        <w:t>”</w:t>
      </w:r>
      <w:r>
        <w:rPr>
          <w:rFonts w:hint="eastAsia"/>
          <w:sz w:val="21"/>
          <w:szCs w:val="21"/>
        </w:rPr>
        <w:t>或“电子邮件</w:t>
      </w:r>
      <w:r>
        <w:rPr>
          <w:sz w:val="21"/>
          <w:szCs w:val="21"/>
        </w:rPr>
        <w:t>”</w:t>
      </w:r>
      <w:r>
        <w:rPr>
          <w:rFonts w:hint="eastAsia"/>
          <w:sz w:val="21"/>
          <w:szCs w:val="21"/>
        </w:rPr>
        <w:t>等书面形式送达至质疑人，请质疑人及时查收质疑答复结果。</w:t>
      </w:r>
    </w:p>
    <w:p w14:paraId="2548C60E">
      <w:pPr>
        <w:pStyle w:val="24"/>
        <w:autoSpaceDE/>
        <w:autoSpaceDN/>
        <w:ind w:firstLine="0" w:firstLineChars="0"/>
        <w:outlineLvl w:val="2"/>
        <w:rPr>
          <w:b/>
          <w:bCs/>
          <w:sz w:val="21"/>
          <w:szCs w:val="21"/>
        </w:rPr>
      </w:pPr>
      <w:r>
        <w:rPr>
          <w:b/>
          <w:bCs/>
          <w:sz w:val="21"/>
          <w:szCs w:val="21"/>
        </w:rPr>
        <w:t>3.投诉</w:t>
      </w:r>
    </w:p>
    <w:p w14:paraId="73E2C63F">
      <w:pPr>
        <w:pStyle w:val="24"/>
        <w:autoSpaceDE/>
        <w:autoSpaceDN/>
        <w:ind w:firstLine="420"/>
        <w:jc w:val="both"/>
        <w:rPr>
          <w:sz w:val="21"/>
          <w:szCs w:val="21"/>
        </w:rPr>
      </w:pPr>
      <w:r>
        <w:rPr>
          <w:rFonts w:hint="eastAsia"/>
          <w:sz w:val="21"/>
          <w:szCs w:val="21"/>
        </w:rPr>
        <w:t>质疑人对采购人或采购代理机构的质疑答复不满意或在规定时间内未得到答复的，可以在答复期满后</w:t>
      </w:r>
      <w:r>
        <w:rPr>
          <w:sz w:val="21"/>
          <w:szCs w:val="21"/>
        </w:rPr>
        <w:t>15个工作日内，</w:t>
      </w:r>
      <w:r>
        <w:rPr>
          <w:rFonts w:hint="eastAsia"/>
          <w:sz w:val="21"/>
          <w:szCs w:val="21"/>
        </w:rPr>
        <w:t>向本项目采购人提起投诉，联系方式见《投标邀请》中“采购人的名称、地址和联系方式”。</w:t>
      </w:r>
    </w:p>
    <w:p w14:paraId="5DDC63CF">
      <w:pPr>
        <w:pStyle w:val="24"/>
        <w:autoSpaceDE/>
        <w:autoSpaceDN/>
        <w:ind w:firstLine="420"/>
        <w:rPr>
          <w:sz w:val="21"/>
          <w:szCs w:val="21"/>
        </w:rPr>
      </w:pPr>
    </w:p>
    <w:p w14:paraId="6AEDDF07">
      <w:pPr>
        <w:pStyle w:val="24"/>
        <w:autoSpaceDE/>
        <w:autoSpaceDN/>
        <w:ind w:firstLine="0" w:firstLineChars="0"/>
        <w:outlineLvl w:val="1"/>
        <w:rPr>
          <w:b/>
          <w:bCs/>
          <w:sz w:val="21"/>
          <w:szCs w:val="21"/>
        </w:rPr>
      </w:pPr>
      <w:bookmarkStart w:id="115" w:name="_Toc103461387"/>
      <w:bookmarkStart w:id="116" w:name="_Toc103462402"/>
      <w:bookmarkStart w:id="117" w:name="_Toc103461616"/>
      <w:bookmarkStart w:id="118" w:name="_Toc20724"/>
      <w:bookmarkStart w:id="119" w:name="_Toc103462376"/>
      <w:r>
        <w:rPr>
          <w:rFonts w:hint="eastAsia"/>
          <w:b/>
          <w:bCs/>
          <w:sz w:val="21"/>
          <w:szCs w:val="21"/>
        </w:rPr>
        <w:t>八、合同签订和履行</w:t>
      </w:r>
      <w:bookmarkEnd w:id="115"/>
      <w:bookmarkEnd w:id="116"/>
      <w:bookmarkEnd w:id="117"/>
      <w:bookmarkEnd w:id="118"/>
      <w:bookmarkEnd w:id="119"/>
    </w:p>
    <w:p w14:paraId="4291FFC9">
      <w:pPr>
        <w:pStyle w:val="24"/>
        <w:autoSpaceDE/>
        <w:autoSpaceDN/>
        <w:ind w:firstLine="0" w:firstLineChars="0"/>
        <w:outlineLvl w:val="2"/>
        <w:rPr>
          <w:b/>
          <w:bCs/>
          <w:sz w:val="21"/>
          <w:szCs w:val="21"/>
        </w:rPr>
      </w:pPr>
      <w:r>
        <w:rPr>
          <w:b/>
          <w:bCs/>
          <w:sz w:val="21"/>
          <w:szCs w:val="21"/>
        </w:rPr>
        <w:t>1.合同签订</w:t>
      </w:r>
    </w:p>
    <w:p w14:paraId="760E9FC0">
      <w:pPr>
        <w:pStyle w:val="24"/>
        <w:autoSpaceDE/>
        <w:autoSpaceDN/>
        <w:ind w:firstLine="420"/>
        <w:rPr>
          <w:sz w:val="21"/>
          <w:szCs w:val="21"/>
        </w:rPr>
      </w:pPr>
      <w:r>
        <w:rPr>
          <w:sz w:val="21"/>
          <w:szCs w:val="21"/>
        </w:rPr>
        <w:t>1.1采购人应当自《中标通知书》发出之日起三十日内，按照招标文件和中标供应商投标文件的约定，与中标供应商签订合同。所签订的合同不得对招标文件和中标供应商投标文件作实质性修改。</w:t>
      </w:r>
    </w:p>
    <w:p w14:paraId="2A1391DF">
      <w:pPr>
        <w:pStyle w:val="24"/>
        <w:autoSpaceDE/>
        <w:autoSpaceDN/>
        <w:ind w:firstLine="420"/>
        <w:rPr>
          <w:sz w:val="21"/>
          <w:szCs w:val="21"/>
        </w:rPr>
      </w:pPr>
      <w:r>
        <w:rPr>
          <w:sz w:val="21"/>
          <w:szCs w:val="21"/>
        </w:rPr>
        <w:t>1.2采购人不得提出试用合格等任何不合理的要求作为签订合同的条件，且不得与中标供应商私下订立背离合同实质性内容的协议。</w:t>
      </w:r>
    </w:p>
    <w:p w14:paraId="4BCFDB12">
      <w:pPr>
        <w:pStyle w:val="24"/>
        <w:autoSpaceDE/>
        <w:autoSpaceDN/>
        <w:ind w:firstLine="420"/>
        <w:rPr>
          <w:sz w:val="21"/>
          <w:szCs w:val="21"/>
        </w:rPr>
      </w:pPr>
      <w:bookmarkStart w:id="120" w:name="_Hlk175737774"/>
      <w:r>
        <w:rPr>
          <w:rFonts w:hint="eastAsia"/>
          <w:sz w:val="21"/>
          <w:szCs w:val="21"/>
        </w:rPr>
        <w:t>1.3合同条款中应规定，乙方完全遵守《中华人民共和国劳动合同法》有关规定和《中华人民共和国妇女权益保障法》中关于“劳动和社会保障权益”的有关要求。</w:t>
      </w:r>
    </w:p>
    <w:p w14:paraId="00143130">
      <w:pPr>
        <w:pStyle w:val="24"/>
        <w:autoSpaceDE/>
        <w:autoSpaceDN/>
        <w:ind w:firstLine="420"/>
        <w:rPr>
          <w:sz w:val="21"/>
          <w:szCs w:val="21"/>
        </w:rPr>
      </w:pPr>
      <w:r>
        <w:rPr>
          <w:rFonts w:hint="eastAsia"/>
          <w:sz w:val="21"/>
          <w:szCs w:val="21"/>
        </w:rPr>
        <w:t>1</w:t>
      </w:r>
      <w:r>
        <w:rPr>
          <w:sz w:val="21"/>
          <w:szCs w:val="21"/>
        </w:rPr>
        <w:t>.</w:t>
      </w:r>
      <w:r>
        <w:rPr>
          <w:rFonts w:hint="eastAsia"/>
          <w:sz w:val="21"/>
          <w:szCs w:val="21"/>
        </w:rPr>
        <w:t>4中标人拒绝签订政府采购合同（包括但不限于放弃中标、因不可抗力不能履行合同而放弃签订合同），采购人可以按照评标报告推荐的中标候选人名单排序，确定下一候选人为中标供应商，也可以重新开展政府采购活动。</w:t>
      </w:r>
    </w:p>
    <w:p w14:paraId="21AFA447">
      <w:pPr>
        <w:pStyle w:val="24"/>
        <w:autoSpaceDE/>
        <w:autoSpaceDN/>
        <w:ind w:firstLine="420"/>
        <w:rPr>
          <w:sz w:val="21"/>
          <w:szCs w:val="21"/>
        </w:rPr>
      </w:pPr>
      <w:r>
        <w:rPr>
          <w:rFonts w:hint="eastAsia"/>
          <w:sz w:val="21"/>
          <w:szCs w:val="21"/>
        </w:rPr>
        <w:t>1</w:t>
      </w:r>
      <w:r>
        <w:rPr>
          <w:sz w:val="21"/>
          <w:szCs w:val="21"/>
        </w:rPr>
        <w:t>.</w:t>
      </w:r>
      <w:r>
        <w:rPr>
          <w:rFonts w:hint="eastAsia"/>
          <w:sz w:val="21"/>
          <w:szCs w:val="21"/>
        </w:rPr>
        <w:t>5签订合同后，中标人不得将货物及其他相关服务进行转包。未经采购人同意，中标人也不得采用分包的形式履行合同，否则采购人有权终止合同，中标人的履约保证金（如有）将不予退还。转包或分包造成采购人损失的，中标人应承担相应赔偿责任。</w:t>
      </w:r>
    </w:p>
    <w:bookmarkEnd w:id="120"/>
    <w:p w14:paraId="6A3E0737">
      <w:pPr>
        <w:pStyle w:val="24"/>
        <w:autoSpaceDE/>
        <w:autoSpaceDN/>
        <w:ind w:firstLine="0" w:firstLineChars="0"/>
        <w:outlineLvl w:val="2"/>
        <w:rPr>
          <w:b/>
          <w:bCs/>
          <w:sz w:val="21"/>
          <w:szCs w:val="21"/>
        </w:rPr>
      </w:pPr>
      <w:r>
        <w:rPr>
          <w:b/>
          <w:bCs/>
          <w:sz w:val="21"/>
          <w:szCs w:val="21"/>
        </w:rPr>
        <w:t>2.合同的履行</w:t>
      </w:r>
    </w:p>
    <w:p w14:paraId="68A7C522">
      <w:pPr>
        <w:pStyle w:val="24"/>
        <w:autoSpaceDE/>
        <w:autoSpaceDN/>
        <w:ind w:firstLine="420"/>
        <w:rPr>
          <w:sz w:val="21"/>
          <w:szCs w:val="21"/>
        </w:rPr>
      </w:pPr>
      <w:r>
        <w:rPr>
          <w:sz w:val="21"/>
          <w:szCs w:val="21"/>
        </w:rPr>
        <w:t>2.1采购合同订立后，合同各方不得擅自变更、中止或者终止合同。采购合同需要变更的，采购人应将有关合同变更内容，以书面形式</w:t>
      </w:r>
      <w:r>
        <w:rPr>
          <w:rFonts w:hint="eastAsia"/>
          <w:sz w:val="21"/>
          <w:szCs w:val="21"/>
        </w:rPr>
        <w:t>记录</w:t>
      </w:r>
      <w:r>
        <w:rPr>
          <w:sz w:val="21"/>
          <w:szCs w:val="21"/>
        </w:rPr>
        <w:t>备案；因特殊情况需要中止或终止合同的，采购人应将中止或终止合同的理由以及相应措施，以书面形式</w:t>
      </w:r>
      <w:r>
        <w:rPr>
          <w:rFonts w:hint="eastAsia"/>
          <w:sz w:val="21"/>
          <w:szCs w:val="21"/>
        </w:rPr>
        <w:t>记录</w:t>
      </w:r>
      <w:r>
        <w:rPr>
          <w:sz w:val="21"/>
          <w:szCs w:val="21"/>
        </w:rPr>
        <w:t>备案。</w:t>
      </w:r>
    </w:p>
    <w:p w14:paraId="0742A8BC">
      <w:pPr>
        <w:pStyle w:val="24"/>
        <w:autoSpaceDE/>
        <w:autoSpaceDN/>
        <w:ind w:firstLine="420"/>
        <w:rPr>
          <w:sz w:val="21"/>
          <w:szCs w:val="21"/>
        </w:rPr>
      </w:pPr>
      <w:r>
        <w:rPr>
          <w:sz w:val="21"/>
          <w:szCs w:val="21"/>
        </w:rPr>
        <w:t>2.2采购合同履行中，采购人需追加与合同标的相同的货物、工程或者服务的，在不改变合同其他条款的前提下，可以与中标供应商签订补充合同，但所补充合同的采购金额不得超过原采购金额的10%。</w:t>
      </w:r>
    </w:p>
    <w:p w14:paraId="234FDFAF">
      <w:pPr>
        <w:pStyle w:val="24"/>
        <w:autoSpaceDE/>
        <w:autoSpaceDN/>
        <w:ind w:firstLine="0" w:firstLineChars="0"/>
        <w:outlineLvl w:val="2"/>
        <w:rPr>
          <w:b/>
          <w:bCs/>
          <w:sz w:val="21"/>
          <w:szCs w:val="21"/>
        </w:rPr>
      </w:pPr>
      <w:bookmarkStart w:id="121" w:name="_Hlk175747267"/>
      <w:r>
        <w:rPr>
          <w:b/>
          <w:bCs/>
          <w:sz w:val="21"/>
          <w:szCs w:val="21"/>
        </w:rPr>
        <w:t>3.</w:t>
      </w:r>
      <w:r>
        <w:rPr>
          <w:rFonts w:hint="eastAsia"/>
          <w:b/>
          <w:bCs/>
          <w:sz w:val="21"/>
          <w:szCs w:val="21"/>
        </w:rPr>
        <w:t>履约保证金不予退还情形</w:t>
      </w:r>
    </w:p>
    <w:p w14:paraId="4A44F692">
      <w:pPr>
        <w:pStyle w:val="24"/>
        <w:autoSpaceDE/>
        <w:autoSpaceDN/>
        <w:ind w:firstLine="420"/>
        <w:rPr>
          <w:sz w:val="21"/>
          <w:szCs w:val="21"/>
        </w:rPr>
      </w:pPr>
      <w:r>
        <w:rPr>
          <w:rFonts w:hint="eastAsia"/>
          <w:sz w:val="21"/>
          <w:szCs w:val="21"/>
        </w:rPr>
        <w:t>3</w:t>
      </w:r>
      <w:r>
        <w:rPr>
          <w:sz w:val="21"/>
          <w:szCs w:val="21"/>
        </w:rPr>
        <w:t>.1</w:t>
      </w:r>
      <w:r>
        <w:rPr>
          <w:rFonts w:hint="eastAsia"/>
          <w:sz w:val="21"/>
          <w:szCs w:val="21"/>
        </w:rPr>
        <w:t>中标人不履行与采购人订立合同的，履约保证金不予退还，给采购人造成的损失超过履约保证金数额的，还应当对超过部分予以赔偿；</w:t>
      </w:r>
    </w:p>
    <w:p w14:paraId="52B40924">
      <w:pPr>
        <w:pStyle w:val="24"/>
        <w:autoSpaceDE/>
        <w:autoSpaceDN/>
        <w:ind w:firstLine="420"/>
        <w:rPr>
          <w:sz w:val="21"/>
          <w:szCs w:val="21"/>
        </w:rPr>
      </w:pPr>
      <w:r>
        <w:rPr>
          <w:rFonts w:hint="eastAsia"/>
          <w:sz w:val="21"/>
          <w:szCs w:val="21"/>
        </w:rPr>
        <w:t>3</w:t>
      </w:r>
      <w:r>
        <w:rPr>
          <w:sz w:val="21"/>
          <w:szCs w:val="21"/>
        </w:rPr>
        <w:t>.2</w:t>
      </w:r>
      <w:r>
        <w:rPr>
          <w:rFonts w:hint="eastAsia"/>
          <w:sz w:val="21"/>
          <w:szCs w:val="21"/>
        </w:rPr>
        <w:t>项目验收结果不合格的，履约保证金将不予退还；</w:t>
      </w:r>
    </w:p>
    <w:p w14:paraId="5FCF9C91">
      <w:pPr>
        <w:pStyle w:val="24"/>
        <w:autoSpaceDE/>
        <w:autoSpaceDN/>
        <w:ind w:firstLine="420"/>
        <w:rPr>
          <w:sz w:val="21"/>
          <w:szCs w:val="21"/>
        </w:rPr>
      </w:pPr>
      <w:r>
        <w:rPr>
          <w:rFonts w:hint="eastAsia"/>
          <w:sz w:val="21"/>
          <w:szCs w:val="21"/>
        </w:rPr>
        <w:t>3</w:t>
      </w:r>
      <w:r>
        <w:rPr>
          <w:sz w:val="21"/>
          <w:szCs w:val="21"/>
        </w:rPr>
        <w:t>.3</w:t>
      </w:r>
      <w:r>
        <w:rPr>
          <w:rFonts w:hint="eastAsia"/>
          <w:sz w:val="21"/>
          <w:szCs w:val="21"/>
        </w:rPr>
        <w:t>其他违反国家相关法律法规的情形。</w:t>
      </w:r>
    </w:p>
    <w:bookmarkEnd w:id="121"/>
    <w:p w14:paraId="3AB6557F">
      <w:pPr>
        <w:widowControl/>
        <w:autoSpaceDE/>
        <w:autoSpaceDN/>
        <w:rPr>
          <w:szCs w:val="21"/>
          <w:lang w:eastAsia="zh-CN"/>
        </w:rPr>
      </w:pPr>
      <w:r>
        <w:rPr>
          <w:szCs w:val="21"/>
          <w:lang w:eastAsia="zh-CN"/>
        </w:rPr>
        <w:br w:type="page"/>
      </w:r>
    </w:p>
    <w:p w14:paraId="7FFAB569">
      <w:pPr>
        <w:autoSpaceDE/>
        <w:autoSpaceDN/>
        <w:jc w:val="center"/>
        <w:outlineLvl w:val="0"/>
        <w:rPr>
          <w:b/>
          <w:bCs/>
          <w:sz w:val="24"/>
          <w:szCs w:val="24"/>
          <w:lang w:eastAsia="zh-CN"/>
        </w:rPr>
      </w:pPr>
      <w:bookmarkStart w:id="122" w:name="_Toc103461617"/>
      <w:bookmarkStart w:id="123" w:name="_Toc103461388"/>
      <w:bookmarkStart w:id="124" w:name="_Toc31274"/>
      <w:bookmarkStart w:id="125" w:name="_Toc103462403"/>
      <w:bookmarkStart w:id="126" w:name="_Toc103462377"/>
      <w:r>
        <w:rPr>
          <w:rFonts w:hint="eastAsia"/>
          <w:b/>
          <w:bCs/>
          <w:sz w:val="24"/>
          <w:szCs w:val="24"/>
          <w:lang w:eastAsia="zh-CN"/>
        </w:rPr>
        <w:t>第四章</w:t>
      </w:r>
      <w:r>
        <w:rPr>
          <w:b/>
          <w:bCs/>
          <w:sz w:val="24"/>
          <w:szCs w:val="24"/>
          <w:lang w:eastAsia="zh-CN"/>
        </w:rPr>
        <w:t xml:space="preserve"> 评标</w:t>
      </w:r>
      <w:bookmarkEnd w:id="122"/>
      <w:bookmarkEnd w:id="123"/>
      <w:bookmarkEnd w:id="124"/>
      <w:bookmarkEnd w:id="125"/>
      <w:bookmarkEnd w:id="126"/>
    </w:p>
    <w:p w14:paraId="500E79E6">
      <w:pPr>
        <w:pStyle w:val="24"/>
        <w:autoSpaceDE/>
        <w:autoSpaceDN/>
        <w:ind w:firstLine="0" w:firstLineChars="0"/>
        <w:outlineLvl w:val="1"/>
        <w:rPr>
          <w:b/>
          <w:bCs/>
          <w:sz w:val="21"/>
          <w:szCs w:val="21"/>
        </w:rPr>
      </w:pPr>
      <w:bookmarkStart w:id="127" w:name="_Toc11654"/>
      <w:bookmarkStart w:id="128" w:name="_Toc103462404"/>
      <w:bookmarkStart w:id="129" w:name="_Toc103461389"/>
      <w:bookmarkStart w:id="130" w:name="_Toc103462378"/>
      <w:bookmarkStart w:id="131" w:name="_Toc103461618"/>
      <w:r>
        <w:rPr>
          <w:rFonts w:hint="eastAsia"/>
          <w:b/>
          <w:bCs/>
          <w:sz w:val="21"/>
          <w:szCs w:val="21"/>
        </w:rPr>
        <w:t>一、评标要求</w:t>
      </w:r>
      <w:bookmarkEnd w:id="127"/>
      <w:bookmarkEnd w:id="128"/>
      <w:bookmarkEnd w:id="129"/>
      <w:bookmarkEnd w:id="130"/>
      <w:bookmarkEnd w:id="131"/>
    </w:p>
    <w:p w14:paraId="56675707">
      <w:pPr>
        <w:pStyle w:val="24"/>
        <w:autoSpaceDE/>
        <w:autoSpaceDN/>
        <w:ind w:firstLine="0" w:firstLineChars="0"/>
        <w:outlineLvl w:val="2"/>
        <w:rPr>
          <w:b/>
          <w:bCs/>
          <w:sz w:val="21"/>
          <w:szCs w:val="21"/>
        </w:rPr>
      </w:pPr>
      <w:r>
        <w:rPr>
          <w:b/>
          <w:bCs/>
          <w:sz w:val="21"/>
          <w:szCs w:val="21"/>
        </w:rPr>
        <w:t>1.评标方法</w:t>
      </w:r>
    </w:p>
    <w:p w14:paraId="558285A7">
      <w:pPr>
        <w:pStyle w:val="24"/>
        <w:autoSpaceDE/>
        <w:autoSpaceDN/>
        <w:ind w:firstLine="420"/>
        <w:rPr>
          <w:sz w:val="21"/>
          <w:szCs w:val="21"/>
        </w:rPr>
      </w:pPr>
      <w:r>
        <w:rPr>
          <w:sz w:val="21"/>
          <w:szCs w:val="21"/>
        </w:rPr>
        <w:t>综合评分法,是指投标文件满足招标文件全部实质性要求，且按照评审因素的量化指标评审得分最高的投标人为中标候选人的评标方法。（最低报价不是中标的唯一依据。）</w:t>
      </w:r>
    </w:p>
    <w:p w14:paraId="0B4E36E8">
      <w:pPr>
        <w:pStyle w:val="24"/>
        <w:autoSpaceDE/>
        <w:autoSpaceDN/>
        <w:ind w:firstLine="420"/>
        <w:rPr>
          <w:sz w:val="21"/>
          <w:szCs w:val="21"/>
        </w:rPr>
      </w:pPr>
      <w:r>
        <w:rPr>
          <w:rFonts w:hint="eastAsia"/>
          <w:sz w:val="21"/>
          <w:szCs w:val="21"/>
        </w:rPr>
        <w:t>最低评标价法，是指投标文件满足招标文件全部实质性要求，且投标报价最低的供应商为中标候选人的评标方法</w:t>
      </w:r>
      <w:r>
        <w:rPr>
          <w:sz w:val="21"/>
          <w:szCs w:val="21"/>
        </w:rPr>
        <w:t>。</w:t>
      </w:r>
    </w:p>
    <w:p w14:paraId="529D1096">
      <w:pPr>
        <w:pStyle w:val="24"/>
        <w:autoSpaceDE/>
        <w:autoSpaceDN/>
        <w:ind w:firstLine="0" w:firstLineChars="0"/>
        <w:outlineLvl w:val="2"/>
        <w:rPr>
          <w:b/>
          <w:bCs/>
          <w:sz w:val="21"/>
          <w:szCs w:val="21"/>
        </w:rPr>
      </w:pPr>
      <w:r>
        <w:rPr>
          <w:b/>
          <w:bCs/>
          <w:sz w:val="21"/>
          <w:szCs w:val="21"/>
        </w:rPr>
        <w:t>2.评标原则</w:t>
      </w:r>
    </w:p>
    <w:p w14:paraId="6E922E12">
      <w:pPr>
        <w:pStyle w:val="24"/>
        <w:autoSpaceDE/>
        <w:autoSpaceDN/>
        <w:ind w:firstLine="420"/>
        <w:rPr>
          <w:sz w:val="21"/>
          <w:szCs w:val="21"/>
        </w:rPr>
      </w:pPr>
      <w:r>
        <w:rPr>
          <w:sz w:val="21"/>
          <w:szCs w:val="21"/>
        </w:rPr>
        <w:t>2.1评标活动遵循公平、公正、科学和择优的原则，以招标文件和投标文件为评标的基本依据，并按照招标文件规定的评标方法和评标标准进行评标。</w:t>
      </w:r>
    </w:p>
    <w:p w14:paraId="78FE51BC">
      <w:pPr>
        <w:pStyle w:val="24"/>
        <w:autoSpaceDE/>
        <w:autoSpaceDN/>
        <w:ind w:firstLine="420"/>
        <w:rPr>
          <w:sz w:val="21"/>
          <w:szCs w:val="21"/>
        </w:rPr>
      </w:pPr>
      <w:r>
        <w:rPr>
          <w:sz w:val="21"/>
          <w:szCs w:val="21"/>
        </w:rPr>
        <w:t>2.2具体评标事项由评标委员会负责，并按招标文件的规定办法进行评审。</w:t>
      </w:r>
    </w:p>
    <w:p w14:paraId="4F929A66">
      <w:pPr>
        <w:pStyle w:val="24"/>
        <w:autoSpaceDE/>
        <w:autoSpaceDN/>
        <w:ind w:firstLine="420"/>
        <w:rPr>
          <w:sz w:val="21"/>
          <w:szCs w:val="21"/>
        </w:rPr>
      </w:pPr>
      <w:r>
        <w:rPr>
          <w:sz w:val="21"/>
          <w:szCs w:val="21"/>
        </w:rPr>
        <w:t>2.3合格投标人不足须知前附表中约定的有效供应商家数的，不得评标。</w:t>
      </w:r>
    </w:p>
    <w:p w14:paraId="463A13B2">
      <w:pPr>
        <w:pStyle w:val="24"/>
        <w:autoSpaceDE/>
        <w:autoSpaceDN/>
        <w:ind w:firstLine="0" w:firstLineChars="0"/>
        <w:outlineLvl w:val="2"/>
        <w:rPr>
          <w:b/>
          <w:bCs/>
          <w:sz w:val="21"/>
          <w:szCs w:val="21"/>
        </w:rPr>
      </w:pPr>
      <w:r>
        <w:rPr>
          <w:b/>
          <w:bCs/>
          <w:sz w:val="21"/>
          <w:szCs w:val="21"/>
        </w:rPr>
        <w:t>3.评标委员会</w:t>
      </w:r>
    </w:p>
    <w:p w14:paraId="3D1268EF">
      <w:pPr>
        <w:pStyle w:val="24"/>
        <w:autoSpaceDE/>
        <w:autoSpaceDN/>
        <w:ind w:firstLine="420"/>
        <w:rPr>
          <w:sz w:val="21"/>
          <w:szCs w:val="21"/>
        </w:rPr>
      </w:pPr>
      <w:r>
        <w:rPr>
          <w:sz w:val="21"/>
          <w:szCs w:val="21"/>
        </w:rPr>
        <w:t>3.1评标委员会由采购人代表和评审专家组成，成员人数应当为5人及以上单数，其中评审专家不得少于成员总数的三分之二。</w:t>
      </w:r>
    </w:p>
    <w:p w14:paraId="0650676E">
      <w:pPr>
        <w:pStyle w:val="24"/>
        <w:autoSpaceDE/>
        <w:autoSpaceDN/>
        <w:ind w:firstLine="420"/>
        <w:rPr>
          <w:sz w:val="21"/>
          <w:szCs w:val="21"/>
        </w:rPr>
      </w:pPr>
      <w:r>
        <w:rPr>
          <w:sz w:val="21"/>
          <w:szCs w:val="21"/>
        </w:rPr>
        <w:t>3.2评标应遵守下列评标纪律：</w:t>
      </w:r>
    </w:p>
    <w:p w14:paraId="559C88D4">
      <w:pPr>
        <w:pStyle w:val="24"/>
        <w:autoSpaceDE/>
        <w:autoSpaceDN/>
        <w:ind w:firstLine="420"/>
        <w:rPr>
          <w:sz w:val="21"/>
          <w:szCs w:val="21"/>
        </w:rPr>
      </w:pPr>
      <w:r>
        <w:rPr>
          <w:rFonts w:hint="eastAsia"/>
          <w:sz w:val="21"/>
          <w:szCs w:val="21"/>
        </w:rPr>
        <w:t>（</w:t>
      </w:r>
      <w:r>
        <w:rPr>
          <w:sz w:val="21"/>
          <w:szCs w:val="21"/>
        </w:rPr>
        <w:t>1）评标情况不得私自外泄，有关信息由公诚管理咨询有限公司统一对外发布。</w:t>
      </w:r>
    </w:p>
    <w:p w14:paraId="713A0AC0">
      <w:pPr>
        <w:pStyle w:val="24"/>
        <w:autoSpaceDE/>
        <w:autoSpaceDN/>
        <w:ind w:firstLine="420"/>
        <w:rPr>
          <w:sz w:val="21"/>
          <w:szCs w:val="21"/>
        </w:rPr>
      </w:pPr>
      <w:r>
        <w:rPr>
          <w:rFonts w:hint="eastAsia"/>
          <w:sz w:val="21"/>
          <w:szCs w:val="21"/>
        </w:rPr>
        <w:t>（</w:t>
      </w:r>
      <w:r>
        <w:rPr>
          <w:sz w:val="21"/>
          <w:szCs w:val="21"/>
        </w:rPr>
        <w:t>2）对公诚管理咨询有限公司或投标人提供的要求保密的资料，不得摘记翻印和外传。</w:t>
      </w:r>
    </w:p>
    <w:p w14:paraId="5ABB4A81">
      <w:pPr>
        <w:pStyle w:val="24"/>
        <w:autoSpaceDE/>
        <w:autoSpaceDN/>
        <w:ind w:firstLine="420"/>
        <w:rPr>
          <w:sz w:val="21"/>
          <w:szCs w:val="21"/>
        </w:rPr>
      </w:pPr>
      <w:r>
        <w:rPr>
          <w:rFonts w:hint="eastAsia"/>
          <w:sz w:val="21"/>
          <w:szCs w:val="21"/>
        </w:rPr>
        <w:t>（</w:t>
      </w:r>
      <w:r>
        <w:rPr>
          <w:sz w:val="21"/>
          <w:szCs w:val="21"/>
        </w:rPr>
        <w:t>3）不得收受投标供应商或有关人员的任何礼物，不得串联鼓动其他人袒护某投标人。若与投标人存在利害关系，则应主动声明并回避。</w:t>
      </w:r>
    </w:p>
    <w:p w14:paraId="5E262049">
      <w:pPr>
        <w:pStyle w:val="24"/>
        <w:autoSpaceDE/>
        <w:autoSpaceDN/>
        <w:ind w:firstLine="420"/>
        <w:rPr>
          <w:sz w:val="21"/>
          <w:szCs w:val="21"/>
        </w:rPr>
      </w:pPr>
      <w:r>
        <w:rPr>
          <w:rFonts w:hint="eastAsia"/>
          <w:sz w:val="21"/>
          <w:szCs w:val="21"/>
        </w:rPr>
        <w:t>（</w:t>
      </w:r>
      <w:r>
        <w:rPr>
          <w:sz w:val="21"/>
          <w:szCs w:val="21"/>
        </w:rPr>
        <w:t>4）全体评委应按照招标文件规定进行评标，一切认定事项应查有实据且不得弄虚作假。</w:t>
      </w:r>
    </w:p>
    <w:p w14:paraId="77B18029">
      <w:pPr>
        <w:pStyle w:val="24"/>
        <w:autoSpaceDE/>
        <w:autoSpaceDN/>
        <w:ind w:firstLine="420"/>
        <w:rPr>
          <w:sz w:val="21"/>
          <w:szCs w:val="21"/>
        </w:rPr>
      </w:pPr>
      <w:r>
        <w:rPr>
          <w:rFonts w:hint="eastAsia"/>
          <w:sz w:val="21"/>
          <w:szCs w:val="21"/>
        </w:rPr>
        <w:t>（</w:t>
      </w:r>
      <w:r>
        <w:rPr>
          <w:sz w:val="21"/>
          <w:szCs w:val="21"/>
        </w:rPr>
        <w:t>5）评标委员会各成员应当独立对每个投标人的投标文件进行评价，并对评价意见承担个人责任。评审过程中，不得发表倾向性言论。</w:t>
      </w:r>
    </w:p>
    <w:p w14:paraId="6F8E9775">
      <w:pPr>
        <w:pStyle w:val="24"/>
        <w:autoSpaceDE/>
        <w:autoSpaceDN/>
        <w:ind w:firstLine="420"/>
        <w:rPr>
          <w:sz w:val="21"/>
          <w:szCs w:val="21"/>
        </w:rPr>
      </w:pPr>
      <w:r>
        <w:rPr>
          <w:rFonts w:hint="eastAsia"/>
          <w:sz w:val="21"/>
          <w:szCs w:val="21"/>
        </w:rPr>
        <w:t>对违反评标纪律的评委，将取消其评委资格，对评标工作造成严重损失者将予以通报批评乃至追究法律责任。</w:t>
      </w:r>
    </w:p>
    <w:p w14:paraId="4C55595E">
      <w:pPr>
        <w:pStyle w:val="24"/>
        <w:autoSpaceDE/>
        <w:autoSpaceDN/>
        <w:ind w:firstLine="420"/>
        <w:rPr>
          <w:sz w:val="21"/>
          <w:szCs w:val="21"/>
        </w:rPr>
      </w:pPr>
      <w:r>
        <w:rPr>
          <w:rFonts w:hint="eastAsia"/>
          <w:sz w:val="21"/>
          <w:szCs w:val="21"/>
        </w:rPr>
        <w:t>3</w:t>
      </w:r>
      <w:r>
        <w:rPr>
          <w:sz w:val="21"/>
          <w:szCs w:val="21"/>
        </w:rPr>
        <w:t>.3</w:t>
      </w:r>
      <w:r>
        <w:rPr>
          <w:rFonts w:hint="eastAsia"/>
          <w:sz w:val="21"/>
          <w:szCs w:val="21"/>
        </w:rPr>
        <w:t>评审专家与参加采购活动的供应商存在下列利害关系之一的，应当回避：</w:t>
      </w:r>
    </w:p>
    <w:p w14:paraId="01523A5A">
      <w:pPr>
        <w:pStyle w:val="24"/>
        <w:autoSpaceDE/>
        <w:autoSpaceDN/>
        <w:ind w:firstLine="420"/>
        <w:rPr>
          <w:sz w:val="21"/>
          <w:szCs w:val="21"/>
        </w:rPr>
      </w:pPr>
      <w:r>
        <w:rPr>
          <w:rFonts w:hint="eastAsia"/>
          <w:sz w:val="21"/>
          <w:szCs w:val="21"/>
        </w:rPr>
        <w:t>（1）参加采购活动前三年内，与供应商存在劳动关系，或者担任过供应商的董事、监事，或者是供应商的控股股东或实际控制人；</w:t>
      </w:r>
    </w:p>
    <w:p w14:paraId="4A9541F2">
      <w:pPr>
        <w:pStyle w:val="24"/>
        <w:autoSpaceDE/>
        <w:autoSpaceDN/>
        <w:ind w:firstLine="420"/>
        <w:rPr>
          <w:sz w:val="21"/>
          <w:szCs w:val="21"/>
        </w:rPr>
      </w:pPr>
      <w:r>
        <w:rPr>
          <w:rFonts w:hint="eastAsia"/>
          <w:sz w:val="21"/>
          <w:szCs w:val="21"/>
        </w:rPr>
        <w:t>（2）与供应商的法定代表人或者负责人有夫妻、直系血亲、三代以内旁系血亲或者近姻亲关系；</w:t>
      </w:r>
    </w:p>
    <w:p w14:paraId="5B0FC40B">
      <w:pPr>
        <w:pStyle w:val="24"/>
        <w:autoSpaceDE/>
        <w:autoSpaceDN/>
        <w:ind w:firstLine="420"/>
        <w:rPr>
          <w:sz w:val="21"/>
          <w:szCs w:val="21"/>
        </w:rPr>
      </w:pPr>
      <w:r>
        <w:rPr>
          <w:rFonts w:hint="eastAsia"/>
          <w:sz w:val="21"/>
          <w:szCs w:val="21"/>
        </w:rPr>
        <w:t>（3）与供应商有其他可能影响政府采购活动公平、公正进行的关系。</w:t>
      </w:r>
    </w:p>
    <w:p w14:paraId="06E0CB37">
      <w:pPr>
        <w:pStyle w:val="24"/>
        <w:autoSpaceDE/>
        <w:autoSpaceDN/>
        <w:ind w:firstLine="420"/>
        <w:rPr>
          <w:sz w:val="21"/>
          <w:szCs w:val="21"/>
        </w:rPr>
      </w:pPr>
      <w:r>
        <w:rPr>
          <w:rFonts w:hint="eastAsia"/>
          <w:sz w:val="21"/>
          <w:szCs w:val="21"/>
        </w:rPr>
        <w:t>评审专家发现本人与参加采购活动的供应商有利害关系的，应当主动提出回避。采购人或者采购代理机构发现评审专家与参加采购活动的供应商有利害关系的，应当要求其回避。</w:t>
      </w:r>
    </w:p>
    <w:p w14:paraId="78E0C210">
      <w:pPr>
        <w:pStyle w:val="24"/>
        <w:autoSpaceDE/>
        <w:autoSpaceDN/>
        <w:ind w:firstLine="420"/>
        <w:rPr>
          <w:sz w:val="21"/>
          <w:szCs w:val="21"/>
        </w:rPr>
      </w:pPr>
      <w:r>
        <w:rPr>
          <w:rFonts w:hint="eastAsia"/>
          <w:sz w:val="21"/>
          <w:szCs w:val="21"/>
        </w:rPr>
        <w:t>3</w:t>
      </w:r>
      <w:r>
        <w:rPr>
          <w:sz w:val="21"/>
          <w:szCs w:val="21"/>
        </w:rPr>
        <w:t>.4</w:t>
      </w:r>
      <w:r>
        <w:rPr>
          <w:rFonts w:hint="eastAsia"/>
          <w:sz w:val="21"/>
          <w:szCs w:val="21"/>
        </w:rPr>
        <w:t>评标委员会负责具体评标事务，并独立履行下列职责：</w:t>
      </w:r>
    </w:p>
    <w:p w14:paraId="6181CBC8">
      <w:pPr>
        <w:pStyle w:val="24"/>
        <w:autoSpaceDE/>
        <w:autoSpaceDN/>
        <w:ind w:firstLine="420"/>
        <w:rPr>
          <w:sz w:val="21"/>
          <w:szCs w:val="21"/>
        </w:rPr>
      </w:pPr>
      <w:r>
        <w:rPr>
          <w:rFonts w:hint="eastAsia"/>
          <w:sz w:val="21"/>
          <w:szCs w:val="21"/>
        </w:rPr>
        <w:t>（1）审查、评价投标文件是否符合招标文件的商务、技术等实质性要求；</w:t>
      </w:r>
    </w:p>
    <w:p w14:paraId="4B73AE1E">
      <w:pPr>
        <w:pStyle w:val="24"/>
        <w:autoSpaceDE/>
        <w:autoSpaceDN/>
        <w:ind w:firstLine="420"/>
        <w:rPr>
          <w:sz w:val="21"/>
          <w:szCs w:val="21"/>
        </w:rPr>
      </w:pPr>
      <w:r>
        <w:rPr>
          <w:rFonts w:hint="eastAsia"/>
          <w:sz w:val="21"/>
          <w:szCs w:val="21"/>
        </w:rPr>
        <w:t>（2）要求投标人对投标文件有关事项作出澄清或者说明；</w:t>
      </w:r>
    </w:p>
    <w:p w14:paraId="2FEB9568">
      <w:pPr>
        <w:pStyle w:val="24"/>
        <w:autoSpaceDE/>
        <w:autoSpaceDN/>
        <w:ind w:firstLine="420"/>
        <w:rPr>
          <w:sz w:val="21"/>
          <w:szCs w:val="21"/>
        </w:rPr>
      </w:pPr>
      <w:r>
        <w:rPr>
          <w:rFonts w:hint="eastAsia"/>
          <w:sz w:val="21"/>
          <w:szCs w:val="21"/>
        </w:rPr>
        <w:t>（3）对投标文件进行比较和评价；</w:t>
      </w:r>
    </w:p>
    <w:p w14:paraId="7BCF8ED2">
      <w:pPr>
        <w:pStyle w:val="24"/>
        <w:autoSpaceDE/>
        <w:autoSpaceDN/>
        <w:ind w:firstLine="420"/>
        <w:rPr>
          <w:sz w:val="21"/>
          <w:szCs w:val="21"/>
        </w:rPr>
      </w:pPr>
      <w:r>
        <w:rPr>
          <w:rFonts w:hint="eastAsia"/>
          <w:sz w:val="21"/>
          <w:szCs w:val="21"/>
        </w:rPr>
        <w:t>（4）确定中标候选人名单，以及根据采购人委托直接确定中标人；</w:t>
      </w:r>
    </w:p>
    <w:p w14:paraId="64A6F889">
      <w:pPr>
        <w:pStyle w:val="24"/>
        <w:autoSpaceDE/>
        <w:autoSpaceDN/>
        <w:ind w:firstLine="420"/>
        <w:rPr>
          <w:sz w:val="21"/>
          <w:szCs w:val="21"/>
        </w:rPr>
      </w:pPr>
      <w:r>
        <w:rPr>
          <w:rFonts w:hint="eastAsia"/>
          <w:sz w:val="21"/>
          <w:szCs w:val="21"/>
        </w:rPr>
        <w:t>（5）向采购人、采购代理机构或者有关部门报告评标中发现的违法行为；</w:t>
      </w:r>
    </w:p>
    <w:p w14:paraId="74998F7C">
      <w:pPr>
        <w:pStyle w:val="24"/>
        <w:autoSpaceDE/>
        <w:autoSpaceDN/>
        <w:ind w:firstLine="420"/>
        <w:rPr>
          <w:sz w:val="21"/>
          <w:szCs w:val="21"/>
        </w:rPr>
      </w:pPr>
      <w:r>
        <w:rPr>
          <w:rFonts w:hint="eastAsia"/>
          <w:sz w:val="21"/>
          <w:szCs w:val="21"/>
        </w:rPr>
        <w:t>（</w:t>
      </w:r>
      <w:r>
        <w:rPr>
          <w:sz w:val="21"/>
          <w:szCs w:val="21"/>
        </w:rPr>
        <w:t>6）法律法规规定的其他职责</w:t>
      </w:r>
      <w:r>
        <w:rPr>
          <w:rFonts w:hint="eastAsia"/>
          <w:sz w:val="21"/>
          <w:szCs w:val="21"/>
        </w:rPr>
        <w:t>。</w:t>
      </w:r>
    </w:p>
    <w:p w14:paraId="42228195">
      <w:pPr>
        <w:pStyle w:val="24"/>
        <w:autoSpaceDE/>
        <w:autoSpaceDN/>
        <w:ind w:firstLine="0" w:firstLineChars="0"/>
        <w:outlineLvl w:val="2"/>
        <w:rPr>
          <w:b/>
          <w:bCs/>
          <w:sz w:val="21"/>
          <w:szCs w:val="21"/>
        </w:rPr>
      </w:pPr>
      <w:bookmarkStart w:id="132" w:name="_Hlk175751034"/>
      <w:r>
        <w:rPr>
          <w:b/>
          <w:bCs/>
          <w:sz w:val="21"/>
          <w:szCs w:val="21"/>
        </w:rPr>
        <w:t>4.有下列情形之一的，属于恶意串通，对投标人依照政府采购法第七十七条第一款的规定追究法律责任：</w:t>
      </w:r>
    </w:p>
    <w:p w14:paraId="40D1FC95">
      <w:pPr>
        <w:pStyle w:val="24"/>
        <w:autoSpaceDE/>
        <w:autoSpaceDN/>
        <w:ind w:firstLine="420"/>
        <w:rPr>
          <w:sz w:val="21"/>
          <w:szCs w:val="21"/>
        </w:rPr>
      </w:pPr>
      <w:r>
        <w:rPr>
          <w:rFonts w:hint="eastAsia"/>
          <w:sz w:val="21"/>
          <w:szCs w:val="21"/>
        </w:rPr>
        <w:t>4</w:t>
      </w:r>
      <w:r>
        <w:rPr>
          <w:sz w:val="21"/>
          <w:szCs w:val="21"/>
        </w:rPr>
        <w:t>.1投标人直接或者间接从采购人或者采购代理机构处获得其他投标人的相关情况并修改其投标文件；</w:t>
      </w:r>
    </w:p>
    <w:p w14:paraId="52D3B698">
      <w:pPr>
        <w:pStyle w:val="24"/>
        <w:autoSpaceDE/>
        <w:autoSpaceDN/>
        <w:ind w:firstLine="420"/>
        <w:rPr>
          <w:sz w:val="21"/>
          <w:szCs w:val="21"/>
        </w:rPr>
      </w:pPr>
      <w:r>
        <w:rPr>
          <w:rFonts w:hint="eastAsia"/>
          <w:sz w:val="21"/>
          <w:szCs w:val="21"/>
        </w:rPr>
        <w:t>4</w:t>
      </w:r>
      <w:r>
        <w:rPr>
          <w:sz w:val="21"/>
          <w:szCs w:val="21"/>
        </w:rPr>
        <w:t>.2投标人按照采购人或者采购代理机构的授意撤换、修改投标文件；</w:t>
      </w:r>
    </w:p>
    <w:p w14:paraId="1F10D696">
      <w:pPr>
        <w:pStyle w:val="24"/>
        <w:autoSpaceDE/>
        <w:autoSpaceDN/>
        <w:ind w:firstLine="420"/>
        <w:rPr>
          <w:sz w:val="21"/>
          <w:szCs w:val="21"/>
        </w:rPr>
      </w:pPr>
      <w:r>
        <w:rPr>
          <w:rFonts w:hint="eastAsia"/>
          <w:sz w:val="21"/>
          <w:szCs w:val="21"/>
        </w:rPr>
        <w:t>4</w:t>
      </w:r>
      <w:r>
        <w:rPr>
          <w:sz w:val="21"/>
          <w:szCs w:val="21"/>
        </w:rPr>
        <w:t>.3投标人之间协商报价、技术方案等投标文件的实质性内容；</w:t>
      </w:r>
    </w:p>
    <w:p w14:paraId="64050B83">
      <w:pPr>
        <w:pStyle w:val="24"/>
        <w:autoSpaceDE/>
        <w:autoSpaceDN/>
        <w:ind w:firstLine="420"/>
        <w:rPr>
          <w:sz w:val="21"/>
          <w:szCs w:val="21"/>
        </w:rPr>
      </w:pPr>
      <w:r>
        <w:rPr>
          <w:rFonts w:hint="eastAsia"/>
          <w:sz w:val="21"/>
          <w:szCs w:val="21"/>
        </w:rPr>
        <w:t>4</w:t>
      </w:r>
      <w:r>
        <w:rPr>
          <w:sz w:val="21"/>
          <w:szCs w:val="21"/>
        </w:rPr>
        <w:t>.4属于同一集团、协会、商会等组织成员的投标人按照该组织要求协同参加政府采购活动；</w:t>
      </w:r>
    </w:p>
    <w:p w14:paraId="30978452">
      <w:pPr>
        <w:pStyle w:val="24"/>
        <w:autoSpaceDE/>
        <w:autoSpaceDN/>
        <w:ind w:firstLine="420"/>
        <w:rPr>
          <w:sz w:val="21"/>
          <w:szCs w:val="21"/>
        </w:rPr>
      </w:pPr>
      <w:r>
        <w:rPr>
          <w:rFonts w:hint="eastAsia"/>
          <w:sz w:val="21"/>
          <w:szCs w:val="21"/>
        </w:rPr>
        <w:t>4</w:t>
      </w:r>
      <w:r>
        <w:rPr>
          <w:sz w:val="21"/>
          <w:szCs w:val="21"/>
        </w:rPr>
        <w:t>.5投标人之间事先约定由某一特定投标人中标；</w:t>
      </w:r>
    </w:p>
    <w:p w14:paraId="3FBC0E90">
      <w:pPr>
        <w:pStyle w:val="24"/>
        <w:autoSpaceDE/>
        <w:autoSpaceDN/>
        <w:ind w:firstLine="420"/>
        <w:rPr>
          <w:sz w:val="21"/>
          <w:szCs w:val="21"/>
        </w:rPr>
      </w:pPr>
      <w:r>
        <w:rPr>
          <w:rFonts w:hint="eastAsia"/>
          <w:sz w:val="21"/>
          <w:szCs w:val="21"/>
        </w:rPr>
        <w:t>4</w:t>
      </w:r>
      <w:r>
        <w:rPr>
          <w:sz w:val="21"/>
          <w:szCs w:val="21"/>
        </w:rPr>
        <w:t>.6投标人之间商定部分投标人放弃参加政府采购活动或者放弃中标；</w:t>
      </w:r>
    </w:p>
    <w:p w14:paraId="2C877CCF">
      <w:pPr>
        <w:pStyle w:val="24"/>
        <w:autoSpaceDE/>
        <w:autoSpaceDN/>
        <w:ind w:firstLine="420"/>
        <w:rPr>
          <w:sz w:val="21"/>
          <w:szCs w:val="21"/>
        </w:rPr>
      </w:pPr>
      <w:r>
        <w:rPr>
          <w:rFonts w:hint="eastAsia"/>
          <w:sz w:val="21"/>
          <w:szCs w:val="21"/>
        </w:rPr>
        <w:t>4</w:t>
      </w:r>
      <w:r>
        <w:rPr>
          <w:sz w:val="21"/>
          <w:szCs w:val="21"/>
        </w:rPr>
        <w:t>.7投标人与采购人或者采购代理机构之间、投标人相互之间，为谋求特定投标人中标或者排斥其他投标人的其他串通行为。</w:t>
      </w:r>
    </w:p>
    <w:bookmarkEnd w:id="132"/>
    <w:p w14:paraId="64CBEA83">
      <w:pPr>
        <w:pStyle w:val="24"/>
        <w:autoSpaceDE/>
        <w:autoSpaceDN/>
        <w:ind w:firstLine="0" w:firstLineChars="0"/>
        <w:outlineLvl w:val="2"/>
        <w:rPr>
          <w:b/>
          <w:bCs/>
          <w:sz w:val="21"/>
          <w:szCs w:val="21"/>
        </w:rPr>
      </w:pPr>
      <w:r>
        <w:rPr>
          <w:rFonts w:hint="eastAsia"/>
          <w:b/>
          <w:bCs/>
          <w:sz w:val="21"/>
          <w:szCs w:val="21"/>
        </w:rPr>
        <w:t>5</w:t>
      </w:r>
      <w:r>
        <w:rPr>
          <w:b/>
          <w:bCs/>
          <w:sz w:val="21"/>
          <w:szCs w:val="21"/>
        </w:rPr>
        <w:t>.有下列情形之一的，视为投标人串通投标，其投标无效；</w:t>
      </w:r>
    </w:p>
    <w:p w14:paraId="7DF09135">
      <w:pPr>
        <w:pStyle w:val="24"/>
        <w:autoSpaceDE/>
        <w:autoSpaceDN/>
        <w:ind w:firstLine="420"/>
        <w:rPr>
          <w:sz w:val="21"/>
          <w:szCs w:val="21"/>
        </w:rPr>
      </w:pPr>
      <w:r>
        <w:rPr>
          <w:rFonts w:hint="eastAsia"/>
          <w:sz w:val="21"/>
          <w:szCs w:val="21"/>
        </w:rPr>
        <w:t>5</w:t>
      </w:r>
      <w:r>
        <w:rPr>
          <w:sz w:val="21"/>
          <w:szCs w:val="21"/>
        </w:rPr>
        <w:t>.1不同投标人的投标文件由同一单位或者个人编制；</w:t>
      </w:r>
    </w:p>
    <w:p w14:paraId="10FF947E">
      <w:pPr>
        <w:pStyle w:val="24"/>
        <w:autoSpaceDE/>
        <w:autoSpaceDN/>
        <w:ind w:firstLine="420"/>
        <w:rPr>
          <w:sz w:val="21"/>
          <w:szCs w:val="21"/>
        </w:rPr>
      </w:pPr>
      <w:r>
        <w:rPr>
          <w:rFonts w:hint="eastAsia"/>
          <w:sz w:val="21"/>
          <w:szCs w:val="21"/>
        </w:rPr>
        <w:t>5</w:t>
      </w:r>
      <w:r>
        <w:rPr>
          <w:sz w:val="21"/>
          <w:szCs w:val="21"/>
        </w:rPr>
        <w:t>.2不同投标人委托同一单位或者个人办理投标事宜；</w:t>
      </w:r>
    </w:p>
    <w:p w14:paraId="37F07187">
      <w:pPr>
        <w:pStyle w:val="24"/>
        <w:autoSpaceDE/>
        <w:autoSpaceDN/>
        <w:ind w:firstLine="420"/>
        <w:rPr>
          <w:sz w:val="21"/>
          <w:szCs w:val="21"/>
        </w:rPr>
      </w:pPr>
      <w:r>
        <w:rPr>
          <w:rFonts w:hint="eastAsia"/>
          <w:sz w:val="21"/>
          <w:szCs w:val="21"/>
        </w:rPr>
        <w:t>5</w:t>
      </w:r>
      <w:r>
        <w:rPr>
          <w:sz w:val="21"/>
          <w:szCs w:val="21"/>
        </w:rPr>
        <w:t>.3不同投标人的投标文件载明的项目管理成员或者联系人员为同一人；</w:t>
      </w:r>
    </w:p>
    <w:p w14:paraId="1E401406">
      <w:pPr>
        <w:pStyle w:val="24"/>
        <w:autoSpaceDE/>
        <w:autoSpaceDN/>
        <w:ind w:firstLine="420"/>
        <w:rPr>
          <w:sz w:val="21"/>
          <w:szCs w:val="21"/>
        </w:rPr>
      </w:pPr>
      <w:r>
        <w:rPr>
          <w:rFonts w:hint="eastAsia"/>
          <w:sz w:val="21"/>
          <w:szCs w:val="21"/>
        </w:rPr>
        <w:t>5</w:t>
      </w:r>
      <w:r>
        <w:rPr>
          <w:sz w:val="21"/>
          <w:szCs w:val="21"/>
        </w:rPr>
        <w:t>.4不同投标人的投标文件异常一致或者投标报价呈规律性差异；</w:t>
      </w:r>
    </w:p>
    <w:p w14:paraId="1B4CE4B4">
      <w:pPr>
        <w:pStyle w:val="24"/>
        <w:autoSpaceDE/>
        <w:autoSpaceDN/>
        <w:ind w:firstLine="420"/>
        <w:rPr>
          <w:sz w:val="21"/>
          <w:szCs w:val="21"/>
        </w:rPr>
      </w:pPr>
      <w:r>
        <w:rPr>
          <w:rFonts w:hint="eastAsia"/>
          <w:sz w:val="21"/>
          <w:szCs w:val="21"/>
        </w:rPr>
        <w:t>5</w:t>
      </w:r>
      <w:r>
        <w:rPr>
          <w:sz w:val="21"/>
          <w:szCs w:val="21"/>
        </w:rPr>
        <w:t>.5不同投标人的投标文件相互混装；</w:t>
      </w:r>
    </w:p>
    <w:p w14:paraId="6FEE7B8B">
      <w:pPr>
        <w:pStyle w:val="24"/>
        <w:autoSpaceDE/>
        <w:autoSpaceDN/>
        <w:ind w:firstLine="420"/>
        <w:rPr>
          <w:sz w:val="21"/>
          <w:szCs w:val="21"/>
        </w:rPr>
      </w:pPr>
      <w:r>
        <w:rPr>
          <w:rFonts w:hint="eastAsia"/>
          <w:sz w:val="21"/>
          <w:szCs w:val="21"/>
        </w:rPr>
        <w:t>5</w:t>
      </w:r>
      <w:r>
        <w:rPr>
          <w:sz w:val="21"/>
          <w:szCs w:val="21"/>
        </w:rPr>
        <w:t>.6不同投标人的投标保证金或购买电子保函支付款为从同一单位或个人的账户转出；</w:t>
      </w:r>
    </w:p>
    <w:p w14:paraId="2B067F81">
      <w:pPr>
        <w:pStyle w:val="24"/>
        <w:autoSpaceDE/>
        <w:autoSpaceDN/>
        <w:ind w:firstLine="420"/>
        <w:rPr>
          <w:sz w:val="21"/>
          <w:szCs w:val="21"/>
        </w:rPr>
      </w:pPr>
      <w:r>
        <w:rPr>
          <w:rFonts w:hint="eastAsia"/>
          <w:sz w:val="21"/>
          <w:szCs w:val="21"/>
        </w:rPr>
        <w:t>说明：在评标过程中发现投标人有上述情形的，评标委员会应当认定其投标无效。同时，项目评审时被认定为串通投标的投标人不得参加该合同项下的采购活动。</w:t>
      </w:r>
    </w:p>
    <w:p w14:paraId="33564304">
      <w:pPr>
        <w:pStyle w:val="24"/>
        <w:autoSpaceDE/>
        <w:autoSpaceDN/>
        <w:ind w:firstLine="0" w:firstLineChars="0"/>
        <w:outlineLvl w:val="2"/>
        <w:rPr>
          <w:b/>
          <w:bCs/>
          <w:sz w:val="21"/>
          <w:szCs w:val="21"/>
        </w:rPr>
      </w:pPr>
      <w:r>
        <w:rPr>
          <w:rFonts w:hint="eastAsia"/>
          <w:b/>
          <w:bCs/>
          <w:sz w:val="21"/>
          <w:szCs w:val="21"/>
        </w:rPr>
        <w:t>6</w:t>
      </w:r>
      <w:r>
        <w:rPr>
          <w:b/>
          <w:bCs/>
          <w:sz w:val="21"/>
          <w:szCs w:val="21"/>
        </w:rPr>
        <w:t>.投标无效的情形</w:t>
      </w:r>
    </w:p>
    <w:p w14:paraId="0F55D16A">
      <w:pPr>
        <w:pStyle w:val="24"/>
        <w:autoSpaceDE/>
        <w:autoSpaceDN/>
        <w:ind w:firstLine="420"/>
        <w:rPr>
          <w:sz w:val="21"/>
          <w:szCs w:val="21"/>
        </w:rPr>
      </w:pPr>
      <w:r>
        <w:rPr>
          <w:rFonts w:hint="eastAsia"/>
          <w:sz w:val="21"/>
          <w:szCs w:val="21"/>
        </w:rPr>
        <w:t>6.1详见资格性审查、符合性审查和招标文件其他投标无效条款。</w:t>
      </w:r>
    </w:p>
    <w:p w14:paraId="6A4F84A1">
      <w:pPr>
        <w:pStyle w:val="24"/>
        <w:autoSpaceDE/>
        <w:autoSpaceDN/>
        <w:ind w:firstLine="420"/>
        <w:rPr>
          <w:sz w:val="21"/>
          <w:szCs w:val="21"/>
        </w:rPr>
      </w:pPr>
      <w:r>
        <w:rPr>
          <w:sz w:val="21"/>
          <w:szCs w:val="21"/>
        </w:rPr>
        <w:t xml:space="preserve">6.2 </w:t>
      </w:r>
      <w:r>
        <w:rPr>
          <w:rFonts w:hint="eastAsia"/>
          <w:sz w:val="21"/>
          <w:szCs w:val="21"/>
        </w:rPr>
        <w:t>在评标过程中发现投标人有不遵循公平竞争的原则，恶意串通，妨碍其他投标人的竞争行为，损害采购人或者其他投标人的合法权益的，评标委员会应当认定其投标无效，并书面报告采购人。</w:t>
      </w:r>
    </w:p>
    <w:p w14:paraId="07A00C61">
      <w:pPr>
        <w:pStyle w:val="24"/>
        <w:autoSpaceDE/>
        <w:autoSpaceDN/>
        <w:ind w:firstLine="0" w:firstLineChars="0"/>
        <w:outlineLvl w:val="2"/>
        <w:rPr>
          <w:b/>
          <w:bCs/>
          <w:sz w:val="21"/>
          <w:szCs w:val="21"/>
        </w:rPr>
      </w:pPr>
      <w:r>
        <w:rPr>
          <w:rFonts w:hint="eastAsia"/>
          <w:b/>
          <w:bCs/>
          <w:sz w:val="21"/>
          <w:szCs w:val="21"/>
        </w:rPr>
        <w:t>7</w:t>
      </w:r>
      <w:r>
        <w:rPr>
          <w:b/>
          <w:bCs/>
          <w:sz w:val="21"/>
          <w:szCs w:val="21"/>
        </w:rPr>
        <w:t>.定标</w:t>
      </w:r>
    </w:p>
    <w:p w14:paraId="22078A54">
      <w:pPr>
        <w:pStyle w:val="24"/>
        <w:autoSpaceDE/>
        <w:autoSpaceDN/>
        <w:ind w:firstLine="420"/>
        <w:rPr>
          <w:sz w:val="21"/>
          <w:szCs w:val="21"/>
        </w:rPr>
      </w:pPr>
      <w:r>
        <w:rPr>
          <w:rFonts w:hint="eastAsia"/>
          <w:sz w:val="21"/>
          <w:szCs w:val="21"/>
        </w:rPr>
        <w:t>评标委员会按照招标文件确定的评标方法、步骤、标准，对投标文件进行评审。评标结束后，对投标人的评审名次进行排序，确定中标供应商或者推荐中标候选人。</w:t>
      </w:r>
    </w:p>
    <w:p w14:paraId="16528EFC">
      <w:pPr>
        <w:pStyle w:val="24"/>
        <w:autoSpaceDE/>
        <w:autoSpaceDN/>
        <w:ind w:firstLine="0" w:firstLineChars="0"/>
        <w:outlineLvl w:val="2"/>
        <w:rPr>
          <w:b/>
          <w:bCs/>
          <w:sz w:val="21"/>
          <w:szCs w:val="21"/>
        </w:rPr>
      </w:pPr>
      <w:r>
        <w:rPr>
          <w:rFonts w:hint="eastAsia"/>
          <w:b/>
          <w:bCs/>
          <w:sz w:val="21"/>
          <w:szCs w:val="21"/>
        </w:rPr>
        <w:t>8</w:t>
      </w:r>
      <w:r>
        <w:rPr>
          <w:b/>
          <w:bCs/>
          <w:sz w:val="21"/>
          <w:szCs w:val="21"/>
        </w:rPr>
        <w:t>.价格修正</w:t>
      </w:r>
    </w:p>
    <w:p w14:paraId="7844248C">
      <w:pPr>
        <w:pStyle w:val="24"/>
        <w:autoSpaceDE/>
        <w:autoSpaceDN/>
        <w:ind w:firstLine="420"/>
        <w:rPr>
          <w:sz w:val="21"/>
          <w:szCs w:val="21"/>
        </w:rPr>
      </w:pPr>
      <w:r>
        <w:rPr>
          <w:rFonts w:hint="eastAsia"/>
          <w:sz w:val="21"/>
          <w:szCs w:val="21"/>
        </w:rPr>
        <w:t>对报价的计算错误按以下原则修正：</w:t>
      </w:r>
    </w:p>
    <w:p w14:paraId="693B083E">
      <w:pPr>
        <w:pStyle w:val="24"/>
        <w:autoSpaceDE/>
        <w:autoSpaceDN/>
        <w:ind w:firstLine="420"/>
        <w:rPr>
          <w:sz w:val="21"/>
          <w:szCs w:val="21"/>
        </w:rPr>
      </w:pPr>
      <w:r>
        <w:rPr>
          <w:rFonts w:hint="eastAsia"/>
          <w:sz w:val="21"/>
          <w:szCs w:val="21"/>
        </w:rPr>
        <w:t>（</w:t>
      </w:r>
      <w:r>
        <w:rPr>
          <w:sz w:val="21"/>
          <w:szCs w:val="21"/>
        </w:rPr>
        <w:t>1）投标文件中开标一览表内容与投标文件中相应内容不一致的，以开标一览表为准；</w:t>
      </w:r>
    </w:p>
    <w:p w14:paraId="18B81641">
      <w:pPr>
        <w:pStyle w:val="24"/>
        <w:autoSpaceDE/>
        <w:autoSpaceDN/>
        <w:ind w:firstLine="420"/>
        <w:rPr>
          <w:sz w:val="21"/>
          <w:szCs w:val="21"/>
        </w:rPr>
      </w:pPr>
      <w:r>
        <w:rPr>
          <w:rFonts w:hint="eastAsia"/>
          <w:sz w:val="21"/>
          <w:szCs w:val="21"/>
        </w:rPr>
        <w:t>（</w:t>
      </w:r>
      <w:r>
        <w:rPr>
          <w:sz w:val="21"/>
          <w:szCs w:val="21"/>
        </w:rPr>
        <w:t>2）大写金额和小写金额不一致的，以大写金额为准；</w:t>
      </w:r>
    </w:p>
    <w:p w14:paraId="693A8C62">
      <w:pPr>
        <w:pStyle w:val="24"/>
        <w:autoSpaceDE/>
        <w:autoSpaceDN/>
        <w:ind w:firstLine="420"/>
        <w:rPr>
          <w:sz w:val="21"/>
          <w:szCs w:val="21"/>
        </w:rPr>
      </w:pPr>
      <w:r>
        <w:rPr>
          <w:rFonts w:hint="eastAsia"/>
          <w:sz w:val="21"/>
          <w:szCs w:val="21"/>
        </w:rPr>
        <w:t>（</w:t>
      </w:r>
      <w:r>
        <w:rPr>
          <w:sz w:val="21"/>
          <w:szCs w:val="21"/>
        </w:rPr>
        <w:t>3）单价金额小数点或者百分比有明显错位的，以开标一览表的总价为准，并修改单价。</w:t>
      </w:r>
    </w:p>
    <w:p w14:paraId="06288477">
      <w:pPr>
        <w:pStyle w:val="24"/>
        <w:autoSpaceDE/>
        <w:autoSpaceDN/>
        <w:ind w:firstLine="420"/>
        <w:rPr>
          <w:sz w:val="21"/>
          <w:szCs w:val="21"/>
        </w:rPr>
      </w:pPr>
      <w:r>
        <w:rPr>
          <w:rFonts w:hint="eastAsia"/>
          <w:sz w:val="21"/>
          <w:szCs w:val="21"/>
        </w:rPr>
        <w:t>（</w:t>
      </w:r>
      <w:r>
        <w:rPr>
          <w:sz w:val="21"/>
          <w:szCs w:val="21"/>
        </w:rPr>
        <w:t>4）总价金额与按单价汇总金额不一致的，以单价金额计算结果为准。但是单价金额计算结果超过预算价的，对其按无效投标处理。</w:t>
      </w:r>
    </w:p>
    <w:p w14:paraId="5B6E7C2E">
      <w:pPr>
        <w:pStyle w:val="24"/>
        <w:autoSpaceDE/>
        <w:autoSpaceDN/>
        <w:ind w:firstLine="420"/>
        <w:rPr>
          <w:sz w:val="21"/>
          <w:szCs w:val="21"/>
        </w:rPr>
      </w:pPr>
      <w:r>
        <w:rPr>
          <w:rFonts w:hint="eastAsia"/>
          <w:sz w:val="21"/>
          <w:szCs w:val="21"/>
        </w:rPr>
        <w:t>注：同时出现两种以上不一致的，按照前款规定的顺序进行价格澄清。供应商澄清后的价格加盖供应商公章，或法定代表人签字或盖章，或法定代表人授权委托人签字或盖章确认后产生约束力，但不得超出投标文件的范围或者改变投标文件的实质性内容，投标人不确认的，其投标无效。</w:t>
      </w:r>
    </w:p>
    <w:p w14:paraId="389EDE55">
      <w:pPr>
        <w:pStyle w:val="24"/>
        <w:autoSpaceDE/>
        <w:autoSpaceDN/>
        <w:ind w:firstLine="0" w:firstLineChars="0"/>
        <w:outlineLvl w:val="1"/>
        <w:rPr>
          <w:b/>
          <w:bCs/>
          <w:sz w:val="21"/>
          <w:szCs w:val="21"/>
        </w:rPr>
      </w:pPr>
      <w:bookmarkStart w:id="133" w:name="_Toc103461390"/>
      <w:bookmarkStart w:id="134" w:name="_Toc103461619"/>
      <w:bookmarkStart w:id="135" w:name="_Toc103462379"/>
      <w:bookmarkStart w:id="136" w:name="_Toc103462405"/>
      <w:bookmarkStart w:id="137" w:name="_Toc8296"/>
      <w:r>
        <w:rPr>
          <w:rFonts w:hint="eastAsia"/>
          <w:b/>
          <w:bCs/>
          <w:sz w:val="21"/>
          <w:szCs w:val="21"/>
        </w:rPr>
        <w:t>二、</w:t>
      </w:r>
      <w:r>
        <w:rPr>
          <w:b/>
          <w:bCs/>
          <w:sz w:val="21"/>
          <w:szCs w:val="21"/>
        </w:rPr>
        <w:t>政府采购政策落实</w:t>
      </w:r>
      <w:bookmarkEnd w:id="133"/>
      <w:bookmarkEnd w:id="134"/>
      <w:bookmarkEnd w:id="135"/>
      <w:bookmarkEnd w:id="136"/>
      <w:bookmarkEnd w:id="137"/>
    </w:p>
    <w:p w14:paraId="41C432C1">
      <w:pPr>
        <w:pStyle w:val="24"/>
        <w:autoSpaceDE/>
        <w:autoSpaceDN/>
        <w:ind w:firstLine="0" w:firstLineChars="0"/>
        <w:outlineLvl w:val="2"/>
        <w:rPr>
          <w:b/>
          <w:bCs/>
          <w:sz w:val="21"/>
          <w:szCs w:val="21"/>
        </w:rPr>
      </w:pPr>
      <w:r>
        <w:rPr>
          <w:b/>
          <w:bCs/>
          <w:sz w:val="21"/>
          <w:szCs w:val="21"/>
        </w:rPr>
        <w:t>1.节能、环保要求</w:t>
      </w:r>
    </w:p>
    <w:p w14:paraId="1EDBE1B8">
      <w:pPr>
        <w:pStyle w:val="24"/>
        <w:autoSpaceDE/>
        <w:autoSpaceDN/>
        <w:ind w:firstLine="420"/>
        <w:rPr>
          <w:sz w:val="21"/>
          <w:szCs w:val="21"/>
        </w:rPr>
      </w:pPr>
      <w:r>
        <w:rPr>
          <w:rFonts w:hint="eastAsia"/>
          <w:sz w:val="21"/>
          <w:szCs w:val="21"/>
        </w:rPr>
        <w:t>采购的产品属于品目清单范围的，将依据国家确定的认证机构出具的、处于有效期之内的节能产品、环境标志产品认证证书，对获得证书的产品实施政府优先采购或强制采购，具体按照本招标文件相关要求执行。</w:t>
      </w:r>
    </w:p>
    <w:p w14:paraId="746F0DE2">
      <w:pPr>
        <w:pStyle w:val="24"/>
        <w:autoSpaceDE/>
        <w:autoSpaceDN/>
        <w:ind w:firstLine="420"/>
        <w:rPr>
          <w:sz w:val="21"/>
          <w:szCs w:val="21"/>
        </w:rPr>
      </w:pPr>
      <w:r>
        <w:rPr>
          <w:rFonts w:hint="eastAsia"/>
          <w:sz w:val="21"/>
          <w:szCs w:val="21"/>
        </w:rPr>
        <w:t>相关认证机构和获证产品信息以市场监管总局组织建立的节能产品、环境标志产品认证结果信息发布平台公布为准。</w:t>
      </w:r>
    </w:p>
    <w:p w14:paraId="63748039">
      <w:pPr>
        <w:pStyle w:val="24"/>
        <w:autoSpaceDE/>
        <w:autoSpaceDN/>
        <w:ind w:firstLine="0" w:firstLineChars="0"/>
        <w:outlineLvl w:val="2"/>
        <w:rPr>
          <w:b/>
          <w:bCs/>
          <w:sz w:val="21"/>
          <w:szCs w:val="21"/>
        </w:rPr>
      </w:pPr>
      <w:r>
        <w:rPr>
          <w:b/>
          <w:bCs/>
          <w:sz w:val="21"/>
          <w:szCs w:val="21"/>
        </w:rPr>
        <w:t>2.对小型、微型企业、监狱企业或残疾人福利性单位给予价格扣除</w:t>
      </w:r>
    </w:p>
    <w:p w14:paraId="076804EB">
      <w:pPr>
        <w:pStyle w:val="24"/>
        <w:autoSpaceDE/>
        <w:autoSpaceDN/>
        <w:ind w:firstLine="420"/>
        <w:rPr>
          <w:sz w:val="21"/>
          <w:szCs w:val="21"/>
        </w:rPr>
      </w:pPr>
      <w:r>
        <w:rPr>
          <w:rFonts w:hint="eastAsia"/>
          <w:sz w:val="21"/>
          <w:szCs w:val="21"/>
        </w:rPr>
        <w:t>参照《政府采购促进中小企业发展管理办法》、《支持监狱企业发展有关问题的通知》和《财政部</w:t>
      </w:r>
      <w:r>
        <w:rPr>
          <w:sz w:val="21"/>
          <w:szCs w:val="21"/>
        </w:rPr>
        <w:t xml:space="preserve">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3C9168AA">
      <w:pPr>
        <w:pStyle w:val="24"/>
        <w:autoSpaceDE/>
        <w:autoSpaceDN/>
        <w:ind w:firstLine="0" w:firstLineChars="0"/>
        <w:outlineLvl w:val="2"/>
        <w:rPr>
          <w:b/>
          <w:bCs/>
          <w:sz w:val="21"/>
          <w:szCs w:val="21"/>
        </w:rPr>
      </w:pPr>
      <w:r>
        <w:rPr>
          <w:b/>
          <w:bCs/>
          <w:sz w:val="21"/>
          <w:szCs w:val="21"/>
        </w:rPr>
        <w:t>3.价格扣除相关要求</w:t>
      </w:r>
    </w:p>
    <w:tbl>
      <w:tblPr>
        <w:tblStyle w:val="30"/>
        <w:tblW w:w="5016"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730"/>
        <w:gridCol w:w="1385"/>
        <w:gridCol w:w="2662"/>
        <w:gridCol w:w="770"/>
        <w:gridCol w:w="4246"/>
      </w:tblGrid>
      <w:tr w14:paraId="6170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373" w:type="pct"/>
            <w:shd w:val="clear" w:color="auto" w:fill="F4F4F4"/>
            <w:vAlign w:val="center"/>
          </w:tcPr>
          <w:p w14:paraId="31690B90">
            <w:pPr>
              <w:pStyle w:val="49"/>
              <w:autoSpaceDE/>
              <w:autoSpaceDN/>
              <w:ind w:left="160"/>
              <w:rPr>
                <w:b/>
                <w:szCs w:val="21"/>
              </w:rPr>
            </w:pPr>
            <w:r>
              <w:rPr>
                <w:b/>
                <w:szCs w:val="21"/>
              </w:rPr>
              <w:t>序号</w:t>
            </w:r>
          </w:p>
        </w:tc>
        <w:tc>
          <w:tcPr>
            <w:tcW w:w="707" w:type="pct"/>
            <w:shd w:val="clear" w:color="auto" w:fill="F4F4F4"/>
            <w:vAlign w:val="center"/>
          </w:tcPr>
          <w:p w14:paraId="25ED69EE">
            <w:pPr>
              <w:pStyle w:val="49"/>
              <w:autoSpaceDE/>
              <w:autoSpaceDN/>
              <w:jc w:val="center"/>
              <w:rPr>
                <w:b/>
                <w:szCs w:val="21"/>
              </w:rPr>
            </w:pPr>
            <w:r>
              <w:rPr>
                <w:b/>
                <w:szCs w:val="21"/>
              </w:rPr>
              <w:t>情形</w:t>
            </w:r>
          </w:p>
        </w:tc>
        <w:tc>
          <w:tcPr>
            <w:tcW w:w="1359" w:type="pct"/>
            <w:shd w:val="clear" w:color="auto" w:fill="F4F4F4"/>
            <w:vAlign w:val="center"/>
          </w:tcPr>
          <w:p w14:paraId="2005A867">
            <w:pPr>
              <w:pStyle w:val="49"/>
              <w:autoSpaceDE/>
              <w:autoSpaceDN/>
              <w:ind w:right="123"/>
              <w:jc w:val="center"/>
              <w:rPr>
                <w:b/>
                <w:szCs w:val="21"/>
              </w:rPr>
            </w:pPr>
            <w:r>
              <w:rPr>
                <w:b/>
                <w:szCs w:val="21"/>
              </w:rPr>
              <w:t>适用对象</w:t>
            </w:r>
          </w:p>
        </w:tc>
        <w:tc>
          <w:tcPr>
            <w:tcW w:w="393" w:type="pct"/>
            <w:shd w:val="clear" w:color="auto" w:fill="F4F4F4"/>
            <w:vAlign w:val="center"/>
          </w:tcPr>
          <w:p w14:paraId="141A4233">
            <w:pPr>
              <w:pStyle w:val="49"/>
              <w:autoSpaceDE/>
              <w:autoSpaceDN/>
              <w:jc w:val="center"/>
              <w:rPr>
                <w:b/>
                <w:szCs w:val="21"/>
              </w:rPr>
            </w:pPr>
            <w:r>
              <w:rPr>
                <w:b/>
                <w:szCs w:val="21"/>
              </w:rPr>
              <w:t>价格扣除比例</w:t>
            </w:r>
          </w:p>
        </w:tc>
        <w:tc>
          <w:tcPr>
            <w:tcW w:w="2167" w:type="pct"/>
            <w:shd w:val="clear" w:color="auto" w:fill="F4F4F4"/>
            <w:vAlign w:val="center"/>
          </w:tcPr>
          <w:p w14:paraId="4E6A5CA4">
            <w:pPr>
              <w:pStyle w:val="49"/>
              <w:autoSpaceDE/>
              <w:autoSpaceDN/>
              <w:ind w:left="954" w:right="965"/>
              <w:jc w:val="center"/>
              <w:rPr>
                <w:b/>
                <w:szCs w:val="21"/>
              </w:rPr>
            </w:pPr>
            <w:r>
              <w:rPr>
                <w:b/>
                <w:szCs w:val="21"/>
              </w:rPr>
              <w:t>计算公式</w:t>
            </w:r>
          </w:p>
        </w:tc>
      </w:tr>
      <w:tr w14:paraId="71F7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 w:hRule="atLeast"/>
        </w:trPr>
        <w:tc>
          <w:tcPr>
            <w:tcW w:w="5000" w:type="pct"/>
            <w:gridSpan w:val="5"/>
            <w:vAlign w:val="center"/>
          </w:tcPr>
          <w:p w14:paraId="44A76922">
            <w:pPr>
              <w:pStyle w:val="49"/>
              <w:autoSpaceDE/>
              <w:autoSpaceDN/>
              <w:ind w:left="102"/>
              <w:jc w:val="both"/>
              <w:rPr>
                <w:szCs w:val="21"/>
                <w:lang w:eastAsia="zh-CN"/>
              </w:rPr>
            </w:pPr>
            <w:r>
              <w:rPr>
                <w:szCs w:val="21"/>
                <w:lang w:eastAsia="zh-CN"/>
              </w:rPr>
              <w:t xml:space="preserve">注：（1）上述评标价仅用于计算价格分，成交金额以实际投标价为准。 </w:t>
            </w:r>
          </w:p>
          <w:p w14:paraId="65791A69">
            <w:pPr>
              <w:pStyle w:val="49"/>
              <w:autoSpaceDE/>
              <w:autoSpaceDN/>
              <w:ind w:left="102" w:firstLine="420" w:firstLineChars="200"/>
              <w:jc w:val="both"/>
              <w:rPr>
                <w:szCs w:val="21"/>
                <w:lang w:eastAsia="zh-CN"/>
              </w:rPr>
            </w:pPr>
            <w:r>
              <w:rPr>
                <w:szCs w:val="21"/>
                <w:lang w:eastAsia="zh-CN"/>
              </w:rPr>
              <w:t>（2）</w:t>
            </w:r>
            <w:r>
              <w:rPr>
                <w:rFonts w:hint="eastAsia"/>
                <w:szCs w:val="21"/>
                <w:lang w:eastAsia="zh-CN"/>
              </w:rPr>
              <w:t>组成联合体的大中型企业和其他自然人、法人或者其他组织、与小型、微型企业之间不得存在投资关系。</w:t>
            </w:r>
          </w:p>
        </w:tc>
      </w:tr>
    </w:tbl>
    <w:p w14:paraId="3069B8A5">
      <w:pPr>
        <w:pStyle w:val="24"/>
        <w:autoSpaceDE/>
        <w:autoSpaceDN/>
        <w:ind w:firstLine="420"/>
        <w:rPr>
          <w:sz w:val="21"/>
          <w:szCs w:val="21"/>
        </w:rPr>
      </w:pPr>
      <w:r>
        <w:rPr>
          <w:rFonts w:hint="eastAsia"/>
          <w:sz w:val="21"/>
          <w:szCs w:val="21"/>
        </w:rPr>
        <w:t>（</w:t>
      </w:r>
      <w:r>
        <w:rPr>
          <w:sz w:val="21"/>
          <w:szCs w:val="21"/>
        </w:rPr>
        <w:t>1）所称小型和微型企业应当符合以下条件：</w:t>
      </w:r>
    </w:p>
    <w:p w14:paraId="62DD7046">
      <w:pPr>
        <w:pStyle w:val="24"/>
        <w:autoSpaceDE/>
        <w:autoSpaceDN/>
        <w:ind w:firstLine="420"/>
        <w:rPr>
          <w:sz w:val="21"/>
          <w:szCs w:val="21"/>
        </w:rPr>
      </w:pPr>
      <w:r>
        <w:rPr>
          <w:rFonts w:hint="eastAsia"/>
          <w:sz w:val="21"/>
          <w:szCs w:val="21"/>
        </w:rPr>
        <w:t>在中华人民共和国境内依法设立，依据国务院批准的中小企业划分标准确定的小型企业和微型企业，但与大企业的负责人为同一人，或者与大企业存在直接控股、管理关系的除外。</w:t>
      </w:r>
    </w:p>
    <w:p w14:paraId="64292191">
      <w:pPr>
        <w:pStyle w:val="24"/>
        <w:autoSpaceDE/>
        <w:autoSpaceDN/>
        <w:ind w:firstLine="420"/>
        <w:rPr>
          <w:sz w:val="21"/>
          <w:szCs w:val="21"/>
        </w:rPr>
      </w:pPr>
      <w:r>
        <w:rPr>
          <w:rFonts w:hint="eastAsia"/>
          <w:sz w:val="21"/>
          <w:szCs w:val="21"/>
        </w:rPr>
        <w:t>符合中小企业划分标准的个体工商户，在采购活动中视同中小企业。</w:t>
      </w:r>
    </w:p>
    <w:p w14:paraId="18F9A659">
      <w:pPr>
        <w:pStyle w:val="24"/>
        <w:autoSpaceDE/>
        <w:autoSpaceDN/>
        <w:ind w:firstLine="420"/>
        <w:rPr>
          <w:sz w:val="21"/>
          <w:szCs w:val="21"/>
        </w:rPr>
      </w:pPr>
      <w:r>
        <w:rPr>
          <w:rFonts w:hint="eastAsia"/>
          <w:sz w:val="21"/>
          <w:szCs w:val="21"/>
        </w:rPr>
        <w:t>提供本企业（属于小微企业）制造的货物或者提供其他小型或微型企业制造的货物</w:t>
      </w:r>
      <w:r>
        <w:rPr>
          <w:sz w:val="21"/>
          <w:szCs w:val="21"/>
        </w:rPr>
        <w:t>/提供本企业（属于小微企业）承接的服务。</w:t>
      </w:r>
    </w:p>
    <w:p w14:paraId="3C6F62AC">
      <w:pPr>
        <w:pStyle w:val="24"/>
        <w:autoSpaceDE/>
        <w:autoSpaceDN/>
        <w:ind w:firstLine="420"/>
        <w:rPr>
          <w:sz w:val="21"/>
          <w:szCs w:val="21"/>
        </w:rPr>
      </w:pPr>
      <w:r>
        <w:rPr>
          <w:rFonts w:hint="eastAsia"/>
          <w:sz w:val="21"/>
          <w:szCs w:val="21"/>
        </w:rPr>
        <w:t>（</w:t>
      </w:r>
      <w:r>
        <w:rPr>
          <w:sz w:val="21"/>
          <w:szCs w:val="21"/>
        </w:rPr>
        <w:t>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14:paraId="18293F1F">
      <w:pPr>
        <w:pStyle w:val="24"/>
        <w:autoSpaceDE/>
        <w:autoSpaceDN/>
        <w:ind w:firstLine="420"/>
        <w:rPr>
          <w:sz w:val="21"/>
          <w:szCs w:val="21"/>
        </w:rPr>
      </w:pPr>
      <w:r>
        <w:rPr>
          <w:rFonts w:hint="eastAsia"/>
          <w:sz w:val="21"/>
          <w:szCs w:val="21"/>
        </w:rPr>
        <w:t>说明：投标人应当对其出具的《中小企业声明函》真实性负责，投标人出具的《中小企业声明函》内容不实的，属于提供虚假材料谋取中标。</w:t>
      </w:r>
    </w:p>
    <w:p w14:paraId="01674B8D">
      <w:pPr>
        <w:pStyle w:val="24"/>
        <w:autoSpaceDE/>
        <w:autoSpaceDN/>
        <w:ind w:firstLine="420"/>
        <w:rPr>
          <w:sz w:val="21"/>
          <w:szCs w:val="21"/>
        </w:rPr>
      </w:pPr>
      <w:r>
        <w:rPr>
          <w:rFonts w:hint="eastAsia"/>
          <w:sz w:val="21"/>
          <w:szCs w:val="21"/>
        </w:rPr>
        <w:t>（</w:t>
      </w:r>
      <w:r>
        <w:rPr>
          <w:sz w:val="21"/>
          <w:szCs w:val="21"/>
        </w:rPr>
        <w:t>3）投标</w:t>
      </w:r>
      <w:r>
        <w:rPr>
          <w:rFonts w:hint="eastAsia"/>
          <w:sz w:val="21"/>
          <w:szCs w:val="21"/>
        </w:rPr>
        <w:t>人</w:t>
      </w:r>
      <w:r>
        <w:rPr>
          <w:sz w:val="21"/>
          <w:szCs w:val="21"/>
        </w:rPr>
        <w:t>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14:paraId="72CA180B">
      <w:pPr>
        <w:pStyle w:val="24"/>
        <w:autoSpaceDE/>
        <w:autoSpaceDN/>
        <w:ind w:firstLine="420"/>
        <w:rPr>
          <w:sz w:val="21"/>
          <w:szCs w:val="21"/>
        </w:rPr>
      </w:pPr>
    </w:p>
    <w:p w14:paraId="4E094433">
      <w:pPr>
        <w:pStyle w:val="24"/>
        <w:autoSpaceDE/>
        <w:autoSpaceDN/>
        <w:ind w:firstLine="0" w:firstLineChars="0"/>
        <w:outlineLvl w:val="1"/>
        <w:rPr>
          <w:b/>
          <w:bCs/>
          <w:sz w:val="21"/>
          <w:szCs w:val="21"/>
        </w:rPr>
      </w:pPr>
      <w:bookmarkStart w:id="138" w:name="_Toc103462380"/>
      <w:bookmarkStart w:id="139" w:name="_Toc103461620"/>
      <w:bookmarkStart w:id="140" w:name="_Toc103462406"/>
      <w:bookmarkStart w:id="141" w:name="_Toc4878"/>
      <w:bookmarkStart w:id="142" w:name="_Toc103461391"/>
      <w:r>
        <w:rPr>
          <w:rFonts w:hint="eastAsia"/>
          <w:b/>
          <w:bCs/>
          <w:sz w:val="21"/>
          <w:szCs w:val="21"/>
        </w:rPr>
        <w:t>三、评审程序</w:t>
      </w:r>
      <w:bookmarkEnd w:id="138"/>
      <w:bookmarkEnd w:id="139"/>
      <w:bookmarkEnd w:id="140"/>
      <w:bookmarkEnd w:id="141"/>
      <w:bookmarkEnd w:id="142"/>
    </w:p>
    <w:p w14:paraId="548A349D">
      <w:pPr>
        <w:pStyle w:val="24"/>
        <w:autoSpaceDE/>
        <w:autoSpaceDN/>
        <w:ind w:firstLine="0" w:firstLineChars="0"/>
        <w:outlineLvl w:val="2"/>
      </w:pPr>
      <w:r>
        <w:rPr>
          <w:b/>
          <w:bCs/>
          <w:sz w:val="21"/>
          <w:szCs w:val="21"/>
        </w:rPr>
        <w:t>1.资格性审查</w:t>
      </w:r>
      <w:r>
        <w:rPr>
          <w:rFonts w:hint="eastAsia"/>
          <w:b/>
          <w:bCs/>
          <w:sz w:val="21"/>
          <w:szCs w:val="21"/>
        </w:rPr>
        <w:t>和</w:t>
      </w:r>
      <w:r>
        <w:rPr>
          <w:b/>
          <w:bCs/>
          <w:sz w:val="21"/>
          <w:szCs w:val="21"/>
        </w:rPr>
        <w:t>符合性审查</w:t>
      </w:r>
    </w:p>
    <w:p w14:paraId="55114DF1">
      <w:pPr>
        <w:pStyle w:val="24"/>
        <w:autoSpaceDE/>
        <w:autoSpaceDN/>
        <w:ind w:firstLine="420"/>
        <w:rPr>
          <w:sz w:val="21"/>
          <w:szCs w:val="21"/>
        </w:rPr>
      </w:pPr>
      <w:r>
        <w:rPr>
          <w:rFonts w:hint="eastAsia"/>
          <w:sz w:val="21"/>
          <w:szCs w:val="21"/>
        </w:rPr>
        <w:t>资格性审查。公开招标采购项目开标结束后，评标委员会应当依法对投标人的资格进行审查，以确定投标人是否具备投标资格。（详见后附表一资格性审查表）</w:t>
      </w:r>
    </w:p>
    <w:p w14:paraId="13E7E767">
      <w:pPr>
        <w:pStyle w:val="24"/>
        <w:autoSpaceDE/>
        <w:autoSpaceDN/>
        <w:ind w:firstLine="420"/>
        <w:rPr>
          <w:sz w:val="21"/>
          <w:szCs w:val="21"/>
        </w:rPr>
      </w:pPr>
      <w:r>
        <w:rPr>
          <w:rFonts w:hint="eastAsia"/>
          <w:sz w:val="21"/>
          <w:szCs w:val="21"/>
        </w:rPr>
        <w:t>符合性审查。评标委员会依据招标文件的规定，从投标文件的有效性、完整性和对招标文件的响应程度进行审查，以确定是否对招标文件的实质性要求作出响应。（详见后附表二符合性审查表）</w:t>
      </w:r>
    </w:p>
    <w:p w14:paraId="42A50D85">
      <w:pPr>
        <w:pStyle w:val="24"/>
        <w:autoSpaceDE/>
        <w:autoSpaceDN/>
        <w:ind w:firstLine="420"/>
        <w:rPr>
          <w:sz w:val="21"/>
          <w:szCs w:val="21"/>
        </w:rPr>
      </w:pPr>
      <w:r>
        <w:rPr>
          <w:rFonts w:hint="eastAsia"/>
          <w:sz w:val="21"/>
          <w:szCs w:val="21"/>
        </w:rPr>
        <w:t>资格性审查和符合性审查中凡有其中任意一项未通过的，评审结果为未通过，未通过资格性审查、符合性审查的投标人按无效投标处理。</w:t>
      </w:r>
    </w:p>
    <w:p w14:paraId="51047C82">
      <w:pPr>
        <w:pStyle w:val="24"/>
        <w:autoSpaceDE/>
        <w:autoSpaceDN/>
        <w:ind w:firstLine="420"/>
        <w:rPr>
          <w:sz w:val="21"/>
          <w:szCs w:val="21"/>
        </w:rPr>
      </w:pPr>
      <w:r>
        <w:rPr>
          <w:rFonts w:hint="eastAsia"/>
          <w:sz w:val="21"/>
          <w:szCs w:val="21"/>
        </w:rPr>
        <w:t>对各投标人进行资格审查和符合性审查过程中，对初步被认定为无效投标者，由评标委员会组长或采购人代表将集体意见及时告知投标当事人。</w:t>
      </w:r>
    </w:p>
    <w:p w14:paraId="34297539">
      <w:pPr>
        <w:pStyle w:val="24"/>
        <w:autoSpaceDE/>
        <w:autoSpaceDN/>
        <w:ind w:firstLine="420"/>
      </w:pPr>
      <w:r>
        <w:rPr>
          <w:rFonts w:hint="eastAsia"/>
          <w:sz w:val="21"/>
          <w:szCs w:val="2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582D80F">
      <w:pPr>
        <w:pStyle w:val="24"/>
        <w:autoSpaceDE/>
        <w:autoSpaceDN/>
        <w:ind w:firstLine="420"/>
      </w:pPr>
      <w:r>
        <w:rPr>
          <w:rFonts w:hint="eastAsia"/>
          <w:sz w:val="21"/>
          <w:szCs w:val="21"/>
        </w:rPr>
        <w:t>合格投标人不足</w:t>
      </w:r>
      <w:r>
        <w:rPr>
          <w:sz w:val="21"/>
          <w:szCs w:val="21"/>
        </w:rPr>
        <w:t>3家的，不得评标。</w:t>
      </w:r>
    </w:p>
    <w:p w14:paraId="77A794CF">
      <w:pPr>
        <w:pStyle w:val="24"/>
        <w:autoSpaceDE/>
        <w:autoSpaceDN/>
        <w:ind w:firstLine="422"/>
        <w:outlineLvl w:val="3"/>
        <w:rPr>
          <w:b/>
          <w:bCs/>
          <w:sz w:val="21"/>
          <w:szCs w:val="21"/>
        </w:rPr>
      </w:pPr>
      <w:r>
        <w:rPr>
          <w:b/>
          <w:bCs/>
          <w:sz w:val="21"/>
          <w:szCs w:val="21"/>
        </w:rPr>
        <w:t>表一</w:t>
      </w:r>
      <w:r>
        <w:rPr>
          <w:rFonts w:hint="eastAsia"/>
          <w:b/>
          <w:bCs/>
          <w:sz w:val="21"/>
          <w:szCs w:val="21"/>
        </w:rPr>
        <w:t>：</w:t>
      </w:r>
      <w:r>
        <w:rPr>
          <w:b/>
          <w:bCs/>
          <w:sz w:val="21"/>
          <w:szCs w:val="21"/>
        </w:rPr>
        <w:t>资格性审查表</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417"/>
        <w:gridCol w:w="6500"/>
      </w:tblGrid>
      <w:tr w14:paraId="68F8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shd w:val="clear" w:color="auto" w:fill="F4F4F4"/>
            <w:vAlign w:val="center"/>
          </w:tcPr>
          <w:p w14:paraId="7304AF79">
            <w:pPr>
              <w:pStyle w:val="49"/>
              <w:autoSpaceDE/>
              <w:autoSpaceDN/>
              <w:ind w:left="22" w:right="-11"/>
              <w:jc w:val="center"/>
              <w:rPr>
                <w:b/>
                <w:szCs w:val="21"/>
              </w:rPr>
            </w:pPr>
            <w:r>
              <w:rPr>
                <w:rFonts w:hint="eastAsia"/>
                <w:b/>
                <w:szCs w:val="21"/>
              </w:rPr>
              <w:t>序号</w:t>
            </w:r>
          </w:p>
        </w:tc>
        <w:tc>
          <w:tcPr>
            <w:tcW w:w="8917" w:type="dxa"/>
            <w:gridSpan w:val="2"/>
            <w:shd w:val="clear" w:color="auto" w:fill="F4F4F4"/>
          </w:tcPr>
          <w:p w14:paraId="15CCB2EA">
            <w:pPr>
              <w:pStyle w:val="49"/>
              <w:autoSpaceDE/>
              <w:autoSpaceDN/>
              <w:ind w:right="34"/>
              <w:jc w:val="center"/>
              <w:rPr>
                <w:b/>
                <w:szCs w:val="21"/>
              </w:rPr>
            </w:pPr>
            <w:r>
              <w:rPr>
                <w:rFonts w:hint="eastAsia"/>
                <w:b/>
                <w:szCs w:val="21"/>
              </w:rPr>
              <w:t>资格审查内容</w:t>
            </w:r>
          </w:p>
        </w:tc>
      </w:tr>
      <w:tr w14:paraId="766C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845" w:type="dxa"/>
            <w:vAlign w:val="center"/>
          </w:tcPr>
          <w:p w14:paraId="1FA78638">
            <w:pPr>
              <w:pStyle w:val="49"/>
              <w:numPr>
                <w:ilvl w:val="0"/>
                <w:numId w:val="7"/>
              </w:numPr>
              <w:autoSpaceDE/>
              <w:autoSpaceDN/>
              <w:jc w:val="center"/>
              <w:rPr>
                <w:szCs w:val="21"/>
              </w:rPr>
            </w:pPr>
          </w:p>
        </w:tc>
        <w:tc>
          <w:tcPr>
            <w:tcW w:w="2417" w:type="dxa"/>
            <w:vAlign w:val="center"/>
          </w:tcPr>
          <w:p w14:paraId="78D4D135">
            <w:pPr>
              <w:pStyle w:val="49"/>
              <w:autoSpaceDE/>
              <w:autoSpaceDN/>
              <w:ind w:left="100" w:right="206"/>
              <w:jc w:val="center"/>
              <w:rPr>
                <w:szCs w:val="21"/>
                <w:lang w:eastAsia="zh-CN"/>
              </w:rPr>
            </w:pPr>
            <w:r>
              <w:rPr>
                <w:rFonts w:hint="eastAsia"/>
                <w:szCs w:val="21"/>
                <w:lang w:eastAsia="zh-CN"/>
              </w:rPr>
              <w:t>具有独立承担民事责任的能力</w:t>
            </w:r>
          </w:p>
        </w:tc>
        <w:tc>
          <w:tcPr>
            <w:tcW w:w="6500" w:type="dxa"/>
            <w:vAlign w:val="center"/>
          </w:tcPr>
          <w:p w14:paraId="176AC74E">
            <w:pPr>
              <w:pStyle w:val="49"/>
              <w:autoSpaceDE/>
              <w:autoSpaceDN/>
              <w:ind w:left="100" w:right="98"/>
              <w:jc w:val="both"/>
              <w:rPr>
                <w:szCs w:val="21"/>
                <w:lang w:eastAsia="zh-CN"/>
              </w:rPr>
            </w:pPr>
            <w:r>
              <w:rPr>
                <w:rFonts w:hint="eastAsia"/>
                <w:szCs w:val="21"/>
                <w:lang w:eastAsia="zh-CN"/>
              </w:rPr>
              <w:t>在中华人民共和国境内注册的法人或其他组织或自然人，投标文件中须提供有效的营业执照（或事业法人登记证或身份证等相关证明）复印件。分支机构投标的，投标文件中须提供总公司和分公司营业执照复印件，总公司出具给分支机构的授权书。</w:t>
            </w:r>
          </w:p>
        </w:tc>
      </w:tr>
      <w:tr w14:paraId="758F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464C8743">
            <w:pPr>
              <w:pStyle w:val="49"/>
              <w:numPr>
                <w:ilvl w:val="0"/>
                <w:numId w:val="7"/>
              </w:numPr>
              <w:autoSpaceDE/>
              <w:autoSpaceDN/>
              <w:jc w:val="center"/>
              <w:rPr>
                <w:szCs w:val="21"/>
                <w:lang w:eastAsia="zh-CN"/>
              </w:rPr>
            </w:pPr>
          </w:p>
        </w:tc>
        <w:tc>
          <w:tcPr>
            <w:tcW w:w="2417" w:type="dxa"/>
            <w:vAlign w:val="center"/>
          </w:tcPr>
          <w:p w14:paraId="00EE012A">
            <w:pPr>
              <w:pStyle w:val="49"/>
              <w:autoSpaceDE/>
              <w:autoSpaceDN/>
              <w:ind w:left="100"/>
              <w:jc w:val="center"/>
              <w:rPr>
                <w:szCs w:val="21"/>
                <w:lang w:eastAsia="zh-CN"/>
              </w:rPr>
            </w:pPr>
            <w:r>
              <w:rPr>
                <w:rFonts w:hint="eastAsia"/>
                <w:szCs w:val="21"/>
                <w:lang w:eastAsia="zh-CN"/>
              </w:rPr>
              <w:t>有依法缴纳税收和社会保障资金的良好记录</w:t>
            </w:r>
          </w:p>
        </w:tc>
        <w:tc>
          <w:tcPr>
            <w:tcW w:w="6500" w:type="dxa"/>
            <w:vAlign w:val="center"/>
          </w:tcPr>
          <w:p w14:paraId="45AF6A58">
            <w:pPr>
              <w:pStyle w:val="49"/>
              <w:autoSpaceDE/>
              <w:autoSpaceDN/>
              <w:ind w:left="100"/>
              <w:jc w:val="both"/>
              <w:rPr>
                <w:szCs w:val="21"/>
                <w:lang w:eastAsia="zh-CN"/>
              </w:rPr>
            </w:pPr>
            <w:r>
              <w:rPr>
                <w:rFonts w:hint="eastAsia"/>
                <w:szCs w:val="21"/>
                <w:lang w:eastAsia="zh-CN"/>
              </w:rPr>
              <w:t>投标文件中须提供《资格条件承诺函》，并按格式要求响应。</w:t>
            </w:r>
          </w:p>
        </w:tc>
      </w:tr>
      <w:tr w14:paraId="4AA1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 w:hRule="atLeast"/>
        </w:trPr>
        <w:tc>
          <w:tcPr>
            <w:tcW w:w="845" w:type="dxa"/>
            <w:vAlign w:val="center"/>
          </w:tcPr>
          <w:p w14:paraId="202413A1">
            <w:pPr>
              <w:pStyle w:val="49"/>
              <w:numPr>
                <w:ilvl w:val="0"/>
                <w:numId w:val="7"/>
              </w:numPr>
              <w:autoSpaceDE/>
              <w:autoSpaceDN/>
              <w:jc w:val="center"/>
              <w:rPr>
                <w:szCs w:val="21"/>
                <w:lang w:eastAsia="zh-CN"/>
              </w:rPr>
            </w:pPr>
          </w:p>
        </w:tc>
        <w:tc>
          <w:tcPr>
            <w:tcW w:w="2417" w:type="dxa"/>
            <w:vAlign w:val="center"/>
          </w:tcPr>
          <w:p w14:paraId="2311CA1A">
            <w:pPr>
              <w:pStyle w:val="49"/>
              <w:autoSpaceDE/>
              <w:autoSpaceDN/>
              <w:ind w:left="100"/>
              <w:jc w:val="center"/>
              <w:rPr>
                <w:szCs w:val="21"/>
                <w:lang w:eastAsia="zh-CN"/>
              </w:rPr>
            </w:pPr>
            <w:r>
              <w:rPr>
                <w:rFonts w:hint="eastAsia"/>
                <w:szCs w:val="21"/>
                <w:lang w:eastAsia="zh-CN"/>
              </w:rPr>
              <w:t>具有良好的商业信誉和健全的财务会计制度</w:t>
            </w:r>
          </w:p>
        </w:tc>
        <w:tc>
          <w:tcPr>
            <w:tcW w:w="6500" w:type="dxa"/>
            <w:vAlign w:val="center"/>
          </w:tcPr>
          <w:p w14:paraId="7C830D46">
            <w:pPr>
              <w:pStyle w:val="49"/>
              <w:autoSpaceDE/>
              <w:autoSpaceDN/>
              <w:ind w:left="100" w:right="98"/>
              <w:jc w:val="both"/>
              <w:rPr>
                <w:szCs w:val="21"/>
                <w:lang w:eastAsia="zh-CN"/>
              </w:rPr>
            </w:pPr>
            <w:r>
              <w:rPr>
                <w:rFonts w:hint="eastAsia"/>
                <w:szCs w:val="21"/>
                <w:lang w:eastAsia="zh-CN"/>
              </w:rPr>
              <w:t>投标文件中须提供《资格条件承诺函》，并按格式要求响应。</w:t>
            </w:r>
          </w:p>
        </w:tc>
      </w:tr>
      <w:tr w14:paraId="1875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27632376">
            <w:pPr>
              <w:pStyle w:val="49"/>
              <w:numPr>
                <w:ilvl w:val="0"/>
                <w:numId w:val="7"/>
              </w:numPr>
              <w:autoSpaceDE/>
              <w:autoSpaceDN/>
              <w:jc w:val="center"/>
              <w:rPr>
                <w:szCs w:val="21"/>
                <w:lang w:eastAsia="zh-CN"/>
              </w:rPr>
            </w:pPr>
          </w:p>
        </w:tc>
        <w:tc>
          <w:tcPr>
            <w:tcW w:w="2417" w:type="dxa"/>
            <w:vAlign w:val="center"/>
          </w:tcPr>
          <w:p w14:paraId="215423C3">
            <w:pPr>
              <w:pStyle w:val="49"/>
              <w:autoSpaceDE/>
              <w:autoSpaceDN/>
              <w:ind w:left="100"/>
              <w:jc w:val="center"/>
              <w:rPr>
                <w:szCs w:val="21"/>
                <w:lang w:eastAsia="zh-CN"/>
              </w:rPr>
            </w:pPr>
            <w:r>
              <w:rPr>
                <w:rFonts w:hint="eastAsia"/>
                <w:szCs w:val="21"/>
                <w:lang w:eastAsia="zh-CN"/>
              </w:rPr>
              <w:t>履行合同所必需的设备和专业技术能力</w:t>
            </w:r>
          </w:p>
        </w:tc>
        <w:tc>
          <w:tcPr>
            <w:tcW w:w="6500" w:type="dxa"/>
            <w:vAlign w:val="center"/>
          </w:tcPr>
          <w:p w14:paraId="33ECA4AA">
            <w:pPr>
              <w:pStyle w:val="49"/>
              <w:autoSpaceDE/>
              <w:autoSpaceDN/>
              <w:ind w:left="100"/>
              <w:jc w:val="both"/>
              <w:rPr>
                <w:szCs w:val="21"/>
                <w:lang w:eastAsia="zh-CN"/>
              </w:rPr>
            </w:pPr>
            <w:r>
              <w:rPr>
                <w:rFonts w:hint="eastAsia"/>
                <w:szCs w:val="21"/>
                <w:lang w:eastAsia="zh-CN"/>
              </w:rPr>
              <w:t>投标文件中须提供《资格条件承诺函》，并按格式要求响应。</w:t>
            </w:r>
          </w:p>
        </w:tc>
      </w:tr>
      <w:tr w14:paraId="60A3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9" w:hRule="atLeast"/>
        </w:trPr>
        <w:tc>
          <w:tcPr>
            <w:tcW w:w="845" w:type="dxa"/>
            <w:vAlign w:val="center"/>
          </w:tcPr>
          <w:p w14:paraId="7E960680">
            <w:pPr>
              <w:pStyle w:val="49"/>
              <w:numPr>
                <w:ilvl w:val="0"/>
                <w:numId w:val="7"/>
              </w:numPr>
              <w:autoSpaceDE/>
              <w:autoSpaceDN/>
              <w:jc w:val="center"/>
              <w:rPr>
                <w:szCs w:val="21"/>
                <w:lang w:eastAsia="zh-CN"/>
              </w:rPr>
            </w:pPr>
          </w:p>
        </w:tc>
        <w:tc>
          <w:tcPr>
            <w:tcW w:w="2417" w:type="dxa"/>
            <w:vAlign w:val="center"/>
          </w:tcPr>
          <w:p w14:paraId="5C8457D5">
            <w:pPr>
              <w:pStyle w:val="49"/>
              <w:autoSpaceDE/>
              <w:autoSpaceDN/>
              <w:ind w:left="100" w:right="86"/>
              <w:jc w:val="center"/>
              <w:rPr>
                <w:szCs w:val="21"/>
                <w:lang w:eastAsia="zh-CN"/>
              </w:rPr>
            </w:pPr>
            <w:r>
              <w:rPr>
                <w:rFonts w:hint="eastAsia"/>
                <w:szCs w:val="21"/>
                <w:lang w:eastAsia="zh-CN"/>
              </w:rPr>
              <w:t>参加采购活动前3年内，在经营活动中没有重大违法记录</w:t>
            </w:r>
          </w:p>
        </w:tc>
        <w:tc>
          <w:tcPr>
            <w:tcW w:w="6500" w:type="dxa"/>
            <w:vAlign w:val="center"/>
          </w:tcPr>
          <w:p w14:paraId="5C2A5F9E">
            <w:pPr>
              <w:pStyle w:val="49"/>
              <w:autoSpaceDE/>
              <w:autoSpaceDN/>
              <w:ind w:left="100"/>
              <w:jc w:val="both"/>
              <w:rPr>
                <w:szCs w:val="21"/>
                <w:lang w:eastAsia="zh-CN"/>
              </w:rPr>
            </w:pPr>
            <w:r>
              <w:rPr>
                <w:rFonts w:hint="eastAsia"/>
                <w:szCs w:val="21"/>
                <w:lang w:eastAsia="zh-CN"/>
              </w:rPr>
              <w:t>投标文件中须提供《资格条件承诺函》，并按格式要求响应。重大违法记录，是指供应商因违法经营受到刑事处罚或者责令停产停业、吊销许可证或者执照、较大数额罚款等行政处罚。（根据财库〔</w:t>
            </w:r>
            <w:r>
              <w:rPr>
                <w:szCs w:val="21"/>
                <w:lang w:eastAsia="zh-CN"/>
              </w:rPr>
              <w:t>2022〕3号文，“较大数额罚款”认定为200万元以上的罚款，法律、行政法规以及国务院有关部门明确规定相关领域“较大数额罚款”标准高于200万元的，从其规定。</w:t>
            </w:r>
            <w:r>
              <w:rPr>
                <w:rFonts w:hint="eastAsia"/>
                <w:szCs w:val="21"/>
                <w:lang w:eastAsia="zh-CN"/>
              </w:rPr>
              <w:t>）</w:t>
            </w:r>
          </w:p>
        </w:tc>
      </w:tr>
      <w:tr w14:paraId="2A1E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8" w:hRule="atLeast"/>
        </w:trPr>
        <w:tc>
          <w:tcPr>
            <w:tcW w:w="845" w:type="dxa"/>
            <w:vAlign w:val="center"/>
          </w:tcPr>
          <w:p w14:paraId="6BB821B7">
            <w:pPr>
              <w:pStyle w:val="49"/>
              <w:numPr>
                <w:ilvl w:val="0"/>
                <w:numId w:val="7"/>
              </w:numPr>
              <w:autoSpaceDE/>
              <w:autoSpaceDN/>
              <w:jc w:val="center"/>
              <w:rPr>
                <w:szCs w:val="21"/>
                <w:lang w:eastAsia="zh-CN"/>
              </w:rPr>
            </w:pPr>
          </w:p>
        </w:tc>
        <w:tc>
          <w:tcPr>
            <w:tcW w:w="2417" w:type="dxa"/>
            <w:vAlign w:val="center"/>
          </w:tcPr>
          <w:p w14:paraId="11F25B13">
            <w:pPr>
              <w:pStyle w:val="49"/>
              <w:autoSpaceDE/>
              <w:autoSpaceDN/>
              <w:ind w:left="100" w:right="86"/>
              <w:jc w:val="center"/>
              <w:rPr>
                <w:szCs w:val="21"/>
                <w:lang w:eastAsia="zh-CN"/>
              </w:rPr>
            </w:pPr>
            <w:r>
              <w:rPr>
                <w:rFonts w:hint="eastAsia"/>
                <w:szCs w:val="21"/>
                <w:lang w:eastAsia="zh-CN"/>
              </w:rPr>
              <w:t>法律、行政法规规定的其他条件</w:t>
            </w:r>
          </w:p>
        </w:tc>
        <w:tc>
          <w:tcPr>
            <w:tcW w:w="6500" w:type="dxa"/>
            <w:vAlign w:val="center"/>
          </w:tcPr>
          <w:p w14:paraId="199CA978">
            <w:pPr>
              <w:pStyle w:val="49"/>
              <w:autoSpaceDE/>
              <w:autoSpaceDN/>
              <w:ind w:left="100"/>
              <w:jc w:val="both"/>
              <w:rPr>
                <w:szCs w:val="21"/>
                <w:lang w:eastAsia="zh-CN"/>
              </w:rPr>
            </w:pPr>
            <w:r>
              <w:rPr>
                <w:rFonts w:hint="eastAsia"/>
                <w:szCs w:val="21"/>
                <w:lang w:eastAsia="zh-CN"/>
              </w:rPr>
              <w:t>在《投标函》中进行相关申明。</w:t>
            </w:r>
          </w:p>
        </w:tc>
      </w:tr>
      <w:tr w14:paraId="7D7A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8" w:hRule="atLeast"/>
        </w:trPr>
        <w:tc>
          <w:tcPr>
            <w:tcW w:w="845" w:type="dxa"/>
            <w:vAlign w:val="center"/>
          </w:tcPr>
          <w:p w14:paraId="5E95EC7A">
            <w:pPr>
              <w:pStyle w:val="49"/>
              <w:numPr>
                <w:ilvl w:val="0"/>
                <w:numId w:val="7"/>
              </w:numPr>
              <w:autoSpaceDE/>
              <w:autoSpaceDN/>
              <w:jc w:val="center"/>
              <w:rPr>
                <w:szCs w:val="21"/>
                <w:lang w:eastAsia="zh-CN"/>
              </w:rPr>
            </w:pPr>
          </w:p>
        </w:tc>
        <w:tc>
          <w:tcPr>
            <w:tcW w:w="2417" w:type="dxa"/>
            <w:vAlign w:val="center"/>
          </w:tcPr>
          <w:p w14:paraId="389DF29E">
            <w:pPr>
              <w:pStyle w:val="49"/>
              <w:autoSpaceDE/>
              <w:autoSpaceDN/>
              <w:ind w:left="100" w:right="86"/>
              <w:jc w:val="center"/>
              <w:rPr>
                <w:szCs w:val="21"/>
                <w:lang w:eastAsia="zh-CN"/>
              </w:rPr>
            </w:pPr>
            <w:r>
              <w:rPr>
                <w:rFonts w:hint="eastAsia"/>
                <w:szCs w:val="21"/>
                <w:lang w:eastAsia="zh-CN"/>
              </w:rPr>
              <w:t>供应商必须符合法律、行政 法规规定的其他条件</w:t>
            </w:r>
          </w:p>
        </w:tc>
        <w:tc>
          <w:tcPr>
            <w:tcW w:w="6500" w:type="dxa"/>
            <w:vAlign w:val="center"/>
          </w:tcPr>
          <w:p w14:paraId="1E715943">
            <w:pPr>
              <w:pStyle w:val="49"/>
              <w:autoSpaceDE/>
              <w:autoSpaceDN/>
              <w:ind w:left="100"/>
              <w:jc w:val="both"/>
              <w:rPr>
                <w:szCs w:val="21"/>
                <w:lang w:eastAsia="zh-CN"/>
              </w:rPr>
            </w:pPr>
            <w:r>
              <w:rPr>
                <w:szCs w:val="21"/>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szCs w:val="21"/>
                <w:lang w:eastAsia="zh-CN"/>
              </w:rPr>
              <w:t>在《投标函》中进行相关申明。</w:t>
            </w:r>
          </w:p>
        </w:tc>
      </w:tr>
      <w:tr w14:paraId="3E73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1" w:hRule="atLeast"/>
        </w:trPr>
        <w:tc>
          <w:tcPr>
            <w:tcW w:w="845" w:type="dxa"/>
            <w:vAlign w:val="center"/>
          </w:tcPr>
          <w:p w14:paraId="52FF21C1">
            <w:pPr>
              <w:pStyle w:val="49"/>
              <w:numPr>
                <w:ilvl w:val="0"/>
                <w:numId w:val="7"/>
              </w:numPr>
              <w:autoSpaceDE/>
              <w:autoSpaceDN/>
              <w:jc w:val="center"/>
              <w:rPr>
                <w:szCs w:val="21"/>
                <w:lang w:eastAsia="zh-CN"/>
              </w:rPr>
            </w:pPr>
          </w:p>
        </w:tc>
        <w:tc>
          <w:tcPr>
            <w:tcW w:w="2417" w:type="dxa"/>
            <w:vAlign w:val="center"/>
          </w:tcPr>
          <w:p w14:paraId="20BED8FC">
            <w:pPr>
              <w:pStyle w:val="49"/>
              <w:autoSpaceDE/>
              <w:autoSpaceDN/>
              <w:ind w:left="100"/>
              <w:jc w:val="center"/>
              <w:rPr>
                <w:szCs w:val="21"/>
              </w:rPr>
            </w:pPr>
            <w:r>
              <w:rPr>
                <w:rFonts w:hint="eastAsia"/>
                <w:szCs w:val="21"/>
              </w:rPr>
              <w:t>信用记录</w:t>
            </w:r>
          </w:p>
        </w:tc>
        <w:tc>
          <w:tcPr>
            <w:tcW w:w="6500" w:type="dxa"/>
            <w:vAlign w:val="center"/>
          </w:tcPr>
          <w:p w14:paraId="5496F64A">
            <w:pPr>
              <w:pStyle w:val="49"/>
              <w:autoSpaceDE/>
              <w:autoSpaceDN/>
              <w:ind w:left="100" w:right="98"/>
              <w:jc w:val="both"/>
              <w:rPr>
                <w:szCs w:val="21"/>
                <w:lang w:eastAsia="zh-CN"/>
              </w:rPr>
            </w:pPr>
            <w:r>
              <w:rPr>
                <w:rFonts w:hint="eastAsia"/>
                <w:szCs w:val="21"/>
                <w:lang w:eastAsia="zh-CN"/>
              </w:rPr>
              <w:t>供应商未被列入“信用中国”网站</w:t>
            </w:r>
            <w:r>
              <w:rPr>
                <w:szCs w:val="21"/>
                <w:lang w:eastAsia="zh-CN"/>
              </w:rPr>
              <w:t>（www.creditchina.gov.cn）“失信被执行人名单或</w:t>
            </w:r>
            <w:r>
              <w:rPr>
                <w:rFonts w:hint="eastAsia"/>
                <w:szCs w:val="21"/>
                <w:lang w:eastAsia="zh-CN"/>
              </w:rPr>
              <w:t>重大税收违法失信主体</w:t>
            </w:r>
            <w:r>
              <w:rPr>
                <w:szCs w:val="21"/>
                <w:lang w:eastAsia="zh-CN"/>
              </w:rPr>
              <w:t>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p>
        </w:tc>
      </w:tr>
      <w:tr w14:paraId="6F75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845" w:type="dxa"/>
            <w:vAlign w:val="center"/>
          </w:tcPr>
          <w:p w14:paraId="6AF5C5FA">
            <w:pPr>
              <w:pStyle w:val="49"/>
              <w:numPr>
                <w:ilvl w:val="0"/>
                <w:numId w:val="7"/>
              </w:numPr>
              <w:autoSpaceDE/>
              <w:autoSpaceDN/>
              <w:jc w:val="center"/>
              <w:rPr>
                <w:szCs w:val="21"/>
                <w:lang w:eastAsia="zh-CN"/>
              </w:rPr>
            </w:pPr>
          </w:p>
        </w:tc>
        <w:tc>
          <w:tcPr>
            <w:tcW w:w="2417" w:type="dxa"/>
            <w:vAlign w:val="center"/>
          </w:tcPr>
          <w:p w14:paraId="71B8FA62">
            <w:pPr>
              <w:pStyle w:val="49"/>
              <w:autoSpaceDE/>
              <w:autoSpaceDN/>
              <w:ind w:left="100" w:right="206"/>
              <w:jc w:val="center"/>
              <w:rPr>
                <w:szCs w:val="21"/>
                <w:lang w:eastAsia="zh-CN"/>
              </w:rPr>
            </w:pPr>
            <w:r>
              <w:rPr>
                <w:rFonts w:hint="eastAsia"/>
                <w:szCs w:val="21"/>
                <w:lang w:eastAsia="zh-CN"/>
              </w:rPr>
              <w:t>落实政府采购政策需满足的资格要求</w:t>
            </w:r>
          </w:p>
        </w:tc>
        <w:tc>
          <w:tcPr>
            <w:tcW w:w="6500" w:type="dxa"/>
          </w:tcPr>
          <w:p w14:paraId="606A7776">
            <w:pPr>
              <w:pStyle w:val="49"/>
              <w:autoSpaceDE/>
              <w:autoSpaceDN/>
              <w:ind w:left="100" w:right="158"/>
              <w:rPr>
                <w:szCs w:val="21"/>
                <w:lang w:eastAsia="zh-CN"/>
              </w:rPr>
            </w:pPr>
            <w:r>
              <w:rPr>
                <w:rFonts w:hint="eastAsia"/>
                <w:szCs w:val="21"/>
                <w:lang w:eastAsia="zh-CN"/>
              </w:rPr>
              <w:t>本项目整体专门面向中小企业采购。监狱企业、残疾人福利单位视同小型、微型企业。供应商投标时提供《中小企业声明函（工程、服务）》。注：中小微企业以供应商填写的《中小企业声明函（工程、服务）》为判定标准，残疾人福利性单位以供应商填写的《残疾人福利性单位声明函》为判定标准，监狱企业须供应商提供由省级以上监狱管理局、戒毒管理局（含新疆生产建设兵团）出具的属于监狱企业的证明文件，否则不予认定。《中小企业声明函》的填写要求见《广东省财政厅关于进一步规范政府采购活动中落实促进中小企业发展政策的通知》（粤财采购〔2024〕11号）的规定，供应商可登录https://gdgpo.czt.gd.gov.cn/freecms/site/guangdong/tz/info/2024/15000058.html查阅。本项目的企业划分标准所属行业：软件和信息技术服务业。</w:t>
            </w:r>
          </w:p>
        </w:tc>
      </w:tr>
      <w:tr w14:paraId="3997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9762" w:type="dxa"/>
            <w:gridSpan w:val="3"/>
            <w:vAlign w:val="center"/>
          </w:tcPr>
          <w:p w14:paraId="18095894">
            <w:pPr>
              <w:pStyle w:val="49"/>
              <w:autoSpaceDE/>
              <w:autoSpaceDN/>
              <w:ind w:right="158"/>
              <w:jc w:val="center"/>
              <w:rPr>
                <w:szCs w:val="21"/>
                <w:lang w:eastAsia="zh-CN"/>
              </w:rPr>
            </w:pPr>
            <w:r>
              <w:rPr>
                <w:rFonts w:hint="eastAsia"/>
                <w:b/>
                <w:bCs/>
                <w:szCs w:val="21"/>
                <w:lang w:eastAsia="zh-CN"/>
              </w:rPr>
              <w:t>结论</w:t>
            </w:r>
          </w:p>
        </w:tc>
      </w:tr>
      <w:tr w14:paraId="2A26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9762" w:type="dxa"/>
            <w:gridSpan w:val="3"/>
            <w:vAlign w:val="center"/>
          </w:tcPr>
          <w:p w14:paraId="12DA6129">
            <w:pPr>
              <w:autoSpaceDE/>
              <w:autoSpaceDN/>
              <w:jc w:val="both"/>
              <w:rPr>
                <w:bCs/>
                <w:snapToGrid w:val="0"/>
                <w:szCs w:val="21"/>
                <w:lang w:eastAsia="zh-CN"/>
              </w:rPr>
            </w:pPr>
            <w:r>
              <w:rPr>
                <w:rFonts w:hint="eastAsia"/>
                <w:bCs/>
                <w:snapToGrid w:val="0"/>
                <w:szCs w:val="21"/>
                <w:lang w:eastAsia="zh-CN"/>
              </w:rPr>
              <w:t>填表说明：</w:t>
            </w:r>
          </w:p>
          <w:p w14:paraId="5ECE2EFF">
            <w:pPr>
              <w:autoSpaceDE/>
              <w:autoSpaceDN/>
              <w:jc w:val="both"/>
              <w:rPr>
                <w:bCs/>
                <w:snapToGrid w:val="0"/>
                <w:szCs w:val="21"/>
                <w:lang w:eastAsia="zh-CN"/>
              </w:rPr>
            </w:pPr>
            <w:r>
              <w:rPr>
                <w:bCs/>
                <w:snapToGrid w:val="0"/>
                <w:szCs w:val="21"/>
                <w:lang w:eastAsia="zh-CN"/>
              </w:rPr>
              <w:t>1.“通过”打“√”，“未通过”打“×”；</w:t>
            </w:r>
          </w:p>
          <w:p w14:paraId="26EDC2F5">
            <w:pPr>
              <w:autoSpaceDE/>
              <w:autoSpaceDN/>
              <w:jc w:val="both"/>
              <w:rPr>
                <w:bCs/>
                <w:snapToGrid w:val="0"/>
                <w:szCs w:val="21"/>
                <w:lang w:eastAsia="zh-CN"/>
              </w:rPr>
            </w:pPr>
            <w:r>
              <w:rPr>
                <w:bCs/>
                <w:snapToGrid w:val="0"/>
                <w:szCs w:val="21"/>
                <w:lang w:eastAsia="zh-CN"/>
              </w:rPr>
              <w:t>2.在结论栏中填写“通过”或“未通过”；</w:t>
            </w:r>
          </w:p>
          <w:p w14:paraId="0A5CEE13">
            <w:pPr>
              <w:pStyle w:val="49"/>
              <w:autoSpaceDE/>
              <w:autoSpaceDN/>
              <w:jc w:val="both"/>
              <w:rPr>
                <w:szCs w:val="21"/>
                <w:lang w:eastAsia="zh-CN"/>
              </w:rPr>
            </w:pPr>
            <w:r>
              <w:rPr>
                <w:bCs/>
                <w:snapToGrid w:val="0"/>
                <w:szCs w:val="21"/>
                <w:lang w:eastAsia="zh-CN"/>
              </w:rPr>
              <w:t>3.投标人有一个“未通过”，审查结论视为“未通过”。</w:t>
            </w:r>
          </w:p>
        </w:tc>
      </w:tr>
    </w:tbl>
    <w:p w14:paraId="0F6CB275">
      <w:pPr>
        <w:pStyle w:val="24"/>
        <w:autoSpaceDE/>
        <w:autoSpaceDN/>
        <w:ind w:firstLine="420"/>
        <w:rPr>
          <w:sz w:val="21"/>
          <w:szCs w:val="21"/>
        </w:rPr>
      </w:pPr>
    </w:p>
    <w:p w14:paraId="5806E3F5">
      <w:pPr>
        <w:pStyle w:val="24"/>
        <w:autoSpaceDE/>
        <w:autoSpaceDN/>
        <w:ind w:firstLine="422"/>
        <w:outlineLvl w:val="3"/>
        <w:rPr>
          <w:b/>
          <w:bCs/>
          <w:sz w:val="21"/>
          <w:szCs w:val="21"/>
        </w:rPr>
      </w:pPr>
      <w:r>
        <w:rPr>
          <w:rFonts w:hint="eastAsia"/>
          <w:b/>
          <w:bCs/>
          <w:sz w:val="21"/>
          <w:szCs w:val="21"/>
        </w:rPr>
        <w:t>表二：符合性审查表</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5667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1B64035A">
            <w:pPr>
              <w:pStyle w:val="49"/>
              <w:autoSpaceDE/>
              <w:autoSpaceDN/>
              <w:spacing w:before="60"/>
              <w:ind w:left="143" w:right="152"/>
              <w:jc w:val="center"/>
              <w:rPr>
                <w:b/>
                <w:szCs w:val="21"/>
              </w:rPr>
            </w:pPr>
            <w:r>
              <w:rPr>
                <w:b/>
                <w:szCs w:val="21"/>
              </w:rPr>
              <w:t>序号</w:t>
            </w:r>
          </w:p>
        </w:tc>
        <w:tc>
          <w:tcPr>
            <w:tcW w:w="2266" w:type="dxa"/>
            <w:shd w:val="clear" w:color="auto" w:fill="F1F1F1" w:themeFill="background1" w:themeFillShade="F2"/>
            <w:vAlign w:val="center"/>
          </w:tcPr>
          <w:p w14:paraId="66E142E6">
            <w:pPr>
              <w:pStyle w:val="49"/>
              <w:autoSpaceDE/>
              <w:autoSpaceDN/>
              <w:spacing w:before="60"/>
              <w:ind w:left="-3"/>
              <w:jc w:val="center"/>
              <w:rPr>
                <w:b/>
                <w:szCs w:val="21"/>
              </w:rPr>
            </w:pPr>
            <w:r>
              <w:rPr>
                <w:b/>
                <w:szCs w:val="21"/>
              </w:rPr>
              <w:t>评审点要求概况</w:t>
            </w:r>
          </w:p>
        </w:tc>
        <w:tc>
          <w:tcPr>
            <w:tcW w:w="6651" w:type="dxa"/>
            <w:shd w:val="clear" w:color="auto" w:fill="F1F1F1" w:themeFill="background1" w:themeFillShade="F2"/>
            <w:vAlign w:val="center"/>
          </w:tcPr>
          <w:p w14:paraId="6AD05C07">
            <w:pPr>
              <w:pStyle w:val="49"/>
              <w:autoSpaceDE/>
              <w:autoSpaceDN/>
              <w:spacing w:before="60"/>
              <w:jc w:val="center"/>
              <w:rPr>
                <w:b/>
                <w:szCs w:val="21"/>
              </w:rPr>
            </w:pPr>
            <w:r>
              <w:rPr>
                <w:b/>
                <w:szCs w:val="21"/>
              </w:rPr>
              <w:t>评审点具体描述</w:t>
            </w:r>
          </w:p>
        </w:tc>
      </w:tr>
      <w:tr w14:paraId="63E3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557423E7">
            <w:pPr>
              <w:pStyle w:val="49"/>
              <w:numPr>
                <w:ilvl w:val="0"/>
                <w:numId w:val="8"/>
              </w:numPr>
              <w:autoSpaceDE/>
              <w:autoSpaceDN/>
              <w:spacing w:before="60"/>
              <w:jc w:val="center"/>
              <w:rPr>
                <w:szCs w:val="21"/>
              </w:rPr>
            </w:pPr>
          </w:p>
        </w:tc>
        <w:tc>
          <w:tcPr>
            <w:tcW w:w="2266" w:type="dxa"/>
            <w:vAlign w:val="center"/>
          </w:tcPr>
          <w:p w14:paraId="63922996">
            <w:pPr>
              <w:pStyle w:val="49"/>
              <w:autoSpaceDE/>
              <w:autoSpaceDN/>
              <w:spacing w:before="60" w:line="379" w:lineRule="auto"/>
              <w:ind w:right="158"/>
              <w:jc w:val="center"/>
              <w:rPr>
                <w:szCs w:val="21"/>
                <w:lang w:eastAsia="zh-CN"/>
              </w:rPr>
            </w:pPr>
            <w:r>
              <w:rPr>
                <w:rFonts w:hint="eastAsia"/>
                <w:szCs w:val="21"/>
                <w:lang w:eastAsia="zh-CN"/>
              </w:rPr>
              <w:t>投标函</w:t>
            </w:r>
          </w:p>
        </w:tc>
        <w:tc>
          <w:tcPr>
            <w:tcW w:w="6651" w:type="dxa"/>
            <w:vAlign w:val="center"/>
          </w:tcPr>
          <w:p w14:paraId="79524312">
            <w:pPr>
              <w:pStyle w:val="49"/>
              <w:autoSpaceDE/>
              <w:autoSpaceDN/>
              <w:spacing w:before="60" w:line="379" w:lineRule="auto"/>
              <w:ind w:left="100" w:right="158"/>
              <w:rPr>
                <w:szCs w:val="21"/>
                <w:lang w:eastAsia="zh-CN"/>
              </w:rPr>
            </w:pPr>
            <w:r>
              <w:rPr>
                <w:rFonts w:hint="eastAsia"/>
                <w:szCs w:val="21"/>
                <w:lang w:eastAsia="zh-CN"/>
              </w:rPr>
              <w:t>按招标文件要求提交《投标函》，内容完整，无重大错漏，按对应格式文件签署和盖章。</w:t>
            </w:r>
          </w:p>
        </w:tc>
      </w:tr>
      <w:tr w14:paraId="6149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3AE41766">
            <w:pPr>
              <w:pStyle w:val="49"/>
              <w:numPr>
                <w:ilvl w:val="0"/>
                <w:numId w:val="8"/>
              </w:numPr>
              <w:autoSpaceDE/>
              <w:autoSpaceDN/>
              <w:spacing w:before="60"/>
              <w:jc w:val="center"/>
              <w:rPr>
                <w:szCs w:val="21"/>
                <w:lang w:eastAsia="zh-CN"/>
              </w:rPr>
            </w:pPr>
          </w:p>
        </w:tc>
        <w:tc>
          <w:tcPr>
            <w:tcW w:w="2266" w:type="dxa"/>
            <w:vAlign w:val="center"/>
          </w:tcPr>
          <w:p w14:paraId="5B627C9E">
            <w:pPr>
              <w:pStyle w:val="49"/>
              <w:autoSpaceDE/>
              <w:autoSpaceDN/>
              <w:spacing w:before="60" w:line="379" w:lineRule="auto"/>
              <w:ind w:right="158"/>
              <w:jc w:val="center"/>
              <w:rPr>
                <w:szCs w:val="21"/>
                <w:lang w:eastAsia="zh-CN"/>
              </w:rPr>
            </w:pPr>
            <w:r>
              <w:rPr>
                <w:rFonts w:hint="eastAsia"/>
                <w:szCs w:val="21"/>
                <w:lang w:eastAsia="zh-CN"/>
              </w:rPr>
              <w:t>投标有效期</w:t>
            </w:r>
          </w:p>
        </w:tc>
        <w:tc>
          <w:tcPr>
            <w:tcW w:w="6651" w:type="dxa"/>
            <w:vAlign w:val="center"/>
          </w:tcPr>
          <w:p w14:paraId="6C53AE0F">
            <w:pPr>
              <w:pStyle w:val="49"/>
              <w:autoSpaceDE/>
              <w:autoSpaceDN/>
              <w:spacing w:before="60" w:line="379" w:lineRule="auto"/>
              <w:ind w:left="100" w:right="158"/>
              <w:rPr>
                <w:szCs w:val="21"/>
                <w:lang w:eastAsia="zh-CN"/>
              </w:rPr>
            </w:pPr>
            <w:r>
              <w:rPr>
                <w:rFonts w:hint="eastAsia"/>
                <w:bCs/>
                <w:szCs w:val="21"/>
                <w:lang w:eastAsia="zh-CN"/>
              </w:rPr>
              <w:t>投标有效期不少于招标文件中载明的投标有效期。</w:t>
            </w:r>
          </w:p>
        </w:tc>
      </w:tr>
      <w:tr w14:paraId="5653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592245A0">
            <w:pPr>
              <w:pStyle w:val="49"/>
              <w:numPr>
                <w:ilvl w:val="0"/>
                <w:numId w:val="8"/>
              </w:numPr>
              <w:autoSpaceDE/>
              <w:autoSpaceDN/>
              <w:spacing w:before="60"/>
              <w:jc w:val="center"/>
              <w:rPr>
                <w:szCs w:val="21"/>
                <w:lang w:eastAsia="zh-CN"/>
              </w:rPr>
            </w:pPr>
          </w:p>
        </w:tc>
        <w:tc>
          <w:tcPr>
            <w:tcW w:w="2266" w:type="dxa"/>
            <w:vAlign w:val="center"/>
          </w:tcPr>
          <w:p w14:paraId="12D5EC63">
            <w:pPr>
              <w:pStyle w:val="49"/>
              <w:autoSpaceDE/>
              <w:autoSpaceDN/>
              <w:spacing w:before="60" w:line="379" w:lineRule="auto"/>
              <w:ind w:right="158"/>
              <w:jc w:val="center"/>
              <w:rPr>
                <w:szCs w:val="21"/>
                <w:lang w:eastAsia="zh-CN"/>
              </w:rPr>
            </w:pPr>
            <w:r>
              <w:rPr>
                <w:rFonts w:hint="eastAsia"/>
                <w:szCs w:val="21"/>
                <w:lang w:eastAsia="zh-CN"/>
              </w:rPr>
              <w:t>投标报价</w:t>
            </w:r>
          </w:p>
        </w:tc>
        <w:tc>
          <w:tcPr>
            <w:tcW w:w="6651" w:type="dxa"/>
            <w:vAlign w:val="center"/>
          </w:tcPr>
          <w:p w14:paraId="33DA3C9A">
            <w:pPr>
              <w:pStyle w:val="49"/>
              <w:autoSpaceDE/>
              <w:autoSpaceDN/>
              <w:spacing w:before="60" w:line="379" w:lineRule="auto"/>
              <w:ind w:left="100" w:right="158"/>
              <w:rPr>
                <w:szCs w:val="21"/>
                <w:lang w:eastAsia="zh-CN"/>
              </w:rPr>
            </w:pPr>
            <w:r>
              <w:rPr>
                <w:rFonts w:hint="eastAsia"/>
                <w:szCs w:val="21"/>
                <w:lang w:eastAsia="zh-CN"/>
              </w:rPr>
              <w:t>（1）对本项目全部内容进行报价；（2）投标报价是唯一确定的；（3）投标报价不超过本项目最高限价；（4）如果评标委员会认为投标人的报价明显低于其他通过符合性审查投标人的报价，有可能影响产品质量或者不能诚信履约的，将要求其在评标现场合理的时间内提供书面说明，必要时提交相关证明材料，投标人应能证明其报价合理性。</w:t>
            </w:r>
          </w:p>
        </w:tc>
      </w:tr>
      <w:tr w14:paraId="2E18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8" w:hRule="atLeast"/>
        </w:trPr>
        <w:tc>
          <w:tcPr>
            <w:tcW w:w="845" w:type="dxa"/>
            <w:vAlign w:val="center"/>
          </w:tcPr>
          <w:p w14:paraId="6153B07F">
            <w:pPr>
              <w:pStyle w:val="49"/>
              <w:numPr>
                <w:ilvl w:val="0"/>
                <w:numId w:val="8"/>
              </w:numPr>
              <w:autoSpaceDE/>
              <w:autoSpaceDN/>
              <w:spacing w:before="60"/>
              <w:jc w:val="center"/>
              <w:rPr>
                <w:szCs w:val="21"/>
                <w:lang w:eastAsia="zh-CN"/>
              </w:rPr>
            </w:pPr>
          </w:p>
        </w:tc>
        <w:tc>
          <w:tcPr>
            <w:tcW w:w="2266" w:type="dxa"/>
            <w:vAlign w:val="center"/>
          </w:tcPr>
          <w:p w14:paraId="62A6E6E1">
            <w:pPr>
              <w:pStyle w:val="49"/>
              <w:autoSpaceDE/>
              <w:autoSpaceDN/>
              <w:spacing w:before="60" w:line="379" w:lineRule="auto"/>
              <w:ind w:right="158"/>
              <w:jc w:val="center"/>
              <w:rPr>
                <w:szCs w:val="21"/>
                <w:lang w:eastAsia="zh-CN"/>
              </w:rPr>
            </w:pPr>
            <w:r>
              <w:rPr>
                <w:rFonts w:hint="eastAsia"/>
                <w:szCs w:val="21"/>
                <w:lang w:eastAsia="zh-CN"/>
              </w:rPr>
              <w:t>法定代表人证明书和法定代表人授权书</w:t>
            </w:r>
          </w:p>
        </w:tc>
        <w:tc>
          <w:tcPr>
            <w:tcW w:w="6651" w:type="dxa"/>
            <w:vAlign w:val="center"/>
          </w:tcPr>
          <w:p w14:paraId="37F43169">
            <w:pPr>
              <w:pStyle w:val="49"/>
              <w:autoSpaceDE/>
              <w:autoSpaceDN/>
              <w:spacing w:before="60" w:line="379" w:lineRule="auto"/>
              <w:ind w:left="100" w:right="158"/>
              <w:rPr>
                <w:szCs w:val="21"/>
                <w:lang w:eastAsia="zh-CN"/>
              </w:rPr>
            </w:pPr>
            <w:r>
              <w:rPr>
                <w:rFonts w:hint="eastAsia"/>
                <w:szCs w:val="21"/>
                <w:lang w:eastAsia="zh-CN"/>
              </w:rPr>
              <w:t>供应商提供的法定代表人证明书及法定代表人授权书原件</w:t>
            </w:r>
            <w:r>
              <w:rPr>
                <w:szCs w:val="21"/>
                <w:lang w:eastAsia="zh-CN"/>
              </w:rPr>
              <w:t>，</w:t>
            </w:r>
            <w:r>
              <w:rPr>
                <w:rFonts w:hint="eastAsia"/>
                <w:szCs w:val="21"/>
                <w:lang w:eastAsia="zh-CN"/>
              </w:rPr>
              <w:t>按格式要求签署并盖章；若法定代表人作为投标代表参加投标，则只需提供法定代表人证明书。</w:t>
            </w:r>
          </w:p>
        </w:tc>
      </w:tr>
      <w:tr w14:paraId="4B3D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78B40E0D">
            <w:pPr>
              <w:pStyle w:val="49"/>
              <w:numPr>
                <w:ilvl w:val="0"/>
                <w:numId w:val="8"/>
              </w:numPr>
              <w:autoSpaceDE/>
              <w:autoSpaceDN/>
              <w:spacing w:before="60"/>
              <w:jc w:val="center"/>
              <w:rPr>
                <w:szCs w:val="21"/>
                <w:lang w:eastAsia="zh-CN"/>
              </w:rPr>
            </w:pPr>
          </w:p>
        </w:tc>
        <w:tc>
          <w:tcPr>
            <w:tcW w:w="2266" w:type="dxa"/>
            <w:vAlign w:val="center"/>
          </w:tcPr>
          <w:p w14:paraId="2E8C09C0">
            <w:pPr>
              <w:pStyle w:val="49"/>
              <w:autoSpaceDE/>
              <w:autoSpaceDN/>
              <w:spacing w:before="60" w:line="379" w:lineRule="auto"/>
              <w:ind w:right="158"/>
              <w:jc w:val="center"/>
              <w:rPr>
                <w:szCs w:val="21"/>
                <w:lang w:eastAsia="zh-CN"/>
              </w:rPr>
            </w:pPr>
            <w:r>
              <w:rPr>
                <w:rFonts w:hint="eastAsia"/>
                <w:szCs w:val="21"/>
                <w:lang w:eastAsia="zh-CN"/>
              </w:rPr>
              <w:t>附加条件</w:t>
            </w:r>
          </w:p>
        </w:tc>
        <w:tc>
          <w:tcPr>
            <w:tcW w:w="6651" w:type="dxa"/>
            <w:vAlign w:val="center"/>
          </w:tcPr>
          <w:p w14:paraId="4D5EDC7F">
            <w:pPr>
              <w:pStyle w:val="49"/>
              <w:autoSpaceDE/>
              <w:autoSpaceDN/>
              <w:spacing w:before="60" w:line="379" w:lineRule="auto"/>
              <w:ind w:left="100" w:right="158"/>
              <w:rPr>
                <w:szCs w:val="21"/>
                <w:lang w:eastAsia="zh-CN"/>
              </w:rPr>
            </w:pPr>
            <w:r>
              <w:rPr>
                <w:rFonts w:hint="eastAsia"/>
                <w:szCs w:val="21"/>
                <w:lang w:eastAsia="zh-CN"/>
              </w:rPr>
              <w:t>投标文件中未含有采购人不能接受的附加条件。</w:t>
            </w:r>
          </w:p>
        </w:tc>
      </w:tr>
      <w:tr w14:paraId="5892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4" w:hRule="atLeast"/>
        </w:trPr>
        <w:tc>
          <w:tcPr>
            <w:tcW w:w="845" w:type="dxa"/>
            <w:vAlign w:val="center"/>
          </w:tcPr>
          <w:p w14:paraId="1E0DD63E">
            <w:pPr>
              <w:pStyle w:val="49"/>
              <w:numPr>
                <w:ilvl w:val="0"/>
                <w:numId w:val="8"/>
              </w:numPr>
              <w:autoSpaceDE/>
              <w:autoSpaceDN/>
              <w:spacing w:before="60"/>
              <w:jc w:val="center"/>
              <w:rPr>
                <w:szCs w:val="21"/>
                <w:lang w:eastAsia="zh-CN"/>
              </w:rPr>
            </w:pPr>
          </w:p>
        </w:tc>
        <w:tc>
          <w:tcPr>
            <w:tcW w:w="2266" w:type="dxa"/>
            <w:vAlign w:val="center"/>
          </w:tcPr>
          <w:p w14:paraId="13E0D4A7">
            <w:pPr>
              <w:pStyle w:val="49"/>
              <w:autoSpaceDE/>
              <w:autoSpaceDN/>
              <w:spacing w:before="60" w:line="379" w:lineRule="auto"/>
              <w:ind w:right="158"/>
              <w:jc w:val="center"/>
              <w:rPr>
                <w:szCs w:val="21"/>
                <w:lang w:eastAsia="zh-CN"/>
              </w:rPr>
            </w:pPr>
            <w:r>
              <w:rPr>
                <w:rFonts w:hint="eastAsia"/>
                <w:szCs w:val="21"/>
                <w:lang w:eastAsia="zh-CN"/>
              </w:rPr>
              <w:t>“★”号条款要求（如有）</w:t>
            </w:r>
          </w:p>
        </w:tc>
        <w:tc>
          <w:tcPr>
            <w:tcW w:w="6651" w:type="dxa"/>
            <w:vAlign w:val="center"/>
          </w:tcPr>
          <w:p w14:paraId="334AD320">
            <w:pPr>
              <w:pStyle w:val="49"/>
              <w:autoSpaceDE/>
              <w:autoSpaceDN/>
              <w:spacing w:before="60" w:line="379" w:lineRule="auto"/>
              <w:ind w:left="100" w:right="158"/>
              <w:rPr>
                <w:szCs w:val="21"/>
                <w:lang w:eastAsia="zh-CN"/>
              </w:rPr>
            </w:pPr>
            <w:r>
              <w:rPr>
                <w:rFonts w:hint="eastAsia"/>
                <w:szCs w:val="21"/>
                <w:lang w:eastAsia="zh-CN"/>
              </w:rPr>
              <w:t>满足采购文件要求中标注“★”号条款的要求，提供《实质性条款响应表》，且不存在负偏离或不满足的情况。</w:t>
            </w:r>
          </w:p>
        </w:tc>
      </w:tr>
      <w:tr w14:paraId="0F30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7D83FA4F">
            <w:pPr>
              <w:pStyle w:val="49"/>
              <w:numPr>
                <w:ilvl w:val="0"/>
                <w:numId w:val="8"/>
              </w:numPr>
              <w:autoSpaceDE/>
              <w:autoSpaceDN/>
              <w:spacing w:before="60"/>
              <w:jc w:val="center"/>
              <w:rPr>
                <w:szCs w:val="21"/>
                <w:lang w:eastAsia="zh-CN"/>
              </w:rPr>
            </w:pPr>
          </w:p>
        </w:tc>
        <w:tc>
          <w:tcPr>
            <w:tcW w:w="2266" w:type="dxa"/>
            <w:vAlign w:val="center"/>
          </w:tcPr>
          <w:p w14:paraId="4B269319">
            <w:pPr>
              <w:pStyle w:val="49"/>
              <w:autoSpaceDE/>
              <w:autoSpaceDN/>
              <w:spacing w:before="60" w:line="379" w:lineRule="auto"/>
              <w:ind w:right="158"/>
              <w:jc w:val="center"/>
              <w:rPr>
                <w:szCs w:val="21"/>
                <w:lang w:eastAsia="zh-CN"/>
              </w:rPr>
            </w:pPr>
            <w:r>
              <w:rPr>
                <w:rFonts w:hint="eastAsia"/>
                <w:szCs w:val="21"/>
                <w:lang w:eastAsia="zh-CN"/>
              </w:rPr>
              <w:t>投标文件签署、盖章要求</w:t>
            </w:r>
          </w:p>
        </w:tc>
        <w:tc>
          <w:tcPr>
            <w:tcW w:w="6651" w:type="dxa"/>
            <w:vAlign w:val="center"/>
          </w:tcPr>
          <w:p w14:paraId="21E5FD3A">
            <w:pPr>
              <w:pStyle w:val="49"/>
              <w:autoSpaceDE/>
              <w:autoSpaceDN/>
              <w:spacing w:before="60" w:line="379" w:lineRule="auto"/>
              <w:ind w:left="100" w:right="158"/>
              <w:rPr>
                <w:szCs w:val="21"/>
                <w:lang w:eastAsia="zh-CN"/>
              </w:rPr>
            </w:pPr>
            <w:r>
              <w:rPr>
                <w:rFonts w:hint="eastAsia"/>
                <w:szCs w:val="21"/>
                <w:lang w:eastAsia="zh-CN"/>
              </w:rPr>
              <w:t>投标文件按照招标文件要求签署、盖章。</w:t>
            </w:r>
          </w:p>
        </w:tc>
      </w:tr>
      <w:tr w14:paraId="5741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4C88D51B">
            <w:pPr>
              <w:pStyle w:val="49"/>
              <w:numPr>
                <w:ilvl w:val="0"/>
                <w:numId w:val="8"/>
              </w:numPr>
              <w:autoSpaceDE/>
              <w:autoSpaceDN/>
              <w:spacing w:before="60"/>
              <w:jc w:val="center"/>
              <w:rPr>
                <w:szCs w:val="21"/>
                <w:lang w:eastAsia="zh-CN"/>
              </w:rPr>
            </w:pPr>
          </w:p>
        </w:tc>
        <w:tc>
          <w:tcPr>
            <w:tcW w:w="2266" w:type="dxa"/>
            <w:vAlign w:val="center"/>
          </w:tcPr>
          <w:p w14:paraId="386453E9">
            <w:pPr>
              <w:pStyle w:val="49"/>
              <w:autoSpaceDE/>
              <w:autoSpaceDN/>
              <w:spacing w:before="60" w:line="379" w:lineRule="auto"/>
              <w:ind w:right="158"/>
              <w:jc w:val="center"/>
              <w:rPr>
                <w:szCs w:val="21"/>
                <w:lang w:eastAsia="zh-CN"/>
              </w:rPr>
            </w:pPr>
            <w:r>
              <w:rPr>
                <w:rFonts w:hint="eastAsia"/>
                <w:szCs w:val="21"/>
                <w:lang w:eastAsia="zh-CN"/>
              </w:rPr>
              <w:t>其他无效情形</w:t>
            </w:r>
          </w:p>
        </w:tc>
        <w:tc>
          <w:tcPr>
            <w:tcW w:w="6651" w:type="dxa"/>
            <w:vAlign w:val="center"/>
          </w:tcPr>
          <w:p w14:paraId="7BF3E915">
            <w:pPr>
              <w:pStyle w:val="49"/>
              <w:autoSpaceDE/>
              <w:autoSpaceDN/>
              <w:spacing w:before="60" w:line="379" w:lineRule="auto"/>
              <w:ind w:left="100" w:right="158"/>
              <w:rPr>
                <w:szCs w:val="21"/>
                <w:lang w:eastAsia="zh-CN"/>
              </w:rPr>
            </w:pPr>
            <w:r>
              <w:rPr>
                <w:rFonts w:hint="eastAsia"/>
                <w:szCs w:val="21"/>
                <w:lang w:eastAsia="zh-CN"/>
              </w:rPr>
              <w:t>投标文件中不存在有关法律、法规和规章及招标文件规定的其他无效情形。</w:t>
            </w:r>
          </w:p>
        </w:tc>
      </w:tr>
      <w:tr w14:paraId="4F99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11E9C0E3">
            <w:pPr>
              <w:pStyle w:val="49"/>
              <w:autoSpaceDE/>
              <w:autoSpaceDN/>
              <w:spacing w:before="60" w:line="379" w:lineRule="auto"/>
              <w:ind w:left="100" w:right="158"/>
              <w:jc w:val="center"/>
              <w:rPr>
                <w:szCs w:val="21"/>
                <w:lang w:eastAsia="zh-CN"/>
              </w:rPr>
            </w:pPr>
            <w:r>
              <w:rPr>
                <w:rFonts w:hint="eastAsia"/>
                <w:b/>
                <w:bCs/>
                <w:szCs w:val="21"/>
                <w:lang w:eastAsia="zh-CN"/>
              </w:rPr>
              <w:t>结论</w:t>
            </w:r>
          </w:p>
        </w:tc>
      </w:tr>
      <w:tr w14:paraId="7DCB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4C285AE8">
            <w:pPr>
              <w:autoSpaceDE/>
              <w:autoSpaceDN/>
              <w:rPr>
                <w:bCs/>
                <w:szCs w:val="21"/>
                <w:lang w:eastAsia="zh-CN"/>
              </w:rPr>
            </w:pPr>
            <w:r>
              <w:rPr>
                <w:rFonts w:hint="eastAsia"/>
                <w:bCs/>
                <w:szCs w:val="21"/>
                <w:lang w:eastAsia="zh-CN"/>
              </w:rPr>
              <w:t>填表说明：</w:t>
            </w:r>
          </w:p>
          <w:p w14:paraId="43344A33">
            <w:pPr>
              <w:autoSpaceDE/>
              <w:autoSpaceDN/>
              <w:rPr>
                <w:bCs/>
                <w:szCs w:val="21"/>
                <w:lang w:eastAsia="zh-CN"/>
              </w:rPr>
            </w:pPr>
            <w:r>
              <w:rPr>
                <w:bCs/>
                <w:szCs w:val="21"/>
                <w:lang w:eastAsia="zh-CN"/>
              </w:rPr>
              <w:t>1.“通过”打“√”，“未通过”打“×”；</w:t>
            </w:r>
          </w:p>
          <w:p w14:paraId="480F7126">
            <w:pPr>
              <w:autoSpaceDE/>
              <w:autoSpaceDN/>
              <w:rPr>
                <w:bCs/>
                <w:szCs w:val="21"/>
                <w:lang w:eastAsia="zh-CN"/>
              </w:rPr>
            </w:pPr>
            <w:r>
              <w:rPr>
                <w:bCs/>
                <w:szCs w:val="21"/>
                <w:lang w:eastAsia="zh-CN"/>
              </w:rPr>
              <w:t>2.在结论栏中填写“通过”或“未通过”；</w:t>
            </w:r>
          </w:p>
          <w:p w14:paraId="1374AADB">
            <w:pPr>
              <w:pStyle w:val="49"/>
              <w:autoSpaceDE/>
              <w:autoSpaceDN/>
              <w:rPr>
                <w:szCs w:val="21"/>
                <w:lang w:eastAsia="zh-CN"/>
              </w:rPr>
            </w:pPr>
            <w:r>
              <w:rPr>
                <w:bCs/>
                <w:szCs w:val="21"/>
                <w:lang w:eastAsia="zh-CN"/>
              </w:rPr>
              <w:t>3.投标人有一个“未通过”，审查结论视为“未通过”。</w:t>
            </w:r>
          </w:p>
        </w:tc>
      </w:tr>
    </w:tbl>
    <w:p w14:paraId="7A03BADA">
      <w:pPr>
        <w:rPr>
          <w:lang w:eastAsia="zh-CN"/>
        </w:rPr>
      </w:pPr>
    </w:p>
    <w:p w14:paraId="7C244017">
      <w:pPr>
        <w:pStyle w:val="24"/>
        <w:autoSpaceDE/>
        <w:autoSpaceDN/>
        <w:ind w:firstLine="0" w:firstLineChars="0"/>
        <w:outlineLvl w:val="2"/>
        <w:rPr>
          <w:b/>
          <w:bCs/>
          <w:sz w:val="21"/>
          <w:szCs w:val="21"/>
        </w:rPr>
      </w:pPr>
      <w:r>
        <w:rPr>
          <w:b/>
          <w:bCs/>
          <w:sz w:val="21"/>
          <w:szCs w:val="21"/>
        </w:rPr>
        <w:t>2.投标文件澄清</w:t>
      </w:r>
    </w:p>
    <w:p w14:paraId="15BBBF26">
      <w:pPr>
        <w:pStyle w:val="24"/>
        <w:autoSpaceDE/>
        <w:autoSpaceDN/>
        <w:ind w:firstLine="420"/>
        <w:rPr>
          <w:sz w:val="21"/>
          <w:szCs w:val="21"/>
        </w:rPr>
      </w:pPr>
      <w:r>
        <w:rPr>
          <w:sz w:val="21"/>
          <w:szCs w:val="21"/>
        </w:rPr>
        <w:t>2.1对于投标文件中含义不明确、同类问题表述不一致或者有明显文字和计算错误的内容，评标委员会可在评审过程中发起澄清，要求投标人针对价格或内容做出必要的澄清、说明或补正。代理机构可根据开标环节记录的授权代表人联系方式发送短信提醒或电话告知</w:t>
      </w:r>
      <w:r>
        <w:rPr>
          <w:rFonts w:hint="eastAsia"/>
          <w:sz w:val="21"/>
          <w:szCs w:val="21"/>
        </w:rPr>
        <w:t>，投标人需保持电话畅通</w:t>
      </w:r>
      <w:r>
        <w:rPr>
          <w:sz w:val="21"/>
          <w:szCs w:val="21"/>
        </w:rPr>
        <w:t>。</w:t>
      </w:r>
    </w:p>
    <w:p w14:paraId="5EA0D3F8">
      <w:pPr>
        <w:pStyle w:val="24"/>
        <w:autoSpaceDE/>
        <w:autoSpaceDN/>
        <w:ind w:firstLine="420"/>
        <w:rPr>
          <w:sz w:val="21"/>
          <w:szCs w:val="21"/>
        </w:rPr>
      </w:pPr>
      <w:r>
        <w:rPr>
          <w:rFonts w:hint="eastAsia"/>
          <w:sz w:val="21"/>
          <w:szCs w:val="21"/>
        </w:rPr>
        <w:t>投标人需在规定时间内完成澄清（响应），并加盖单位公章，或法定代表人签字或盖章，或法定代表人授权委托人签字或盖章。</w:t>
      </w:r>
    </w:p>
    <w:p w14:paraId="5AF0AFA7">
      <w:pPr>
        <w:pStyle w:val="24"/>
        <w:autoSpaceDE/>
        <w:autoSpaceDN/>
        <w:ind w:firstLine="420"/>
        <w:rPr>
          <w:sz w:val="21"/>
          <w:szCs w:val="21"/>
        </w:rPr>
      </w:pPr>
      <w:r>
        <w:rPr>
          <w:rFonts w:hint="eastAsia"/>
          <w:sz w:val="21"/>
          <w:szCs w:val="21"/>
        </w:rPr>
        <w:t>若因投标人联系方式错误未接收短信、未接听电话或超时未进行澄清（响应）造成的不利后果由供应商自行承担。投标人的澄清、说明或者补正不得超出投标文件的范围或者改变投标文件的实质性内容。</w:t>
      </w:r>
    </w:p>
    <w:p w14:paraId="5E8F7C59">
      <w:pPr>
        <w:pStyle w:val="24"/>
        <w:autoSpaceDE/>
        <w:autoSpaceDN/>
        <w:ind w:firstLine="420"/>
        <w:rPr>
          <w:sz w:val="21"/>
          <w:szCs w:val="21"/>
        </w:rPr>
      </w:pPr>
      <w:r>
        <w:rPr>
          <w:sz w:val="21"/>
          <w:szCs w:val="21"/>
        </w:rPr>
        <w:t>2.2评标委员会不接受投标人主动提出的澄清、说明或补正。</w:t>
      </w:r>
    </w:p>
    <w:p w14:paraId="41A244A3">
      <w:pPr>
        <w:pStyle w:val="24"/>
        <w:autoSpaceDE/>
        <w:autoSpaceDN/>
        <w:ind w:firstLine="420"/>
        <w:rPr>
          <w:sz w:val="21"/>
          <w:szCs w:val="21"/>
        </w:rPr>
      </w:pPr>
      <w:r>
        <w:rPr>
          <w:sz w:val="21"/>
          <w:szCs w:val="21"/>
        </w:rPr>
        <w:t>2.3评标委员会对投标人提交的澄清、说明或补正有疑问的，可以要求投标人进一步澄清、说明或补正。</w:t>
      </w:r>
    </w:p>
    <w:p w14:paraId="0930070C">
      <w:pPr>
        <w:pStyle w:val="24"/>
        <w:autoSpaceDE/>
        <w:autoSpaceDN/>
        <w:ind w:firstLine="420"/>
        <w:rPr>
          <w:sz w:val="21"/>
          <w:szCs w:val="21"/>
        </w:rPr>
      </w:pPr>
    </w:p>
    <w:p w14:paraId="128B0512">
      <w:pPr>
        <w:pStyle w:val="24"/>
        <w:autoSpaceDE/>
        <w:autoSpaceDN/>
        <w:ind w:firstLine="0" w:firstLineChars="0"/>
        <w:outlineLvl w:val="2"/>
        <w:rPr>
          <w:b/>
          <w:bCs/>
          <w:sz w:val="21"/>
          <w:szCs w:val="21"/>
        </w:rPr>
      </w:pPr>
      <w:r>
        <w:rPr>
          <w:b/>
          <w:bCs/>
          <w:sz w:val="21"/>
          <w:szCs w:val="21"/>
        </w:rPr>
        <w:t>3.详细评审</w:t>
      </w:r>
    </w:p>
    <w:p w14:paraId="7A4E2F5E">
      <w:pPr>
        <w:autoSpaceDE/>
        <w:autoSpaceDN/>
        <w:ind w:firstLine="422" w:firstLineChars="200"/>
        <w:outlineLvl w:val="3"/>
        <w:rPr>
          <w:rFonts w:cs="Futura-Heavy"/>
          <w:b/>
          <w:bCs/>
          <w:szCs w:val="21"/>
          <w:lang w:eastAsia="zh-CN"/>
        </w:rPr>
      </w:pPr>
      <w:bookmarkStart w:id="143" w:name="_Toc6322232"/>
      <w:bookmarkStart w:id="144" w:name="_Toc67046848"/>
      <w:r>
        <w:rPr>
          <w:rFonts w:hint="eastAsia" w:cs="Futura-Heavy"/>
          <w:b/>
          <w:bCs/>
          <w:szCs w:val="21"/>
          <w:lang w:eastAsia="zh-CN"/>
        </w:rPr>
        <w:t>表一：商务评分细则表（</w:t>
      </w:r>
      <w:r>
        <w:rPr>
          <w:rFonts w:cs="Futura-Heavy"/>
          <w:b/>
          <w:bCs/>
          <w:szCs w:val="21"/>
          <w:lang w:eastAsia="zh-CN"/>
        </w:rPr>
        <w:t>34</w:t>
      </w:r>
      <w:r>
        <w:rPr>
          <w:rFonts w:hint="eastAsia" w:cs="Futura-Heavy"/>
          <w:b/>
          <w:bCs/>
          <w:szCs w:val="21"/>
          <w:lang w:eastAsia="zh-CN"/>
        </w:rPr>
        <w:t>分）</w:t>
      </w:r>
      <w:bookmarkEnd w:id="143"/>
      <w:bookmarkEnd w:id="144"/>
      <w:r>
        <w:rPr>
          <w:rFonts w:cs="Futura-Heavy"/>
          <w:b/>
          <w:bCs/>
          <w:color w:val="FF0000"/>
          <w:szCs w:val="21"/>
          <w:lang w:eastAsia="zh-CN"/>
        </w:rPr>
        <w:t xml:space="preserve"> </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1124"/>
        <w:gridCol w:w="7100"/>
        <w:gridCol w:w="875"/>
      </w:tblGrid>
      <w:tr w14:paraId="1825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433"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247C3351">
            <w:pPr>
              <w:pStyle w:val="49"/>
              <w:autoSpaceDE/>
              <w:jc w:val="center"/>
              <w:rPr>
                <w:b/>
                <w:szCs w:val="21"/>
              </w:rPr>
            </w:pPr>
            <w:bookmarkStart w:id="145" w:name="_Hlk43300484"/>
            <w:bookmarkStart w:id="146" w:name="_Toc6322231"/>
            <w:bookmarkStart w:id="147" w:name="_Toc67046847"/>
            <w:r>
              <w:rPr>
                <w:rFonts w:hint="eastAsia"/>
                <w:b/>
                <w:szCs w:val="21"/>
              </w:rPr>
              <w:t>序号</w:t>
            </w:r>
          </w:p>
        </w:tc>
        <w:tc>
          <w:tcPr>
            <w:tcW w:w="564"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4BC9822B">
            <w:pPr>
              <w:pStyle w:val="49"/>
              <w:autoSpaceDE/>
              <w:jc w:val="center"/>
              <w:rPr>
                <w:b/>
                <w:szCs w:val="21"/>
              </w:rPr>
            </w:pPr>
            <w:r>
              <w:rPr>
                <w:rFonts w:hint="eastAsia"/>
                <w:b/>
                <w:szCs w:val="21"/>
              </w:rPr>
              <w:t>评审因素</w:t>
            </w:r>
          </w:p>
        </w:tc>
        <w:tc>
          <w:tcPr>
            <w:tcW w:w="3563"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0C937A00">
            <w:pPr>
              <w:pStyle w:val="49"/>
              <w:autoSpaceDE/>
              <w:jc w:val="center"/>
              <w:rPr>
                <w:b/>
                <w:szCs w:val="21"/>
              </w:rPr>
            </w:pPr>
            <w:r>
              <w:rPr>
                <w:rFonts w:hint="eastAsia"/>
                <w:b/>
                <w:szCs w:val="21"/>
              </w:rPr>
              <w:t>评审标准</w:t>
            </w:r>
          </w:p>
        </w:tc>
        <w:tc>
          <w:tcPr>
            <w:tcW w:w="439"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10BC0554">
            <w:pPr>
              <w:pStyle w:val="49"/>
              <w:autoSpaceDE/>
              <w:jc w:val="center"/>
              <w:rPr>
                <w:b/>
                <w:szCs w:val="21"/>
              </w:rPr>
            </w:pPr>
            <w:r>
              <w:rPr>
                <w:rFonts w:hint="eastAsia"/>
                <w:b/>
                <w:szCs w:val="21"/>
              </w:rPr>
              <w:t>分值（分）</w:t>
            </w:r>
          </w:p>
        </w:tc>
      </w:tr>
      <w:tr w14:paraId="5B008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64F917E1">
            <w:pPr>
              <w:pStyle w:val="61"/>
              <w:numPr>
                <w:ilvl w:val="0"/>
                <w:numId w:val="9"/>
              </w:numPr>
              <w:autoSpaceDE/>
              <w:ind w:firstLineChars="0"/>
              <w:jc w:val="center"/>
              <w:rPr>
                <w:rFonts w:cs="等线"/>
                <w:szCs w:val="21"/>
              </w:rPr>
            </w:pPr>
          </w:p>
        </w:tc>
        <w:tc>
          <w:tcPr>
            <w:tcW w:w="564" w:type="pct"/>
            <w:tcBorders>
              <w:top w:val="single" w:color="auto" w:sz="4" w:space="0"/>
              <w:left w:val="single" w:color="auto" w:sz="4" w:space="0"/>
              <w:bottom w:val="single" w:color="auto" w:sz="4" w:space="0"/>
              <w:right w:val="single" w:color="auto" w:sz="4" w:space="0"/>
            </w:tcBorders>
            <w:vAlign w:val="center"/>
          </w:tcPr>
          <w:p w14:paraId="43160694">
            <w:pPr>
              <w:autoSpaceDE/>
              <w:jc w:val="center"/>
              <w:rPr>
                <w:rFonts w:cs="等线"/>
                <w:szCs w:val="21"/>
              </w:rPr>
            </w:pPr>
            <w:r>
              <w:rPr>
                <w:rFonts w:hint="eastAsia" w:cs="等线"/>
                <w:szCs w:val="21"/>
              </w:rPr>
              <w:t>项目经验案例</w:t>
            </w:r>
          </w:p>
        </w:tc>
        <w:tc>
          <w:tcPr>
            <w:tcW w:w="3563" w:type="pct"/>
            <w:tcBorders>
              <w:top w:val="single" w:color="auto" w:sz="4" w:space="0"/>
              <w:left w:val="single" w:color="auto" w:sz="4" w:space="0"/>
              <w:bottom w:val="single" w:color="auto" w:sz="4" w:space="0"/>
              <w:right w:val="single" w:color="auto" w:sz="4" w:space="0"/>
            </w:tcBorders>
            <w:vAlign w:val="center"/>
          </w:tcPr>
          <w:p w14:paraId="3F072E90">
            <w:pPr>
              <w:autoSpaceDE/>
              <w:rPr>
                <w:szCs w:val="21"/>
                <w:lang w:eastAsia="zh-CN"/>
              </w:rPr>
            </w:pPr>
            <w:r>
              <w:rPr>
                <w:rFonts w:hint="eastAsia"/>
                <w:szCs w:val="21"/>
                <w:lang w:eastAsia="zh-CN"/>
              </w:rPr>
              <w:t>考察投标人从2022年1月1日（以合同签订时间为准）起，是否具备以下业绩案例：</w:t>
            </w:r>
          </w:p>
          <w:p w14:paraId="11921924">
            <w:pPr>
              <w:autoSpaceDE/>
              <w:rPr>
                <w:szCs w:val="21"/>
                <w:lang w:eastAsia="zh-CN"/>
              </w:rPr>
            </w:pPr>
            <w:r>
              <w:rPr>
                <w:rFonts w:hint="eastAsia"/>
                <w:szCs w:val="21"/>
                <w:lang w:eastAsia="zh-CN"/>
              </w:rPr>
              <w:t>具有与医疗信息化项目或互联网运营项目相关的项目业绩，每提供一项有效业绩得</w:t>
            </w:r>
            <w:r>
              <w:rPr>
                <w:szCs w:val="21"/>
                <w:lang w:eastAsia="zh-CN"/>
              </w:rPr>
              <w:t>3</w:t>
            </w:r>
            <w:r>
              <w:rPr>
                <w:rFonts w:hint="eastAsia"/>
                <w:szCs w:val="21"/>
                <w:lang w:eastAsia="zh-CN"/>
              </w:rPr>
              <w:t>分，其他或未提供不得分。本项最高</w:t>
            </w:r>
            <w:r>
              <w:rPr>
                <w:szCs w:val="21"/>
                <w:lang w:eastAsia="zh-CN"/>
              </w:rPr>
              <w:t>9</w:t>
            </w:r>
            <w:r>
              <w:rPr>
                <w:rFonts w:hint="eastAsia"/>
                <w:szCs w:val="21"/>
                <w:lang w:eastAsia="zh-CN"/>
              </w:rPr>
              <w:t>分。</w:t>
            </w:r>
          </w:p>
          <w:p w14:paraId="2CDB30DA">
            <w:pPr>
              <w:autoSpaceDE/>
              <w:rPr>
                <w:b/>
                <w:bCs/>
                <w:szCs w:val="21"/>
                <w:lang w:eastAsia="zh-CN"/>
              </w:rPr>
            </w:pPr>
            <w:r>
              <w:rPr>
                <w:rFonts w:hint="eastAsia"/>
                <w:b/>
                <w:bCs/>
                <w:szCs w:val="21"/>
                <w:lang w:eastAsia="zh-CN"/>
              </w:rPr>
              <w:t>备注：</w:t>
            </w:r>
          </w:p>
          <w:p w14:paraId="6FEDEC91">
            <w:pPr>
              <w:autoSpaceDE/>
              <w:rPr>
                <w:b/>
                <w:bCs/>
                <w:szCs w:val="21"/>
                <w:lang w:eastAsia="zh-CN"/>
              </w:rPr>
            </w:pPr>
            <w:r>
              <w:rPr>
                <w:rFonts w:hint="eastAsia"/>
                <w:b/>
                <w:bCs/>
                <w:szCs w:val="21"/>
                <w:lang w:eastAsia="zh-CN"/>
              </w:rPr>
              <w:t>1.需提供合同关键页复印件（包括但不限于合同首页、签订合同双方的单位名称、含签订合同双方的落款盖章、签订日期的关键页）并加盖</w:t>
            </w:r>
            <w:bookmarkStart w:id="148" w:name="OLE_LINK46"/>
            <w:bookmarkStart w:id="149" w:name="OLE_LINK45"/>
            <w:r>
              <w:rPr>
                <w:rFonts w:hint="eastAsia"/>
                <w:b/>
                <w:bCs/>
                <w:szCs w:val="21"/>
                <w:lang w:eastAsia="zh-CN"/>
              </w:rPr>
              <w:t>投标人单位</w:t>
            </w:r>
            <w:bookmarkEnd w:id="148"/>
            <w:bookmarkEnd w:id="149"/>
            <w:r>
              <w:rPr>
                <w:rFonts w:hint="eastAsia"/>
                <w:b/>
                <w:bCs/>
                <w:szCs w:val="21"/>
                <w:lang w:eastAsia="zh-CN"/>
              </w:rPr>
              <w:t>公章，否则不得分。同一合同案例不重复计分。</w:t>
            </w:r>
          </w:p>
          <w:p w14:paraId="15995A8F">
            <w:pPr>
              <w:autoSpaceDE/>
              <w:rPr>
                <w:szCs w:val="21"/>
                <w:lang w:eastAsia="zh-CN"/>
              </w:rPr>
            </w:pPr>
            <w:r>
              <w:rPr>
                <w:rFonts w:hint="eastAsia"/>
                <w:b/>
                <w:bCs/>
                <w:szCs w:val="21"/>
                <w:lang w:eastAsia="zh-CN"/>
              </w:rPr>
              <w:t>2.投标人与同一法人单位不同时期或不同分支机构签订的合同仅按一个有效案例计算。</w:t>
            </w:r>
          </w:p>
        </w:tc>
        <w:tc>
          <w:tcPr>
            <w:tcW w:w="439" w:type="pct"/>
            <w:tcBorders>
              <w:top w:val="single" w:color="auto" w:sz="4" w:space="0"/>
              <w:left w:val="single" w:color="auto" w:sz="4" w:space="0"/>
              <w:bottom w:val="single" w:color="auto" w:sz="4" w:space="0"/>
              <w:right w:val="single" w:color="auto" w:sz="4" w:space="0"/>
            </w:tcBorders>
            <w:vAlign w:val="center"/>
          </w:tcPr>
          <w:p w14:paraId="3733D85F">
            <w:pPr>
              <w:autoSpaceDE/>
              <w:jc w:val="center"/>
              <w:rPr>
                <w:rFonts w:cs="@宋体"/>
                <w:szCs w:val="21"/>
                <w:lang w:eastAsia="zh-CN"/>
              </w:rPr>
            </w:pPr>
            <w:r>
              <w:rPr>
                <w:rFonts w:cs="@宋体"/>
                <w:szCs w:val="21"/>
                <w:lang w:eastAsia="zh-CN"/>
              </w:rPr>
              <w:t>9</w:t>
            </w:r>
          </w:p>
        </w:tc>
      </w:tr>
      <w:tr w14:paraId="765C2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3E17533D">
            <w:pPr>
              <w:pStyle w:val="61"/>
              <w:numPr>
                <w:ilvl w:val="0"/>
                <w:numId w:val="9"/>
              </w:numPr>
              <w:autoSpaceDE/>
              <w:ind w:firstLineChars="0"/>
              <w:jc w:val="center"/>
              <w:rPr>
                <w:rFonts w:cs="等线"/>
                <w:szCs w:val="21"/>
              </w:rPr>
            </w:pPr>
          </w:p>
        </w:tc>
        <w:tc>
          <w:tcPr>
            <w:tcW w:w="564" w:type="pct"/>
            <w:tcBorders>
              <w:top w:val="single" w:color="auto" w:sz="4" w:space="0"/>
              <w:left w:val="single" w:color="auto" w:sz="4" w:space="0"/>
              <w:bottom w:val="single" w:color="auto" w:sz="4" w:space="0"/>
              <w:right w:val="single" w:color="auto" w:sz="4" w:space="0"/>
            </w:tcBorders>
            <w:vAlign w:val="center"/>
          </w:tcPr>
          <w:p w14:paraId="1FE1321D">
            <w:pPr>
              <w:autoSpaceDE/>
              <w:jc w:val="center"/>
              <w:rPr>
                <w:rFonts w:cs="等线"/>
                <w:szCs w:val="21"/>
              </w:rPr>
            </w:pPr>
            <w:r>
              <w:rPr>
                <w:rFonts w:hint="eastAsia" w:cs="等线"/>
                <w:szCs w:val="21"/>
              </w:rPr>
              <w:t>服务团队</w:t>
            </w:r>
          </w:p>
        </w:tc>
        <w:tc>
          <w:tcPr>
            <w:tcW w:w="3563" w:type="pct"/>
            <w:tcBorders>
              <w:top w:val="single" w:color="auto" w:sz="4" w:space="0"/>
              <w:left w:val="single" w:color="auto" w:sz="4" w:space="0"/>
              <w:bottom w:val="single" w:color="auto" w:sz="4" w:space="0"/>
              <w:right w:val="single" w:color="auto" w:sz="4" w:space="0"/>
            </w:tcBorders>
            <w:vAlign w:val="center"/>
          </w:tcPr>
          <w:p w14:paraId="1D4C4C0B">
            <w:pPr>
              <w:rPr>
                <w:szCs w:val="24"/>
                <w:lang w:eastAsia="zh-CN"/>
              </w:rPr>
            </w:pPr>
            <w:r>
              <w:rPr>
                <w:rFonts w:hint="eastAsia"/>
                <w:szCs w:val="21"/>
                <w:lang w:eastAsia="zh-CN"/>
              </w:rPr>
              <w:t>考察投标人服务团队驻点能力，本项最高</w:t>
            </w:r>
            <w:r>
              <w:rPr>
                <w:szCs w:val="21"/>
                <w:lang w:eastAsia="zh-CN"/>
              </w:rPr>
              <w:t>25</w:t>
            </w:r>
            <w:r>
              <w:rPr>
                <w:rFonts w:hint="eastAsia"/>
                <w:szCs w:val="21"/>
                <w:lang w:eastAsia="zh-CN"/>
              </w:rPr>
              <w:t>分。</w:t>
            </w:r>
          </w:p>
          <w:p w14:paraId="130DFCBE">
            <w:pPr>
              <w:rPr>
                <w:szCs w:val="21"/>
                <w:lang w:eastAsia="zh-CN"/>
              </w:rPr>
            </w:pPr>
            <w:r>
              <w:rPr>
                <w:rFonts w:hint="eastAsia"/>
                <w:szCs w:val="21"/>
                <w:lang w:eastAsia="zh-CN"/>
              </w:rPr>
              <w:t>1、项目经理（仅1人），要求大专及以上学历，5年以上工作经验，具有医疗项目运营经验。提供证明材料的1人得</w:t>
            </w:r>
            <w:r>
              <w:rPr>
                <w:szCs w:val="21"/>
                <w:lang w:eastAsia="zh-CN"/>
              </w:rPr>
              <w:t>5</w:t>
            </w:r>
            <w:r>
              <w:rPr>
                <w:rFonts w:hint="eastAsia"/>
                <w:szCs w:val="21"/>
                <w:lang w:eastAsia="zh-CN"/>
              </w:rPr>
              <w:t>分，</w:t>
            </w:r>
            <w:bookmarkStart w:id="150" w:name="OLE_LINK32"/>
            <w:bookmarkStart w:id="151" w:name="OLE_LINK31"/>
            <w:r>
              <w:rPr>
                <w:rFonts w:hint="eastAsia"/>
                <w:szCs w:val="21"/>
                <w:lang w:eastAsia="zh-CN"/>
              </w:rPr>
              <w:t>最高</w:t>
            </w:r>
            <w:r>
              <w:rPr>
                <w:szCs w:val="21"/>
                <w:lang w:eastAsia="zh-CN"/>
              </w:rPr>
              <w:t>5</w:t>
            </w:r>
            <w:r>
              <w:rPr>
                <w:rFonts w:hint="eastAsia"/>
                <w:szCs w:val="21"/>
                <w:lang w:eastAsia="zh-CN"/>
              </w:rPr>
              <w:t>分</w:t>
            </w:r>
            <w:bookmarkEnd w:id="150"/>
            <w:bookmarkEnd w:id="151"/>
            <w:r>
              <w:rPr>
                <w:rFonts w:hint="eastAsia"/>
                <w:szCs w:val="21"/>
                <w:lang w:eastAsia="zh-CN"/>
              </w:rPr>
              <w:t>。</w:t>
            </w:r>
          </w:p>
          <w:p w14:paraId="1AA5C816">
            <w:pPr>
              <w:rPr>
                <w:szCs w:val="21"/>
                <w:lang w:eastAsia="zh-CN"/>
              </w:rPr>
            </w:pPr>
            <w:r>
              <w:rPr>
                <w:rFonts w:hint="eastAsia"/>
                <w:szCs w:val="21"/>
                <w:lang w:eastAsia="zh-CN"/>
              </w:rPr>
              <w:t>2、运营团队（项目经理除外），要求大专及以上学历，本小项最高</w:t>
            </w:r>
            <w:r>
              <w:rPr>
                <w:szCs w:val="21"/>
                <w:lang w:eastAsia="zh-CN"/>
              </w:rPr>
              <w:t>20</w:t>
            </w:r>
            <w:r>
              <w:rPr>
                <w:rFonts w:hint="eastAsia"/>
                <w:szCs w:val="21"/>
                <w:lang w:eastAsia="zh-CN"/>
              </w:rPr>
              <w:t>分。</w:t>
            </w:r>
          </w:p>
          <w:p w14:paraId="64F9BD45">
            <w:pPr>
              <w:rPr>
                <w:szCs w:val="21"/>
                <w:lang w:eastAsia="zh-CN"/>
              </w:rPr>
            </w:pPr>
            <w:r>
              <w:rPr>
                <w:rFonts w:hint="eastAsia"/>
                <w:szCs w:val="21"/>
                <w:lang w:eastAsia="zh-CN"/>
              </w:rPr>
              <w:t>（1）运营助理3年以上</w:t>
            </w:r>
            <w:bookmarkStart w:id="152" w:name="OLE_LINK29"/>
            <w:bookmarkStart w:id="153" w:name="OLE_LINK30"/>
            <w:r>
              <w:rPr>
                <w:rFonts w:hint="eastAsia"/>
                <w:szCs w:val="21"/>
                <w:lang w:eastAsia="zh-CN"/>
              </w:rPr>
              <w:t>工作经验</w:t>
            </w:r>
            <w:bookmarkEnd w:id="152"/>
            <w:bookmarkEnd w:id="153"/>
            <w:r>
              <w:rPr>
                <w:rFonts w:hint="eastAsia"/>
                <w:szCs w:val="21"/>
                <w:lang w:eastAsia="zh-CN"/>
              </w:rPr>
              <w:t>，具有医疗项目运营经验，</w:t>
            </w:r>
            <w:bookmarkStart w:id="154" w:name="OLE_LINK36"/>
            <w:bookmarkStart w:id="155" w:name="OLE_LINK35"/>
            <w:r>
              <w:rPr>
                <w:rFonts w:hint="eastAsia"/>
                <w:szCs w:val="21"/>
                <w:lang w:eastAsia="zh-CN"/>
              </w:rPr>
              <w:t>提供证明材料的1人得</w:t>
            </w:r>
            <w:r>
              <w:rPr>
                <w:szCs w:val="21"/>
                <w:lang w:eastAsia="zh-CN"/>
              </w:rPr>
              <w:t>2</w:t>
            </w:r>
            <w:r>
              <w:rPr>
                <w:rFonts w:hint="eastAsia"/>
                <w:szCs w:val="21"/>
                <w:lang w:eastAsia="zh-CN"/>
              </w:rPr>
              <w:t>分，最高</w:t>
            </w:r>
            <w:r>
              <w:rPr>
                <w:szCs w:val="21"/>
                <w:lang w:eastAsia="zh-CN"/>
              </w:rPr>
              <w:t>12</w:t>
            </w:r>
            <w:r>
              <w:rPr>
                <w:rFonts w:hint="eastAsia"/>
                <w:szCs w:val="21"/>
                <w:lang w:eastAsia="zh-CN"/>
              </w:rPr>
              <w:t>分。</w:t>
            </w:r>
            <w:bookmarkEnd w:id="154"/>
            <w:bookmarkEnd w:id="155"/>
          </w:p>
          <w:p w14:paraId="5BDEF2A1">
            <w:pPr>
              <w:rPr>
                <w:szCs w:val="21"/>
                <w:lang w:eastAsia="zh-CN"/>
              </w:rPr>
            </w:pPr>
            <w:r>
              <w:rPr>
                <w:rFonts w:hint="eastAsia"/>
                <w:szCs w:val="21"/>
                <w:lang w:eastAsia="zh-CN"/>
              </w:rPr>
              <w:t>（2）融媒体技术人员2年以上工作经验。提供证明材料的1人得</w:t>
            </w:r>
            <w:r>
              <w:rPr>
                <w:szCs w:val="21"/>
                <w:lang w:eastAsia="zh-CN"/>
              </w:rPr>
              <w:t>2</w:t>
            </w:r>
            <w:r>
              <w:rPr>
                <w:rFonts w:hint="eastAsia"/>
                <w:szCs w:val="21"/>
                <w:lang w:eastAsia="zh-CN"/>
              </w:rPr>
              <w:t>分，最高</w:t>
            </w:r>
            <w:r>
              <w:rPr>
                <w:szCs w:val="21"/>
                <w:lang w:eastAsia="zh-CN"/>
              </w:rPr>
              <w:t>8</w:t>
            </w:r>
            <w:r>
              <w:rPr>
                <w:rFonts w:hint="eastAsia"/>
                <w:szCs w:val="21"/>
                <w:lang w:eastAsia="zh-CN"/>
              </w:rPr>
              <w:t>分。</w:t>
            </w:r>
          </w:p>
          <w:p w14:paraId="130F0047">
            <w:pPr>
              <w:rPr>
                <w:rFonts w:cs="@宋体"/>
                <w:szCs w:val="21"/>
                <w:lang w:eastAsia="zh-CN"/>
              </w:rPr>
            </w:pPr>
            <w:r>
              <w:rPr>
                <w:rFonts w:hint="eastAsia"/>
                <w:b/>
                <w:bCs/>
                <w:szCs w:val="21"/>
                <w:lang w:eastAsia="zh-CN"/>
              </w:rPr>
              <w:t>备注：投标人须按需提供驻点团队成员证明材料复印件并加盖投标人单位公章：①学历证明；②工作经验证明</w:t>
            </w:r>
            <w:bookmarkStart w:id="156" w:name="OLE_LINK58"/>
            <w:bookmarkStart w:id="157" w:name="OLE_LINK57"/>
            <w:r>
              <w:rPr>
                <w:rFonts w:hint="eastAsia"/>
                <w:b/>
                <w:bCs/>
                <w:szCs w:val="21"/>
                <w:lang w:eastAsia="zh-CN"/>
              </w:rPr>
              <w:t>（提供团队成员在响应单位的社保证明材料，不同单位可累计）</w:t>
            </w:r>
            <w:bookmarkEnd w:id="156"/>
            <w:bookmarkEnd w:id="157"/>
            <w:r>
              <w:rPr>
                <w:rFonts w:hint="eastAsia"/>
                <w:b/>
                <w:bCs/>
                <w:szCs w:val="21"/>
                <w:lang w:eastAsia="zh-CN"/>
              </w:rPr>
              <w:t>；③个人能力证明（公司出具的个人业绩证明或项目实施经验证明等）。</w:t>
            </w:r>
          </w:p>
        </w:tc>
        <w:tc>
          <w:tcPr>
            <w:tcW w:w="439" w:type="pct"/>
            <w:tcBorders>
              <w:top w:val="single" w:color="auto" w:sz="4" w:space="0"/>
              <w:left w:val="single" w:color="auto" w:sz="4" w:space="0"/>
              <w:bottom w:val="single" w:color="auto" w:sz="4" w:space="0"/>
              <w:right w:val="single" w:color="auto" w:sz="4" w:space="0"/>
            </w:tcBorders>
            <w:vAlign w:val="center"/>
          </w:tcPr>
          <w:p w14:paraId="418A6BF3">
            <w:pPr>
              <w:autoSpaceDE/>
              <w:jc w:val="center"/>
              <w:rPr>
                <w:rFonts w:cs="@宋体"/>
                <w:szCs w:val="21"/>
                <w:lang w:eastAsia="zh-CN"/>
              </w:rPr>
            </w:pPr>
            <w:r>
              <w:rPr>
                <w:rFonts w:cs="@宋体"/>
                <w:szCs w:val="21"/>
                <w:lang w:eastAsia="zh-CN"/>
              </w:rPr>
              <w:t>25</w:t>
            </w:r>
          </w:p>
          <w:bookmarkEnd w:id="145"/>
        </w:tc>
      </w:tr>
    </w:tbl>
    <w:p w14:paraId="47462CDF">
      <w:pPr>
        <w:rPr>
          <w:lang w:eastAsia="zh-CN"/>
        </w:rPr>
      </w:pPr>
    </w:p>
    <w:p w14:paraId="6A344FFC">
      <w:pPr>
        <w:autoSpaceDE/>
        <w:autoSpaceDN/>
        <w:ind w:firstLine="422" w:firstLineChars="200"/>
        <w:outlineLvl w:val="3"/>
        <w:rPr>
          <w:rFonts w:cs="Futura-Heavy"/>
          <w:b/>
          <w:bCs/>
          <w:szCs w:val="21"/>
          <w:lang w:eastAsia="zh-CN"/>
        </w:rPr>
      </w:pPr>
      <w:bookmarkStart w:id="225" w:name="_GoBack"/>
      <w:bookmarkEnd w:id="225"/>
      <w:r>
        <w:rPr>
          <w:rFonts w:hint="eastAsia" w:cs="Futura-Heavy"/>
          <w:b/>
          <w:bCs/>
          <w:szCs w:val="21"/>
          <w:lang w:eastAsia="zh-CN"/>
        </w:rPr>
        <w:t>表二：技术评分细则表（</w:t>
      </w:r>
      <w:r>
        <w:rPr>
          <w:rFonts w:cs="Futura-Heavy"/>
          <w:b/>
          <w:bCs/>
          <w:szCs w:val="21"/>
          <w:lang w:eastAsia="zh-CN"/>
        </w:rPr>
        <w:t>56</w:t>
      </w:r>
      <w:r>
        <w:rPr>
          <w:rFonts w:hint="eastAsia" w:cs="Futura-Heavy"/>
          <w:b/>
          <w:bCs/>
          <w:szCs w:val="21"/>
          <w:lang w:eastAsia="zh-CN"/>
        </w:rPr>
        <w:t>分）</w:t>
      </w:r>
      <w:bookmarkEnd w:id="146"/>
      <w:bookmarkEnd w:id="147"/>
    </w:p>
    <w:tbl>
      <w:tblPr>
        <w:tblStyle w:val="3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9"/>
        <w:gridCol w:w="916"/>
        <w:gridCol w:w="7579"/>
        <w:gridCol w:w="882"/>
      </w:tblGrid>
      <w:tr w14:paraId="78D2E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291"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73ED62BE">
            <w:pPr>
              <w:pStyle w:val="49"/>
              <w:autoSpaceDE/>
              <w:jc w:val="center"/>
              <w:rPr>
                <w:b/>
                <w:szCs w:val="21"/>
              </w:rPr>
            </w:pPr>
            <w:r>
              <w:rPr>
                <w:rFonts w:hint="eastAsia"/>
                <w:b/>
                <w:szCs w:val="21"/>
              </w:rPr>
              <w:t>序号</w:t>
            </w:r>
          </w:p>
        </w:tc>
        <w:tc>
          <w:tcPr>
            <w:tcW w:w="460"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74F1F7F3">
            <w:pPr>
              <w:pStyle w:val="49"/>
              <w:autoSpaceDE/>
              <w:jc w:val="center"/>
              <w:rPr>
                <w:b/>
                <w:szCs w:val="21"/>
              </w:rPr>
            </w:pPr>
            <w:r>
              <w:rPr>
                <w:rFonts w:hint="eastAsia"/>
                <w:b/>
                <w:szCs w:val="21"/>
              </w:rPr>
              <w:t>评审因素</w:t>
            </w:r>
          </w:p>
        </w:tc>
        <w:tc>
          <w:tcPr>
            <w:tcW w:w="3806"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01C218E5">
            <w:pPr>
              <w:pStyle w:val="49"/>
              <w:autoSpaceDE/>
              <w:jc w:val="center"/>
              <w:rPr>
                <w:b/>
                <w:szCs w:val="21"/>
              </w:rPr>
            </w:pPr>
            <w:r>
              <w:rPr>
                <w:rFonts w:hint="eastAsia"/>
                <w:b/>
                <w:szCs w:val="21"/>
              </w:rPr>
              <w:t>评审标准</w:t>
            </w:r>
          </w:p>
        </w:tc>
        <w:tc>
          <w:tcPr>
            <w:tcW w:w="443"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0E41C729">
            <w:pPr>
              <w:pStyle w:val="49"/>
              <w:autoSpaceDE/>
              <w:jc w:val="center"/>
              <w:rPr>
                <w:b/>
                <w:szCs w:val="21"/>
                <w:lang w:eastAsia="zh-CN"/>
              </w:rPr>
            </w:pPr>
            <w:r>
              <w:rPr>
                <w:rFonts w:hint="eastAsia"/>
                <w:b/>
                <w:szCs w:val="21"/>
                <w:lang w:eastAsia="zh-CN"/>
              </w:rPr>
              <w:t>分值</w:t>
            </w:r>
          </w:p>
          <w:p w14:paraId="0C822BB1">
            <w:pPr>
              <w:pStyle w:val="49"/>
              <w:autoSpaceDE/>
              <w:jc w:val="center"/>
              <w:rPr>
                <w:b/>
                <w:szCs w:val="21"/>
                <w:lang w:eastAsia="zh-CN"/>
              </w:rPr>
            </w:pPr>
            <w:r>
              <w:rPr>
                <w:rFonts w:hint="eastAsia"/>
                <w:b/>
                <w:szCs w:val="21"/>
                <w:lang w:eastAsia="zh-CN"/>
              </w:rPr>
              <w:t>（分）</w:t>
            </w:r>
          </w:p>
        </w:tc>
      </w:tr>
      <w:tr w14:paraId="25C4B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4EFAD7A0">
            <w:pPr>
              <w:pStyle w:val="68"/>
              <w:widowControl w:val="0"/>
              <w:numPr>
                <w:ilvl w:val="0"/>
                <w:numId w:val="10"/>
              </w:numPr>
              <w:spacing w:line="360" w:lineRule="auto"/>
              <w:ind w:firstLineChars="0"/>
              <w:jc w:val="center"/>
              <w:rPr>
                <w:rFonts w:ascii="宋体" w:hAnsi="宋体" w:eastAsia="宋体" w:cs="等线"/>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14:paraId="082EE77A">
            <w:pPr>
              <w:autoSpaceDE/>
              <w:jc w:val="center"/>
              <w:rPr>
                <w:rFonts w:cs="Wingdings"/>
                <w:szCs w:val="21"/>
              </w:rPr>
            </w:pPr>
            <w:r>
              <w:rPr>
                <w:rFonts w:hint="eastAsia" w:cs="Wingdings"/>
                <w:szCs w:val="21"/>
              </w:rPr>
              <w:t>总体需求响应方案</w:t>
            </w:r>
          </w:p>
        </w:tc>
        <w:tc>
          <w:tcPr>
            <w:tcW w:w="3806" w:type="pct"/>
            <w:tcBorders>
              <w:top w:val="single" w:color="auto" w:sz="4" w:space="0"/>
              <w:left w:val="single" w:color="auto" w:sz="4" w:space="0"/>
              <w:bottom w:val="single" w:color="auto" w:sz="4" w:space="0"/>
              <w:right w:val="single" w:color="auto" w:sz="4" w:space="0"/>
            </w:tcBorders>
            <w:vAlign w:val="center"/>
          </w:tcPr>
          <w:p w14:paraId="0A72D857">
            <w:pPr>
              <w:widowControl/>
              <w:rPr>
                <w:szCs w:val="21"/>
                <w:lang w:eastAsia="zh-CN"/>
              </w:rPr>
            </w:pPr>
            <w:r>
              <w:rPr>
                <w:rFonts w:hint="eastAsia"/>
                <w:szCs w:val="21"/>
                <w:lang w:eastAsia="zh-CN"/>
              </w:rPr>
              <w:t>考察投标人根据招标文件“第二章 采购需求”的“项目基本情况、服务要求、互联网医院运营服务、专病专科主动健康管理服务”等内容进行响应并编写成总体响应方案进行评审。本项最高</w:t>
            </w:r>
            <w:r>
              <w:rPr>
                <w:szCs w:val="21"/>
                <w:lang w:eastAsia="zh-CN"/>
              </w:rPr>
              <w:t>7</w:t>
            </w:r>
            <w:r>
              <w:rPr>
                <w:rFonts w:hint="eastAsia"/>
                <w:szCs w:val="21"/>
                <w:lang w:eastAsia="zh-CN"/>
              </w:rPr>
              <w:t>分。</w:t>
            </w:r>
          </w:p>
          <w:p w14:paraId="72E22ABD">
            <w:pPr>
              <w:widowControl/>
              <w:rPr>
                <w:szCs w:val="21"/>
                <w:lang w:eastAsia="zh-CN"/>
              </w:rPr>
            </w:pPr>
            <w:r>
              <w:rPr>
                <w:rFonts w:hint="eastAsia"/>
                <w:szCs w:val="21"/>
                <w:lang w:eastAsia="zh-CN"/>
              </w:rPr>
              <w:t>1.对本项目的整体理解、目标分解、运营服务响应等内容规划详细、合理、可行性强、针对性强，得</w:t>
            </w:r>
            <w:r>
              <w:rPr>
                <w:szCs w:val="21"/>
                <w:lang w:eastAsia="zh-CN"/>
              </w:rPr>
              <w:t>7</w:t>
            </w:r>
            <w:r>
              <w:rPr>
                <w:rFonts w:hint="eastAsia"/>
                <w:szCs w:val="21"/>
                <w:lang w:eastAsia="zh-CN"/>
              </w:rPr>
              <w:t>分；</w:t>
            </w:r>
          </w:p>
          <w:p w14:paraId="698E8A25">
            <w:pPr>
              <w:widowControl/>
              <w:rPr>
                <w:szCs w:val="21"/>
                <w:lang w:eastAsia="zh-CN"/>
              </w:rPr>
            </w:pPr>
            <w:r>
              <w:rPr>
                <w:rFonts w:hint="eastAsia"/>
                <w:szCs w:val="21"/>
                <w:lang w:eastAsia="zh-CN"/>
              </w:rPr>
              <w:t>2.对本项目的整体理解、目标分解、运营服务响应等内容规划比较详细、合理性良好、可行性良好、针对性良好，得</w:t>
            </w:r>
            <w:r>
              <w:rPr>
                <w:szCs w:val="21"/>
                <w:lang w:eastAsia="zh-CN"/>
              </w:rPr>
              <w:t>5</w:t>
            </w:r>
            <w:r>
              <w:rPr>
                <w:rFonts w:hint="eastAsia"/>
                <w:szCs w:val="21"/>
                <w:lang w:eastAsia="zh-CN"/>
              </w:rPr>
              <w:t>分；</w:t>
            </w:r>
          </w:p>
          <w:p w14:paraId="1C56A674">
            <w:pPr>
              <w:widowControl/>
              <w:rPr>
                <w:szCs w:val="21"/>
                <w:lang w:eastAsia="zh-CN"/>
              </w:rPr>
            </w:pPr>
            <w:r>
              <w:rPr>
                <w:rFonts w:hint="eastAsia"/>
                <w:szCs w:val="21"/>
                <w:lang w:eastAsia="zh-CN"/>
              </w:rPr>
              <w:t>3.对本项目的整体理解、目标分解、运营服务响应等内容规划一般详细、合理性一般、可行性一般、针对性一般，得</w:t>
            </w:r>
            <w:r>
              <w:rPr>
                <w:szCs w:val="21"/>
                <w:lang w:eastAsia="zh-CN"/>
              </w:rPr>
              <w:t>3</w:t>
            </w:r>
            <w:r>
              <w:rPr>
                <w:rFonts w:hint="eastAsia"/>
                <w:szCs w:val="21"/>
                <w:lang w:eastAsia="zh-CN"/>
              </w:rPr>
              <w:t>分；</w:t>
            </w:r>
          </w:p>
          <w:p w14:paraId="433C7107">
            <w:pPr>
              <w:widowControl/>
              <w:rPr>
                <w:szCs w:val="21"/>
                <w:lang w:eastAsia="zh-CN"/>
              </w:rPr>
            </w:pPr>
            <w:r>
              <w:rPr>
                <w:rFonts w:hint="eastAsia"/>
                <w:szCs w:val="21"/>
                <w:lang w:eastAsia="zh-CN"/>
              </w:rPr>
              <w:t>4.对本项目的整体理解、目标分解、运营服务响应等内容规划不够详细、合理性较差、可行性较差、针对性较差，得</w:t>
            </w:r>
            <w:r>
              <w:rPr>
                <w:szCs w:val="21"/>
                <w:lang w:eastAsia="zh-CN"/>
              </w:rPr>
              <w:t>1</w:t>
            </w:r>
            <w:r>
              <w:rPr>
                <w:rFonts w:hint="eastAsia"/>
                <w:szCs w:val="21"/>
                <w:lang w:eastAsia="zh-CN"/>
              </w:rPr>
              <w:t>分；</w:t>
            </w:r>
          </w:p>
          <w:p w14:paraId="00C8FEED">
            <w:pPr>
              <w:autoSpaceDE/>
              <w:rPr>
                <w:rFonts w:cs="Calibri Light"/>
                <w:szCs w:val="21"/>
                <w:lang w:eastAsia="zh-CN"/>
              </w:rPr>
            </w:pPr>
            <w:r>
              <w:rPr>
                <w:rFonts w:hint="eastAsia"/>
                <w:szCs w:val="21"/>
                <w:lang w:eastAsia="zh-CN"/>
              </w:rPr>
              <w:t>5.未提供方案或其他情况不得分。</w:t>
            </w:r>
          </w:p>
        </w:tc>
        <w:tc>
          <w:tcPr>
            <w:tcW w:w="443" w:type="pct"/>
            <w:tcBorders>
              <w:top w:val="single" w:color="auto" w:sz="4" w:space="0"/>
              <w:left w:val="single" w:color="auto" w:sz="4" w:space="0"/>
              <w:bottom w:val="single" w:color="auto" w:sz="4" w:space="0"/>
              <w:right w:val="single" w:color="auto" w:sz="4" w:space="0"/>
            </w:tcBorders>
            <w:vAlign w:val="center"/>
          </w:tcPr>
          <w:p w14:paraId="39E8745C">
            <w:pPr>
              <w:autoSpaceDE/>
              <w:jc w:val="center"/>
              <w:rPr>
                <w:szCs w:val="21"/>
                <w:lang w:eastAsia="zh-CN"/>
              </w:rPr>
            </w:pPr>
            <w:r>
              <w:rPr>
                <w:szCs w:val="21"/>
                <w:lang w:eastAsia="zh-CN"/>
              </w:rPr>
              <w:t>7</w:t>
            </w:r>
          </w:p>
        </w:tc>
      </w:tr>
      <w:tr w14:paraId="5044B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05ECD735">
            <w:pPr>
              <w:pStyle w:val="68"/>
              <w:widowControl w:val="0"/>
              <w:numPr>
                <w:ilvl w:val="0"/>
                <w:numId w:val="10"/>
              </w:numPr>
              <w:spacing w:line="360" w:lineRule="auto"/>
              <w:ind w:firstLineChars="0"/>
              <w:jc w:val="center"/>
              <w:rPr>
                <w:rFonts w:ascii="宋体" w:hAnsi="宋体" w:eastAsia="宋体" w:cs="等线"/>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14:paraId="6A08CABE">
            <w:pPr>
              <w:autoSpaceDE/>
              <w:jc w:val="center"/>
              <w:rPr>
                <w:szCs w:val="21"/>
              </w:rPr>
            </w:pPr>
            <w:r>
              <w:rPr>
                <w:rFonts w:hint="eastAsia"/>
                <w:szCs w:val="21"/>
              </w:rPr>
              <w:t>售后服务方案</w:t>
            </w:r>
          </w:p>
        </w:tc>
        <w:tc>
          <w:tcPr>
            <w:tcW w:w="3806" w:type="pct"/>
            <w:tcBorders>
              <w:top w:val="single" w:color="auto" w:sz="4" w:space="0"/>
              <w:left w:val="single" w:color="auto" w:sz="4" w:space="0"/>
              <w:bottom w:val="single" w:color="auto" w:sz="4" w:space="0"/>
              <w:right w:val="single" w:color="auto" w:sz="4" w:space="0"/>
            </w:tcBorders>
            <w:vAlign w:val="center"/>
          </w:tcPr>
          <w:p w14:paraId="6E56C798">
            <w:pPr>
              <w:widowControl/>
              <w:rPr>
                <w:szCs w:val="21"/>
                <w:lang w:eastAsia="zh-CN"/>
              </w:rPr>
            </w:pPr>
            <w:r>
              <w:rPr>
                <w:rFonts w:hint="eastAsia"/>
                <w:szCs w:val="21"/>
                <w:lang w:eastAsia="zh-CN"/>
              </w:rPr>
              <w:t>考察供应商根据招标文件“第二章 采购需求”的“售后服务”内容进行响应并编写成售后服务方案进行评审。本项最高7分。</w:t>
            </w:r>
          </w:p>
          <w:p w14:paraId="1233F3A1">
            <w:pPr>
              <w:widowControl/>
              <w:rPr>
                <w:szCs w:val="21"/>
                <w:lang w:eastAsia="zh-CN"/>
              </w:rPr>
            </w:pPr>
            <w:r>
              <w:rPr>
                <w:rFonts w:hint="eastAsia"/>
                <w:szCs w:val="21"/>
                <w:lang w:eastAsia="zh-CN"/>
              </w:rPr>
              <w:t>1.对本项目的售后服务体系、售后服务方式、应急服务预案、响应时间等内容规划详细、合理、可行性强、针对性强，得7分；</w:t>
            </w:r>
          </w:p>
          <w:p w14:paraId="6E16200F">
            <w:pPr>
              <w:widowControl/>
              <w:rPr>
                <w:szCs w:val="21"/>
                <w:lang w:eastAsia="zh-CN"/>
              </w:rPr>
            </w:pPr>
            <w:r>
              <w:rPr>
                <w:rFonts w:hint="eastAsia"/>
                <w:szCs w:val="21"/>
                <w:lang w:eastAsia="zh-CN"/>
              </w:rPr>
              <w:t>2.对本项目的售后服务体系、售后服务方式、应急服务预案、响应时间等内容规划比较详细、合理性良好、可行性良好、针对性良好，得5分；</w:t>
            </w:r>
          </w:p>
          <w:p w14:paraId="61D8BE9B">
            <w:pPr>
              <w:widowControl/>
              <w:rPr>
                <w:szCs w:val="21"/>
                <w:lang w:eastAsia="zh-CN"/>
              </w:rPr>
            </w:pPr>
            <w:r>
              <w:rPr>
                <w:rFonts w:hint="eastAsia"/>
                <w:szCs w:val="21"/>
                <w:lang w:eastAsia="zh-CN"/>
              </w:rPr>
              <w:t>3.对本项目的售后服务体系、售后服务方式、应急服务预案、响应时间等内容规划一般详细、合理性一般、可行性一般、针对性一般，得3分；</w:t>
            </w:r>
          </w:p>
          <w:p w14:paraId="53153486">
            <w:pPr>
              <w:widowControl/>
              <w:rPr>
                <w:szCs w:val="21"/>
                <w:lang w:eastAsia="zh-CN"/>
              </w:rPr>
            </w:pPr>
            <w:r>
              <w:rPr>
                <w:rFonts w:hint="eastAsia"/>
                <w:szCs w:val="21"/>
                <w:lang w:eastAsia="zh-CN"/>
              </w:rPr>
              <w:t>4.对本项目的售后服务体系、售后服务方式、应急服务预案、响应时间等内容规划不够详细、合理性较差、可行性较差、针对性较差，得1分；</w:t>
            </w:r>
          </w:p>
          <w:p w14:paraId="6F8CC7F4">
            <w:pPr>
              <w:autoSpaceDE/>
              <w:rPr>
                <w:rFonts w:cs="Calibri Light"/>
                <w:szCs w:val="21"/>
                <w:lang w:eastAsia="zh-CN"/>
              </w:rPr>
            </w:pPr>
            <w:r>
              <w:rPr>
                <w:rFonts w:hint="eastAsia"/>
                <w:szCs w:val="21"/>
                <w:lang w:eastAsia="zh-CN"/>
              </w:rPr>
              <w:t>5.未提供方案或其他情况不得分。</w:t>
            </w:r>
          </w:p>
        </w:tc>
        <w:tc>
          <w:tcPr>
            <w:tcW w:w="443" w:type="pct"/>
            <w:tcBorders>
              <w:top w:val="single" w:color="auto" w:sz="4" w:space="0"/>
              <w:left w:val="single" w:color="auto" w:sz="4" w:space="0"/>
              <w:bottom w:val="single" w:color="auto" w:sz="4" w:space="0"/>
              <w:right w:val="single" w:color="auto" w:sz="4" w:space="0"/>
            </w:tcBorders>
            <w:vAlign w:val="center"/>
          </w:tcPr>
          <w:p w14:paraId="06DFBC3A">
            <w:pPr>
              <w:autoSpaceDE/>
              <w:jc w:val="center"/>
              <w:rPr>
                <w:szCs w:val="21"/>
                <w:lang w:eastAsia="zh-CN"/>
              </w:rPr>
            </w:pPr>
            <w:r>
              <w:rPr>
                <w:rFonts w:hint="eastAsia"/>
                <w:szCs w:val="21"/>
                <w:lang w:eastAsia="zh-CN"/>
              </w:rPr>
              <w:t>7</w:t>
            </w:r>
          </w:p>
        </w:tc>
      </w:tr>
      <w:tr w14:paraId="1CAE5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76FEF37A">
            <w:pPr>
              <w:pStyle w:val="68"/>
              <w:widowControl w:val="0"/>
              <w:numPr>
                <w:ilvl w:val="0"/>
                <w:numId w:val="10"/>
              </w:numPr>
              <w:spacing w:line="360" w:lineRule="auto"/>
              <w:ind w:firstLineChars="0"/>
              <w:jc w:val="center"/>
              <w:rPr>
                <w:rFonts w:ascii="宋体" w:hAnsi="宋体" w:eastAsia="宋体" w:cs="等线"/>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14:paraId="2DCF7B25">
            <w:pPr>
              <w:autoSpaceDE/>
              <w:jc w:val="center"/>
              <w:rPr>
                <w:szCs w:val="21"/>
              </w:rPr>
            </w:pPr>
            <w:r>
              <w:rPr>
                <w:rFonts w:hint="eastAsia"/>
                <w:szCs w:val="21"/>
              </w:rPr>
              <w:t>技术方案</w:t>
            </w:r>
          </w:p>
        </w:tc>
        <w:tc>
          <w:tcPr>
            <w:tcW w:w="3806" w:type="pct"/>
            <w:tcBorders>
              <w:top w:val="single" w:color="auto" w:sz="4" w:space="0"/>
              <w:left w:val="single" w:color="auto" w:sz="4" w:space="0"/>
              <w:bottom w:val="single" w:color="auto" w:sz="4" w:space="0"/>
              <w:right w:val="single" w:color="auto" w:sz="4" w:space="0"/>
            </w:tcBorders>
            <w:vAlign w:val="center"/>
          </w:tcPr>
          <w:p w14:paraId="0BB3FC9B">
            <w:pPr>
              <w:widowControl/>
              <w:rPr>
                <w:rFonts w:cs="Calibri Light"/>
                <w:szCs w:val="21"/>
                <w:lang w:eastAsia="zh-CN"/>
              </w:rPr>
            </w:pPr>
            <w:r>
              <w:rPr>
                <w:rFonts w:hint="eastAsia" w:cs="Calibri Light"/>
                <w:szCs w:val="21"/>
                <w:lang w:eastAsia="zh-CN"/>
              </w:rPr>
              <w:t>考察投标人根据招标文件“第二章 采购需求”的“互联网医院运营服务系统功能要求”的非“▲”部分内容编写支撑运营服务系统的维护技术方案进行评审。本项最高</w:t>
            </w:r>
            <w:r>
              <w:rPr>
                <w:rFonts w:cs="Calibri Light"/>
                <w:szCs w:val="21"/>
                <w:lang w:eastAsia="zh-CN"/>
              </w:rPr>
              <w:t>6</w:t>
            </w:r>
            <w:r>
              <w:rPr>
                <w:rFonts w:hint="eastAsia" w:cs="Calibri Light"/>
                <w:szCs w:val="21"/>
                <w:lang w:eastAsia="zh-CN"/>
              </w:rPr>
              <w:t>分。</w:t>
            </w:r>
          </w:p>
          <w:p w14:paraId="12EE88B3">
            <w:pPr>
              <w:widowControl/>
              <w:rPr>
                <w:rFonts w:cs="Calibri Light"/>
                <w:szCs w:val="21"/>
                <w:lang w:eastAsia="zh-CN"/>
              </w:rPr>
            </w:pPr>
            <w:r>
              <w:rPr>
                <w:rFonts w:hint="eastAsia" w:cs="Calibri Light"/>
                <w:szCs w:val="21"/>
                <w:lang w:eastAsia="zh-CN"/>
              </w:rPr>
              <w:t>1.提供的支撑运营服务系统的维护技术方案，具有极高的完整性和系统性，从采购需求的全方位考量，突出了关键环节和核心要点，确保了服务的的高效落地和持续优化，得</w:t>
            </w:r>
            <w:r>
              <w:rPr>
                <w:rFonts w:cs="Calibri Light"/>
                <w:szCs w:val="21"/>
                <w:lang w:eastAsia="zh-CN"/>
              </w:rPr>
              <w:t>6</w:t>
            </w:r>
            <w:r>
              <w:rPr>
                <w:rFonts w:hint="eastAsia" w:cs="Calibri Light"/>
                <w:szCs w:val="21"/>
                <w:lang w:eastAsia="zh-CN"/>
              </w:rPr>
              <w:t>分；</w:t>
            </w:r>
          </w:p>
          <w:p w14:paraId="63FEEBF4">
            <w:pPr>
              <w:widowControl/>
              <w:rPr>
                <w:rFonts w:cs="Calibri Light"/>
                <w:szCs w:val="21"/>
                <w:lang w:eastAsia="zh-CN"/>
              </w:rPr>
            </w:pPr>
            <w:r>
              <w:rPr>
                <w:rFonts w:hint="eastAsia" w:cs="Calibri Light"/>
                <w:szCs w:val="21"/>
                <w:lang w:eastAsia="zh-CN"/>
              </w:rPr>
              <w:t>2.提供的支撑运营服务系统的维护技术方案完整但缺乏系统性，从采购需求的部分方位考量，较有针对性和合理性，得</w:t>
            </w:r>
            <w:r>
              <w:rPr>
                <w:rFonts w:cs="Calibri Light"/>
                <w:szCs w:val="21"/>
                <w:lang w:eastAsia="zh-CN"/>
              </w:rPr>
              <w:t>4</w:t>
            </w:r>
            <w:r>
              <w:rPr>
                <w:rFonts w:hint="eastAsia" w:cs="Calibri Light"/>
                <w:szCs w:val="21"/>
                <w:lang w:eastAsia="zh-CN"/>
              </w:rPr>
              <w:t>分；</w:t>
            </w:r>
          </w:p>
          <w:p w14:paraId="45AEE0EF">
            <w:pPr>
              <w:widowControl/>
              <w:rPr>
                <w:rFonts w:cs="Calibri Light"/>
                <w:szCs w:val="21"/>
                <w:lang w:eastAsia="zh-CN"/>
              </w:rPr>
            </w:pPr>
            <w:r>
              <w:rPr>
                <w:rFonts w:hint="eastAsia" w:cs="Calibri Light"/>
                <w:szCs w:val="21"/>
                <w:lang w:eastAsia="zh-CN"/>
              </w:rPr>
              <w:t>3.提供的支撑运营服务系统的维护技术方案简单，从采购需求的单一方面进行考量，缺少针对性和合理性，得</w:t>
            </w:r>
            <w:r>
              <w:rPr>
                <w:rFonts w:cs="Calibri Light"/>
                <w:szCs w:val="21"/>
                <w:lang w:eastAsia="zh-CN"/>
              </w:rPr>
              <w:t>2</w:t>
            </w:r>
            <w:r>
              <w:rPr>
                <w:rFonts w:hint="eastAsia" w:cs="Calibri Light"/>
                <w:szCs w:val="21"/>
                <w:lang w:eastAsia="zh-CN"/>
              </w:rPr>
              <w:t>分；</w:t>
            </w:r>
          </w:p>
          <w:p w14:paraId="60F7FCE0">
            <w:pPr>
              <w:widowControl/>
              <w:rPr>
                <w:rFonts w:cs="Calibri Light"/>
                <w:szCs w:val="21"/>
                <w:lang w:eastAsia="zh-CN"/>
              </w:rPr>
            </w:pPr>
            <w:r>
              <w:rPr>
                <w:rFonts w:hint="eastAsia" w:cs="Calibri Light"/>
                <w:szCs w:val="21"/>
                <w:lang w:eastAsia="zh-CN"/>
              </w:rPr>
              <w:t>4.未提供方案或其他情况不得分。</w:t>
            </w:r>
          </w:p>
        </w:tc>
        <w:tc>
          <w:tcPr>
            <w:tcW w:w="443" w:type="pct"/>
            <w:tcBorders>
              <w:top w:val="single" w:color="auto" w:sz="4" w:space="0"/>
              <w:left w:val="single" w:color="auto" w:sz="4" w:space="0"/>
              <w:bottom w:val="single" w:color="auto" w:sz="4" w:space="0"/>
              <w:right w:val="single" w:color="auto" w:sz="4" w:space="0"/>
            </w:tcBorders>
            <w:vAlign w:val="center"/>
          </w:tcPr>
          <w:p w14:paraId="24AD053A">
            <w:pPr>
              <w:widowControl/>
              <w:jc w:val="center"/>
              <w:rPr>
                <w:szCs w:val="21"/>
                <w:lang w:eastAsia="zh-CN"/>
              </w:rPr>
            </w:pPr>
            <w:r>
              <w:rPr>
                <w:szCs w:val="21"/>
                <w:lang w:eastAsia="zh-CN"/>
              </w:rPr>
              <w:t>6</w:t>
            </w:r>
          </w:p>
        </w:tc>
      </w:tr>
      <w:tr w14:paraId="57EA9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669E9B9C">
            <w:pPr>
              <w:pStyle w:val="68"/>
              <w:widowControl w:val="0"/>
              <w:numPr>
                <w:ilvl w:val="0"/>
                <w:numId w:val="10"/>
              </w:numPr>
              <w:spacing w:line="360" w:lineRule="auto"/>
              <w:ind w:firstLineChars="0"/>
              <w:jc w:val="center"/>
              <w:rPr>
                <w:rFonts w:ascii="宋体" w:hAnsi="宋体" w:eastAsia="宋体" w:cs="等线"/>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14:paraId="6DC49D97">
            <w:pPr>
              <w:autoSpaceDE/>
              <w:jc w:val="center"/>
              <w:rPr>
                <w:szCs w:val="21"/>
                <w:lang w:eastAsia="zh-CN"/>
              </w:rPr>
            </w:pPr>
            <w:r>
              <w:rPr>
                <w:rFonts w:hint="eastAsia"/>
                <w:szCs w:val="21"/>
                <w:lang w:eastAsia="zh-CN"/>
              </w:rPr>
              <w:t>标注“</w:t>
            </w:r>
            <w:bookmarkStart w:id="158" w:name="OLE_LINK4"/>
            <w:bookmarkStart w:id="159" w:name="OLE_LINK3"/>
            <w:r>
              <w:rPr>
                <w:rFonts w:hint="eastAsia"/>
                <w:szCs w:val="21"/>
                <w:lang w:eastAsia="zh-CN"/>
              </w:rPr>
              <w:t>▲</w:t>
            </w:r>
            <w:bookmarkEnd w:id="158"/>
            <w:bookmarkEnd w:id="159"/>
            <w:r>
              <w:rPr>
                <w:rFonts w:hint="eastAsia"/>
                <w:szCs w:val="21"/>
                <w:lang w:eastAsia="zh-CN"/>
              </w:rPr>
              <w:t>”重要条款响应程度</w:t>
            </w:r>
          </w:p>
        </w:tc>
        <w:tc>
          <w:tcPr>
            <w:tcW w:w="3806" w:type="pct"/>
            <w:tcBorders>
              <w:top w:val="single" w:color="auto" w:sz="4" w:space="0"/>
              <w:left w:val="single" w:color="auto" w:sz="4" w:space="0"/>
              <w:bottom w:val="single" w:color="auto" w:sz="4" w:space="0"/>
              <w:right w:val="single" w:color="auto" w:sz="4" w:space="0"/>
            </w:tcBorders>
            <w:vAlign w:val="center"/>
          </w:tcPr>
          <w:p w14:paraId="2ADE959B">
            <w:pPr>
              <w:widowControl/>
              <w:rPr>
                <w:lang w:eastAsia="zh-CN"/>
              </w:rPr>
            </w:pPr>
            <w:r>
              <w:rPr>
                <w:rFonts w:hint="eastAsia"/>
                <w:szCs w:val="21"/>
                <w:lang w:eastAsia="zh-CN"/>
              </w:rPr>
              <w:t>根据投标人对招标文件“第二章 采购需求”中</w:t>
            </w:r>
            <w:bookmarkStart w:id="160" w:name="OLE_LINK14"/>
            <w:bookmarkStart w:id="161" w:name="OLE_LINK13"/>
            <w:r>
              <w:rPr>
                <w:rFonts w:hint="eastAsia"/>
                <w:szCs w:val="21"/>
                <w:lang w:eastAsia="zh-CN"/>
              </w:rPr>
              <w:t>标注“▲”</w:t>
            </w:r>
            <w:bookmarkEnd w:id="160"/>
            <w:bookmarkEnd w:id="161"/>
            <w:r>
              <w:rPr>
                <w:rFonts w:hint="eastAsia"/>
                <w:szCs w:val="21"/>
                <w:lang w:eastAsia="zh-CN"/>
              </w:rPr>
              <w:t>重要条款的响应情况进行评价。</w:t>
            </w:r>
            <w:r>
              <w:rPr>
                <w:rFonts w:hint="eastAsia"/>
                <w:color w:val="000000"/>
                <w:szCs w:val="21"/>
                <w:lang w:eastAsia="zh-CN"/>
              </w:rPr>
              <w:t>带▲号重要条款每一条满足得</w:t>
            </w:r>
            <w:r>
              <w:rPr>
                <w:color w:val="000000"/>
                <w:szCs w:val="21"/>
                <w:lang w:eastAsia="zh-CN"/>
              </w:rPr>
              <w:t>2</w:t>
            </w:r>
            <w:r>
              <w:rPr>
                <w:rFonts w:hint="eastAsia"/>
                <w:color w:val="000000"/>
                <w:szCs w:val="21"/>
                <w:lang w:eastAsia="zh-CN"/>
              </w:rPr>
              <w:t>分，合计最高得</w:t>
            </w:r>
            <w:r>
              <w:rPr>
                <w:color w:val="000000"/>
                <w:szCs w:val="21"/>
                <w:lang w:eastAsia="zh-CN"/>
              </w:rPr>
              <w:t>2</w:t>
            </w:r>
            <w:r>
              <w:rPr>
                <w:rFonts w:hint="eastAsia"/>
                <w:color w:val="000000"/>
                <w:szCs w:val="21"/>
                <w:lang w:eastAsia="zh-CN"/>
              </w:rPr>
              <w:t>0分。带▲号重要条款的数量共有10条。</w:t>
            </w:r>
          </w:p>
          <w:p w14:paraId="381E1694">
            <w:pPr>
              <w:widowControl/>
              <w:rPr>
                <w:szCs w:val="21"/>
                <w:lang w:eastAsia="zh-CN"/>
              </w:rPr>
            </w:pPr>
            <w:r>
              <w:rPr>
                <w:rFonts w:hint="eastAsia"/>
                <w:b/>
                <w:bCs/>
                <w:lang w:eastAsia="zh-CN"/>
              </w:rPr>
              <w:t>备注：</w:t>
            </w:r>
            <w:r>
              <w:rPr>
                <w:rFonts w:hint="eastAsia"/>
                <w:b/>
                <w:bCs/>
                <w:szCs w:val="21"/>
                <w:lang w:eastAsia="zh-CN"/>
              </w:rPr>
              <w:t>按照“</w:t>
            </w:r>
            <w:bookmarkStart w:id="162" w:name="OLE_LINK1"/>
            <w:bookmarkStart w:id="163" w:name="OLE_LINK27"/>
            <w:bookmarkStart w:id="164" w:name="OLE_LINK28"/>
            <w:bookmarkStart w:id="165" w:name="OLE_LINK2"/>
            <w:r>
              <w:rPr>
                <w:rFonts w:hint="eastAsia"/>
                <w:b/>
                <w:bCs/>
                <w:szCs w:val="21"/>
                <w:lang w:eastAsia="zh-CN"/>
              </w:rPr>
              <w:t>▲</w:t>
            </w:r>
            <w:bookmarkEnd w:id="162"/>
            <w:bookmarkEnd w:id="163"/>
            <w:bookmarkEnd w:id="164"/>
            <w:bookmarkEnd w:id="165"/>
            <w:r>
              <w:rPr>
                <w:rFonts w:hint="eastAsia"/>
                <w:b/>
                <w:bCs/>
                <w:szCs w:val="21"/>
                <w:lang w:eastAsia="zh-CN"/>
              </w:rPr>
              <w:t>”重要条款内容的要求提供证明材料并加盖公章，不提供或无法证明的不得分。</w:t>
            </w:r>
          </w:p>
        </w:tc>
        <w:tc>
          <w:tcPr>
            <w:tcW w:w="443" w:type="pct"/>
            <w:tcBorders>
              <w:top w:val="single" w:color="auto" w:sz="4" w:space="0"/>
              <w:left w:val="single" w:color="auto" w:sz="4" w:space="0"/>
              <w:bottom w:val="single" w:color="auto" w:sz="4" w:space="0"/>
              <w:right w:val="single" w:color="auto" w:sz="4" w:space="0"/>
            </w:tcBorders>
            <w:vAlign w:val="center"/>
          </w:tcPr>
          <w:p w14:paraId="7554F93D">
            <w:pPr>
              <w:widowControl/>
              <w:jc w:val="center"/>
              <w:rPr>
                <w:b/>
                <w:bCs/>
                <w:lang w:eastAsia="zh-CN"/>
              </w:rPr>
            </w:pPr>
            <w:r>
              <w:rPr>
                <w:lang w:eastAsia="zh-CN"/>
              </w:rPr>
              <w:t>20</w:t>
            </w:r>
          </w:p>
        </w:tc>
      </w:tr>
      <w:tr w14:paraId="52FE5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5CFC22B0">
            <w:pPr>
              <w:pStyle w:val="68"/>
              <w:widowControl w:val="0"/>
              <w:numPr>
                <w:ilvl w:val="0"/>
                <w:numId w:val="10"/>
              </w:numPr>
              <w:spacing w:line="360" w:lineRule="auto"/>
              <w:ind w:firstLineChars="0"/>
              <w:jc w:val="center"/>
              <w:rPr>
                <w:rFonts w:ascii="宋体" w:hAnsi="宋体" w:eastAsia="宋体" w:cs="等线"/>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14:paraId="4FCB9E0B">
            <w:pPr>
              <w:autoSpaceDE/>
              <w:jc w:val="center"/>
              <w:rPr>
                <w:rFonts w:hint="default"/>
                <w:szCs w:val="21"/>
                <w:lang w:val="en-US" w:eastAsia="zh-CN"/>
              </w:rPr>
            </w:pPr>
            <w:r>
              <w:rPr>
                <w:rFonts w:hint="eastAsia"/>
                <w:szCs w:val="21"/>
                <w:lang w:eastAsia="zh-CN"/>
              </w:rPr>
              <w:t>合同服务期内服务业务金额</w:t>
            </w:r>
            <w:r>
              <w:rPr>
                <w:rFonts w:hint="eastAsia"/>
                <w:szCs w:val="21"/>
                <w:lang w:val="en-US" w:eastAsia="zh-CN"/>
              </w:rPr>
              <w:t>承诺</w:t>
            </w:r>
          </w:p>
        </w:tc>
        <w:tc>
          <w:tcPr>
            <w:tcW w:w="3806" w:type="pct"/>
            <w:tcBorders>
              <w:top w:val="single" w:color="auto" w:sz="4" w:space="0"/>
              <w:left w:val="single" w:color="auto" w:sz="4" w:space="0"/>
              <w:bottom w:val="single" w:color="auto" w:sz="4" w:space="0"/>
              <w:right w:val="single" w:color="auto" w:sz="4" w:space="0"/>
            </w:tcBorders>
            <w:vAlign w:val="center"/>
          </w:tcPr>
          <w:p w14:paraId="058A65BC">
            <w:pPr>
              <w:pStyle w:val="2"/>
              <w:ind w:left="0" w:right="0"/>
              <w:jc w:val="left"/>
              <w:rPr>
                <w:rFonts w:hint="eastAsia"/>
                <w:b w:val="0"/>
                <w:bCs w:val="0"/>
                <w:sz w:val="21"/>
                <w:szCs w:val="21"/>
                <w:lang w:val="en-US" w:eastAsia="zh-CN"/>
              </w:rPr>
            </w:pPr>
            <w:r>
              <w:rPr>
                <w:rFonts w:hint="eastAsia"/>
                <w:b w:val="0"/>
                <w:bCs w:val="0"/>
                <w:sz w:val="21"/>
                <w:szCs w:val="21"/>
                <w:lang w:val="en-US" w:eastAsia="zh-CN"/>
              </w:rPr>
              <w:t>根据投标人对招标文件“第二章 采购需求 四、付款方式”中“每期（除第一期）合同服务期内服务业务金额”作出的承诺进行评审。本项最高16分。</w:t>
            </w:r>
          </w:p>
          <w:p w14:paraId="10207A0F">
            <w:pPr>
              <w:rPr>
                <w:rFonts w:hint="eastAsia"/>
                <w:b w:val="0"/>
                <w:bCs w:val="0"/>
                <w:sz w:val="21"/>
                <w:szCs w:val="21"/>
                <w:lang w:val="en-US" w:eastAsia="zh-CN"/>
              </w:rPr>
            </w:pPr>
            <w:r>
              <w:rPr>
                <w:rFonts w:hint="eastAsia"/>
                <w:b w:val="0"/>
                <w:bCs w:val="0"/>
                <w:sz w:val="21"/>
                <w:szCs w:val="21"/>
                <w:lang w:val="en-US" w:eastAsia="zh-CN"/>
              </w:rPr>
              <w:t>1.承诺“第二期款：合同服务期内服务业务金额累计达¥2,000,000元，第三期款：合同服务期内服务业务金额累计达¥3,000,000元，第四期款：合同服务期内服务业务金额累计达¥4,000,000元”，得4分；</w:t>
            </w:r>
          </w:p>
          <w:p w14:paraId="18D89EE2">
            <w:pP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2.承诺“第二期款：合同服务期内服务业务金额累计达</w:t>
            </w:r>
            <w:r>
              <w:rPr>
                <w:rFonts w:hint="eastAsia"/>
                <w:b w:val="0"/>
                <w:bCs w:val="0"/>
                <w:sz w:val="21"/>
                <w:szCs w:val="21"/>
                <w:lang w:val="en-US" w:eastAsia="zh-CN"/>
              </w:rPr>
              <w:t>¥</w:t>
            </w:r>
            <w:r>
              <w:rPr>
                <w:rFonts w:hint="eastAsia" w:ascii="宋体" w:hAnsi="宋体" w:eastAsia="宋体" w:cs="宋体"/>
                <w:b w:val="0"/>
                <w:bCs w:val="0"/>
                <w:sz w:val="21"/>
                <w:szCs w:val="21"/>
                <w:lang w:val="en-US" w:eastAsia="zh-CN"/>
              </w:rPr>
              <w:t>3,000,000元，第三期款：合同服务期内服务业务金额累计达</w:t>
            </w:r>
            <w:r>
              <w:rPr>
                <w:rFonts w:hint="eastAsia"/>
                <w:b w:val="0"/>
                <w:bCs w:val="0"/>
                <w:sz w:val="21"/>
                <w:szCs w:val="21"/>
                <w:lang w:val="en-US" w:eastAsia="zh-CN"/>
              </w:rPr>
              <w:t>¥</w:t>
            </w:r>
            <w:r>
              <w:rPr>
                <w:rFonts w:hint="eastAsia" w:ascii="宋体" w:hAnsi="宋体" w:eastAsia="宋体" w:cs="宋体"/>
                <w:b w:val="0"/>
                <w:bCs w:val="0"/>
                <w:sz w:val="21"/>
                <w:szCs w:val="21"/>
                <w:lang w:val="en-US" w:eastAsia="zh-CN"/>
              </w:rPr>
              <w:t>4,000,000元，第四期款：合同服务期内服务业务金额累计达</w:t>
            </w:r>
            <w:r>
              <w:rPr>
                <w:rFonts w:hint="eastAsia"/>
                <w:b w:val="0"/>
                <w:bCs w:val="0"/>
                <w:sz w:val="21"/>
                <w:szCs w:val="21"/>
                <w:lang w:val="en-US" w:eastAsia="zh-CN"/>
              </w:rPr>
              <w:t>¥</w:t>
            </w:r>
            <w:r>
              <w:rPr>
                <w:rFonts w:hint="eastAsia" w:ascii="宋体" w:hAnsi="宋体" w:eastAsia="宋体" w:cs="宋体"/>
                <w:b w:val="0"/>
                <w:bCs w:val="0"/>
                <w:sz w:val="21"/>
                <w:szCs w:val="21"/>
                <w:lang w:val="en-US" w:eastAsia="zh-CN"/>
              </w:rPr>
              <w:t>5,000,000元”，得9分；</w:t>
            </w:r>
          </w:p>
          <w:p w14:paraId="2AB3AB92">
            <w:pPr>
              <w:rPr>
                <w:rFonts w:hint="eastAsia"/>
                <w:lang w:val="en-US" w:eastAsia="zh-CN"/>
              </w:rPr>
            </w:pPr>
            <w:r>
              <w:rPr>
                <w:rFonts w:hint="eastAsia"/>
                <w:lang w:val="en-US" w:eastAsia="zh-CN"/>
              </w:rPr>
              <w:t>3.承诺“第二期款：合同服务期内服务业务金额累计达</w:t>
            </w:r>
            <w:r>
              <w:rPr>
                <w:rFonts w:hint="eastAsia"/>
                <w:b w:val="0"/>
                <w:bCs w:val="0"/>
                <w:sz w:val="21"/>
                <w:szCs w:val="21"/>
                <w:lang w:val="en-US" w:eastAsia="zh-CN"/>
              </w:rPr>
              <w:t>¥</w:t>
            </w:r>
            <w:r>
              <w:rPr>
                <w:rFonts w:hint="eastAsia"/>
                <w:lang w:val="en-US" w:eastAsia="zh-CN"/>
              </w:rPr>
              <w:t>4,000,000元，第三期款：合同服务期内服务业务金额累计达</w:t>
            </w:r>
            <w:r>
              <w:rPr>
                <w:rFonts w:hint="eastAsia"/>
                <w:b w:val="0"/>
                <w:bCs w:val="0"/>
                <w:sz w:val="21"/>
                <w:szCs w:val="21"/>
                <w:lang w:val="en-US" w:eastAsia="zh-CN"/>
              </w:rPr>
              <w:t>¥</w:t>
            </w:r>
            <w:r>
              <w:rPr>
                <w:rFonts w:hint="eastAsia"/>
                <w:lang w:val="en-US" w:eastAsia="zh-CN"/>
              </w:rPr>
              <w:t>5,000,000元，第四期款：合同服务期内服务业务金额累计达</w:t>
            </w:r>
            <w:r>
              <w:rPr>
                <w:rFonts w:hint="eastAsia"/>
                <w:b w:val="0"/>
                <w:bCs w:val="0"/>
                <w:sz w:val="21"/>
                <w:szCs w:val="21"/>
                <w:lang w:val="en-US" w:eastAsia="zh-CN"/>
              </w:rPr>
              <w:t>¥</w:t>
            </w:r>
            <w:r>
              <w:rPr>
                <w:rFonts w:hint="eastAsia"/>
                <w:lang w:val="en-US" w:eastAsia="zh-CN"/>
              </w:rPr>
              <w:t>6,000,000元”，得16分；</w:t>
            </w:r>
          </w:p>
          <w:p w14:paraId="40396617">
            <w:pPr>
              <w:rPr>
                <w:rFonts w:hint="default"/>
                <w:lang w:val="en-US" w:eastAsia="zh-CN"/>
              </w:rPr>
            </w:pPr>
            <w:r>
              <w:rPr>
                <w:rFonts w:hint="eastAsia"/>
                <w:lang w:val="en-US" w:eastAsia="zh-CN"/>
              </w:rPr>
              <w:t>4.未提供承诺函或其他情况，不得分。</w:t>
            </w:r>
          </w:p>
          <w:p w14:paraId="7946ACBD">
            <w:pPr>
              <w:pStyle w:val="2"/>
              <w:ind w:left="0"/>
              <w:jc w:val="both"/>
              <w:rPr>
                <w:rFonts w:hint="eastAsia"/>
                <w:lang w:eastAsia="zh-CN"/>
              </w:rPr>
            </w:pPr>
            <w:r>
              <w:rPr>
                <w:rFonts w:hint="eastAsia"/>
                <w:b/>
                <w:bCs/>
                <w:sz w:val="21"/>
                <w:szCs w:val="21"/>
                <w:lang w:eastAsia="zh-CN"/>
              </w:rPr>
              <w:t>备注：</w:t>
            </w:r>
            <w:bookmarkStart w:id="166" w:name="OLE_LINK33"/>
            <w:bookmarkStart w:id="167" w:name="OLE_LINK34"/>
            <w:r>
              <w:rPr>
                <w:rFonts w:hint="eastAsia"/>
                <w:b/>
                <w:bCs/>
                <w:sz w:val="21"/>
                <w:szCs w:val="21"/>
                <w:lang w:val="en-US" w:eastAsia="zh-CN"/>
              </w:rPr>
              <w:t>投标人</w:t>
            </w:r>
            <w:r>
              <w:rPr>
                <w:rFonts w:hint="eastAsia"/>
                <w:b/>
                <w:bCs/>
                <w:sz w:val="21"/>
                <w:szCs w:val="21"/>
                <w:lang w:eastAsia="zh-CN"/>
              </w:rPr>
              <w:t>提供承诺函（格式自拟）并加盖公章。</w:t>
            </w:r>
            <w:bookmarkEnd w:id="166"/>
            <w:bookmarkEnd w:id="167"/>
          </w:p>
        </w:tc>
        <w:tc>
          <w:tcPr>
            <w:tcW w:w="443" w:type="pct"/>
            <w:tcBorders>
              <w:top w:val="single" w:color="auto" w:sz="4" w:space="0"/>
              <w:left w:val="single" w:color="auto" w:sz="4" w:space="0"/>
              <w:bottom w:val="single" w:color="auto" w:sz="4" w:space="0"/>
              <w:right w:val="single" w:color="auto" w:sz="4" w:space="0"/>
            </w:tcBorders>
            <w:vAlign w:val="center"/>
          </w:tcPr>
          <w:p w14:paraId="275DC293">
            <w:pPr>
              <w:widowControl/>
              <w:jc w:val="center"/>
              <w:rPr>
                <w:szCs w:val="21"/>
                <w:lang w:eastAsia="zh-CN"/>
              </w:rPr>
            </w:pPr>
            <w:r>
              <w:rPr>
                <w:szCs w:val="21"/>
                <w:lang w:eastAsia="zh-CN"/>
              </w:rPr>
              <w:t>16</w:t>
            </w:r>
          </w:p>
        </w:tc>
      </w:tr>
    </w:tbl>
    <w:p w14:paraId="02FF2B33">
      <w:pPr>
        <w:pStyle w:val="29"/>
        <w:autoSpaceDE/>
        <w:autoSpaceDN/>
        <w:ind w:left="0" w:leftChars="0" w:firstLine="0" w:firstLineChars="0"/>
        <w:rPr>
          <w:szCs w:val="21"/>
          <w:lang w:eastAsia="zh-CN"/>
        </w:rPr>
      </w:pPr>
    </w:p>
    <w:p w14:paraId="1228F68E">
      <w:pPr>
        <w:autoSpaceDE/>
        <w:autoSpaceDN/>
        <w:ind w:firstLine="422" w:firstLineChars="200"/>
        <w:outlineLvl w:val="3"/>
        <w:rPr>
          <w:rFonts w:cs="Futura-Heavy"/>
          <w:b/>
          <w:bCs/>
          <w:szCs w:val="21"/>
          <w:lang w:eastAsia="zh-CN"/>
        </w:rPr>
      </w:pPr>
      <w:bookmarkStart w:id="168" w:name="_Toc67046849"/>
      <w:r>
        <w:rPr>
          <w:rFonts w:hint="eastAsia" w:cs="Futura-Heavy"/>
          <w:b/>
          <w:bCs/>
          <w:szCs w:val="21"/>
          <w:lang w:eastAsia="zh-CN"/>
        </w:rPr>
        <w:t>表三：价格</w:t>
      </w:r>
      <w:r>
        <w:rPr>
          <w:rFonts w:cs="Futura-Heavy"/>
          <w:b/>
          <w:bCs/>
          <w:szCs w:val="21"/>
          <w:lang w:eastAsia="zh-CN"/>
        </w:rPr>
        <w:t>评分细则</w:t>
      </w:r>
      <w:r>
        <w:rPr>
          <w:rFonts w:hint="eastAsia" w:cs="Futura-Heavy"/>
          <w:b/>
          <w:bCs/>
          <w:szCs w:val="21"/>
          <w:lang w:eastAsia="zh-CN"/>
        </w:rPr>
        <w:t>表（10分）</w:t>
      </w:r>
      <w:bookmarkEnd w:id="168"/>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152"/>
        <w:gridCol w:w="7097"/>
        <w:gridCol w:w="869"/>
      </w:tblGrid>
      <w:tr w14:paraId="2879F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488773D0">
            <w:pPr>
              <w:pStyle w:val="49"/>
              <w:autoSpaceDE/>
              <w:autoSpaceDN/>
              <w:jc w:val="center"/>
              <w:rPr>
                <w:b/>
                <w:szCs w:val="21"/>
              </w:rPr>
            </w:pPr>
            <w:r>
              <w:rPr>
                <w:rFonts w:hint="eastAsia"/>
                <w:b/>
                <w:szCs w:val="21"/>
              </w:rPr>
              <w:t>序号</w:t>
            </w:r>
          </w:p>
        </w:tc>
        <w:tc>
          <w:tcPr>
            <w:tcW w:w="578" w:type="pct"/>
            <w:shd w:val="clear" w:color="auto" w:fill="F1F1F1" w:themeFill="background1" w:themeFillShade="F2"/>
            <w:vAlign w:val="center"/>
          </w:tcPr>
          <w:p w14:paraId="0F72D552">
            <w:pPr>
              <w:pStyle w:val="49"/>
              <w:autoSpaceDE/>
              <w:autoSpaceDN/>
              <w:jc w:val="center"/>
              <w:rPr>
                <w:b/>
                <w:szCs w:val="21"/>
              </w:rPr>
            </w:pPr>
            <w:r>
              <w:rPr>
                <w:rFonts w:hint="eastAsia"/>
                <w:b/>
                <w:szCs w:val="21"/>
              </w:rPr>
              <w:t>评审因素</w:t>
            </w:r>
          </w:p>
        </w:tc>
        <w:tc>
          <w:tcPr>
            <w:tcW w:w="3562" w:type="pct"/>
            <w:shd w:val="clear" w:color="auto" w:fill="F1F1F1" w:themeFill="background1" w:themeFillShade="F2"/>
            <w:vAlign w:val="center"/>
          </w:tcPr>
          <w:p w14:paraId="436E6DB3">
            <w:pPr>
              <w:pStyle w:val="49"/>
              <w:autoSpaceDE/>
              <w:autoSpaceDN/>
              <w:jc w:val="center"/>
              <w:rPr>
                <w:b/>
                <w:szCs w:val="21"/>
              </w:rPr>
            </w:pPr>
            <w:r>
              <w:rPr>
                <w:rFonts w:hint="eastAsia"/>
                <w:b/>
                <w:szCs w:val="21"/>
              </w:rPr>
              <w:t>评审标准</w:t>
            </w:r>
          </w:p>
        </w:tc>
        <w:tc>
          <w:tcPr>
            <w:tcW w:w="436" w:type="pct"/>
            <w:shd w:val="clear" w:color="auto" w:fill="F1F1F1" w:themeFill="background1" w:themeFillShade="F2"/>
            <w:vAlign w:val="center"/>
          </w:tcPr>
          <w:p w14:paraId="7E734DBB">
            <w:pPr>
              <w:pStyle w:val="49"/>
              <w:autoSpaceDE/>
              <w:autoSpaceDN/>
              <w:jc w:val="center"/>
              <w:rPr>
                <w:b/>
                <w:szCs w:val="21"/>
              </w:rPr>
            </w:pPr>
            <w:r>
              <w:rPr>
                <w:rFonts w:hint="eastAsia"/>
                <w:b/>
                <w:szCs w:val="21"/>
              </w:rPr>
              <w:t>分值（分）</w:t>
            </w:r>
          </w:p>
        </w:tc>
      </w:tr>
      <w:tr w14:paraId="6452E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6A6EBCC5">
            <w:pPr>
              <w:autoSpaceDE/>
              <w:autoSpaceDN/>
              <w:spacing w:before="156" w:beforeLines="50" w:after="156" w:afterLines="50"/>
              <w:jc w:val="center"/>
              <w:rPr>
                <w:rFonts w:cs="Courier New"/>
                <w:szCs w:val="21"/>
              </w:rPr>
            </w:pPr>
            <w:r>
              <w:rPr>
                <w:rFonts w:hint="eastAsia" w:cs="Courier New"/>
                <w:szCs w:val="21"/>
              </w:rPr>
              <w:t>1</w:t>
            </w:r>
          </w:p>
        </w:tc>
        <w:tc>
          <w:tcPr>
            <w:tcW w:w="578" w:type="pct"/>
            <w:tcBorders>
              <w:bottom w:val="single" w:color="auto" w:sz="4" w:space="0"/>
            </w:tcBorders>
            <w:vAlign w:val="center"/>
          </w:tcPr>
          <w:p w14:paraId="354CCE19">
            <w:pPr>
              <w:autoSpaceDE/>
              <w:autoSpaceDN/>
              <w:spacing w:before="156" w:beforeLines="50" w:after="156" w:afterLines="50"/>
              <w:jc w:val="center"/>
              <w:rPr>
                <w:rFonts w:cs="Courier New"/>
                <w:szCs w:val="21"/>
              </w:rPr>
            </w:pPr>
            <w:r>
              <w:rPr>
                <w:rFonts w:hint="eastAsia" w:cs="Courier New"/>
                <w:szCs w:val="21"/>
              </w:rPr>
              <w:t>价格</w:t>
            </w:r>
          </w:p>
        </w:tc>
        <w:tc>
          <w:tcPr>
            <w:tcW w:w="3562" w:type="pct"/>
            <w:tcBorders>
              <w:bottom w:val="single" w:color="auto" w:sz="4" w:space="0"/>
            </w:tcBorders>
            <w:vAlign w:val="center"/>
          </w:tcPr>
          <w:p w14:paraId="5E8B6A93">
            <w:pPr>
              <w:pStyle w:val="29"/>
              <w:autoSpaceDE/>
              <w:autoSpaceDN/>
              <w:ind w:left="0" w:leftChars="0" w:firstLine="0" w:firstLineChars="0"/>
              <w:rPr>
                <w:szCs w:val="21"/>
                <w:lang w:eastAsia="zh-CN"/>
              </w:rPr>
            </w:pPr>
            <w:r>
              <w:rPr>
                <w:rFonts w:hint="eastAsia"/>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25846CE9">
            <w:pPr>
              <w:autoSpaceDE/>
              <w:autoSpaceDN/>
              <w:spacing w:before="156" w:beforeLines="50" w:after="156" w:afterLines="50"/>
              <w:jc w:val="center"/>
              <w:rPr>
                <w:szCs w:val="21"/>
                <w:lang w:eastAsia="zh-CN"/>
              </w:rPr>
            </w:pPr>
            <w:r>
              <w:rPr>
                <w:rFonts w:hint="eastAsia"/>
                <w:szCs w:val="21"/>
                <w:lang w:eastAsia="zh-CN"/>
              </w:rPr>
              <w:t>10</w:t>
            </w:r>
          </w:p>
        </w:tc>
      </w:tr>
    </w:tbl>
    <w:p w14:paraId="5AC89A73">
      <w:pPr>
        <w:pStyle w:val="24"/>
        <w:autoSpaceDE/>
        <w:autoSpaceDN/>
        <w:ind w:firstLine="420"/>
        <w:rPr>
          <w:sz w:val="21"/>
          <w:szCs w:val="21"/>
        </w:rPr>
      </w:pPr>
    </w:p>
    <w:p w14:paraId="5CDA05F7">
      <w:pPr>
        <w:pStyle w:val="24"/>
        <w:autoSpaceDE/>
        <w:autoSpaceDN/>
        <w:ind w:firstLine="0" w:firstLineChars="0"/>
        <w:outlineLvl w:val="2"/>
        <w:rPr>
          <w:b/>
          <w:bCs/>
          <w:sz w:val="21"/>
          <w:szCs w:val="21"/>
        </w:rPr>
      </w:pPr>
      <w:r>
        <w:rPr>
          <w:rFonts w:hint="eastAsia"/>
          <w:b/>
          <w:bCs/>
          <w:sz w:val="21"/>
          <w:szCs w:val="21"/>
        </w:rPr>
        <w:t>4.汇总、排序</w:t>
      </w:r>
    </w:p>
    <w:p w14:paraId="3323CCEB">
      <w:pPr>
        <w:pStyle w:val="10"/>
        <w:autoSpaceDE/>
        <w:autoSpaceDN/>
        <w:spacing w:before="141"/>
        <w:ind w:left="106" w:right="149" w:firstLine="384"/>
        <w:jc w:val="both"/>
        <w:rPr>
          <w:color w:val="FF0000"/>
          <w:szCs w:val="21"/>
          <w:lang w:eastAsia="zh-CN"/>
        </w:rPr>
      </w:pPr>
      <w:r>
        <w:rPr>
          <w:rFonts w:hint="eastAsia"/>
          <w:szCs w:val="21"/>
          <w:lang w:eastAsia="zh-CN"/>
        </w:rPr>
        <w:t>采用综合评分法的，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以此类推。提供相同品牌产品（非单一产品采购，以核心产品为准。多个核心产品的，有一种产品品牌相同，即视为提供相同品牌产品）且通过资格审查、符合性审查的不同投标人参加同一合同项下投标的，按一家投标人计算，评审后得分最高的同品牌投标人获得中标人推荐资格；评审得分相同的，由采购人或者采购人委托评标委员会采取随机抽取的方法确定一个投标人获得中标人推荐资格，其他同品牌投标人不作为中标候选人。</w:t>
      </w:r>
    </w:p>
    <w:p w14:paraId="7F791455">
      <w:pPr>
        <w:pStyle w:val="24"/>
        <w:autoSpaceDE/>
        <w:autoSpaceDN/>
        <w:ind w:firstLine="0" w:firstLineChars="0"/>
        <w:outlineLvl w:val="2"/>
        <w:rPr>
          <w:b/>
          <w:bCs/>
          <w:sz w:val="21"/>
          <w:szCs w:val="21"/>
        </w:rPr>
      </w:pPr>
      <w:bookmarkStart w:id="169" w:name="_Hlk175752477"/>
      <w:r>
        <w:rPr>
          <w:rFonts w:hint="eastAsia"/>
          <w:b/>
          <w:bCs/>
          <w:sz w:val="21"/>
          <w:szCs w:val="21"/>
        </w:rPr>
        <w:t>5</w:t>
      </w:r>
      <w:r>
        <w:rPr>
          <w:b/>
          <w:bCs/>
          <w:sz w:val="21"/>
          <w:szCs w:val="21"/>
        </w:rPr>
        <w:t>.</w:t>
      </w:r>
      <w:r>
        <w:rPr>
          <w:rFonts w:hint="eastAsia"/>
          <w:b/>
          <w:bCs/>
          <w:sz w:val="21"/>
          <w:szCs w:val="21"/>
        </w:rPr>
        <w:t>编写评标报告</w:t>
      </w:r>
    </w:p>
    <w:p w14:paraId="630DED39">
      <w:pPr>
        <w:pStyle w:val="10"/>
        <w:autoSpaceDE/>
        <w:autoSpaceDN/>
        <w:ind w:firstLine="420" w:firstLineChars="200"/>
        <w:jc w:val="both"/>
        <w:rPr>
          <w:szCs w:val="21"/>
          <w:lang w:eastAsia="zh-CN"/>
        </w:rPr>
      </w:pPr>
      <w:r>
        <w:rPr>
          <w:szCs w:val="21"/>
          <w:lang w:eastAsia="zh-CN"/>
        </w:rPr>
        <w:t>5.1评标委员会根据全体评标成员签字的原始评标记录和评标结果编写评标报告。</w:t>
      </w:r>
    </w:p>
    <w:p w14:paraId="285296B9">
      <w:pPr>
        <w:pStyle w:val="10"/>
        <w:autoSpaceDE/>
        <w:autoSpaceDN/>
        <w:ind w:firstLine="420" w:firstLineChars="200"/>
        <w:jc w:val="both"/>
        <w:rPr>
          <w:szCs w:val="21"/>
          <w:lang w:eastAsia="zh-CN"/>
        </w:rPr>
      </w:pPr>
      <w:r>
        <w:rPr>
          <w:szCs w:val="21"/>
          <w:lang w:eastAsia="zh-CN"/>
        </w:rPr>
        <w:t>5.2评标委员会成员对需要共同认定的事项存在争议的，应当按照少数服从多数的原则</w:t>
      </w:r>
      <w:r>
        <w:rPr>
          <w:rFonts w:hint="eastAsia"/>
          <w:szCs w:val="21"/>
          <w:lang w:eastAsia="zh-CN"/>
        </w:rPr>
        <w:t>作出</w:t>
      </w:r>
      <w:r>
        <w:rPr>
          <w:szCs w:val="21"/>
          <w:lang w:eastAsia="zh-CN"/>
        </w:rPr>
        <w:t>结论。持不同意见的评标委员会成员应当在评标报告上签署不同意见及理由，否则视为同意评标报告。</w:t>
      </w:r>
    </w:p>
    <w:bookmarkEnd w:id="169"/>
    <w:p w14:paraId="036D0A15">
      <w:pPr>
        <w:pStyle w:val="24"/>
        <w:autoSpaceDE/>
        <w:autoSpaceDN/>
        <w:ind w:firstLine="0" w:firstLineChars="0"/>
        <w:outlineLvl w:val="2"/>
        <w:rPr>
          <w:b/>
          <w:bCs/>
          <w:sz w:val="21"/>
          <w:szCs w:val="21"/>
        </w:rPr>
      </w:pPr>
      <w:r>
        <w:rPr>
          <w:rFonts w:hint="eastAsia"/>
          <w:b/>
          <w:bCs/>
          <w:sz w:val="21"/>
          <w:szCs w:val="21"/>
        </w:rPr>
        <w:t>6.中标价的确定</w:t>
      </w:r>
    </w:p>
    <w:p w14:paraId="09287710">
      <w:pPr>
        <w:pStyle w:val="10"/>
        <w:autoSpaceDE/>
        <w:autoSpaceDN/>
        <w:spacing w:before="71"/>
        <w:ind w:firstLine="420" w:firstLineChars="200"/>
        <w:rPr>
          <w:szCs w:val="21"/>
          <w:lang w:eastAsia="zh-CN"/>
        </w:rPr>
      </w:pPr>
      <w:r>
        <w:rPr>
          <w:rFonts w:hint="eastAsia"/>
          <w:szCs w:val="21"/>
          <w:lang w:eastAsia="zh-CN"/>
        </w:rPr>
        <w:t>除了按第四章第一点第</w:t>
      </w:r>
      <w:r>
        <w:rPr>
          <w:rFonts w:hint="eastAsia"/>
          <w:w w:val="110"/>
          <w:szCs w:val="21"/>
          <w:lang w:eastAsia="zh-CN"/>
        </w:rPr>
        <w:t>8</w:t>
      </w:r>
      <w:r>
        <w:rPr>
          <w:rFonts w:hint="eastAsia"/>
          <w:szCs w:val="21"/>
          <w:lang w:eastAsia="zh-CN"/>
        </w:rPr>
        <w:t>条修正并经投标人确认的投标报价作为中标价外，中标价以开标时公开唱标价为准。</w:t>
      </w:r>
    </w:p>
    <w:p w14:paraId="706C5376">
      <w:pPr>
        <w:pStyle w:val="24"/>
        <w:autoSpaceDE/>
        <w:autoSpaceDN/>
        <w:ind w:firstLine="0" w:firstLineChars="0"/>
        <w:outlineLvl w:val="2"/>
        <w:rPr>
          <w:b/>
          <w:bCs/>
          <w:sz w:val="21"/>
          <w:szCs w:val="21"/>
        </w:rPr>
      </w:pPr>
      <w:r>
        <w:rPr>
          <w:rFonts w:hint="eastAsia"/>
          <w:b/>
          <w:bCs/>
          <w:sz w:val="21"/>
          <w:szCs w:val="21"/>
        </w:rPr>
        <w:t>7.其他无效投标的情形</w:t>
      </w:r>
    </w:p>
    <w:p w14:paraId="06CACDFB">
      <w:pPr>
        <w:pStyle w:val="10"/>
        <w:autoSpaceDE/>
        <w:autoSpaceDN/>
        <w:ind w:right="-35" w:firstLine="408" w:firstLineChars="200"/>
        <w:rPr>
          <w:szCs w:val="21"/>
          <w:lang w:eastAsia="zh-CN"/>
        </w:rPr>
      </w:pPr>
      <w:r>
        <w:rPr>
          <w:rFonts w:hint="eastAsia"/>
          <w:spacing w:val="-3"/>
          <w:szCs w:val="21"/>
          <w:lang w:eastAsia="zh-CN"/>
        </w:rPr>
        <w:t>7.1</w:t>
      </w:r>
      <w:r>
        <w:rPr>
          <w:rFonts w:hint="eastAsia"/>
          <w:spacing w:val="-2"/>
          <w:szCs w:val="21"/>
          <w:lang w:eastAsia="zh-CN"/>
        </w:rPr>
        <w:t>评标期间，投标人没有按评标委员会的要求提交法定代表人或其委托代理人签字的澄清、说明、补正或改变了投标文件的实质性内容的。</w:t>
      </w:r>
    </w:p>
    <w:p w14:paraId="2D4CD041">
      <w:pPr>
        <w:pStyle w:val="10"/>
        <w:autoSpaceDE/>
        <w:autoSpaceDN/>
        <w:ind w:firstLine="420" w:firstLineChars="200"/>
        <w:rPr>
          <w:szCs w:val="21"/>
          <w:lang w:eastAsia="zh-CN"/>
        </w:rPr>
      </w:pPr>
      <w:r>
        <w:rPr>
          <w:rFonts w:hint="eastAsia"/>
          <w:szCs w:val="21"/>
          <w:lang w:eastAsia="zh-CN"/>
        </w:rPr>
        <w:t>7.2投标文件提供虚假材料的。</w:t>
      </w:r>
    </w:p>
    <w:p w14:paraId="76DE1EAF">
      <w:pPr>
        <w:pStyle w:val="10"/>
        <w:autoSpaceDE/>
        <w:autoSpaceDN/>
        <w:ind w:firstLine="420" w:firstLineChars="200"/>
        <w:rPr>
          <w:szCs w:val="21"/>
          <w:lang w:eastAsia="zh-CN"/>
        </w:rPr>
      </w:pPr>
      <w:r>
        <w:rPr>
          <w:rFonts w:hint="eastAsia"/>
          <w:szCs w:val="21"/>
          <w:lang w:eastAsia="zh-CN"/>
        </w:rPr>
        <w:t>7.3投标人以他人名义投标、串通投标、以行贿手段谋取中标或者以其他弄虚作假方式投标的。</w:t>
      </w:r>
    </w:p>
    <w:p w14:paraId="424C0DF2">
      <w:pPr>
        <w:pStyle w:val="10"/>
        <w:autoSpaceDE/>
        <w:autoSpaceDN/>
        <w:ind w:firstLine="420" w:firstLineChars="200"/>
        <w:rPr>
          <w:szCs w:val="21"/>
          <w:lang w:eastAsia="zh-CN"/>
        </w:rPr>
      </w:pPr>
      <w:r>
        <w:rPr>
          <w:rFonts w:hint="eastAsia"/>
          <w:szCs w:val="21"/>
          <w:lang w:eastAsia="zh-CN"/>
        </w:rPr>
        <w:t>7.4投标人对采购人、采购代理机构、评标委员会及其工作人员施加影响，有碍招标公平、公正的。</w:t>
      </w:r>
    </w:p>
    <w:p w14:paraId="7ABFC5D1">
      <w:pPr>
        <w:pStyle w:val="10"/>
        <w:autoSpaceDE/>
        <w:autoSpaceDN/>
        <w:ind w:firstLine="420" w:firstLineChars="200"/>
        <w:rPr>
          <w:szCs w:val="21"/>
          <w:lang w:eastAsia="zh-CN"/>
        </w:rPr>
      </w:pPr>
      <w:r>
        <w:rPr>
          <w:rFonts w:hint="eastAsia"/>
          <w:szCs w:val="21"/>
          <w:lang w:eastAsia="zh-CN"/>
        </w:rPr>
        <w:t>7.5投标文件含有采购人不能接受的附加条件的。</w:t>
      </w:r>
    </w:p>
    <w:p w14:paraId="2A14D904">
      <w:pPr>
        <w:pStyle w:val="10"/>
        <w:autoSpaceDE/>
        <w:autoSpaceDN/>
        <w:ind w:firstLine="420" w:firstLineChars="200"/>
        <w:rPr>
          <w:szCs w:val="21"/>
          <w:lang w:eastAsia="zh-CN"/>
        </w:rPr>
      </w:pPr>
      <w:r>
        <w:rPr>
          <w:rFonts w:hint="eastAsia"/>
          <w:szCs w:val="21"/>
          <w:lang w:eastAsia="zh-CN"/>
        </w:rPr>
        <w:t>7.6法律、法规和招标文件规定的其他无效情形。</w:t>
      </w:r>
    </w:p>
    <w:p w14:paraId="7CD62C1E">
      <w:pPr>
        <w:widowControl/>
        <w:autoSpaceDE/>
        <w:autoSpaceDN/>
        <w:rPr>
          <w:b/>
          <w:bCs/>
          <w:sz w:val="24"/>
          <w:szCs w:val="24"/>
          <w:lang w:eastAsia="zh-CN"/>
        </w:rPr>
      </w:pPr>
      <w:r>
        <w:rPr>
          <w:b/>
          <w:bCs/>
          <w:sz w:val="24"/>
          <w:szCs w:val="24"/>
          <w:lang w:eastAsia="zh-CN"/>
        </w:rPr>
        <w:br w:type="page"/>
      </w:r>
    </w:p>
    <w:p w14:paraId="3F67678B">
      <w:pPr>
        <w:autoSpaceDE/>
        <w:jc w:val="center"/>
        <w:outlineLvl w:val="0"/>
        <w:rPr>
          <w:b/>
          <w:bCs/>
          <w:sz w:val="24"/>
          <w:szCs w:val="24"/>
          <w:lang w:eastAsia="zh-CN"/>
        </w:rPr>
      </w:pPr>
      <w:bookmarkStart w:id="170" w:name="_Toc17065"/>
      <w:bookmarkStart w:id="171" w:name="_Toc103462381"/>
      <w:bookmarkStart w:id="172" w:name="_Toc103461392"/>
      <w:bookmarkStart w:id="173" w:name="_Toc103462407"/>
      <w:bookmarkStart w:id="174" w:name="_Toc103461621"/>
      <w:r>
        <w:rPr>
          <w:rFonts w:hint="eastAsia"/>
          <w:b/>
          <w:bCs/>
          <w:sz w:val="24"/>
          <w:szCs w:val="24"/>
          <w:lang w:eastAsia="zh-CN"/>
        </w:rPr>
        <w:t>第五章 合同文本</w:t>
      </w:r>
      <w:bookmarkEnd w:id="170"/>
    </w:p>
    <w:p w14:paraId="7CFC2805">
      <w:pPr>
        <w:topLinePunct/>
        <w:rPr>
          <w:szCs w:val="20"/>
          <w:lang w:eastAsia="zh-CN"/>
        </w:rPr>
      </w:pPr>
    </w:p>
    <w:p w14:paraId="70983090">
      <w:pPr>
        <w:topLinePunct/>
        <w:rPr>
          <w:szCs w:val="20"/>
          <w:lang w:eastAsia="zh-CN"/>
        </w:rPr>
      </w:pPr>
    </w:p>
    <w:p w14:paraId="198C021F">
      <w:pPr>
        <w:topLinePunct/>
        <w:rPr>
          <w:szCs w:val="20"/>
          <w:lang w:eastAsia="zh-CN"/>
        </w:rPr>
      </w:pPr>
    </w:p>
    <w:p w14:paraId="2B3A11D7">
      <w:pPr>
        <w:topLinePunct/>
        <w:rPr>
          <w:szCs w:val="20"/>
          <w:lang w:eastAsia="zh-CN"/>
        </w:rPr>
      </w:pPr>
    </w:p>
    <w:p w14:paraId="6DCB2FE2">
      <w:pPr>
        <w:adjustRightInd w:val="0"/>
        <w:spacing w:line="720" w:lineRule="exact"/>
        <w:jc w:val="center"/>
        <w:rPr>
          <w:rFonts w:ascii="新宋体" w:hAnsi="新宋体" w:eastAsia="新宋体" w:cs="新宋体"/>
          <w:b/>
          <w:kern w:val="2"/>
          <w:sz w:val="52"/>
          <w:szCs w:val="52"/>
          <w:lang w:eastAsia="zh-CN"/>
        </w:rPr>
      </w:pPr>
      <w:r>
        <w:rPr>
          <w:rFonts w:hint="eastAsia" w:ascii="新宋体" w:hAnsi="新宋体" w:eastAsia="新宋体" w:cs="新宋体"/>
          <w:b/>
          <w:kern w:val="2"/>
          <w:sz w:val="52"/>
          <w:szCs w:val="52"/>
          <w:lang w:eastAsia="zh-CN"/>
        </w:rPr>
        <w:t>江门市中心医院互联网医院运营服务项目</w:t>
      </w:r>
    </w:p>
    <w:p w14:paraId="26F8D595">
      <w:pPr>
        <w:adjustRightInd w:val="0"/>
        <w:spacing w:line="720" w:lineRule="exact"/>
        <w:jc w:val="center"/>
        <w:rPr>
          <w:rFonts w:asciiTheme="majorEastAsia" w:hAnsiTheme="majorEastAsia" w:eastAsiaTheme="majorEastAsia" w:cstheme="majorEastAsia"/>
          <w:b/>
          <w:sz w:val="52"/>
          <w:szCs w:val="52"/>
          <w:lang w:val="zh-CN" w:eastAsia="zh-CN"/>
        </w:rPr>
      </w:pPr>
      <w:r>
        <w:rPr>
          <w:rFonts w:hint="eastAsia" w:ascii="新宋体" w:hAnsi="新宋体" w:eastAsia="新宋体" w:cs="新宋体"/>
          <w:b/>
          <w:kern w:val="2"/>
          <w:sz w:val="52"/>
          <w:szCs w:val="52"/>
          <w:lang w:val="zh-CN" w:eastAsia="zh-CN"/>
        </w:rPr>
        <w:t>采购合同</w:t>
      </w:r>
    </w:p>
    <w:p w14:paraId="33267EEF">
      <w:pPr>
        <w:rPr>
          <w:spacing w:val="3"/>
          <w:sz w:val="36"/>
          <w:szCs w:val="36"/>
          <w:lang w:eastAsia="zh-CN"/>
        </w:rPr>
      </w:pPr>
    </w:p>
    <w:p w14:paraId="66E06D70">
      <w:pPr>
        <w:jc w:val="center"/>
        <w:rPr>
          <w:b/>
          <w:spacing w:val="-6"/>
          <w:sz w:val="28"/>
          <w:szCs w:val="28"/>
          <w:lang w:eastAsia="zh-CN"/>
        </w:rPr>
      </w:pPr>
      <w:r>
        <w:rPr>
          <w:rFonts w:hint="eastAsia"/>
          <w:b/>
          <w:bCs/>
          <w:sz w:val="28"/>
          <w:szCs w:val="28"/>
          <w:lang w:eastAsia="zh-CN"/>
        </w:rPr>
        <w:t xml:space="preserve">  采购编号：</w:t>
      </w:r>
    </w:p>
    <w:p w14:paraId="4AD360FE">
      <w:pPr>
        <w:pStyle w:val="29"/>
        <w:ind w:firstLine="732"/>
        <w:rPr>
          <w:spacing w:val="3"/>
          <w:sz w:val="36"/>
          <w:szCs w:val="36"/>
          <w:lang w:eastAsia="zh-CN"/>
        </w:rPr>
      </w:pPr>
    </w:p>
    <w:p w14:paraId="2A3CBB0E">
      <w:pPr>
        <w:pStyle w:val="29"/>
        <w:ind w:firstLine="732"/>
        <w:rPr>
          <w:spacing w:val="3"/>
          <w:sz w:val="36"/>
          <w:szCs w:val="36"/>
          <w:lang w:eastAsia="zh-CN"/>
        </w:rPr>
      </w:pPr>
    </w:p>
    <w:p w14:paraId="76E0C633">
      <w:pPr>
        <w:pStyle w:val="29"/>
        <w:ind w:firstLine="732"/>
        <w:rPr>
          <w:spacing w:val="3"/>
          <w:sz w:val="36"/>
          <w:szCs w:val="36"/>
          <w:lang w:eastAsia="zh-CN"/>
        </w:rPr>
      </w:pPr>
    </w:p>
    <w:p w14:paraId="2820829F">
      <w:pPr>
        <w:pStyle w:val="29"/>
        <w:ind w:firstLine="732"/>
        <w:rPr>
          <w:spacing w:val="3"/>
          <w:sz w:val="36"/>
          <w:szCs w:val="36"/>
          <w:lang w:eastAsia="zh-CN"/>
        </w:rPr>
      </w:pPr>
    </w:p>
    <w:p w14:paraId="023FDD6A">
      <w:pPr>
        <w:pStyle w:val="29"/>
        <w:ind w:firstLine="732"/>
        <w:rPr>
          <w:spacing w:val="3"/>
          <w:sz w:val="36"/>
          <w:szCs w:val="36"/>
          <w:lang w:eastAsia="zh-CN"/>
        </w:rPr>
      </w:pPr>
    </w:p>
    <w:p w14:paraId="671DE234">
      <w:pPr>
        <w:pStyle w:val="29"/>
        <w:ind w:firstLine="732"/>
        <w:rPr>
          <w:spacing w:val="3"/>
          <w:sz w:val="36"/>
          <w:szCs w:val="36"/>
          <w:lang w:eastAsia="zh-CN"/>
        </w:rPr>
      </w:pPr>
    </w:p>
    <w:p w14:paraId="007BD5AA">
      <w:pPr>
        <w:tabs>
          <w:tab w:val="left" w:pos="3675"/>
        </w:tabs>
        <w:snapToGrid w:val="0"/>
        <w:ind w:firstLine="1928" w:firstLineChars="600"/>
        <w:rPr>
          <w:b/>
          <w:bCs/>
          <w:sz w:val="32"/>
          <w:szCs w:val="32"/>
          <w:u w:val="single"/>
          <w:lang w:eastAsia="zh-CN"/>
        </w:rPr>
      </w:pPr>
      <w:r>
        <w:rPr>
          <w:rFonts w:hint="eastAsia"/>
          <w:b/>
          <w:bCs/>
          <w:sz w:val="32"/>
          <w:szCs w:val="32"/>
          <w:u w:val="single"/>
          <w:lang w:eastAsia="zh-CN"/>
        </w:rPr>
        <w:t xml:space="preserve">甲方：            </w:t>
      </w:r>
    </w:p>
    <w:p w14:paraId="29C08D09">
      <w:pPr>
        <w:tabs>
          <w:tab w:val="left" w:pos="3675"/>
        </w:tabs>
        <w:snapToGrid w:val="0"/>
        <w:ind w:firstLine="1928" w:firstLineChars="600"/>
        <w:rPr>
          <w:b/>
          <w:bCs/>
          <w:sz w:val="32"/>
          <w:szCs w:val="32"/>
          <w:u w:val="single"/>
          <w:lang w:eastAsia="zh-CN"/>
        </w:rPr>
      </w:pPr>
      <w:r>
        <w:rPr>
          <w:rFonts w:hint="eastAsia"/>
          <w:b/>
          <w:bCs/>
          <w:sz w:val="32"/>
          <w:szCs w:val="32"/>
          <w:u w:val="single"/>
          <w:lang w:val="zh-CN" w:eastAsia="zh-CN" w:bidi="zh-CN"/>
        </w:rPr>
        <w:t>乙方：</w:t>
      </w:r>
      <w:r>
        <w:rPr>
          <w:rFonts w:hint="eastAsia"/>
          <w:b/>
          <w:bCs/>
          <w:sz w:val="32"/>
          <w:szCs w:val="32"/>
          <w:u w:val="single"/>
          <w:lang w:eastAsia="zh-CN" w:bidi="zh-CN"/>
        </w:rPr>
        <w:t xml:space="preserve">            </w:t>
      </w:r>
    </w:p>
    <w:p w14:paraId="5AEF678A">
      <w:pPr>
        <w:tabs>
          <w:tab w:val="left" w:pos="3675"/>
        </w:tabs>
        <w:snapToGrid w:val="0"/>
        <w:ind w:firstLine="1928" w:firstLineChars="600"/>
        <w:rPr>
          <w:b/>
          <w:bCs/>
          <w:sz w:val="32"/>
          <w:szCs w:val="32"/>
          <w:u w:val="single"/>
          <w:lang w:eastAsia="zh-CN"/>
        </w:rPr>
      </w:pPr>
      <w:r>
        <w:rPr>
          <w:rFonts w:hint="eastAsia"/>
          <w:b/>
          <w:bCs/>
          <w:sz w:val="32"/>
          <w:szCs w:val="32"/>
          <w:u w:val="single"/>
          <w:lang w:eastAsia="zh-CN"/>
        </w:rPr>
        <w:t xml:space="preserve">签订地点：        </w:t>
      </w:r>
    </w:p>
    <w:p w14:paraId="2D63F33C">
      <w:pPr>
        <w:tabs>
          <w:tab w:val="left" w:pos="3675"/>
        </w:tabs>
        <w:snapToGrid w:val="0"/>
        <w:ind w:firstLine="1928" w:firstLineChars="600"/>
        <w:rPr>
          <w:b/>
          <w:bCs/>
          <w:sz w:val="32"/>
          <w:szCs w:val="32"/>
          <w:u w:val="single"/>
          <w:lang w:eastAsia="zh-CN"/>
        </w:rPr>
      </w:pPr>
    </w:p>
    <w:p w14:paraId="6E771BB6">
      <w:pPr>
        <w:spacing w:line="400" w:lineRule="exact"/>
        <w:rPr>
          <w:rFonts w:cstheme="minorEastAsia"/>
          <w:sz w:val="24"/>
          <w:lang w:eastAsia="zh-CN"/>
        </w:rPr>
      </w:pPr>
      <w:r>
        <w:rPr>
          <w:rFonts w:hint="eastAsia" w:cs="仿宋"/>
          <w:sz w:val="24"/>
          <w:szCs w:val="20"/>
          <w:lang w:eastAsia="zh-CN"/>
        </w:rPr>
        <w:br w:type="page"/>
      </w:r>
      <w:r>
        <w:rPr>
          <w:rFonts w:hint="eastAsia" w:cstheme="minorEastAsia"/>
          <w:b/>
          <w:bCs/>
          <w:sz w:val="24"/>
          <w:lang w:eastAsia="zh-CN"/>
        </w:rPr>
        <w:t xml:space="preserve">甲方（需方）：  </w:t>
      </w:r>
      <w:r>
        <w:rPr>
          <w:rFonts w:hint="eastAsia" w:cstheme="minorEastAsia"/>
          <w:sz w:val="24"/>
          <w:u w:val="single"/>
          <w:lang w:eastAsia="zh-CN"/>
        </w:rPr>
        <w:t xml:space="preserve">            </w:t>
      </w:r>
    </w:p>
    <w:p w14:paraId="6A6F09EE">
      <w:pPr>
        <w:spacing w:line="400" w:lineRule="exact"/>
        <w:rPr>
          <w:rFonts w:cstheme="minorEastAsia"/>
          <w:sz w:val="24"/>
          <w:lang w:eastAsia="zh-CN"/>
        </w:rPr>
      </w:pPr>
      <w:r>
        <w:rPr>
          <w:rFonts w:hint="eastAsia" w:cstheme="minorEastAsia"/>
          <w:b/>
          <w:bCs/>
          <w:sz w:val="24"/>
          <w:lang w:eastAsia="zh-CN"/>
        </w:rPr>
        <w:t>乙方（服务方）：</w:t>
      </w:r>
      <w:r>
        <w:rPr>
          <w:rFonts w:hint="eastAsia" w:cstheme="minorEastAsia"/>
          <w:sz w:val="24"/>
          <w:u w:val="single"/>
          <w:lang w:eastAsia="zh-CN"/>
        </w:rPr>
        <w:t xml:space="preserve">            </w:t>
      </w:r>
    </w:p>
    <w:p w14:paraId="40DCD032">
      <w:pPr>
        <w:adjustRightInd w:val="0"/>
        <w:ind w:firstLine="420" w:firstLineChars="200"/>
        <w:rPr>
          <w:rFonts w:cstheme="minorEastAsia"/>
          <w:szCs w:val="21"/>
          <w:lang w:eastAsia="zh-CN"/>
        </w:rPr>
      </w:pPr>
      <w:r>
        <w:rPr>
          <w:rFonts w:hint="eastAsia" w:cstheme="minorEastAsia"/>
          <w:szCs w:val="21"/>
          <w:lang w:eastAsia="zh-CN"/>
        </w:rPr>
        <w:t>甲乙双方根据《中华人民共和国民法典》、《中华人民共和国政府采购法》等有关法律法规的规定，按照   年   月   日</w:t>
      </w:r>
      <w:r>
        <w:rPr>
          <w:rFonts w:hint="eastAsia" w:cstheme="minorEastAsia"/>
          <w:b/>
          <w:bCs/>
          <w:szCs w:val="21"/>
          <w:u w:val="single"/>
          <w:lang w:eastAsia="zh-CN"/>
        </w:rPr>
        <w:t xml:space="preserve">            </w:t>
      </w:r>
      <w:r>
        <w:rPr>
          <w:rFonts w:hint="eastAsia" w:cstheme="minorEastAsia"/>
          <w:szCs w:val="21"/>
          <w:lang w:eastAsia="zh-CN"/>
        </w:rPr>
        <w:t>的采购结果、招标文件、乙方的投标文件及澄清文件和中标通知书的要求，经双方协商一致，订立合同如下：</w:t>
      </w:r>
    </w:p>
    <w:p w14:paraId="722BD4BE">
      <w:pPr>
        <w:adjustRightInd w:val="0"/>
        <w:ind w:firstLine="422" w:firstLineChars="200"/>
        <w:rPr>
          <w:rFonts w:cstheme="minorEastAsia"/>
          <w:b/>
          <w:bCs/>
          <w:szCs w:val="21"/>
          <w:lang w:eastAsia="zh-CN"/>
        </w:rPr>
      </w:pPr>
      <w:r>
        <w:rPr>
          <w:rFonts w:hint="eastAsia" w:cstheme="minorEastAsia"/>
          <w:b/>
          <w:bCs/>
          <w:szCs w:val="21"/>
          <w:lang w:eastAsia="zh-CN"/>
        </w:rPr>
        <w:t>第一条 项目的名称、项目总价、技术要求和服务内容</w:t>
      </w:r>
    </w:p>
    <w:p w14:paraId="168D8146">
      <w:pPr>
        <w:adjustRightInd w:val="0"/>
        <w:ind w:firstLine="420" w:firstLineChars="200"/>
        <w:rPr>
          <w:rFonts w:cstheme="minorEastAsia"/>
          <w:szCs w:val="21"/>
          <w:lang w:eastAsia="zh-CN"/>
        </w:rPr>
      </w:pPr>
      <w:r>
        <w:rPr>
          <w:rFonts w:hint="eastAsia" w:cstheme="minorEastAsia"/>
          <w:szCs w:val="21"/>
          <w:lang w:eastAsia="zh-CN"/>
        </w:rPr>
        <w:t>（一）项目名称：</w:t>
      </w:r>
      <w:r>
        <w:rPr>
          <w:rFonts w:hint="eastAsia" w:cstheme="minorEastAsia"/>
          <w:b/>
          <w:bCs/>
          <w:szCs w:val="21"/>
          <w:u w:val="single"/>
          <w:lang w:eastAsia="zh-CN"/>
        </w:rPr>
        <w:t xml:space="preserve">                  </w:t>
      </w:r>
      <w:r>
        <w:rPr>
          <w:rFonts w:hint="eastAsia" w:cstheme="minorEastAsia"/>
          <w:szCs w:val="21"/>
          <w:lang w:eastAsia="zh-CN"/>
        </w:rPr>
        <w:t>；</w:t>
      </w:r>
    </w:p>
    <w:p w14:paraId="4DA524D5">
      <w:pPr>
        <w:adjustRightInd w:val="0"/>
        <w:ind w:firstLine="420" w:firstLineChars="200"/>
        <w:rPr>
          <w:rFonts w:cstheme="minorEastAsia"/>
          <w:szCs w:val="21"/>
          <w:lang w:eastAsia="zh-CN"/>
        </w:rPr>
      </w:pPr>
      <w:r>
        <w:rPr>
          <w:rFonts w:hint="eastAsia" w:cstheme="minorEastAsia"/>
          <w:szCs w:val="21"/>
          <w:lang w:eastAsia="zh-CN"/>
        </w:rPr>
        <w:t>（二）项目总价为</w:t>
      </w:r>
      <w:r>
        <w:rPr>
          <w:rFonts w:hint="eastAsia" w:cstheme="minorEastAsia"/>
          <w:szCs w:val="21"/>
          <w:u w:val="single"/>
          <w:lang w:eastAsia="zh-CN"/>
        </w:rPr>
        <w:t>（小写）</w:t>
      </w:r>
      <w:r>
        <w:rPr>
          <w:rFonts w:hint="eastAsia" w:cstheme="minorEastAsia"/>
          <w:b/>
          <w:bCs/>
          <w:szCs w:val="21"/>
          <w:u w:val="single"/>
          <w:lang w:eastAsia="zh-CN"/>
        </w:rPr>
        <w:t xml:space="preserve">    元</w:t>
      </w:r>
      <w:r>
        <w:rPr>
          <w:rFonts w:hint="eastAsia" w:cstheme="minorEastAsia"/>
          <w:szCs w:val="21"/>
          <w:u w:val="single"/>
          <w:lang w:eastAsia="zh-CN"/>
        </w:rPr>
        <w:t>，（大写）</w:t>
      </w:r>
      <w:r>
        <w:rPr>
          <w:rFonts w:hint="eastAsia" w:cstheme="minorEastAsia"/>
          <w:b/>
          <w:bCs/>
          <w:szCs w:val="21"/>
          <w:u w:val="single"/>
          <w:lang w:eastAsia="zh-CN"/>
        </w:rPr>
        <w:t>人民币    整</w:t>
      </w:r>
      <w:r>
        <w:rPr>
          <w:rFonts w:hint="eastAsia" w:cstheme="minorEastAsia"/>
          <w:szCs w:val="21"/>
          <w:lang w:eastAsia="zh-CN"/>
        </w:rPr>
        <w:t>。（其中增值税税款：</w:t>
      </w:r>
      <w:r>
        <w:rPr>
          <w:rFonts w:hint="eastAsia" w:cstheme="minorEastAsia"/>
          <w:b/>
          <w:bCs/>
          <w:szCs w:val="21"/>
          <w:u w:val="single"/>
          <w:lang w:eastAsia="zh-CN"/>
        </w:rPr>
        <w:t xml:space="preserve">    </w:t>
      </w:r>
      <w:r>
        <w:rPr>
          <w:rFonts w:hint="eastAsia" w:cstheme="minorEastAsia"/>
          <w:b/>
          <w:bCs/>
          <w:szCs w:val="21"/>
          <w:lang w:eastAsia="zh-CN"/>
        </w:rPr>
        <w:t>元</w:t>
      </w:r>
      <w:r>
        <w:rPr>
          <w:rFonts w:hint="eastAsia" w:cstheme="minorEastAsia"/>
          <w:szCs w:val="21"/>
          <w:lang w:eastAsia="zh-CN"/>
        </w:rPr>
        <w:t>，税率</w:t>
      </w:r>
      <w:r>
        <w:rPr>
          <w:rFonts w:hint="eastAsia" w:cstheme="minorEastAsia"/>
          <w:b/>
          <w:bCs/>
          <w:szCs w:val="21"/>
          <w:u w:val="single"/>
          <w:lang w:eastAsia="zh-CN"/>
        </w:rPr>
        <w:t xml:space="preserve">    </w:t>
      </w:r>
      <w:r>
        <w:rPr>
          <w:rFonts w:hint="eastAsia" w:cstheme="minorEastAsia"/>
          <w:b/>
          <w:bCs/>
          <w:szCs w:val="21"/>
          <w:lang w:eastAsia="zh-CN"/>
        </w:rPr>
        <w:t>%</w:t>
      </w:r>
      <w:r>
        <w:rPr>
          <w:rFonts w:hint="eastAsia" w:cstheme="minorEastAsia"/>
          <w:szCs w:val="21"/>
          <w:lang w:eastAsia="zh-CN"/>
        </w:rPr>
        <w:t>）</w:t>
      </w:r>
    </w:p>
    <w:p w14:paraId="5382E761">
      <w:pPr>
        <w:adjustRightInd w:val="0"/>
        <w:ind w:firstLine="420" w:firstLineChars="200"/>
        <w:rPr>
          <w:rFonts w:cstheme="minorEastAsia"/>
          <w:szCs w:val="21"/>
          <w:lang w:eastAsia="zh-CN"/>
        </w:rPr>
      </w:pPr>
      <w:r>
        <w:rPr>
          <w:rFonts w:hint="eastAsia" w:cstheme="minorEastAsia"/>
          <w:szCs w:val="21"/>
          <w:lang w:eastAsia="zh-CN"/>
        </w:rPr>
        <w:t>（三）本项目实施过程中乙方提供运营服务信息化工具，相关工具与甲方互联网医院现有平台、HIS收费系统、临床工作站系统进度对接产生的费用、相关改造费用由乙方承担,甲方不再支付；乙方投标报价应为人民币含税全包价，包括服务系统的设计、测试、运营、安装调试、接口调试、对接、验收、培训、售后服务及相关服务的印刷费、设计费、知识产权、人员薪资、投流费等一切费用，所有价格变动的风险由乙方承担，甲方不另外支付任何费用。所投产品开发过程中若涉及第三方的知识产权，其使用过程所产生的一切费用应包含在本项目总价内。</w:t>
      </w:r>
    </w:p>
    <w:p w14:paraId="5FF35292">
      <w:pPr>
        <w:adjustRightInd w:val="0"/>
        <w:ind w:firstLine="420" w:firstLineChars="200"/>
        <w:rPr>
          <w:rFonts w:cstheme="minorEastAsia"/>
          <w:szCs w:val="21"/>
          <w:lang w:eastAsia="zh-CN"/>
        </w:rPr>
      </w:pPr>
      <w:r>
        <w:rPr>
          <w:rFonts w:hint="eastAsia" w:cstheme="minorEastAsia"/>
          <w:szCs w:val="21"/>
          <w:lang w:eastAsia="zh-CN"/>
        </w:rPr>
        <w:t>（四）技术要求：</w:t>
      </w:r>
    </w:p>
    <w:p w14:paraId="14B39F2E">
      <w:pPr>
        <w:adjustRightInd w:val="0"/>
        <w:ind w:firstLine="420" w:firstLineChars="200"/>
        <w:rPr>
          <w:rFonts w:cstheme="minorEastAsia"/>
          <w:szCs w:val="21"/>
          <w:lang w:eastAsia="zh-CN"/>
        </w:rPr>
      </w:pPr>
      <w:r>
        <w:rPr>
          <w:rFonts w:hint="eastAsia" w:cstheme="minorEastAsia"/>
          <w:szCs w:val="21"/>
          <w:lang w:eastAsia="zh-CN"/>
        </w:rPr>
        <w:t>1、乙方根据甲方实际情况按照招标文件的要求采用相关技术完成甲方所需服务运营设计和管理；</w:t>
      </w:r>
    </w:p>
    <w:p w14:paraId="49EE7004">
      <w:pPr>
        <w:adjustRightInd w:val="0"/>
        <w:ind w:firstLine="420" w:firstLineChars="200"/>
        <w:rPr>
          <w:rFonts w:cstheme="minorEastAsia"/>
          <w:szCs w:val="21"/>
          <w:lang w:eastAsia="zh-CN"/>
        </w:rPr>
      </w:pPr>
      <w:r>
        <w:rPr>
          <w:rFonts w:hint="eastAsia" w:cstheme="minorEastAsia"/>
          <w:szCs w:val="21"/>
          <w:lang w:eastAsia="zh-CN"/>
        </w:rPr>
        <w:t>2、项目的设计和管理中的各项技术功能的实现程度和性能指标应具有安全性、规范性、灵活性及扩展性。</w:t>
      </w:r>
    </w:p>
    <w:p w14:paraId="5B4C2E28">
      <w:pPr>
        <w:adjustRightInd w:val="0"/>
        <w:ind w:firstLine="420" w:firstLineChars="200"/>
        <w:rPr>
          <w:rFonts w:cstheme="minorEastAsia"/>
          <w:szCs w:val="21"/>
          <w:lang w:eastAsia="zh-CN"/>
        </w:rPr>
      </w:pPr>
      <w:r>
        <w:rPr>
          <w:rFonts w:hint="eastAsia" w:cstheme="minorEastAsia"/>
          <w:szCs w:val="21"/>
          <w:lang w:eastAsia="zh-CN"/>
        </w:rPr>
        <w:t>（五）运营管理服务内容：</w:t>
      </w:r>
    </w:p>
    <w:p w14:paraId="1493932B">
      <w:pPr>
        <w:pStyle w:val="29"/>
        <w:autoSpaceDE/>
        <w:spacing w:after="0"/>
        <w:ind w:left="0" w:leftChars="0" w:firstLine="422"/>
        <w:rPr>
          <w:szCs w:val="21"/>
          <w:lang w:eastAsia="zh-CN"/>
        </w:rPr>
      </w:pPr>
      <w:r>
        <w:rPr>
          <w:rFonts w:hint="eastAsia"/>
          <w:b/>
          <w:bCs/>
          <w:szCs w:val="21"/>
          <w:lang w:eastAsia="zh-CN"/>
        </w:rPr>
        <w:t>1.互联网医院运营服务</w:t>
      </w:r>
    </w:p>
    <w:p w14:paraId="7C819BE7">
      <w:pPr>
        <w:pStyle w:val="29"/>
        <w:autoSpaceDE/>
        <w:spacing w:after="0"/>
        <w:ind w:left="0" w:leftChars="0" w:firstLine="422"/>
        <w:rPr>
          <w:szCs w:val="21"/>
          <w:lang w:eastAsia="zh-CN"/>
        </w:rPr>
      </w:pPr>
      <w:r>
        <w:rPr>
          <w:rFonts w:hint="eastAsia"/>
          <w:b/>
          <w:bCs/>
          <w:szCs w:val="21"/>
          <w:lang w:eastAsia="zh-CN"/>
        </w:rPr>
        <w:t>（1）运营策略制定</w:t>
      </w:r>
    </w:p>
    <w:p w14:paraId="1346F178">
      <w:pPr>
        <w:pStyle w:val="29"/>
        <w:autoSpaceDE/>
        <w:spacing w:after="0"/>
        <w:ind w:left="0" w:leftChars="0"/>
        <w:rPr>
          <w:szCs w:val="21"/>
          <w:lang w:eastAsia="zh-CN"/>
        </w:rPr>
      </w:pPr>
      <w:r>
        <w:rPr>
          <w:rFonts w:hint="eastAsia"/>
          <w:szCs w:val="21"/>
          <w:lang w:eastAsia="zh-CN"/>
        </w:rPr>
        <w:t>协助甲方制定符合本院运营目标的互联网医院运营方案，包括但不限于患者导流策略、对外宣传推广、医疗服务优化、体检业务推广、培训计划等，重点推进主动健康管理项目，为临床科室提供专业指导意见，把主动健康管理项目做成甲方的名片及运营收益的增长点。方案需充分考虑医院背景、患者需求，确保在提高医疗服务质量的同时实现运营效益的提升，具体要求包括详细的运营策略、技术支持方案、宣传推广方案、患者关系管理计划、培训方案以及绩效评估机制，希望在提供方案的同时，能够考虑到甲方的特殊情况，确保方案的可行性和可持续性，保障互联网医疗的平稳开展及优化迭代。</w:t>
      </w:r>
    </w:p>
    <w:p w14:paraId="23AA4882">
      <w:pPr>
        <w:pStyle w:val="29"/>
        <w:autoSpaceDE/>
        <w:spacing w:after="0"/>
        <w:ind w:left="0" w:leftChars="0" w:firstLine="422"/>
        <w:rPr>
          <w:b/>
          <w:bCs/>
          <w:szCs w:val="21"/>
          <w:lang w:eastAsia="zh-CN"/>
        </w:rPr>
      </w:pPr>
      <w:r>
        <w:rPr>
          <w:rFonts w:hint="eastAsia"/>
          <w:b/>
          <w:bCs/>
          <w:szCs w:val="21"/>
          <w:lang w:eastAsia="zh-CN"/>
        </w:rPr>
        <w:t>（2）运营工作安排</w:t>
      </w:r>
    </w:p>
    <w:p w14:paraId="56AC7ABE">
      <w:pPr>
        <w:pStyle w:val="29"/>
        <w:autoSpaceDE/>
        <w:spacing w:after="0"/>
        <w:ind w:left="0" w:leftChars="0"/>
        <w:rPr>
          <w:szCs w:val="21"/>
          <w:lang w:eastAsia="zh-CN"/>
        </w:rPr>
      </w:pPr>
      <w:r>
        <w:rPr>
          <w:rFonts w:hint="eastAsia"/>
          <w:szCs w:val="21"/>
          <w:lang w:eastAsia="zh-CN"/>
        </w:rPr>
        <w:t>协助互联网医院管理办公室完成具体运营工作，分配给具体的运营人员。运营经理将负责制定全面的互联网医院运营计划，包括患者精准导流、服务提升、宣传推广、技术支持等，确保计划与甲方战略一致，具有可行性和可持续性。任务分解时，要明确任务的时间表、目标和资源需求，并合理分配给运营团队成员。协调团队，促进沟通与协作，建立监控机制实时追踪运营进展，提供定期报告。同时，要进行风险管理，分析潜在风险并制定应对策略，确保运营计划的平稳执行。期望提供完备的运营管理方案，确保互联网医院运营的高效和成功。</w:t>
      </w:r>
    </w:p>
    <w:p w14:paraId="31EDAADC">
      <w:pPr>
        <w:pStyle w:val="29"/>
        <w:autoSpaceDE/>
        <w:spacing w:after="0"/>
        <w:ind w:left="0" w:leftChars="0"/>
        <w:rPr>
          <w:szCs w:val="21"/>
          <w:lang w:eastAsia="zh-CN"/>
        </w:rPr>
      </w:pPr>
      <w:r>
        <w:rPr>
          <w:rFonts w:hint="eastAsia"/>
          <w:szCs w:val="21"/>
          <w:lang w:eastAsia="zh-CN"/>
        </w:rPr>
        <w:t>要求乙方服务团队重点推进主动健康管理项目，协助互联网医院管理办公室和临床科室做好主动健康管理项目的需求收集、服务计划制定、系统功能配置、管理人员授权、医务人员培训、患者诉求响应、对外宣传推广等，协助做好患者沟通、服务管理和追踪，提升患者体验、增加用户数量，提高患者对医院的黏性和忠诚度。</w:t>
      </w:r>
    </w:p>
    <w:p w14:paraId="05C0799D">
      <w:pPr>
        <w:pStyle w:val="29"/>
        <w:autoSpaceDE/>
        <w:spacing w:after="0"/>
        <w:ind w:left="0" w:leftChars="0"/>
        <w:rPr>
          <w:szCs w:val="21"/>
          <w:lang w:eastAsia="zh-CN"/>
        </w:rPr>
      </w:pPr>
      <w:r>
        <w:rPr>
          <w:rFonts w:hint="eastAsia"/>
          <w:szCs w:val="21"/>
          <w:lang w:eastAsia="zh-CN"/>
        </w:rPr>
        <w:t>监控互联网医院服务开展动态，结合患者反馈、医护人员反馈及自主测试体验，为互联网医院系统平台的功能优化提出可行性建议，包括互联网医院就医流程的优化建议、页面设计优化建议、医护管理后台优化建议等，并协助甲方制定互联网医院使用流程的指引，用于补充智能客服知识库。</w:t>
      </w:r>
    </w:p>
    <w:p w14:paraId="44063EA6">
      <w:pPr>
        <w:pStyle w:val="29"/>
        <w:autoSpaceDE/>
        <w:spacing w:after="0"/>
        <w:ind w:left="0" w:leftChars="0" w:firstLine="422"/>
        <w:rPr>
          <w:b/>
          <w:bCs/>
          <w:szCs w:val="21"/>
          <w:lang w:eastAsia="zh-CN"/>
        </w:rPr>
      </w:pPr>
      <w:r>
        <w:rPr>
          <w:rFonts w:hint="eastAsia"/>
          <w:b/>
          <w:bCs/>
          <w:szCs w:val="21"/>
          <w:lang w:eastAsia="zh-CN"/>
        </w:rPr>
        <w:t>（3）数据运营管理及工作汇报</w:t>
      </w:r>
    </w:p>
    <w:p w14:paraId="3E9E2C23">
      <w:pPr>
        <w:pStyle w:val="29"/>
        <w:autoSpaceDE/>
        <w:spacing w:after="0"/>
        <w:ind w:left="0" w:leftChars="0"/>
        <w:rPr>
          <w:szCs w:val="21"/>
          <w:lang w:eastAsia="zh-CN"/>
        </w:rPr>
      </w:pPr>
      <w:r>
        <w:rPr>
          <w:rFonts w:hint="eastAsia"/>
          <w:szCs w:val="21"/>
          <w:lang w:eastAsia="zh-CN"/>
        </w:rPr>
        <w:t>对活动执行、工作执行统计分析其效果向互联网医院管理办公室汇报，并根据情况调整方案，优化工作流程。重点关注互联网医院活动和工作执行效果的统计分析，需要详细报告活动执行情况，包括参与人数、社交媒体互动等数据，并进行深入分析，为甲方提供有力的数据支持。同时，要统计和分析工作执行的关键指标，提供定期报告，形式包括但不限于运营日报、周报、月报、季度报、年报等，全面呈现互联网医院运营的各个方面。在效果评估方面，需设计有效的评估指标，提供经验教训和未来改进的建议，以优化互联网医院的整体运营，最终汇报应清晰简明，强调亮点、挑战，并提供解决方案，还需展示灵活性，根据分析结果调整活动和工作方案，提出优化工作流程的建议，以确保互联网医院运营的高效性和可持续性。</w:t>
      </w:r>
    </w:p>
    <w:p w14:paraId="55101FA4">
      <w:pPr>
        <w:pStyle w:val="29"/>
        <w:autoSpaceDE/>
        <w:spacing w:after="0"/>
        <w:ind w:left="0" w:leftChars="0" w:firstLine="422"/>
        <w:rPr>
          <w:b/>
          <w:bCs/>
          <w:szCs w:val="21"/>
          <w:lang w:eastAsia="zh-CN"/>
        </w:rPr>
      </w:pPr>
      <w:r>
        <w:rPr>
          <w:rFonts w:hint="eastAsia"/>
          <w:b/>
          <w:bCs/>
          <w:szCs w:val="21"/>
          <w:lang w:eastAsia="zh-CN"/>
        </w:rPr>
        <w:t>（4）患者就医体验提升</w:t>
      </w:r>
    </w:p>
    <w:p w14:paraId="669ACA1E">
      <w:pPr>
        <w:pStyle w:val="29"/>
        <w:autoSpaceDE/>
        <w:autoSpaceDN/>
        <w:spacing w:after="0"/>
        <w:ind w:left="0" w:leftChars="0"/>
        <w:rPr>
          <w:szCs w:val="21"/>
          <w:lang w:eastAsia="zh-CN"/>
        </w:rPr>
      </w:pPr>
      <w:r>
        <w:rPr>
          <w:rFonts w:hint="eastAsia"/>
          <w:szCs w:val="21"/>
          <w:lang w:eastAsia="zh-CN"/>
        </w:rPr>
        <w:t>1）就医流程优化</w:t>
      </w:r>
    </w:p>
    <w:p w14:paraId="5B48BE2F">
      <w:pPr>
        <w:pStyle w:val="29"/>
        <w:autoSpaceDE/>
        <w:autoSpaceDN/>
        <w:spacing w:after="0"/>
        <w:ind w:left="0" w:leftChars="0"/>
        <w:rPr>
          <w:szCs w:val="21"/>
          <w:lang w:eastAsia="zh-CN"/>
        </w:rPr>
      </w:pPr>
      <w:r>
        <w:rPr>
          <w:rFonts w:hint="eastAsia"/>
          <w:szCs w:val="21"/>
          <w:lang w:eastAsia="zh-CN"/>
        </w:rPr>
        <w:t>协助梳理和分析现有的互联网业务流程、优化互联网医院业务指导培训，每季度进行一次市场需求调研、评估医生的服务质量和用户满意度，动态、合理调整医生的数量和服务类别，为患者提供更多元化的医疗选择，满足患者多样化线上就医需求和就医体验，持续优化医患交互、用户交互。</w:t>
      </w:r>
    </w:p>
    <w:p w14:paraId="10B4F063">
      <w:pPr>
        <w:pStyle w:val="29"/>
        <w:autoSpaceDE/>
        <w:autoSpaceDN/>
        <w:spacing w:after="0"/>
        <w:ind w:left="0" w:leftChars="0"/>
        <w:rPr>
          <w:szCs w:val="21"/>
          <w:lang w:eastAsia="zh-CN"/>
        </w:rPr>
      </w:pPr>
      <w:r>
        <w:rPr>
          <w:rFonts w:hint="eastAsia"/>
          <w:szCs w:val="21"/>
          <w:lang w:eastAsia="zh-CN"/>
        </w:rPr>
        <w:t>2）患者回访机制</w:t>
      </w:r>
    </w:p>
    <w:p w14:paraId="0876BB3E">
      <w:pPr>
        <w:pStyle w:val="29"/>
        <w:autoSpaceDE/>
        <w:spacing w:after="0"/>
        <w:ind w:left="0" w:leftChars="0"/>
        <w:rPr>
          <w:szCs w:val="21"/>
          <w:lang w:eastAsia="zh-CN"/>
        </w:rPr>
      </w:pPr>
      <w:r>
        <w:rPr>
          <w:rFonts w:hint="eastAsia"/>
          <w:szCs w:val="21"/>
          <w:lang w:eastAsia="zh-CN"/>
        </w:rPr>
        <w:t>建立患者回访制度，协助采购人优化反馈机制，及时收集并分析患者意见，了解患者对于医院诊疗水平、诊疗服务的满意度，归纳总结差评原因，解决患者共性问题，增强患者忠诚度和口碑。</w:t>
      </w:r>
    </w:p>
    <w:p w14:paraId="4DF9F29E">
      <w:pPr>
        <w:pStyle w:val="29"/>
        <w:autoSpaceDE/>
        <w:spacing w:after="0"/>
        <w:ind w:left="0" w:leftChars="0" w:firstLine="422"/>
        <w:rPr>
          <w:b/>
          <w:bCs/>
          <w:szCs w:val="21"/>
          <w:lang w:eastAsia="zh-CN"/>
        </w:rPr>
      </w:pPr>
      <w:r>
        <w:rPr>
          <w:rFonts w:hint="eastAsia"/>
          <w:b/>
          <w:bCs/>
          <w:szCs w:val="21"/>
          <w:lang w:eastAsia="zh-CN"/>
        </w:rPr>
        <w:t>（5）宣传推广服务</w:t>
      </w:r>
    </w:p>
    <w:p w14:paraId="08DD80FA">
      <w:pPr>
        <w:pStyle w:val="29"/>
        <w:autoSpaceDE/>
        <w:spacing w:after="0"/>
        <w:ind w:left="0" w:leftChars="0"/>
        <w:rPr>
          <w:szCs w:val="21"/>
          <w:lang w:eastAsia="zh-CN"/>
        </w:rPr>
      </w:pPr>
      <w:r>
        <w:rPr>
          <w:rFonts w:hint="eastAsia"/>
          <w:szCs w:val="21"/>
          <w:lang w:eastAsia="zh-CN"/>
        </w:rPr>
        <w:t>1）线上宣传推广</w:t>
      </w:r>
    </w:p>
    <w:p w14:paraId="34A9A7AD">
      <w:pPr>
        <w:pStyle w:val="29"/>
        <w:autoSpaceDE/>
        <w:spacing w:after="0"/>
        <w:ind w:left="0" w:leftChars="0"/>
        <w:rPr>
          <w:szCs w:val="21"/>
          <w:lang w:eastAsia="zh-CN"/>
        </w:rPr>
      </w:pPr>
      <w:r>
        <w:rPr>
          <w:szCs w:val="21"/>
          <w:lang w:eastAsia="zh-CN"/>
        </w:rPr>
        <w:t>协助互联网医院管理办公室开展互联网医院活动策划，包括但不限于</w:t>
      </w:r>
      <w:r>
        <w:rPr>
          <w:rFonts w:hint="eastAsia"/>
          <w:szCs w:val="21"/>
          <w:lang w:eastAsia="zh-CN"/>
        </w:rPr>
        <w:t>线上</w:t>
      </w:r>
      <w:r>
        <w:rPr>
          <w:szCs w:val="21"/>
          <w:lang w:eastAsia="zh-CN"/>
        </w:rPr>
        <w:t>义诊、直播等，推广互联网医院</w:t>
      </w:r>
      <w:r>
        <w:rPr>
          <w:rFonts w:hint="eastAsia"/>
          <w:szCs w:val="21"/>
          <w:lang w:eastAsia="zh-CN"/>
        </w:rPr>
        <w:t>、</w:t>
      </w:r>
      <w:r>
        <w:rPr>
          <w:szCs w:val="21"/>
          <w:lang w:eastAsia="zh-CN"/>
        </w:rPr>
        <w:t>推广医院服务。供应商需提供详细的策划方案，包括义诊、在线直播、健康讲座等多样化的活动形式，以创意设计活动内容，确保与</w:t>
      </w:r>
      <w:r>
        <w:rPr>
          <w:rFonts w:hint="eastAsia"/>
          <w:szCs w:val="21"/>
          <w:lang w:eastAsia="zh-CN"/>
        </w:rPr>
        <w:t>甲方</w:t>
      </w:r>
      <w:r>
        <w:rPr>
          <w:szCs w:val="21"/>
          <w:lang w:eastAsia="zh-CN"/>
        </w:rPr>
        <w:t>形象和服务特点相契合。推广手段要全面，包括社交媒体、线上线下宣传和合作推广，</w:t>
      </w:r>
      <w:r>
        <w:rPr>
          <w:rFonts w:hint="eastAsia"/>
          <w:szCs w:val="21"/>
          <w:lang w:eastAsia="zh-CN"/>
        </w:rPr>
        <w:t>借助甲方已有推广渠道如小程序、APP、公众号等，通过电子海报、电子邀请函、图文专题等媒介，进行多维度宣传，针对不同科室制定不同服务方案，对于重点学科在于树立、巩固其专科优质医疗资源的品牌地位；对于其他科室则放大其特色专病、专科门诊优势，不间断输出相关专科内容，以形成口碑传播，扩大专科影响力，</w:t>
      </w:r>
      <w:r>
        <w:rPr>
          <w:szCs w:val="21"/>
          <w:lang w:eastAsia="zh-CN"/>
        </w:rPr>
        <w:t>利用数字营销工具提高活动参与度。资源整合方面，要确保内外部资源的有效整合，与相关机构建立合作关系，提高活动的专业性和权威性。此外，需要设计有效的活动效果评估机制，定期监测活动影响并提供详尽报告，以便根据评估结果调</w:t>
      </w:r>
      <w:r>
        <w:rPr>
          <w:rFonts w:hint="eastAsia"/>
          <w:szCs w:val="21"/>
          <w:lang w:eastAsia="zh-CN"/>
        </w:rPr>
        <w:t>整和优化活动策略，确保推广效果最大化。期望为互联网医院提供创新而有效的活动策划，促进甲方服务的广泛传播和接受。</w:t>
      </w:r>
    </w:p>
    <w:p w14:paraId="6B925BCE">
      <w:pPr>
        <w:pStyle w:val="29"/>
        <w:autoSpaceDE/>
        <w:spacing w:after="0"/>
        <w:ind w:left="0" w:leftChars="0"/>
        <w:rPr>
          <w:szCs w:val="21"/>
          <w:lang w:eastAsia="zh-CN"/>
        </w:rPr>
      </w:pPr>
      <w:r>
        <w:rPr>
          <w:rFonts w:hint="eastAsia"/>
          <w:szCs w:val="21"/>
          <w:lang w:eastAsia="zh-CN"/>
        </w:rPr>
        <w:t>2）线下宣传推广</w:t>
      </w:r>
    </w:p>
    <w:p w14:paraId="68D8E45F">
      <w:pPr>
        <w:pStyle w:val="29"/>
        <w:autoSpaceDE/>
        <w:spacing w:after="0"/>
        <w:ind w:left="0" w:leftChars="0"/>
        <w:rPr>
          <w:szCs w:val="21"/>
          <w:lang w:eastAsia="zh-CN"/>
        </w:rPr>
      </w:pPr>
      <w:r>
        <w:rPr>
          <w:rFonts w:hint="eastAsia"/>
          <w:szCs w:val="21"/>
          <w:lang w:eastAsia="zh-CN"/>
        </w:rPr>
        <w:t>线下围绕提升甲方美誉度、品牌影响力、提升患者体验，通过可视化物料的策划、设计、铺设、场景打造（如易拉宝、宣传手册、宣传视频等）以及培训推广专员在院内进行一对一宣传，引导到院的患者进行线上复诊预约、线上咨询、体验互联网医院，让患者能够轻松上线并熟练使用线上就医系统，完成从互联网用户到医院线上用户的闭环提升，提升甲方知名度和美誉度。</w:t>
      </w:r>
    </w:p>
    <w:p w14:paraId="63BDF823">
      <w:pPr>
        <w:pStyle w:val="29"/>
        <w:autoSpaceDE/>
        <w:spacing w:after="0"/>
        <w:ind w:left="0" w:leftChars="0"/>
        <w:rPr>
          <w:szCs w:val="21"/>
          <w:lang w:eastAsia="zh-CN"/>
        </w:rPr>
      </w:pPr>
      <w:r>
        <w:rPr>
          <w:rFonts w:hint="eastAsia"/>
          <w:szCs w:val="21"/>
          <w:lang w:eastAsia="zh-CN"/>
        </w:rPr>
        <w:t>3）宣传物料设计、宣传海报，推广手册等设计</w:t>
      </w:r>
    </w:p>
    <w:p w14:paraId="09E53893">
      <w:pPr>
        <w:pStyle w:val="29"/>
        <w:autoSpaceDE/>
        <w:spacing w:after="0"/>
        <w:ind w:left="0" w:leftChars="0"/>
        <w:rPr>
          <w:szCs w:val="21"/>
          <w:lang w:eastAsia="zh-CN"/>
        </w:rPr>
      </w:pPr>
      <w:r>
        <w:rPr>
          <w:szCs w:val="21"/>
          <w:lang w:eastAsia="zh-CN"/>
        </w:rPr>
        <w:t>宣传海报设计要求引人注目、具有吸引力，能有效传达互联网医院的核心信息，同时考虑视觉设计、排版、色彩搭配等要素，确保在不同媒介上都产生良好的视觉效果。推广手册设计要制作专业易读的手册，详细介绍互联网医院的服务、特点和优势，保持结构清晰易理解，同时注重整体设计的美观性。重点要求设计与互联网医院品牌形象一致，提供多个设计方案供选择，并在初稿阶段确认品牌方向。另外，要求提供可适配不同媒介的设计文件，包括打印品、数字宣传、社交媒体平台等，以确保宣传物料在多种场景下都能发挥作</w:t>
      </w:r>
      <w:r>
        <w:rPr>
          <w:rFonts w:hint="eastAsia"/>
          <w:szCs w:val="21"/>
          <w:lang w:eastAsia="zh-CN"/>
        </w:rPr>
        <w:t>用。最后，需提供合理的反馈和修改机制，确保客户能参与设计过程，以满足互联网医院的需求和期望，提升甲方品牌形象和推广效果。</w:t>
      </w:r>
    </w:p>
    <w:p w14:paraId="39B81B6C">
      <w:pPr>
        <w:pStyle w:val="29"/>
        <w:autoSpaceDE/>
        <w:spacing w:after="0"/>
        <w:ind w:left="0" w:leftChars="0"/>
        <w:rPr>
          <w:szCs w:val="21"/>
          <w:lang w:eastAsia="zh-CN"/>
        </w:rPr>
      </w:pPr>
      <w:r>
        <w:rPr>
          <w:rFonts w:hint="eastAsia"/>
          <w:szCs w:val="21"/>
          <w:lang w:eastAsia="zh-CN"/>
        </w:rPr>
        <w:t>4）宣传物料制作</w:t>
      </w:r>
    </w:p>
    <w:p w14:paraId="6700C4AA">
      <w:pPr>
        <w:pStyle w:val="29"/>
        <w:autoSpaceDE/>
        <w:spacing w:after="0"/>
        <w:ind w:left="0" w:leftChars="0"/>
        <w:rPr>
          <w:szCs w:val="21"/>
          <w:lang w:eastAsia="zh-CN"/>
        </w:rPr>
      </w:pPr>
      <w:r>
        <w:rPr>
          <w:szCs w:val="21"/>
          <w:lang w:eastAsia="zh-CN"/>
        </w:rPr>
        <w:t>包括展架、海报等，</w:t>
      </w:r>
      <w:r>
        <w:rPr>
          <w:rFonts w:hint="eastAsia"/>
          <w:szCs w:val="21"/>
          <w:lang w:eastAsia="zh-CN"/>
        </w:rPr>
        <w:t>要</w:t>
      </w:r>
      <w:r>
        <w:rPr>
          <w:szCs w:val="21"/>
          <w:lang w:eastAsia="zh-CN"/>
        </w:rPr>
        <w:t>铺设到全院以及院外合作单位等</w:t>
      </w:r>
      <w:r>
        <w:rPr>
          <w:rFonts w:hint="eastAsia"/>
          <w:szCs w:val="21"/>
          <w:lang w:eastAsia="zh-CN"/>
        </w:rPr>
        <w:t>，</w:t>
      </w:r>
      <w:r>
        <w:rPr>
          <w:szCs w:val="21"/>
          <w:lang w:eastAsia="zh-CN"/>
        </w:rPr>
        <w:t>包括不少于20个易拉宝展架和不少于20张引人注目的宣传海报，确保设计与互联网医院品牌形象一致。此外，需要设计并印刷不少于1万册的宣传手册，详细介绍互联网医院的服务、特点和优势。为了最大程度地提高曝光率，招标要求在全院关键位置和院外合作单位有效铺设这些宣传物料。将负责制定展架和海报的铺设方案，确保在全院内和合作单位处引起关注，以增强</w:t>
      </w:r>
      <w:r>
        <w:rPr>
          <w:rFonts w:hint="eastAsia"/>
          <w:szCs w:val="21"/>
          <w:lang w:eastAsia="zh-CN"/>
        </w:rPr>
        <w:t>甲方</w:t>
      </w:r>
      <w:r>
        <w:rPr>
          <w:szCs w:val="21"/>
          <w:lang w:eastAsia="zh-CN"/>
        </w:rPr>
        <w:t>的知名度、形象，并吸引更多患者的关注。期望通过专业、高效的服务，提升互联网医院的宣传效果，促进</w:t>
      </w:r>
      <w:r>
        <w:rPr>
          <w:rFonts w:hint="eastAsia"/>
          <w:szCs w:val="21"/>
          <w:lang w:eastAsia="zh-CN"/>
        </w:rPr>
        <w:t>甲方</w:t>
      </w:r>
      <w:r>
        <w:rPr>
          <w:szCs w:val="21"/>
          <w:lang w:eastAsia="zh-CN"/>
        </w:rPr>
        <w:t>业</w:t>
      </w:r>
      <w:r>
        <w:rPr>
          <w:rFonts w:hint="eastAsia"/>
          <w:szCs w:val="21"/>
          <w:lang w:eastAsia="zh-CN"/>
        </w:rPr>
        <w:t>务的增长。</w:t>
      </w:r>
    </w:p>
    <w:p w14:paraId="2385A412">
      <w:pPr>
        <w:pStyle w:val="29"/>
        <w:autoSpaceDE/>
        <w:spacing w:after="0"/>
        <w:ind w:left="0" w:leftChars="0" w:firstLine="422"/>
        <w:rPr>
          <w:szCs w:val="21"/>
          <w:lang w:eastAsia="zh-CN"/>
        </w:rPr>
      </w:pPr>
      <w:r>
        <w:rPr>
          <w:rFonts w:hint="eastAsia"/>
          <w:b/>
          <w:bCs/>
          <w:szCs w:val="21"/>
          <w:lang w:eastAsia="zh-CN"/>
        </w:rPr>
        <w:t>（6）客服医助服务</w:t>
      </w:r>
    </w:p>
    <w:p w14:paraId="58F4191C">
      <w:pPr>
        <w:pStyle w:val="29"/>
        <w:autoSpaceDE/>
        <w:spacing w:after="0"/>
        <w:ind w:left="0" w:leftChars="0"/>
        <w:rPr>
          <w:szCs w:val="21"/>
          <w:lang w:eastAsia="zh-CN"/>
        </w:rPr>
      </w:pPr>
      <w:r>
        <w:rPr>
          <w:rFonts w:hint="eastAsia"/>
          <w:szCs w:val="21"/>
          <w:lang w:eastAsia="zh-CN"/>
        </w:rPr>
        <w:t>应具有专职线上客服团队，为甲方提供24小时热线/固话等呼叫服务，解决患者在问诊、续药、自助开单等互联网诊疗过程中遇到的问题，需建立实时响应机制，以确保患者在提问或有疑虑时能够迅速获得医生或专业医疗团队的回复，提供即时的在线支持，解决患者的各类问题。提供多种沟通方式，包括在线聊天、电话咨询、视频问诊等，确保患者能够选择适合自己的沟通方式。建立问题解决的专业团队，确保对患者在问诊中遇到的各类问题能够及时、有效地提供解决方案，包括在紧急情况下提供紧急救援和指导，保障患者的安全和健康。同时，设立质量监控机制，对问诊保障服务进行定期评估，通过患者反馈进行调整和改进，以提升患者满意度和信任度。</w:t>
      </w:r>
    </w:p>
    <w:p w14:paraId="27742775">
      <w:pPr>
        <w:pStyle w:val="29"/>
        <w:autoSpaceDE/>
        <w:spacing w:after="0"/>
        <w:ind w:left="0" w:leftChars="0"/>
        <w:rPr>
          <w:szCs w:val="21"/>
          <w:lang w:eastAsia="zh-CN"/>
        </w:rPr>
      </w:pPr>
      <w:r>
        <w:rPr>
          <w:rFonts w:hint="eastAsia"/>
          <w:szCs w:val="21"/>
          <w:lang w:eastAsia="zh-CN"/>
        </w:rPr>
        <w:t>提供医生群运营支持，发送培训资料，线上随时答疑解决问题，7*14（早上8点至晚上10点）小时提供服务。需发送详细、专业的培训资料，包括医学知识更新和群体协作技巧，以提高医生群体整体素养。为保障医生在群体运营中的</w:t>
      </w:r>
      <w:r>
        <w:rPr>
          <w:szCs w:val="21"/>
          <w:lang w:eastAsia="zh-CN"/>
        </w:rPr>
        <w:t>顺畅</w:t>
      </w:r>
      <w:r>
        <w:rPr>
          <w:rFonts w:hint="eastAsia"/>
          <w:szCs w:val="21"/>
          <w:lang w:eastAsia="zh-CN"/>
        </w:rPr>
        <w:t>工作，须提供</w:t>
      </w:r>
      <w:r>
        <w:rPr>
          <w:szCs w:val="21"/>
          <w:lang w:eastAsia="zh-CN"/>
        </w:rPr>
        <w:t>7*14</w:t>
      </w:r>
      <w:r>
        <w:rPr>
          <w:rFonts w:hint="eastAsia"/>
          <w:szCs w:val="21"/>
          <w:lang w:eastAsia="zh-CN"/>
        </w:rPr>
        <w:t>（早上8点至晚上10点）小时的线上答疑服务，利用各种通讯工具确保高效、即时的沟通渠道。专业问题解决服务团队将迅速响应医生提出的问题，提供高效解决方案，以确保医生群体的满意度。支持协同工作的服务将包括在线会议、团队合作工具等，旨在促进医生之间的有效协作。还需设计科学的绩效评估机制，以定期评估医生群运营的效果，并根据评估结果调整培训和支持策略，确保服务持续优化。期望提供全方位、高效的科室医生群运营支持服务，为甲方医疗团队提供专业、便捷的协作环境。</w:t>
      </w:r>
    </w:p>
    <w:p w14:paraId="2E1A76A4">
      <w:pPr>
        <w:pStyle w:val="29"/>
        <w:autoSpaceDE/>
        <w:spacing w:after="0"/>
        <w:ind w:left="0" w:leftChars="0" w:firstLine="422"/>
        <w:rPr>
          <w:b/>
          <w:bCs/>
          <w:szCs w:val="21"/>
          <w:lang w:eastAsia="zh-CN"/>
        </w:rPr>
      </w:pPr>
      <w:r>
        <w:rPr>
          <w:rFonts w:hint="eastAsia"/>
          <w:b/>
          <w:bCs/>
          <w:szCs w:val="21"/>
          <w:lang w:eastAsia="zh-CN"/>
        </w:rPr>
        <w:t>（7）标准化运营规范</w:t>
      </w:r>
    </w:p>
    <w:p w14:paraId="484641D3">
      <w:pPr>
        <w:pStyle w:val="29"/>
        <w:autoSpaceDE/>
        <w:spacing w:after="0"/>
        <w:ind w:left="0" w:leftChars="0"/>
        <w:rPr>
          <w:szCs w:val="21"/>
          <w:lang w:eastAsia="zh-CN"/>
        </w:rPr>
      </w:pPr>
      <w:r>
        <w:rPr>
          <w:rFonts w:hint="eastAsia"/>
          <w:szCs w:val="21"/>
          <w:lang w:eastAsia="zh-CN"/>
        </w:rPr>
        <w:t>协助提供互联网医院规范和质量标准，指导并参与梳理互联网医院运营工作内容；指导并参与制定出适合互联网医院业务开展的最优业务模式及业务流程；指导并参与制定互联网医院业务规范及管理制度。</w:t>
      </w:r>
    </w:p>
    <w:p w14:paraId="4A582A19">
      <w:pPr>
        <w:pStyle w:val="29"/>
        <w:autoSpaceDE/>
        <w:spacing w:after="0"/>
        <w:ind w:left="0" w:leftChars="0" w:firstLine="422"/>
        <w:rPr>
          <w:b/>
          <w:bCs/>
          <w:szCs w:val="21"/>
          <w:lang w:eastAsia="zh-CN"/>
        </w:rPr>
      </w:pPr>
      <w:r>
        <w:rPr>
          <w:rFonts w:hint="eastAsia"/>
          <w:b/>
          <w:bCs/>
          <w:szCs w:val="21"/>
          <w:lang w:eastAsia="zh-CN"/>
        </w:rPr>
        <w:t>（8）互联网医院增值服务</w:t>
      </w:r>
    </w:p>
    <w:p w14:paraId="3353D0E2">
      <w:pPr>
        <w:pStyle w:val="29"/>
        <w:autoSpaceDE/>
        <w:spacing w:after="0"/>
        <w:ind w:left="0" w:leftChars="0"/>
        <w:rPr>
          <w:szCs w:val="21"/>
          <w:lang w:eastAsia="zh-CN"/>
        </w:rPr>
      </w:pPr>
      <w:r>
        <w:rPr>
          <w:rFonts w:hint="eastAsia"/>
          <w:szCs w:val="21"/>
          <w:lang w:eastAsia="zh-CN"/>
        </w:rPr>
        <w:t>提供开展增值服务的运营方案及实施保障，包括但不限于协助与可能开展协作的医院、第三方进行推广与对接，逐步扩大互联网医院服务广度，覆盖更多地区的患者。建立地域合作团队，了解各地区的特殊需求和规范要求；与社区组织和机构合作，开展健康宣教和预防保健活动，提高公众对健康问题的认知和重视程度，提升甲方知名度。</w:t>
      </w:r>
    </w:p>
    <w:p w14:paraId="318132BD">
      <w:pPr>
        <w:pStyle w:val="29"/>
        <w:autoSpaceDE/>
        <w:spacing w:after="0"/>
        <w:ind w:left="0" w:leftChars="0"/>
        <w:rPr>
          <w:szCs w:val="21"/>
          <w:lang w:eastAsia="zh-CN"/>
        </w:rPr>
      </w:pPr>
      <w:r>
        <w:rPr>
          <w:rFonts w:hint="eastAsia"/>
          <w:szCs w:val="21"/>
          <w:lang w:eastAsia="zh-CN"/>
        </w:rPr>
        <w:t>协助探索线上个性化、多元化服务，组织开展在线健康讲座和健康咨询活动。利用各方资源进行联合宣传和推广，提高平台的曝光度和用户获取量，增加用户的信任度和使用频率，引导更多人关注互联网医院平台并使用其服务。</w:t>
      </w:r>
    </w:p>
    <w:p w14:paraId="44843ED2">
      <w:pPr>
        <w:pStyle w:val="29"/>
        <w:autoSpaceDE/>
        <w:spacing w:after="0"/>
        <w:ind w:left="0" w:leftChars="0" w:firstLine="422"/>
        <w:rPr>
          <w:b/>
          <w:bCs/>
          <w:szCs w:val="21"/>
          <w:lang w:eastAsia="zh-CN"/>
        </w:rPr>
      </w:pPr>
      <w:r>
        <w:rPr>
          <w:rFonts w:hint="eastAsia"/>
          <w:b/>
          <w:bCs/>
          <w:szCs w:val="21"/>
          <w:lang w:eastAsia="zh-CN"/>
        </w:rPr>
        <w:t>（9）科普视频拍摄</w:t>
      </w:r>
    </w:p>
    <w:p w14:paraId="206AE70B">
      <w:pPr>
        <w:pStyle w:val="29"/>
        <w:autoSpaceDE/>
        <w:spacing w:after="0"/>
        <w:ind w:left="0" w:leftChars="0"/>
        <w:rPr>
          <w:szCs w:val="21"/>
          <w:lang w:eastAsia="zh-CN"/>
        </w:rPr>
      </w:pPr>
      <w:r>
        <w:rPr>
          <w:rFonts w:hint="eastAsia"/>
          <w:szCs w:val="21"/>
          <w:lang w:eastAsia="zh-CN"/>
        </w:rPr>
        <w:t>负责医生科普视频的策划、拍摄，剪辑等。拍摄科普短视频不少于100条。为确保项目的成功实施，需要制定详细的拍摄计划，确保每个视频有明确的科普目标，能够有效传递医学知识。专业的拍摄团队将负责视频拍摄，包括摄影师、导演、灯光师等，以确保视频的专业质量和视觉效果。在科普主题方面，要求视频覆盖多样化的医学科普主题，提供有针对性的建议以满足观众的多样化需求。还需进行精心的视频剪辑和制作，确保每个视频能够在短时间内传递清晰、生动的医学知识。提供清晰的交付时间表，保障视频按时完成并交付给互联网医院。期望通过高质量、专业的服务，提升采购人的科普影响力，向观众传递有益的医学知识。</w:t>
      </w:r>
    </w:p>
    <w:p w14:paraId="402E41ED">
      <w:pPr>
        <w:pStyle w:val="29"/>
        <w:autoSpaceDE/>
        <w:spacing w:after="0"/>
        <w:ind w:left="0" w:leftChars="0" w:firstLine="422"/>
        <w:rPr>
          <w:b/>
          <w:bCs/>
          <w:szCs w:val="21"/>
          <w:lang w:eastAsia="zh-CN"/>
        </w:rPr>
      </w:pPr>
      <w:r>
        <w:rPr>
          <w:rFonts w:hint="eastAsia"/>
          <w:b/>
          <w:bCs/>
          <w:szCs w:val="21"/>
          <w:lang w:eastAsia="zh-CN"/>
        </w:rPr>
        <w:t>（10）种子医生运营</w:t>
      </w:r>
    </w:p>
    <w:p w14:paraId="49A3EC07">
      <w:pPr>
        <w:pStyle w:val="29"/>
        <w:autoSpaceDE/>
        <w:spacing w:after="0"/>
        <w:ind w:left="0" w:leftChars="0"/>
        <w:rPr>
          <w:szCs w:val="21"/>
          <w:lang w:eastAsia="zh-CN"/>
        </w:rPr>
      </w:pPr>
      <w:r>
        <w:rPr>
          <w:rFonts w:hint="eastAsia"/>
          <w:szCs w:val="21"/>
          <w:lang w:eastAsia="zh-CN"/>
        </w:rPr>
        <w:t>挖掘互联网医院种子医生，持续对种子医生进行帮扶，形成带头效应，促进互联网医院业务发展。需要制定挖掘策略，通过创新手段吸引并发掘有潜力的医生，并设计多样化的帮扶活动，包括专业培训、学术交流、领导力发展等，以提升种子医生的整体素养。通过优秀种子医生的带头效应，鼓励更多医生参与，同时建立激励机制，促使种子医生在互联网医院业务发展中发挥引领作用。结合医生的专业特长，推动互联网医院业务的不断创新和发展，并提供战略咨询，协助甲方领导层制定与医生群体密切相关的业务拓展计划。期望通过这一综合服务，激发医生的积极性，推动互联网医院业务的健康发展。</w:t>
      </w:r>
    </w:p>
    <w:p w14:paraId="30A29499">
      <w:pPr>
        <w:pStyle w:val="29"/>
        <w:autoSpaceDE/>
        <w:spacing w:after="0"/>
        <w:ind w:left="0" w:leftChars="0" w:firstLine="422"/>
        <w:rPr>
          <w:b/>
          <w:bCs/>
          <w:szCs w:val="21"/>
          <w:lang w:eastAsia="zh-CN"/>
        </w:rPr>
      </w:pPr>
      <w:r>
        <w:rPr>
          <w:rFonts w:hint="eastAsia"/>
          <w:b/>
          <w:bCs/>
          <w:szCs w:val="21"/>
          <w:lang w:eastAsia="zh-CN"/>
        </w:rPr>
        <w:t>（11）医生排班运营</w:t>
      </w:r>
    </w:p>
    <w:p w14:paraId="682B7311">
      <w:pPr>
        <w:pStyle w:val="29"/>
        <w:autoSpaceDE/>
        <w:spacing w:after="0"/>
        <w:ind w:left="0" w:leftChars="0"/>
        <w:rPr>
          <w:szCs w:val="21"/>
          <w:lang w:eastAsia="zh-CN"/>
        </w:rPr>
      </w:pPr>
      <w:r>
        <w:rPr>
          <w:rFonts w:hint="eastAsia"/>
          <w:szCs w:val="21"/>
          <w:lang w:eastAsia="zh-CN"/>
        </w:rPr>
        <w:t>协助互联网医院管理办公室落实临床科室提供的互联网医院排班计划，并监督医生上线情况，还需提供每月的排班运营评估报告，汇总排班执行情况、医生反馈和调整建议，为运营部门提供可视化的数据分析，支持对排班策略的不断优化，期望通过专业、高效的服务，确保互联网医院医疗服务的连续性和质量。</w:t>
      </w:r>
    </w:p>
    <w:p w14:paraId="65EA49EF">
      <w:pPr>
        <w:ind w:firstLine="422" w:firstLineChars="200"/>
        <w:rPr>
          <w:b/>
          <w:sz w:val="24"/>
          <w:szCs w:val="24"/>
          <w:lang w:eastAsia="zh-CN"/>
        </w:rPr>
      </w:pPr>
      <w:r>
        <w:rPr>
          <w:rFonts w:hint="eastAsia"/>
          <w:b/>
          <w:bCs/>
          <w:szCs w:val="21"/>
          <w:lang w:eastAsia="zh-CN"/>
        </w:rPr>
        <w:t>（12）医生绩效运营</w:t>
      </w:r>
    </w:p>
    <w:p w14:paraId="68235234">
      <w:pPr>
        <w:ind w:firstLine="420" w:firstLineChars="200"/>
        <w:rPr>
          <w:szCs w:val="21"/>
          <w:lang w:eastAsia="zh-CN"/>
        </w:rPr>
      </w:pPr>
      <w:r>
        <w:rPr>
          <w:rFonts w:hint="eastAsia"/>
          <w:szCs w:val="21"/>
          <w:lang w:eastAsia="zh-CN"/>
        </w:rPr>
        <w:t>协助互联网医院运营部门开展医生绩效数据核对，医生绩效宣传，绩效方案制定，每月1次。制定并执行绩效宣传方案，并协助制定优化的绩效方案。核对流程应涵盖全面的指标，确保数据的准确性和完整性。在宣传方面，需制定有针对性的宣传计划，利用多种媒体平台突显医生卓越表现和医院服务优势。同时，协助制定医生绩效方案，提供专业建议以优化激励机制。还需提供每月的绩效运营报告，详细反映核对、宣传和方案实施情况，向运营部门提供可靠的数据分析，以支持决策制定。期望通过这一综合服务，优化甲方运营，提升医生工作积极性和整体服务水平。</w:t>
      </w:r>
    </w:p>
    <w:p w14:paraId="2E1582D0">
      <w:pPr>
        <w:ind w:firstLine="422" w:firstLineChars="200"/>
        <w:rPr>
          <w:b/>
          <w:bCs/>
          <w:szCs w:val="21"/>
          <w:lang w:eastAsia="zh-CN"/>
        </w:rPr>
      </w:pPr>
      <w:r>
        <w:rPr>
          <w:rFonts w:hint="eastAsia"/>
          <w:b/>
          <w:bCs/>
          <w:szCs w:val="21"/>
          <w:lang w:eastAsia="zh-CN"/>
        </w:rPr>
        <w:t>（13）科室/医生排行榜运营</w:t>
      </w:r>
    </w:p>
    <w:p w14:paraId="0A482AF3">
      <w:pPr>
        <w:pStyle w:val="29"/>
        <w:autoSpaceDE/>
        <w:spacing w:after="0"/>
        <w:ind w:left="0" w:leftChars="0"/>
        <w:rPr>
          <w:szCs w:val="21"/>
          <w:lang w:eastAsia="zh-CN"/>
        </w:rPr>
      </w:pPr>
      <w:r>
        <w:rPr>
          <w:rFonts w:hint="eastAsia"/>
          <w:szCs w:val="21"/>
          <w:lang w:eastAsia="zh-CN"/>
        </w:rPr>
        <w:t>对互联网医院科室、医生进行排行，设计排行榜并进行发布。每月1次。包括设计直观易懂的排行榜，制定公正客观的排名算法，以多个指标如患者满意度、治疗成功率等为依据。需建立科室和医生排行榜的数据采集机制，确保获取最新、可靠的医疗数据，并定期更新排行榜，每月进行一次发布。确定排行榜的发布渠道，包括互联网医院官方网站、微信公众号、视频号等，优化展示形式以适应不同渠道的需求。同时，建立用户反馈机制，收集用户对排行榜的意见和建议，及时处理反馈，以确保排行榜的公正性和可信度。期望通过高质量、客观的运营服务，提升甲方的透明度，增强用户对医疗服务的信任感。</w:t>
      </w:r>
    </w:p>
    <w:p w14:paraId="0DA46766">
      <w:pPr>
        <w:ind w:firstLine="422" w:firstLineChars="200"/>
        <w:rPr>
          <w:b/>
          <w:bCs/>
          <w:szCs w:val="21"/>
          <w:lang w:eastAsia="zh-CN"/>
        </w:rPr>
      </w:pPr>
      <w:r>
        <w:rPr>
          <w:rFonts w:hint="eastAsia"/>
          <w:b/>
          <w:bCs/>
          <w:szCs w:val="21"/>
          <w:lang w:eastAsia="zh-CN"/>
        </w:rPr>
        <w:t>（14）种子患者运营</w:t>
      </w:r>
    </w:p>
    <w:p w14:paraId="771F7397">
      <w:pPr>
        <w:pStyle w:val="29"/>
        <w:autoSpaceDE/>
        <w:spacing w:after="0"/>
        <w:ind w:left="0" w:leftChars="0"/>
        <w:rPr>
          <w:szCs w:val="21"/>
          <w:lang w:eastAsia="zh-CN"/>
        </w:rPr>
      </w:pPr>
      <w:r>
        <w:rPr>
          <w:rFonts w:hint="eastAsia"/>
          <w:szCs w:val="21"/>
          <w:lang w:eastAsia="zh-CN"/>
        </w:rPr>
        <w:t>维护互联网医院种子患者，定期对患者进行回访，不断扩展种子患者数量，持续产生互联网诊疗业务。需要制定细致的维护计划和回访计划，通过多种沟通方式保持与患者的有效联系，并及时解决患者可能遇到的问题。在扩展种子患者数量方面，需制定创新的推广策略，吸引新的患者关注和注册互联网医院。同时，需要制定业务转化策略，鼓励种子患者转化为实际诊疗业务，提高转化率。为了持续优化服务，还需建立监测与分析机制，追踪患者参与度、反馈和业务转化情况，并提供定期的运营报告，为互联网医院的业务规模提供持续增长的支持。期望通过高效、有针对性的运营服务，建立良好的患者关系，促使互联网医院不断扩大业务规模。</w:t>
      </w:r>
    </w:p>
    <w:p w14:paraId="0CA26943">
      <w:pPr>
        <w:ind w:firstLine="422" w:firstLineChars="200"/>
        <w:rPr>
          <w:b/>
          <w:bCs/>
          <w:szCs w:val="21"/>
          <w:lang w:eastAsia="zh-CN"/>
        </w:rPr>
      </w:pPr>
      <w:r>
        <w:rPr>
          <w:rFonts w:hint="eastAsia"/>
          <w:b/>
          <w:bCs/>
          <w:szCs w:val="21"/>
          <w:lang w:eastAsia="zh-CN"/>
        </w:rPr>
        <w:t>（15）直播活动</w:t>
      </w:r>
    </w:p>
    <w:p w14:paraId="4DACD720">
      <w:pPr>
        <w:pStyle w:val="29"/>
        <w:autoSpaceDE/>
        <w:spacing w:after="0"/>
        <w:ind w:left="0" w:leftChars="0"/>
        <w:rPr>
          <w:szCs w:val="21"/>
          <w:lang w:eastAsia="zh-CN"/>
        </w:rPr>
      </w:pPr>
      <w:r>
        <w:rPr>
          <w:rFonts w:hint="eastAsia"/>
          <w:szCs w:val="21"/>
          <w:lang w:eastAsia="zh-CN"/>
        </w:rPr>
        <w:t>科普直播方面，要求提供不少于20次涵盖医学领域专业知识的直播，确保内容专业深度，适合不同受众；义诊活动方面，要求提供不少于15次免费在线医疗咨询服务，确保医生团队专业素质，解答患者的疑虑；患教活动方面，要求提供不少于15次涵盖疾病防治知识和健康生活方式的直播，以提高患者的健康素养。直播观看流量不限，以确保患者可以自由观看直播活动，同时要求平台具备足够的带宽和服务器资源，以支持高负载的观看流量。期望通过高效的直播平台服务，促进医患互动，丰富患者的健康知识，提高互联网医院的影响力。</w:t>
      </w:r>
    </w:p>
    <w:p w14:paraId="7AC5D1C5">
      <w:pPr>
        <w:ind w:firstLine="422" w:firstLineChars="200"/>
        <w:rPr>
          <w:b/>
          <w:bCs/>
          <w:szCs w:val="21"/>
          <w:lang w:eastAsia="zh-CN"/>
        </w:rPr>
      </w:pPr>
      <w:r>
        <w:rPr>
          <w:rFonts w:hint="eastAsia"/>
          <w:b/>
          <w:bCs/>
          <w:szCs w:val="21"/>
          <w:lang w:eastAsia="zh-CN"/>
        </w:rPr>
        <w:t>（16）培训服务</w:t>
      </w:r>
    </w:p>
    <w:p w14:paraId="120D6908">
      <w:pPr>
        <w:pStyle w:val="29"/>
        <w:autoSpaceDE/>
        <w:spacing w:after="0"/>
        <w:ind w:left="0" w:leftChars="0"/>
        <w:rPr>
          <w:szCs w:val="21"/>
          <w:lang w:eastAsia="zh-CN"/>
        </w:rPr>
      </w:pPr>
      <w:r>
        <w:rPr>
          <w:rFonts w:hint="eastAsia"/>
          <w:szCs w:val="21"/>
          <w:lang w:eastAsia="zh-CN"/>
        </w:rPr>
        <w:t>乙方提供全面且系统的培训服务，确保医院相关人员能够熟练掌握系统操作、数据安全及患者管理等核心功能。培训内容应覆盖项目涉及的所有功能模块，包括系统操作、数据保护和患者管理等。乙方应采用多样化的培训方式，如现场培训、线上培训及提供培训手册和操作指南，以确保不同岗位的员工都能顺利掌握系统的使用。培训场次不少于5场，培训覆盖医生数不少于500人次。</w:t>
      </w:r>
    </w:p>
    <w:p w14:paraId="27831221">
      <w:pPr>
        <w:ind w:firstLine="422" w:firstLineChars="200"/>
        <w:rPr>
          <w:b/>
          <w:bCs/>
          <w:szCs w:val="21"/>
          <w:lang w:eastAsia="zh-CN"/>
        </w:rPr>
      </w:pPr>
      <w:bookmarkStart w:id="175" w:name="OLE_LINK20"/>
      <w:bookmarkStart w:id="176" w:name="OLE_LINK19"/>
      <w:r>
        <w:rPr>
          <w:rFonts w:hint="eastAsia"/>
          <w:b/>
          <w:bCs/>
          <w:szCs w:val="21"/>
          <w:lang w:eastAsia="zh-CN"/>
        </w:rPr>
        <w:t>（17）运营指标：</w:t>
      </w:r>
    </w:p>
    <w:p w14:paraId="6A5B34A2">
      <w:pPr>
        <w:pStyle w:val="29"/>
        <w:autoSpaceDE/>
        <w:spacing w:after="0"/>
        <w:ind w:left="0" w:leftChars="0"/>
        <w:rPr>
          <w:szCs w:val="21"/>
          <w:lang w:eastAsia="zh-CN"/>
        </w:rPr>
      </w:pPr>
      <w:r>
        <w:rPr>
          <w:rFonts w:hint="eastAsia"/>
          <w:szCs w:val="21"/>
          <w:lang w:eastAsia="zh-CN"/>
        </w:rPr>
        <w:t>1）主动健康管理项目业务收入≥300万元。</w:t>
      </w:r>
    </w:p>
    <w:p w14:paraId="47FF10FB">
      <w:pPr>
        <w:pStyle w:val="29"/>
        <w:autoSpaceDE/>
        <w:spacing w:after="0"/>
        <w:ind w:left="0" w:leftChars="0"/>
        <w:rPr>
          <w:szCs w:val="21"/>
          <w:lang w:eastAsia="zh-CN"/>
        </w:rPr>
      </w:pPr>
      <w:r>
        <w:rPr>
          <w:rFonts w:hint="eastAsia"/>
          <w:szCs w:val="21"/>
          <w:lang w:eastAsia="zh-CN"/>
        </w:rPr>
        <w:t>2）线上直播活动≥20场次：</w:t>
      </w:r>
    </w:p>
    <w:p w14:paraId="1F3B36C4">
      <w:pPr>
        <w:pStyle w:val="29"/>
        <w:autoSpaceDE/>
        <w:spacing w:after="0"/>
        <w:ind w:left="0" w:leftChars="0"/>
        <w:rPr>
          <w:szCs w:val="21"/>
          <w:lang w:eastAsia="zh-CN"/>
        </w:rPr>
      </w:pPr>
      <w:r>
        <w:rPr>
          <w:rFonts w:hint="eastAsia"/>
          <w:szCs w:val="21"/>
          <w:lang w:eastAsia="zh-CN"/>
        </w:rPr>
        <w:t>运营团队定期组织医生科普直播，共计不少于20场次。这些直播将涵盖医生的专业知识，旨在以易懂的方式传递医学信息，提高患者对医学的认知。</w:t>
      </w:r>
    </w:p>
    <w:bookmarkEnd w:id="175"/>
    <w:bookmarkEnd w:id="176"/>
    <w:p w14:paraId="3DB0BEEA">
      <w:pPr>
        <w:pStyle w:val="29"/>
        <w:autoSpaceDE/>
        <w:spacing w:after="0"/>
        <w:ind w:left="0" w:leftChars="0"/>
        <w:rPr>
          <w:szCs w:val="21"/>
          <w:lang w:eastAsia="zh-CN"/>
        </w:rPr>
      </w:pPr>
      <w:r>
        <w:rPr>
          <w:rFonts w:hint="eastAsia"/>
          <w:szCs w:val="21"/>
          <w:lang w:eastAsia="zh-CN"/>
        </w:rPr>
        <w:t>3）线上义诊活动≥15场次：</w:t>
      </w:r>
    </w:p>
    <w:p w14:paraId="4098FC50">
      <w:pPr>
        <w:pStyle w:val="29"/>
        <w:autoSpaceDE/>
        <w:spacing w:after="0"/>
        <w:ind w:left="0" w:leftChars="0"/>
        <w:rPr>
          <w:szCs w:val="21"/>
          <w:lang w:eastAsia="zh-CN"/>
        </w:rPr>
      </w:pPr>
      <w:r>
        <w:rPr>
          <w:rFonts w:hint="eastAsia"/>
          <w:szCs w:val="21"/>
          <w:lang w:eastAsia="zh-CN"/>
        </w:rPr>
        <w:t>定期进行线上医生义诊活动，总计不少于15场次。在义诊中，医生将为患者提供免费咨询服务，解答疑虑，增进患者对甲方医疗水平的信心。</w:t>
      </w:r>
    </w:p>
    <w:p w14:paraId="481452B8">
      <w:pPr>
        <w:pStyle w:val="29"/>
        <w:autoSpaceDE/>
        <w:spacing w:after="0"/>
        <w:ind w:left="0" w:leftChars="0"/>
        <w:rPr>
          <w:szCs w:val="21"/>
          <w:lang w:eastAsia="zh-CN"/>
        </w:rPr>
      </w:pPr>
      <w:r>
        <w:rPr>
          <w:rFonts w:hint="eastAsia"/>
          <w:szCs w:val="21"/>
          <w:lang w:eastAsia="zh-CN"/>
        </w:rPr>
        <w:t>4）线上患教活动≥15场次：</w:t>
      </w:r>
    </w:p>
    <w:p w14:paraId="4EB62586">
      <w:pPr>
        <w:pStyle w:val="29"/>
        <w:autoSpaceDE/>
        <w:spacing w:after="0"/>
        <w:ind w:left="0" w:leftChars="0"/>
        <w:rPr>
          <w:szCs w:val="21"/>
          <w:lang w:eastAsia="zh-CN"/>
        </w:rPr>
      </w:pPr>
      <w:r>
        <w:rPr>
          <w:rFonts w:hint="eastAsia"/>
          <w:szCs w:val="21"/>
          <w:lang w:eastAsia="zh-CN"/>
        </w:rPr>
        <w:t>定期进行患教活动方面，提供不少于15场次涵盖疾病防治知识和健康生活方式的直播，以提高患者的健康素养。</w:t>
      </w:r>
    </w:p>
    <w:p w14:paraId="3CCA66DD">
      <w:pPr>
        <w:pStyle w:val="29"/>
        <w:autoSpaceDE/>
        <w:spacing w:after="0"/>
        <w:ind w:left="0" w:leftChars="0"/>
        <w:rPr>
          <w:szCs w:val="21"/>
          <w:lang w:eastAsia="zh-CN"/>
        </w:rPr>
      </w:pPr>
      <w:r>
        <w:rPr>
          <w:rFonts w:hint="eastAsia"/>
          <w:szCs w:val="21"/>
          <w:lang w:eastAsia="zh-CN"/>
        </w:rPr>
        <w:t>5）短视频拍摄≥100条：</w:t>
      </w:r>
    </w:p>
    <w:p w14:paraId="3BD8F651">
      <w:pPr>
        <w:pStyle w:val="29"/>
        <w:autoSpaceDE/>
        <w:spacing w:after="0"/>
        <w:ind w:left="0" w:leftChars="0"/>
        <w:rPr>
          <w:szCs w:val="21"/>
          <w:lang w:eastAsia="zh-CN"/>
        </w:rPr>
      </w:pPr>
      <w:r>
        <w:rPr>
          <w:rFonts w:hint="eastAsia"/>
          <w:szCs w:val="21"/>
          <w:lang w:eastAsia="zh-CN"/>
        </w:rPr>
        <w:t>制作并投放科普短视频，总计不少于100条。这些短视频将覆盖特色疗法、患者案例等，以生动有趣的方式吸引患者，同时提升患者对甲方的认同感。</w:t>
      </w:r>
    </w:p>
    <w:p w14:paraId="0D6E4697">
      <w:pPr>
        <w:pStyle w:val="29"/>
        <w:autoSpaceDE/>
        <w:spacing w:after="0"/>
        <w:ind w:left="0" w:leftChars="0"/>
        <w:rPr>
          <w:szCs w:val="21"/>
          <w:lang w:eastAsia="zh-CN"/>
        </w:rPr>
      </w:pPr>
      <w:r>
        <w:rPr>
          <w:rFonts w:hint="eastAsia"/>
          <w:szCs w:val="21"/>
          <w:lang w:eastAsia="zh-CN"/>
        </w:rPr>
        <w:t>6）流量曝光量累计≥100万：</w:t>
      </w:r>
    </w:p>
    <w:p w14:paraId="5A96B511">
      <w:pPr>
        <w:pStyle w:val="29"/>
        <w:autoSpaceDE/>
        <w:spacing w:after="0"/>
        <w:ind w:left="0" w:leftChars="0"/>
        <w:rPr>
          <w:szCs w:val="21"/>
          <w:lang w:eastAsia="zh-CN"/>
        </w:rPr>
      </w:pPr>
      <w:r>
        <w:rPr>
          <w:rFonts w:hint="eastAsia"/>
          <w:szCs w:val="21"/>
          <w:lang w:eastAsia="zh-CN"/>
        </w:rPr>
        <w:t>目标是累计不少于100万的流量曝光量。通过线上活动和广告投放，将甲方的特色服务、专业团队等信息传达给更多患者，拓展甲方的在线受众。</w:t>
      </w:r>
    </w:p>
    <w:p w14:paraId="62AD3F71">
      <w:pPr>
        <w:pStyle w:val="29"/>
        <w:autoSpaceDE/>
        <w:spacing w:after="0"/>
        <w:ind w:left="0" w:leftChars="0"/>
        <w:rPr>
          <w:szCs w:val="21"/>
          <w:lang w:eastAsia="zh-CN"/>
        </w:rPr>
      </w:pPr>
      <w:r>
        <w:rPr>
          <w:rFonts w:hint="eastAsia"/>
          <w:szCs w:val="21"/>
          <w:lang w:eastAsia="zh-CN"/>
        </w:rPr>
        <w:t>7）服务患者人次≥113800人次：</w:t>
      </w:r>
    </w:p>
    <w:p w14:paraId="2B67ABF7">
      <w:pPr>
        <w:pStyle w:val="29"/>
        <w:autoSpaceDE/>
        <w:spacing w:after="0"/>
        <w:ind w:left="0" w:leftChars="0"/>
        <w:rPr>
          <w:szCs w:val="21"/>
          <w:lang w:eastAsia="zh-CN"/>
        </w:rPr>
      </w:pPr>
      <w:r>
        <w:rPr>
          <w:rFonts w:hint="eastAsia"/>
          <w:szCs w:val="21"/>
          <w:lang w:eastAsia="zh-CN"/>
        </w:rPr>
        <w:t>线上问诊、慢病续药目标是累计不低于113800人次。通过细致入微的服务，提高患者满意度，加强患者对甲方的忠诚度。</w:t>
      </w:r>
    </w:p>
    <w:p w14:paraId="433CFB5F">
      <w:pPr>
        <w:pStyle w:val="29"/>
        <w:autoSpaceDE/>
        <w:spacing w:after="0"/>
        <w:ind w:left="0" w:leftChars="0" w:firstLine="422"/>
        <w:rPr>
          <w:b/>
          <w:bCs/>
          <w:szCs w:val="21"/>
          <w:lang w:eastAsia="zh-CN"/>
        </w:rPr>
      </w:pPr>
      <w:r>
        <w:rPr>
          <w:rFonts w:hint="eastAsia"/>
          <w:b/>
          <w:bCs/>
          <w:szCs w:val="21"/>
          <w:lang w:eastAsia="zh-CN"/>
        </w:rPr>
        <w:t>2.专病专科主动健康管理服务</w:t>
      </w:r>
    </w:p>
    <w:p w14:paraId="158440C8">
      <w:pPr>
        <w:pStyle w:val="29"/>
        <w:autoSpaceDE/>
        <w:spacing w:after="0"/>
        <w:ind w:left="0" w:leftChars="0" w:firstLine="422"/>
        <w:rPr>
          <w:b/>
          <w:bCs/>
          <w:szCs w:val="21"/>
          <w:lang w:eastAsia="zh-CN"/>
        </w:rPr>
      </w:pPr>
      <w:r>
        <w:rPr>
          <w:rFonts w:hint="eastAsia"/>
          <w:b/>
          <w:bCs/>
          <w:szCs w:val="21"/>
          <w:lang w:eastAsia="zh-CN"/>
        </w:rPr>
        <w:t>（1）上线及培训</w:t>
      </w:r>
    </w:p>
    <w:p w14:paraId="0DB60742">
      <w:pPr>
        <w:pStyle w:val="29"/>
        <w:autoSpaceDE/>
        <w:spacing w:after="0"/>
        <w:ind w:left="0" w:leftChars="0"/>
        <w:rPr>
          <w:szCs w:val="21"/>
          <w:lang w:eastAsia="zh-CN"/>
        </w:rPr>
      </w:pPr>
      <w:r>
        <w:rPr>
          <w:rFonts w:hint="eastAsia"/>
          <w:szCs w:val="21"/>
          <w:lang w:eastAsia="zh-CN"/>
        </w:rPr>
        <w:t>1）服务上线</w:t>
      </w:r>
    </w:p>
    <w:p w14:paraId="1B413736">
      <w:pPr>
        <w:pStyle w:val="29"/>
        <w:autoSpaceDE/>
        <w:spacing w:after="0"/>
        <w:ind w:left="0" w:leftChars="0"/>
        <w:rPr>
          <w:szCs w:val="21"/>
          <w:lang w:eastAsia="zh-CN"/>
        </w:rPr>
      </w:pPr>
      <w:r>
        <w:rPr>
          <w:rFonts w:hint="eastAsia"/>
          <w:szCs w:val="21"/>
          <w:lang w:eastAsia="zh-CN"/>
        </w:rPr>
        <w:t>协助甲方积极推动主动健康管理服务上线，包括但不限于科室需求调研、上线及服务方案筹备、上线相关文件制作、管理服务说明撰写、价目申请、系统上完成相关配置设定等。管理服务需涵盖定时进行患者问卷收集、指标跟进、健康宣教、复诊提醒、护理指导、消息批量推送等。</w:t>
      </w:r>
    </w:p>
    <w:p w14:paraId="2FEFC9FE">
      <w:pPr>
        <w:pStyle w:val="29"/>
        <w:autoSpaceDE/>
        <w:spacing w:after="0"/>
        <w:ind w:left="0" w:leftChars="0"/>
        <w:rPr>
          <w:szCs w:val="21"/>
          <w:lang w:eastAsia="zh-CN"/>
        </w:rPr>
      </w:pPr>
      <w:r>
        <w:rPr>
          <w:rFonts w:hint="eastAsia"/>
          <w:szCs w:val="21"/>
          <w:lang w:eastAsia="zh-CN"/>
        </w:rPr>
        <w:t>2）医护培训</w:t>
      </w:r>
    </w:p>
    <w:p w14:paraId="1D24D1AB">
      <w:pPr>
        <w:pStyle w:val="29"/>
        <w:autoSpaceDE/>
        <w:spacing w:after="0"/>
        <w:ind w:left="0" w:leftChars="0"/>
        <w:rPr>
          <w:szCs w:val="21"/>
          <w:lang w:eastAsia="zh-CN"/>
        </w:rPr>
      </w:pPr>
      <w:r>
        <w:rPr>
          <w:rFonts w:hint="eastAsia"/>
          <w:szCs w:val="21"/>
          <w:lang w:eastAsia="zh-CN"/>
        </w:rPr>
        <w:t>负责为甲方人员提供主动健康管理服务培训、指导，对于医护人员在使用过程中产生的问题需及时予以解决。</w:t>
      </w:r>
    </w:p>
    <w:p w14:paraId="288C5009">
      <w:pPr>
        <w:pStyle w:val="29"/>
        <w:autoSpaceDE/>
        <w:spacing w:after="0"/>
        <w:ind w:left="0" w:leftChars="0" w:firstLine="422"/>
        <w:rPr>
          <w:b/>
          <w:bCs/>
          <w:szCs w:val="21"/>
          <w:lang w:eastAsia="zh-CN"/>
        </w:rPr>
      </w:pPr>
      <w:r>
        <w:rPr>
          <w:rFonts w:hint="eastAsia"/>
          <w:b/>
          <w:bCs/>
          <w:szCs w:val="21"/>
          <w:lang w:eastAsia="zh-CN"/>
        </w:rPr>
        <w:t>（2）运营管理优化</w:t>
      </w:r>
    </w:p>
    <w:p w14:paraId="29E7249D">
      <w:pPr>
        <w:pStyle w:val="29"/>
        <w:autoSpaceDE/>
        <w:spacing w:after="0"/>
        <w:ind w:left="0" w:leftChars="0"/>
        <w:rPr>
          <w:szCs w:val="21"/>
          <w:lang w:eastAsia="zh-CN"/>
        </w:rPr>
      </w:pPr>
      <w:r>
        <w:rPr>
          <w:rFonts w:hint="eastAsia"/>
          <w:szCs w:val="21"/>
          <w:lang w:eastAsia="zh-CN"/>
        </w:rPr>
        <w:t>1）管理服务优化</w:t>
      </w:r>
    </w:p>
    <w:p w14:paraId="23746F7B">
      <w:pPr>
        <w:ind w:firstLine="420" w:firstLineChars="200"/>
        <w:rPr>
          <w:sz w:val="24"/>
          <w:szCs w:val="24"/>
          <w:lang w:eastAsia="zh-CN"/>
        </w:rPr>
      </w:pPr>
      <w:r>
        <w:rPr>
          <w:rFonts w:hint="eastAsia"/>
          <w:szCs w:val="21"/>
          <w:lang w:eastAsia="zh-CN"/>
        </w:rPr>
        <w:t>针对整体管理服务优化范围和方向，与甲方达成一致。同时建立有效的反馈机制，收集医患双方在主动健康管理过程中的反馈、满意度、功能使用频率数据等，对于合理建议与问题报告，及时响应并提供解决方案或改进措施，包括但不限于管理模式升级、服务升级、实施等现场问题分析及解决等，以提升医患双方的使用体验。如优化需求超出原定需求范围，在双方协商达成一致后，应尽快予以执行。</w:t>
      </w:r>
    </w:p>
    <w:p w14:paraId="44E5905C">
      <w:pPr>
        <w:pStyle w:val="29"/>
        <w:autoSpaceDE/>
        <w:spacing w:after="0"/>
        <w:ind w:left="0" w:leftChars="0"/>
        <w:rPr>
          <w:szCs w:val="21"/>
          <w:lang w:eastAsia="zh-CN"/>
        </w:rPr>
      </w:pPr>
      <w:r>
        <w:rPr>
          <w:rFonts w:hint="eastAsia"/>
          <w:szCs w:val="21"/>
          <w:lang w:eastAsia="zh-CN"/>
        </w:rPr>
        <w:t>2）应急响应机制</w:t>
      </w:r>
    </w:p>
    <w:p w14:paraId="35DFE89F">
      <w:pPr>
        <w:ind w:firstLine="420" w:firstLineChars="200"/>
        <w:rPr>
          <w:szCs w:val="21"/>
          <w:lang w:eastAsia="zh-CN"/>
        </w:rPr>
      </w:pPr>
      <w:r>
        <w:rPr>
          <w:rFonts w:hint="eastAsia"/>
          <w:szCs w:val="21"/>
          <w:lang w:eastAsia="zh-CN"/>
        </w:rPr>
        <w:t>设立应急响应机制，对于突发故障或紧急事件，应在2小时内立即启动应急预案，迅速排查问题并采取有效措施恢复主动健康管理服务的正常运行，同时向甲方通报处理进展。对于重大事故，需在30分钟内予以响应，并尽快采取有效措施进行解决。</w:t>
      </w:r>
    </w:p>
    <w:p w14:paraId="69EBF560">
      <w:pPr>
        <w:pStyle w:val="29"/>
        <w:autoSpaceDE/>
        <w:spacing w:after="0"/>
        <w:ind w:left="0" w:leftChars="0" w:firstLine="422"/>
        <w:rPr>
          <w:b/>
          <w:bCs/>
          <w:szCs w:val="21"/>
          <w:lang w:eastAsia="zh-CN"/>
        </w:rPr>
      </w:pPr>
      <w:r>
        <w:rPr>
          <w:rFonts w:hint="eastAsia"/>
          <w:b/>
          <w:bCs/>
          <w:szCs w:val="21"/>
          <w:lang w:eastAsia="zh-CN"/>
        </w:rPr>
        <w:t>（3）个案管理服务运营</w:t>
      </w:r>
    </w:p>
    <w:p w14:paraId="1C314702">
      <w:pPr>
        <w:pStyle w:val="29"/>
        <w:autoSpaceDE/>
        <w:spacing w:after="0"/>
        <w:ind w:left="0" w:leftChars="0"/>
        <w:rPr>
          <w:szCs w:val="21"/>
          <w:lang w:eastAsia="zh-CN"/>
        </w:rPr>
      </w:pPr>
      <w:r>
        <w:rPr>
          <w:rFonts w:hint="eastAsia"/>
          <w:szCs w:val="21"/>
          <w:lang w:eastAsia="zh-CN"/>
        </w:rPr>
        <w:t>1）管理方案设计</w:t>
      </w:r>
    </w:p>
    <w:p w14:paraId="297DD71E">
      <w:pPr>
        <w:ind w:firstLine="420" w:firstLineChars="200"/>
        <w:rPr>
          <w:szCs w:val="21"/>
          <w:lang w:eastAsia="zh-CN"/>
        </w:rPr>
      </w:pPr>
      <w:r>
        <w:rPr>
          <w:rFonts w:hint="eastAsia"/>
          <w:szCs w:val="21"/>
          <w:lang w:eastAsia="zh-CN"/>
        </w:rPr>
        <w:t>通过科室调研及充分沟通，协助医院各科室，围绕专科特色、不同病种特征、患者人群特点，兼顾服务模式创新，进行针对性、科学性的主动健康管理服务方案设计，并支持在互联网医院上线，如内分泌科指导慢性病人居家用药、饮食运动管理、完善复诊监测提醒机制，建立病人随访队列等由入院治疗到出院后长期临床管理模式。</w:t>
      </w:r>
    </w:p>
    <w:p w14:paraId="5BB26700">
      <w:pPr>
        <w:pStyle w:val="29"/>
        <w:autoSpaceDE/>
        <w:spacing w:after="0"/>
        <w:ind w:left="0" w:leftChars="0"/>
        <w:rPr>
          <w:szCs w:val="21"/>
          <w:lang w:eastAsia="zh-CN"/>
        </w:rPr>
      </w:pPr>
      <w:r>
        <w:rPr>
          <w:rFonts w:hint="eastAsia"/>
          <w:szCs w:val="21"/>
          <w:lang w:eastAsia="zh-CN"/>
        </w:rPr>
        <w:t>2）内容制作</w:t>
      </w:r>
    </w:p>
    <w:p w14:paraId="66264151">
      <w:pPr>
        <w:ind w:firstLine="420" w:firstLineChars="200"/>
        <w:rPr>
          <w:b/>
          <w:bCs/>
          <w:sz w:val="24"/>
          <w:szCs w:val="24"/>
          <w:lang w:eastAsia="zh-CN"/>
        </w:rPr>
      </w:pPr>
      <w:r>
        <w:rPr>
          <w:rFonts w:hint="eastAsia"/>
          <w:szCs w:val="21"/>
          <w:lang w:eastAsia="zh-CN"/>
        </w:rPr>
        <w:t>对于主动健康管理方案中需要用到的健康宣教、护理指导、复诊提醒等内容，需提供专业的运营团队协助科室进行内容制作，包括但不限于图文制作、视频制作等。</w:t>
      </w:r>
    </w:p>
    <w:p w14:paraId="64A4A3DB">
      <w:pPr>
        <w:pStyle w:val="29"/>
        <w:autoSpaceDE/>
        <w:spacing w:after="0"/>
        <w:ind w:left="0" w:leftChars="0"/>
        <w:rPr>
          <w:szCs w:val="21"/>
          <w:lang w:eastAsia="zh-CN"/>
        </w:rPr>
      </w:pPr>
      <w:r>
        <w:rPr>
          <w:rFonts w:hint="eastAsia"/>
          <w:szCs w:val="21"/>
          <w:lang w:eastAsia="zh-CN"/>
        </w:rPr>
        <w:t>3）运营推广</w:t>
      </w:r>
    </w:p>
    <w:p w14:paraId="1B2EE3D3">
      <w:pPr>
        <w:ind w:firstLine="420" w:firstLineChars="200"/>
        <w:rPr>
          <w:b/>
          <w:bCs/>
          <w:sz w:val="24"/>
          <w:szCs w:val="24"/>
          <w:lang w:eastAsia="zh-CN"/>
        </w:rPr>
      </w:pPr>
      <w:r>
        <w:rPr>
          <w:rFonts w:hint="eastAsia"/>
          <w:szCs w:val="21"/>
          <w:lang w:eastAsia="zh-CN"/>
        </w:rPr>
        <w:t>负责主动健康管理方案的上线配置和维护，响应科室需求对上线服务进行修改及优化。并为上线的全病程方案进行宣传，通过服务包装、线上线下推广、患者口碑推广，吸引更多目标患者加入。</w:t>
      </w:r>
    </w:p>
    <w:p w14:paraId="70E6D244">
      <w:pPr>
        <w:pStyle w:val="29"/>
        <w:autoSpaceDE/>
        <w:spacing w:after="0"/>
        <w:ind w:left="0" w:leftChars="0"/>
        <w:rPr>
          <w:szCs w:val="21"/>
          <w:lang w:eastAsia="zh-CN"/>
        </w:rPr>
      </w:pPr>
      <w:r>
        <w:rPr>
          <w:rFonts w:hint="eastAsia"/>
          <w:szCs w:val="21"/>
          <w:lang w:eastAsia="zh-CN"/>
        </w:rPr>
        <w:t>4）服务执行支持</w:t>
      </w:r>
    </w:p>
    <w:p w14:paraId="621D78E1">
      <w:pPr>
        <w:ind w:firstLine="420" w:firstLineChars="200"/>
        <w:rPr>
          <w:szCs w:val="21"/>
          <w:lang w:eastAsia="zh-CN"/>
        </w:rPr>
      </w:pPr>
      <w:r>
        <w:rPr>
          <w:rFonts w:hint="eastAsia"/>
          <w:szCs w:val="21"/>
          <w:lang w:eastAsia="zh-CN"/>
        </w:rPr>
        <w:t>协助参与主动健康管理的各科室进行管理方案执行与患者精细化管理。对参与计划的患者提供个性化健康管理和依从性促进服务，包括但不限于提醒和监督患者按照医生指定的主动健康管理路径执行相关任务，减少医护人员工作量，提升管理效率。</w:t>
      </w:r>
    </w:p>
    <w:p w14:paraId="1FB34B72">
      <w:pPr>
        <w:pStyle w:val="29"/>
        <w:autoSpaceDE/>
        <w:spacing w:after="0"/>
        <w:ind w:left="0" w:leftChars="0" w:firstLine="422"/>
        <w:rPr>
          <w:b/>
          <w:bCs/>
          <w:sz w:val="24"/>
          <w:szCs w:val="24"/>
          <w:lang w:eastAsia="zh-CN"/>
        </w:rPr>
      </w:pPr>
      <w:r>
        <w:rPr>
          <w:rFonts w:hint="eastAsia"/>
          <w:b/>
          <w:bCs/>
          <w:szCs w:val="21"/>
          <w:lang w:eastAsia="zh-CN"/>
        </w:rPr>
        <w:t>（4）创新增值服务</w:t>
      </w:r>
    </w:p>
    <w:p w14:paraId="3C6229FC">
      <w:pPr>
        <w:ind w:firstLine="420" w:firstLineChars="200"/>
        <w:rPr>
          <w:szCs w:val="21"/>
          <w:lang w:eastAsia="zh-CN"/>
        </w:rPr>
      </w:pPr>
      <w:r>
        <w:rPr>
          <w:rFonts w:hint="eastAsia"/>
          <w:szCs w:val="21"/>
          <w:lang w:eastAsia="zh-CN"/>
        </w:rPr>
        <w:t>不断发掘潜在患者需求及盈利机遇，协助甲方进行管理节点及对应物价费用的制定及申报，对预期收益进行测算，引导患者了解并使用有偿主动健康管理服务，提高患者依从性及疾病预后的同时，提高甲方收益及行业影响力。</w:t>
      </w:r>
    </w:p>
    <w:p w14:paraId="1CF16CA9">
      <w:pPr>
        <w:pStyle w:val="29"/>
        <w:autoSpaceDE/>
        <w:spacing w:after="0"/>
        <w:ind w:left="0" w:leftChars="0" w:firstLine="422"/>
        <w:rPr>
          <w:b/>
          <w:bCs/>
          <w:szCs w:val="21"/>
          <w:lang w:eastAsia="zh-CN"/>
        </w:rPr>
      </w:pPr>
      <w:bookmarkStart w:id="177" w:name="OLE_LINK22"/>
      <w:bookmarkStart w:id="178" w:name="OLE_LINK21"/>
      <w:r>
        <w:rPr>
          <w:rFonts w:hint="eastAsia"/>
          <w:b/>
          <w:bCs/>
          <w:szCs w:val="21"/>
          <w:lang w:eastAsia="zh-CN"/>
        </w:rPr>
        <w:t>3.互联网医院运营服务系统功能要求</w:t>
      </w:r>
    </w:p>
    <w:bookmarkEnd w:id="177"/>
    <w:bookmarkEnd w:id="178"/>
    <w:p w14:paraId="74E24723">
      <w:pPr>
        <w:ind w:firstLine="420" w:firstLineChars="200"/>
        <w:rPr>
          <w:color w:val="FF0000"/>
          <w:sz w:val="24"/>
          <w:szCs w:val="24"/>
          <w:lang w:eastAsia="zh-CN"/>
        </w:rPr>
      </w:pPr>
      <w:r>
        <w:rPr>
          <w:rFonts w:hint="eastAsia"/>
          <w:szCs w:val="21"/>
          <w:lang w:eastAsia="zh-CN"/>
        </w:rPr>
        <w:t>要求乙方提供的互联网运营服务信息化工具支持以下功能：</w:t>
      </w:r>
    </w:p>
    <w:p w14:paraId="27D00F50">
      <w:pPr>
        <w:ind w:firstLine="420" w:firstLineChars="200"/>
        <w:rPr>
          <w:color w:val="FF0000"/>
          <w:sz w:val="24"/>
          <w:szCs w:val="24"/>
          <w:lang w:eastAsia="zh-CN"/>
        </w:rPr>
      </w:pPr>
      <w:r>
        <w:rPr>
          <w:rFonts w:hint="eastAsia"/>
          <w:szCs w:val="21"/>
          <w:lang w:eastAsia="zh-CN"/>
        </w:rPr>
        <w:t>（1）提供围绕专病专科主动健康服务的功能页面，包括：</w:t>
      </w:r>
    </w:p>
    <w:p w14:paraId="73E844CE">
      <w:pPr>
        <w:ind w:firstLine="420" w:firstLineChars="200"/>
        <w:rPr>
          <w:color w:val="FF0000"/>
          <w:sz w:val="24"/>
          <w:szCs w:val="24"/>
          <w:lang w:eastAsia="zh-CN"/>
        </w:rPr>
      </w:pPr>
      <w:r>
        <w:rPr>
          <w:rFonts w:hint="eastAsia"/>
          <w:szCs w:val="21"/>
          <w:lang w:eastAsia="zh-CN"/>
        </w:rPr>
        <w:t>1）服务商品主页，支持管理医院各类型服务商品的服务、价格信息、商品名称、关联机构、分类标签、服务商品图片、销量设置、详情介绍支持文本、图片等</w:t>
      </w:r>
      <w:r>
        <w:rPr>
          <w:rFonts w:hint="eastAsia"/>
          <w:bCs/>
          <w:szCs w:val="21"/>
          <w:lang w:eastAsia="zh-CN"/>
        </w:rPr>
        <w:t>。</w:t>
      </w:r>
    </w:p>
    <w:p w14:paraId="30A47D63">
      <w:pPr>
        <w:ind w:firstLine="420" w:firstLineChars="200"/>
        <w:rPr>
          <w:color w:val="FF0000"/>
          <w:sz w:val="24"/>
          <w:szCs w:val="24"/>
          <w:lang w:eastAsia="zh-CN"/>
        </w:rPr>
      </w:pPr>
      <w:r>
        <w:rPr>
          <w:rFonts w:hint="eastAsia"/>
          <w:szCs w:val="21"/>
          <w:lang w:eastAsia="zh-CN"/>
        </w:rPr>
        <w:t>2）服务商品与团队配置、服务套餐配置功能，以及服务购买协议、服务内容关联子计划内容配置功能。</w:t>
      </w:r>
    </w:p>
    <w:p w14:paraId="316AFDD5">
      <w:pPr>
        <w:ind w:firstLine="420" w:firstLineChars="200"/>
        <w:rPr>
          <w:szCs w:val="21"/>
          <w:lang w:eastAsia="zh-CN"/>
        </w:rPr>
      </w:pPr>
      <w:r>
        <w:rPr>
          <w:rFonts w:hint="eastAsia"/>
          <w:szCs w:val="21"/>
          <w:lang w:eastAsia="zh-CN"/>
        </w:rPr>
        <w:t>3）服务商品支付，实现服务商品支付管理。</w:t>
      </w:r>
    </w:p>
    <w:p w14:paraId="70989710">
      <w:pPr>
        <w:ind w:firstLine="420" w:firstLineChars="200"/>
        <w:rPr>
          <w:color w:val="FF0000"/>
          <w:sz w:val="24"/>
          <w:szCs w:val="24"/>
          <w:lang w:eastAsia="zh-CN"/>
        </w:rPr>
      </w:pPr>
      <w:r>
        <w:rPr>
          <w:rFonts w:hint="eastAsia"/>
          <w:szCs w:val="21"/>
          <w:lang w:eastAsia="zh-CN"/>
        </w:rPr>
        <w:t>4）支持与现有互联网医院平台的支付功能实现对接，乙方承担相关接口和改造费用。</w:t>
      </w:r>
    </w:p>
    <w:p w14:paraId="28E833FB">
      <w:pPr>
        <w:ind w:firstLine="420" w:firstLineChars="200"/>
        <w:rPr>
          <w:color w:val="FF0000"/>
          <w:sz w:val="24"/>
          <w:szCs w:val="24"/>
          <w:lang w:eastAsia="zh-CN"/>
        </w:rPr>
      </w:pPr>
      <w:r>
        <w:rPr>
          <w:rFonts w:hint="eastAsia"/>
          <w:szCs w:val="21"/>
          <w:lang w:eastAsia="zh-CN"/>
        </w:rPr>
        <w:t>（2）提供支撑互联网医院运营服务的功能，包括：</w:t>
      </w:r>
    </w:p>
    <w:p w14:paraId="6F1EDEB3">
      <w:pPr>
        <w:ind w:firstLine="420" w:firstLineChars="200"/>
        <w:rPr>
          <w:color w:val="FF0000"/>
          <w:sz w:val="24"/>
          <w:szCs w:val="24"/>
          <w:lang w:eastAsia="zh-CN"/>
        </w:rPr>
      </w:pPr>
      <w:r>
        <w:rPr>
          <w:rFonts w:hint="eastAsia"/>
          <w:szCs w:val="21"/>
          <w:lang w:eastAsia="zh-CN"/>
        </w:rPr>
        <w:t>1）服务计划管理，实现服务计划维护，支持管理包服务计划配置，支持计划名称设定、项目设置、成本价、项目排序、操作增减、计划的原价格、优惠价格、折扣价格设置。</w:t>
      </w:r>
    </w:p>
    <w:p w14:paraId="0E5273EA">
      <w:pPr>
        <w:ind w:firstLine="420" w:firstLineChars="200"/>
        <w:rPr>
          <w:color w:val="FF0000"/>
          <w:sz w:val="24"/>
          <w:szCs w:val="24"/>
          <w:lang w:eastAsia="zh-CN"/>
        </w:rPr>
      </w:pPr>
      <w:r>
        <w:rPr>
          <w:rFonts w:hint="eastAsia"/>
          <w:szCs w:val="21"/>
          <w:lang w:eastAsia="zh-CN"/>
        </w:rPr>
        <w:t>2）服务推广类型管理，支持根据不同的推广页名称，渠道、关联医院、推广人、创建时间条件进行筛选查询推广渠道数据。</w:t>
      </w:r>
    </w:p>
    <w:p w14:paraId="0C35874B">
      <w:pPr>
        <w:ind w:firstLine="420" w:firstLineChars="200"/>
        <w:rPr>
          <w:color w:val="FF0000"/>
          <w:sz w:val="24"/>
          <w:szCs w:val="24"/>
          <w:lang w:eastAsia="zh-CN"/>
        </w:rPr>
      </w:pPr>
      <w:r>
        <w:rPr>
          <w:rFonts w:hint="eastAsia"/>
          <w:szCs w:val="21"/>
          <w:lang w:eastAsia="zh-CN"/>
        </w:rPr>
        <w:t>3）服务推广渠道管理，在推广管理后台，展示推广渠道信息。新建推广渠道，生成推广页和推广码；支持创建单个推广页，推广页列表管理，支持增加，编辑、删除、下载推广二维码，推广页关停操作。</w:t>
      </w:r>
    </w:p>
    <w:p w14:paraId="7C93ECF5">
      <w:pPr>
        <w:ind w:firstLine="420" w:firstLineChars="200"/>
        <w:rPr>
          <w:color w:val="FF0000"/>
          <w:sz w:val="24"/>
          <w:szCs w:val="24"/>
          <w:lang w:eastAsia="zh-CN"/>
        </w:rPr>
      </w:pPr>
      <w:r>
        <w:rPr>
          <w:rFonts w:hint="eastAsia"/>
          <w:szCs w:val="21"/>
          <w:lang w:eastAsia="zh-CN"/>
        </w:rPr>
        <w:t>4）服务推广渠道分类管理，管理和编辑各个推广页的信息。包含推广页名称、渠道名称、首页页面标题、推广人手机、用户名配置；单独对推广页配置关联商品配置，关联商品信息，包含服务内容计划、组装服务商品内容，实现一个患者在一个推广页下能选择不同的服务商品进行购买。</w:t>
      </w:r>
    </w:p>
    <w:p w14:paraId="51F6735B">
      <w:pPr>
        <w:ind w:firstLine="420" w:firstLineChars="200"/>
        <w:rPr>
          <w:color w:val="FF0000"/>
          <w:sz w:val="24"/>
          <w:szCs w:val="24"/>
          <w:lang w:eastAsia="zh-CN"/>
        </w:rPr>
      </w:pPr>
      <w:r>
        <w:rPr>
          <w:rFonts w:hint="eastAsia"/>
          <w:szCs w:val="21"/>
          <w:lang w:eastAsia="zh-CN"/>
        </w:rPr>
        <w:t>（3）提供支撑运营服务的维护功能，包括：</w:t>
      </w:r>
    </w:p>
    <w:p w14:paraId="76B449BD">
      <w:pPr>
        <w:ind w:firstLine="420" w:firstLineChars="200"/>
        <w:rPr>
          <w:szCs w:val="21"/>
          <w:lang w:eastAsia="zh-CN"/>
        </w:rPr>
      </w:pPr>
      <w:r>
        <w:rPr>
          <w:rFonts w:hint="eastAsia"/>
          <w:szCs w:val="21"/>
          <w:lang w:eastAsia="zh-CN"/>
        </w:rPr>
        <w:t>1）服务平台人员信息维护：协助甲方人员注册并上线互联网医院相关服务平台。</w:t>
      </w:r>
    </w:p>
    <w:p w14:paraId="7D7DD623">
      <w:pPr>
        <w:ind w:firstLine="420" w:firstLineChars="200"/>
        <w:rPr>
          <w:szCs w:val="21"/>
          <w:lang w:eastAsia="zh-CN"/>
        </w:rPr>
      </w:pPr>
      <w:r>
        <w:rPr>
          <w:rFonts w:hint="eastAsia"/>
          <w:szCs w:val="21"/>
          <w:lang w:eastAsia="zh-CN"/>
        </w:rPr>
        <w:t>2）服务平台服务内容设置：根据甲方审核通过的服务执行方案在互联网医院上完成服务设置。</w:t>
      </w:r>
    </w:p>
    <w:p w14:paraId="5F8CEDEE">
      <w:pPr>
        <w:ind w:firstLine="420" w:firstLineChars="200"/>
        <w:rPr>
          <w:szCs w:val="21"/>
          <w:lang w:eastAsia="zh-CN"/>
        </w:rPr>
      </w:pPr>
      <w:r>
        <w:rPr>
          <w:rFonts w:hint="eastAsia"/>
          <w:szCs w:val="21"/>
          <w:lang w:eastAsia="zh-CN"/>
        </w:rPr>
        <w:t>3）服务平台订单信息管理：及时响应互联网医院产生的订单信息并同步服务人员跟进。</w:t>
      </w:r>
    </w:p>
    <w:p w14:paraId="3C90AEFC">
      <w:pPr>
        <w:adjustRightInd w:val="0"/>
        <w:ind w:firstLine="420" w:firstLineChars="200"/>
        <w:rPr>
          <w:szCs w:val="21"/>
          <w:lang w:eastAsia="zh-CN"/>
        </w:rPr>
      </w:pPr>
      <w:r>
        <w:rPr>
          <w:rFonts w:hint="eastAsia"/>
          <w:szCs w:val="21"/>
          <w:lang w:eastAsia="zh-CN"/>
        </w:rPr>
        <w:t>4）服务平台异常情况处理：配合服务人员收集互联网医院相关服务平台出现的异常情况，联系相关厂商工程师处理解决。</w:t>
      </w:r>
    </w:p>
    <w:p w14:paraId="1595C620">
      <w:pPr>
        <w:pStyle w:val="29"/>
        <w:autoSpaceDE/>
        <w:spacing w:after="0"/>
        <w:ind w:left="0" w:leftChars="0" w:firstLine="422"/>
        <w:rPr>
          <w:b/>
          <w:bCs/>
          <w:szCs w:val="21"/>
          <w:lang w:eastAsia="zh-CN"/>
        </w:rPr>
      </w:pPr>
      <w:r>
        <w:rPr>
          <w:b/>
          <w:bCs/>
          <w:szCs w:val="21"/>
          <w:lang w:eastAsia="zh-CN"/>
        </w:rPr>
        <w:t>4</w:t>
      </w:r>
      <w:r>
        <w:rPr>
          <w:rFonts w:hint="eastAsia"/>
          <w:b/>
          <w:bCs/>
          <w:szCs w:val="21"/>
          <w:lang w:eastAsia="zh-CN"/>
        </w:rPr>
        <w:t>.服务团队要求：</w:t>
      </w:r>
    </w:p>
    <w:p w14:paraId="2DDE8587">
      <w:pPr>
        <w:ind w:firstLine="420" w:firstLineChars="200"/>
        <w:rPr>
          <w:sz w:val="24"/>
          <w:szCs w:val="24"/>
          <w:lang w:eastAsia="zh-CN"/>
        </w:rPr>
      </w:pPr>
      <w:r>
        <w:rPr>
          <w:rFonts w:hint="eastAsia"/>
          <w:szCs w:val="21"/>
          <w:lang w:eastAsia="zh-CN"/>
        </w:rPr>
        <w:t>1）人数要求：根据上述服务范围，结合采购人实际情况，安排至少[5]名驻场人员（至少包括1名项目经理、2名融媒体技术人员、2名运营助理，具体要求详见下述“岗位要求”）的专业服务团队提供驻场，驻场人员每周工作6天，保证周末及节假日服务的连续性，实际工作时间遵循互联网医院管理办公室排班。</w:t>
      </w:r>
    </w:p>
    <w:p w14:paraId="4CB565F5">
      <w:pPr>
        <w:ind w:firstLine="420" w:firstLineChars="200"/>
        <w:rPr>
          <w:szCs w:val="21"/>
          <w:lang w:eastAsia="zh-CN"/>
        </w:rPr>
      </w:pPr>
      <w:r>
        <w:rPr>
          <w:rFonts w:hint="eastAsia"/>
          <w:szCs w:val="21"/>
          <w:lang w:eastAsia="zh-CN"/>
        </w:rPr>
        <w:t>2）</w:t>
      </w:r>
      <w:r>
        <w:rPr>
          <w:rFonts w:hint="eastAsia"/>
          <w:bCs/>
          <w:szCs w:val="21"/>
          <w:lang w:eastAsia="zh-CN"/>
        </w:rPr>
        <w:t>岗位要求：服务团队成员须同时承担项目经理的工作职责。项目开展期间跟进业务科室的需求响应，配合采购人完成项目相关工作，具体人员组成和职责如下：</w:t>
      </w:r>
      <w:r>
        <w:rPr>
          <w:rFonts w:hint="eastAsia"/>
          <w:szCs w:val="21"/>
          <w:lang w:eastAsia="zh-CN"/>
        </w:rPr>
        <w:t xml:space="preserve"> </w:t>
      </w:r>
    </w:p>
    <w:tbl>
      <w:tblPr>
        <w:tblStyle w:val="30"/>
        <w:tblW w:w="919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31"/>
        <w:gridCol w:w="1176"/>
        <w:gridCol w:w="3240"/>
        <w:gridCol w:w="3951"/>
      </w:tblGrid>
      <w:tr w14:paraId="021F822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31" w:type="dxa"/>
            <w:tcBorders>
              <w:top w:val="single" w:color="auto" w:sz="12" w:space="0"/>
              <w:left w:val="single" w:color="auto" w:sz="12" w:space="0"/>
              <w:bottom w:val="single" w:color="auto" w:sz="6" w:space="0"/>
              <w:right w:val="single" w:color="auto" w:sz="6" w:space="0"/>
            </w:tcBorders>
            <w:vAlign w:val="center"/>
          </w:tcPr>
          <w:p w14:paraId="661540A4">
            <w:pPr>
              <w:jc w:val="center"/>
              <w:rPr>
                <w:b/>
                <w:szCs w:val="21"/>
              </w:rPr>
            </w:pPr>
            <w:r>
              <w:rPr>
                <w:rFonts w:hint="eastAsia"/>
                <w:b/>
                <w:szCs w:val="21"/>
              </w:rPr>
              <w:t>人数</w:t>
            </w:r>
          </w:p>
        </w:tc>
        <w:tc>
          <w:tcPr>
            <w:tcW w:w="1176" w:type="dxa"/>
            <w:tcBorders>
              <w:top w:val="single" w:color="auto" w:sz="12" w:space="0"/>
              <w:left w:val="single" w:color="auto" w:sz="6" w:space="0"/>
              <w:bottom w:val="single" w:color="auto" w:sz="6" w:space="0"/>
              <w:right w:val="single" w:color="auto" w:sz="6" w:space="0"/>
            </w:tcBorders>
            <w:vAlign w:val="center"/>
          </w:tcPr>
          <w:p w14:paraId="585DCF35">
            <w:pPr>
              <w:jc w:val="center"/>
              <w:rPr>
                <w:b/>
                <w:szCs w:val="21"/>
              </w:rPr>
            </w:pPr>
            <w:r>
              <w:rPr>
                <w:rFonts w:hint="eastAsia"/>
                <w:b/>
                <w:szCs w:val="21"/>
              </w:rPr>
              <w:t>岗位</w:t>
            </w:r>
          </w:p>
        </w:tc>
        <w:tc>
          <w:tcPr>
            <w:tcW w:w="3240" w:type="dxa"/>
            <w:tcBorders>
              <w:top w:val="single" w:color="auto" w:sz="12" w:space="0"/>
              <w:left w:val="single" w:color="auto" w:sz="6" w:space="0"/>
              <w:bottom w:val="single" w:color="auto" w:sz="6" w:space="0"/>
              <w:right w:val="single" w:color="auto" w:sz="6" w:space="0"/>
            </w:tcBorders>
            <w:vAlign w:val="center"/>
          </w:tcPr>
          <w:p w14:paraId="21E31938">
            <w:pPr>
              <w:jc w:val="center"/>
              <w:rPr>
                <w:b/>
                <w:szCs w:val="21"/>
              </w:rPr>
            </w:pPr>
            <w:r>
              <w:rPr>
                <w:rFonts w:hint="eastAsia"/>
                <w:b/>
                <w:szCs w:val="21"/>
              </w:rPr>
              <w:t>职位要求</w:t>
            </w:r>
          </w:p>
        </w:tc>
        <w:tc>
          <w:tcPr>
            <w:tcW w:w="3951" w:type="dxa"/>
            <w:tcBorders>
              <w:top w:val="single" w:color="auto" w:sz="12" w:space="0"/>
              <w:left w:val="single" w:color="auto" w:sz="6" w:space="0"/>
              <w:bottom w:val="single" w:color="auto" w:sz="6" w:space="0"/>
              <w:right w:val="single" w:color="auto" w:sz="6" w:space="0"/>
            </w:tcBorders>
            <w:vAlign w:val="center"/>
          </w:tcPr>
          <w:p w14:paraId="204B4194">
            <w:pPr>
              <w:jc w:val="center"/>
              <w:rPr>
                <w:b/>
                <w:szCs w:val="21"/>
              </w:rPr>
            </w:pPr>
            <w:r>
              <w:rPr>
                <w:rFonts w:hint="eastAsia"/>
                <w:b/>
                <w:szCs w:val="21"/>
              </w:rPr>
              <w:t>职责和要求</w:t>
            </w:r>
          </w:p>
        </w:tc>
      </w:tr>
      <w:tr w14:paraId="36439C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31" w:type="dxa"/>
            <w:tcBorders>
              <w:top w:val="single" w:color="auto" w:sz="6" w:space="0"/>
              <w:left w:val="single" w:color="auto" w:sz="12" w:space="0"/>
              <w:bottom w:val="single" w:color="auto" w:sz="6" w:space="0"/>
              <w:right w:val="single" w:color="auto" w:sz="6" w:space="0"/>
            </w:tcBorders>
            <w:vAlign w:val="center"/>
          </w:tcPr>
          <w:p w14:paraId="0DD05B79">
            <w:pPr>
              <w:jc w:val="center"/>
              <w:rPr>
                <w:szCs w:val="21"/>
              </w:rPr>
            </w:pPr>
            <w:r>
              <w:rPr>
                <w:rFonts w:hint="eastAsia"/>
                <w:szCs w:val="21"/>
              </w:rPr>
              <w:t>1</w:t>
            </w:r>
          </w:p>
        </w:tc>
        <w:tc>
          <w:tcPr>
            <w:tcW w:w="1176" w:type="dxa"/>
            <w:tcBorders>
              <w:top w:val="single" w:color="auto" w:sz="6" w:space="0"/>
              <w:left w:val="single" w:color="auto" w:sz="6" w:space="0"/>
              <w:bottom w:val="single" w:color="auto" w:sz="6" w:space="0"/>
              <w:right w:val="single" w:color="auto" w:sz="6" w:space="0"/>
            </w:tcBorders>
            <w:vAlign w:val="center"/>
          </w:tcPr>
          <w:p w14:paraId="0D51F3E0">
            <w:pPr>
              <w:rPr>
                <w:szCs w:val="21"/>
              </w:rPr>
            </w:pPr>
            <w:r>
              <w:rPr>
                <w:rFonts w:hint="eastAsia"/>
                <w:szCs w:val="21"/>
              </w:rPr>
              <w:t>项目经理</w:t>
            </w:r>
          </w:p>
        </w:tc>
        <w:tc>
          <w:tcPr>
            <w:tcW w:w="3240" w:type="dxa"/>
            <w:tcBorders>
              <w:top w:val="single" w:color="auto" w:sz="6" w:space="0"/>
              <w:left w:val="single" w:color="auto" w:sz="6" w:space="0"/>
              <w:bottom w:val="single" w:color="auto" w:sz="6" w:space="0"/>
              <w:right w:val="single" w:color="auto" w:sz="6" w:space="0"/>
            </w:tcBorders>
          </w:tcPr>
          <w:p w14:paraId="1C05845C">
            <w:pPr>
              <w:rPr>
                <w:szCs w:val="21"/>
                <w:lang w:eastAsia="zh-CN"/>
              </w:rPr>
            </w:pPr>
            <w:r>
              <w:rPr>
                <w:rFonts w:hint="eastAsia"/>
                <w:szCs w:val="21"/>
                <w:lang w:eastAsia="zh-CN"/>
              </w:rPr>
              <w:t>1.大专及以上学历，5年以上工作经验，具有医疗项目运营经验；</w:t>
            </w:r>
          </w:p>
          <w:p w14:paraId="1AB388CD">
            <w:pPr>
              <w:rPr>
                <w:szCs w:val="21"/>
                <w:lang w:eastAsia="zh-CN"/>
              </w:rPr>
            </w:pPr>
            <w:r>
              <w:rPr>
                <w:rFonts w:hint="eastAsia"/>
                <w:szCs w:val="21"/>
                <w:lang w:eastAsia="zh-CN"/>
              </w:rPr>
              <w:t>2.熟悉健康服务运营团队</w:t>
            </w:r>
          </w:p>
          <w:p w14:paraId="7493EFF8">
            <w:pPr>
              <w:rPr>
                <w:szCs w:val="21"/>
                <w:lang w:eastAsia="zh-CN"/>
              </w:rPr>
            </w:pPr>
            <w:r>
              <w:rPr>
                <w:rFonts w:hint="eastAsia"/>
                <w:szCs w:val="21"/>
                <w:lang w:eastAsia="zh-CN"/>
              </w:rPr>
              <w:t>日常管理；</w:t>
            </w:r>
          </w:p>
          <w:p w14:paraId="6A69F294">
            <w:pPr>
              <w:rPr>
                <w:szCs w:val="21"/>
                <w:lang w:eastAsia="zh-CN"/>
              </w:rPr>
            </w:pPr>
            <w:r>
              <w:rPr>
                <w:rFonts w:hint="eastAsia"/>
                <w:szCs w:val="21"/>
                <w:lang w:eastAsia="zh-CN"/>
              </w:rPr>
              <w:t>3.熟悉健康服务相关文档</w:t>
            </w:r>
          </w:p>
          <w:p w14:paraId="7D8C10C5">
            <w:pPr>
              <w:rPr>
                <w:szCs w:val="21"/>
                <w:lang w:eastAsia="zh-CN"/>
              </w:rPr>
            </w:pPr>
            <w:r>
              <w:rPr>
                <w:rFonts w:hint="eastAsia"/>
                <w:szCs w:val="21"/>
                <w:lang w:eastAsia="zh-CN"/>
              </w:rPr>
              <w:t>制作；</w:t>
            </w:r>
          </w:p>
          <w:p w14:paraId="016C632F">
            <w:pPr>
              <w:rPr>
                <w:szCs w:val="21"/>
                <w:lang w:eastAsia="zh-CN"/>
              </w:rPr>
            </w:pPr>
            <w:r>
              <w:rPr>
                <w:rFonts w:hint="eastAsia"/>
                <w:szCs w:val="21"/>
                <w:lang w:eastAsia="zh-CN"/>
              </w:rPr>
              <w:t>4.熟悉一般互联网医院平</w:t>
            </w:r>
          </w:p>
          <w:p w14:paraId="3625C13D">
            <w:pPr>
              <w:rPr>
                <w:szCs w:val="21"/>
                <w:lang w:eastAsia="zh-CN"/>
              </w:rPr>
            </w:pPr>
            <w:r>
              <w:rPr>
                <w:rFonts w:hint="eastAsia"/>
                <w:szCs w:val="21"/>
                <w:lang w:eastAsia="zh-CN"/>
              </w:rPr>
              <w:t>台系统操作；</w:t>
            </w:r>
          </w:p>
          <w:p w14:paraId="61731FB8">
            <w:pPr>
              <w:rPr>
                <w:szCs w:val="21"/>
                <w:lang w:eastAsia="zh-CN"/>
              </w:rPr>
            </w:pPr>
            <w:r>
              <w:rPr>
                <w:rFonts w:hint="eastAsia"/>
                <w:szCs w:val="21"/>
                <w:lang w:eastAsia="zh-CN"/>
              </w:rPr>
              <w:t>5.具有三甲医院互联网医院项目运营经验4年以上。</w:t>
            </w:r>
          </w:p>
        </w:tc>
        <w:tc>
          <w:tcPr>
            <w:tcW w:w="3951" w:type="dxa"/>
            <w:tcBorders>
              <w:top w:val="single" w:color="auto" w:sz="6" w:space="0"/>
              <w:left w:val="single" w:color="auto" w:sz="6" w:space="0"/>
              <w:bottom w:val="single" w:color="auto" w:sz="6" w:space="0"/>
              <w:right w:val="single" w:color="auto" w:sz="6" w:space="0"/>
            </w:tcBorders>
            <w:vAlign w:val="center"/>
          </w:tcPr>
          <w:p w14:paraId="1894C3FE">
            <w:pPr>
              <w:rPr>
                <w:szCs w:val="21"/>
                <w:lang w:eastAsia="zh-CN"/>
              </w:rPr>
            </w:pPr>
            <w:r>
              <w:rPr>
                <w:rFonts w:hint="eastAsia"/>
                <w:szCs w:val="21"/>
                <w:lang w:eastAsia="zh-CN"/>
              </w:rPr>
              <w:t>1.具备专业的健康服务运营水平，统筹管理互联网医院运营，负责企业内部团队和医院各个科室之间的沟通及协调；</w:t>
            </w:r>
          </w:p>
          <w:p w14:paraId="1E2F9B33">
            <w:pPr>
              <w:rPr>
                <w:szCs w:val="21"/>
                <w:lang w:eastAsia="zh-CN"/>
              </w:rPr>
            </w:pPr>
            <w:r>
              <w:rPr>
                <w:rFonts w:hint="eastAsia"/>
                <w:szCs w:val="21"/>
                <w:lang w:eastAsia="zh-CN"/>
              </w:rPr>
              <w:t>2.负责互联网医院运营业务监控、患者就医体验提升以及互联网医院的宣传安排工作；</w:t>
            </w:r>
          </w:p>
          <w:p w14:paraId="2361C8A6">
            <w:pPr>
              <w:rPr>
                <w:szCs w:val="21"/>
                <w:lang w:eastAsia="zh-CN"/>
              </w:rPr>
            </w:pPr>
            <w:r>
              <w:rPr>
                <w:rFonts w:hint="eastAsia"/>
                <w:szCs w:val="21"/>
                <w:lang w:eastAsia="zh-CN"/>
              </w:rPr>
              <w:t>3.负责客服系统的知识库配置及维护；</w:t>
            </w:r>
          </w:p>
          <w:p w14:paraId="795B48F7">
            <w:pPr>
              <w:rPr>
                <w:szCs w:val="21"/>
                <w:lang w:eastAsia="zh-CN"/>
              </w:rPr>
            </w:pPr>
            <w:r>
              <w:rPr>
                <w:rFonts w:hint="eastAsia"/>
                <w:szCs w:val="21"/>
                <w:lang w:eastAsia="zh-CN"/>
              </w:rPr>
              <w:t>4.负责主动健康管理服务的调研、策划、上线、运营、维护及推广工作，培训医院医护人员管理流程。解决医患在系统使用过程中出现的问题。辅助科室定制个性化、可行性高的主动健康管理路径，完成计划内所需内容设计及制作，包括但不限于图文、文案、视频等；</w:t>
            </w:r>
          </w:p>
          <w:p w14:paraId="3E0B2291">
            <w:pPr>
              <w:rPr>
                <w:szCs w:val="21"/>
                <w:lang w:eastAsia="zh-CN"/>
              </w:rPr>
            </w:pPr>
            <w:r>
              <w:rPr>
                <w:rFonts w:hint="eastAsia"/>
                <w:szCs w:val="21"/>
                <w:lang w:eastAsia="zh-CN"/>
              </w:rPr>
              <w:t>5.负责处理项目运营的日常事务，登记运营工作及运营情况；</w:t>
            </w:r>
          </w:p>
          <w:p w14:paraId="4C39F1D0">
            <w:pPr>
              <w:rPr>
                <w:szCs w:val="21"/>
                <w:lang w:eastAsia="zh-CN"/>
              </w:rPr>
            </w:pPr>
            <w:r>
              <w:rPr>
                <w:rFonts w:hint="eastAsia"/>
                <w:szCs w:val="21"/>
                <w:lang w:eastAsia="zh-CN"/>
              </w:rPr>
              <w:t>6.配合科室医护人员对患者进行主动健康管理服务推介工作，并协助医护人员管理计划内的患者，提供个性化健康管理和依从性促进服务，提醒和监督患者按照医生指定的专病管理路径执行相关任务；</w:t>
            </w:r>
          </w:p>
          <w:p w14:paraId="65FE89EF">
            <w:pPr>
              <w:rPr>
                <w:szCs w:val="21"/>
                <w:lang w:eastAsia="zh-CN"/>
              </w:rPr>
            </w:pPr>
            <w:r>
              <w:rPr>
                <w:rFonts w:hint="eastAsia"/>
                <w:szCs w:val="21"/>
                <w:lang w:eastAsia="zh-CN"/>
              </w:rPr>
              <w:t>7.定期对已上线服务进行用户与服务人员回访，发现问题与不足并提出可行性优化方案；</w:t>
            </w:r>
          </w:p>
          <w:p w14:paraId="70FE79B3">
            <w:pPr>
              <w:rPr>
                <w:szCs w:val="21"/>
                <w:lang w:eastAsia="zh-CN"/>
              </w:rPr>
            </w:pPr>
            <w:r>
              <w:rPr>
                <w:rFonts w:hint="eastAsia"/>
                <w:szCs w:val="21"/>
                <w:lang w:eastAsia="zh-CN"/>
              </w:rPr>
              <w:t>8.负责协调项目所需的资源；</w:t>
            </w:r>
          </w:p>
          <w:p w14:paraId="6D8FCD19">
            <w:pPr>
              <w:rPr>
                <w:szCs w:val="21"/>
                <w:lang w:eastAsia="zh-CN"/>
              </w:rPr>
            </w:pPr>
            <w:r>
              <w:rPr>
                <w:rFonts w:hint="eastAsia"/>
                <w:szCs w:val="21"/>
                <w:lang w:eastAsia="zh-CN"/>
              </w:rPr>
              <w:t>9.参与项目周例会，做项目进度汇报；</w:t>
            </w:r>
          </w:p>
          <w:p w14:paraId="40BC28B3">
            <w:pPr>
              <w:rPr>
                <w:szCs w:val="21"/>
                <w:lang w:eastAsia="zh-CN"/>
              </w:rPr>
            </w:pPr>
            <w:r>
              <w:rPr>
                <w:rFonts w:hint="eastAsia"/>
                <w:szCs w:val="21"/>
                <w:lang w:eastAsia="zh-CN"/>
              </w:rPr>
              <w:t>10.在约定时间段驻场服务，按照采购人规定的上班时间进行考勤，按季度进行验收，提供合同约定的运营支持；</w:t>
            </w:r>
          </w:p>
          <w:p w14:paraId="0D72352B">
            <w:pPr>
              <w:rPr>
                <w:szCs w:val="21"/>
                <w:lang w:eastAsia="zh-CN"/>
              </w:rPr>
            </w:pPr>
            <w:r>
              <w:rPr>
                <w:rFonts w:hint="eastAsia"/>
                <w:szCs w:val="21"/>
                <w:lang w:eastAsia="zh-CN"/>
              </w:rPr>
              <w:t>11.对所有问题的记录、分派、跟踪和管理、分析和报告，并定期汇总编制运营工作报告；</w:t>
            </w:r>
          </w:p>
          <w:p w14:paraId="716E79CD">
            <w:pPr>
              <w:rPr>
                <w:szCs w:val="21"/>
                <w:lang w:eastAsia="zh-CN"/>
              </w:rPr>
            </w:pPr>
            <w:r>
              <w:rPr>
                <w:rFonts w:hint="eastAsia"/>
                <w:szCs w:val="21"/>
                <w:lang w:eastAsia="zh-CN"/>
              </w:rPr>
              <w:t>12.为应对偶发事件，在工作较繁忙时可以妥善安排，以确保项目的正常推行；</w:t>
            </w:r>
          </w:p>
        </w:tc>
      </w:tr>
      <w:tr w14:paraId="4570B8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31" w:type="dxa"/>
            <w:tcBorders>
              <w:top w:val="single" w:color="auto" w:sz="6" w:space="0"/>
              <w:left w:val="single" w:color="auto" w:sz="12" w:space="0"/>
              <w:bottom w:val="single" w:color="auto" w:sz="6" w:space="0"/>
              <w:right w:val="single" w:color="auto" w:sz="6" w:space="0"/>
            </w:tcBorders>
            <w:vAlign w:val="center"/>
          </w:tcPr>
          <w:p w14:paraId="5AE0F4D2">
            <w:pPr>
              <w:jc w:val="center"/>
              <w:rPr>
                <w:szCs w:val="21"/>
              </w:rPr>
            </w:pPr>
            <w:r>
              <w:rPr>
                <w:rFonts w:hint="eastAsia"/>
                <w:szCs w:val="21"/>
              </w:rPr>
              <w:t>2</w:t>
            </w:r>
          </w:p>
        </w:tc>
        <w:tc>
          <w:tcPr>
            <w:tcW w:w="1176" w:type="dxa"/>
            <w:tcBorders>
              <w:top w:val="single" w:color="auto" w:sz="6" w:space="0"/>
              <w:left w:val="single" w:color="auto" w:sz="6" w:space="0"/>
              <w:bottom w:val="single" w:color="auto" w:sz="6" w:space="0"/>
              <w:right w:val="single" w:color="auto" w:sz="6" w:space="0"/>
            </w:tcBorders>
            <w:vAlign w:val="center"/>
          </w:tcPr>
          <w:p w14:paraId="031D074A">
            <w:pPr>
              <w:rPr>
                <w:szCs w:val="21"/>
              </w:rPr>
            </w:pPr>
            <w:r>
              <w:rPr>
                <w:rFonts w:hint="eastAsia"/>
                <w:szCs w:val="21"/>
              </w:rPr>
              <w:t>运营助理</w:t>
            </w:r>
          </w:p>
        </w:tc>
        <w:tc>
          <w:tcPr>
            <w:tcW w:w="3240" w:type="dxa"/>
            <w:tcBorders>
              <w:top w:val="single" w:color="auto" w:sz="6" w:space="0"/>
              <w:left w:val="single" w:color="auto" w:sz="6" w:space="0"/>
              <w:bottom w:val="single" w:color="auto" w:sz="6" w:space="0"/>
              <w:right w:val="single" w:color="auto" w:sz="6" w:space="0"/>
            </w:tcBorders>
          </w:tcPr>
          <w:p w14:paraId="0BAD640C">
            <w:pPr>
              <w:rPr>
                <w:szCs w:val="21"/>
                <w:lang w:eastAsia="zh-CN"/>
              </w:rPr>
            </w:pPr>
            <w:r>
              <w:rPr>
                <w:rFonts w:hint="eastAsia"/>
                <w:szCs w:val="21"/>
                <w:lang w:eastAsia="zh-CN"/>
              </w:rPr>
              <w:t>1.大专及以上学历，3年以上工作经验，具有医疗项目运营经验；</w:t>
            </w:r>
          </w:p>
          <w:p w14:paraId="15E3E2C0">
            <w:pPr>
              <w:rPr>
                <w:szCs w:val="21"/>
                <w:lang w:eastAsia="zh-CN"/>
              </w:rPr>
            </w:pPr>
            <w:r>
              <w:rPr>
                <w:rFonts w:hint="eastAsia"/>
                <w:szCs w:val="21"/>
                <w:lang w:eastAsia="zh-CN"/>
              </w:rPr>
              <w:t>2.熟练掌握文案写作、平面设计及视频制作任一技能。</w:t>
            </w:r>
          </w:p>
          <w:p w14:paraId="627EA7AC">
            <w:pPr>
              <w:rPr>
                <w:szCs w:val="21"/>
                <w:lang w:eastAsia="zh-CN"/>
              </w:rPr>
            </w:pPr>
          </w:p>
        </w:tc>
        <w:tc>
          <w:tcPr>
            <w:tcW w:w="3951" w:type="dxa"/>
            <w:tcBorders>
              <w:top w:val="single" w:color="auto" w:sz="6" w:space="0"/>
              <w:left w:val="single" w:color="auto" w:sz="6" w:space="0"/>
              <w:bottom w:val="single" w:color="auto" w:sz="6" w:space="0"/>
              <w:right w:val="single" w:color="auto" w:sz="6" w:space="0"/>
            </w:tcBorders>
          </w:tcPr>
          <w:p w14:paraId="2FF34A77">
            <w:pPr>
              <w:rPr>
                <w:szCs w:val="21"/>
                <w:lang w:eastAsia="zh-CN"/>
              </w:rPr>
            </w:pPr>
            <w:r>
              <w:rPr>
                <w:rFonts w:hint="eastAsia"/>
                <w:szCs w:val="21"/>
                <w:lang w:eastAsia="zh-CN"/>
              </w:rPr>
              <w:t>1.具备专业的健康服务运营水平，能妥善完成企业内部团队和医院各个科室之间的沟通及协调；</w:t>
            </w:r>
          </w:p>
          <w:p w14:paraId="237C7247">
            <w:pPr>
              <w:rPr>
                <w:szCs w:val="21"/>
                <w:lang w:eastAsia="zh-CN"/>
              </w:rPr>
            </w:pPr>
            <w:r>
              <w:rPr>
                <w:rFonts w:hint="eastAsia"/>
                <w:szCs w:val="21"/>
                <w:lang w:eastAsia="zh-CN"/>
              </w:rPr>
              <w:t>2.负责互联网医院运营业务监控、患者就医体验提升以及互联网医院的宣传安排工作；</w:t>
            </w:r>
          </w:p>
          <w:p w14:paraId="7838C65C">
            <w:pPr>
              <w:rPr>
                <w:szCs w:val="21"/>
                <w:lang w:eastAsia="zh-CN"/>
              </w:rPr>
            </w:pPr>
            <w:r>
              <w:rPr>
                <w:rFonts w:hint="eastAsia"/>
                <w:szCs w:val="21"/>
                <w:lang w:eastAsia="zh-CN"/>
              </w:rPr>
              <w:t>3.负责主动健康管理服务的调研、策划、上线、运营、维护及推广工作，培训医院医护人员管理流程。解决医患在系统使用过程中出现的问题。辅助科室定制个性化、可行性高的主动健康管理路径；</w:t>
            </w:r>
          </w:p>
          <w:p w14:paraId="351EBCF2">
            <w:pPr>
              <w:rPr>
                <w:szCs w:val="21"/>
                <w:lang w:eastAsia="zh-CN"/>
              </w:rPr>
            </w:pPr>
            <w:r>
              <w:rPr>
                <w:rFonts w:hint="eastAsia"/>
                <w:szCs w:val="21"/>
                <w:lang w:eastAsia="zh-CN"/>
              </w:rPr>
              <w:t>4.服务线上展示页面设计：根据医院审核通过的服务执行方案，对用于服务介绍、购买、使用等用户界面进行设计；</w:t>
            </w:r>
          </w:p>
          <w:p w14:paraId="77435DC3">
            <w:pPr>
              <w:rPr>
                <w:szCs w:val="21"/>
                <w:lang w:eastAsia="zh-CN"/>
              </w:rPr>
            </w:pPr>
            <w:r>
              <w:rPr>
                <w:rFonts w:hint="eastAsia"/>
                <w:szCs w:val="21"/>
                <w:lang w:eastAsia="zh-CN"/>
              </w:rPr>
              <w:t>5.服务宣传推广文章撰写：围绕已上线服务，撰写相关宣传文章，配合医院公众号等宣传渠道进行发布。</w:t>
            </w:r>
          </w:p>
          <w:p w14:paraId="6E70F77A">
            <w:pPr>
              <w:rPr>
                <w:szCs w:val="21"/>
                <w:lang w:eastAsia="zh-CN"/>
              </w:rPr>
            </w:pPr>
            <w:r>
              <w:rPr>
                <w:rFonts w:hint="eastAsia"/>
                <w:szCs w:val="21"/>
                <w:lang w:eastAsia="zh-CN"/>
              </w:rPr>
              <w:t>6.服务宣传推广物料设计：围绕已上线服务，设计海报、传单、卡片等线上线下宣传物料；</w:t>
            </w:r>
          </w:p>
          <w:p w14:paraId="7ED2E40D">
            <w:pPr>
              <w:rPr>
                <w:szCs w:val="21"/>
                <w:lang w:eastAsia="zh-CN"/>
              </w:rPr>
            </w:pPr>
            <w:r>
              <w:rPr>
                <w:rFonts w:hint="eastAsia"/>
                <w:szCs w:val="21"/>
                <w:lang w:eastAsia="zh-CN"/>
              </w:rPr>
              <w:t>7.根据医院审核通过的服务执行方案，对服务相关人员持续性开展服务执行培训；</w:t>
            </w:r>
          </w:p>
          <w:p w14:paraId="7B83B3BD">
            <w:pPr>
              <w:rPr>
                <w:szCs w:val="21"/>
                <w:lang w:eastAsia="zh-CN"/>
              </w:rPr>
            </w:pPr>
            <w:r>
              <w:rPr>
                <w:rFonts w:hint="eastAsia"/>
                <w:szCs w:val="21"/>
                <w:lang w:eastAsia="zh-CN"/>
              </w:rPr>
              <w:t>8.配合项目经理，完成采购人</w:t>
            </w:r>
          </w:p>
          <w:p w14:paraId="069364F5">
            <w:pPr>
              <w:rPr>
                <w:szCs w:val="21"/>
                <w:lang w:eastAsia="zh-CN"/>
              </w:rPr>
            </w:pPr>
            <w:r>
              <w:rPr>
                <w:rFonts w:hint="eastAsia"/>
                <w:szCs w:val="21"/>
                <w:lang w:eastAsia="zh-CN"/>
              </w:rPr>
              <w:t>需要的运营任务。</w:t>
            </w:r>
          </w:p>
          <w:p w14:paraId="5F94B1E4">
            <w:pPr>
              <w:rPr>
                <w:szCs w:val="21"/>
                <w:lang w:eastAsia="zh-CN"/>
              </w:rPr>
            </w:pPr>
            <w:r>
              <w:rPr>
                <w:rFonts w:hint="eastAsia"/>
                <w:szCs w:val="21"/>
                <w:lang w:eastAsia="zh-CN"/>
              </w:rPr>
              <w:t>9.负责主动健康管理服务的调研、策划、上线、运营、维护及推广工作；</w:t>
            </w:r>
          </w:p>
          <w:p w14:paraId="66795C15">
            <w:pPr>
              <w:rPr>
                <w:szCs w:val="21"/>
                <w:lang w:eastAsia="zh-CN"/>
              </w:rPr>
            </w:pPr>
            <w:r>
              <w:rPr>
                <w:rFonts w:hint="eastAsia"/>
                <w:szCs w:val="21"/>
                <w:lang w:eastAsia="zh-CN"/>
              </w:rPr>
              <w:t>10.配合科室医护人员对患者进行主动健康管理服务推介工作，并协助医护人员管理计划内的患者，提供个性化健康管理和依从性促进服务，提醒和监督患者按照医生指定的专病管理路径执行相关任务。</w:t>
            </w:r>
          </w:p>
          <w:p w14:paraId="58CE6CD1">
            <w:pPr>
              <w:rPr>
                <w:szCs w:val="21"/>
                <w:lang w:eastAsia="zh-CN"/>
              </w:rPr>
            </w:pPr>
            <w:r>
              <w:rPr>
                <w:rFonts w:hint="eastAsia"/>
                <w:szCs w:val="21"/>
                <w:lang w:eastAsia="zh-CN"/>
              </w:rPr>
              <w:t>11.根据医院需要，不定期组织或参与医院发起等线下宣传活动，推广互联网医院服务；</w:t>
            </w:r>
          </w:p>
          <w:p w14:paraId="023169F1">
            <w:pPr>
              <w:rPr>
                <w:szCs w:val="21"/>
                <w:lang w:eastAsia="zh-CN"/>
              </w:rPr>
            </w:pPr>
            <w:r>
              <w:rPr>
                <w:rFonts w:hint="eastAsia"/>
                <w:szCs w:val="21"/>
                <w:lang w:eastAsia="zh-CN"/>
              </w:rPr>
              <w:t>12.负责处理项目运营的日常事务，登记运营工作及运营情况；</w:t>
            </w:r>
          </w:p>
          <w:p w14:paraId="3CB9F820">
            <w:pPr>
              <w:rPr>
                <w:szCs w:val="21"/>
                <w:lang w:eastAsia="zh-CN"/>
              </w:rPr>
            </w:pPr>
            <w:r>
              <w:rPr>
                <w:rFonts w:hint="eastAsia"/>
                <w:szCs w:val="21"/>
                <w:lang w:eastAsia="zh-CN"/>
              </w:rPr>
              <w:t>13.在约定时间段驻场服务，按照采购人规定的上班时间进行考勤，按季度进行验收，提供合同约定的运营支持。</w:t>
            </w:r>
          </w:p>
        </w:tc>
      </w:tr>
      <w:tr w14:paraId="3268522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31" w:type="dxa"/>
            <w:tcBorders>
              <w:top w:val="single" w:color="auto" w:sz="6" w:space="0"/>
              <w:left w:val="single" w:color="auto" w:sz="12" w:space="0"/>
              <w:bottom w:val="single" w:color="auto" w:sz="12" w:space="0"/>
              <w:right w:val="single" w:color="auto" w:sz="6" w:space="0"/>
            </w:tcBorders>
            <w:vAlign w:val="center"/>
          </w:tcPr>
          <w:p w14:paraId="10668F51">
            <w:pPr>
              <w:jc w:val="center"/>
              <w:rPr>
                <w:szCs w:val="21"/>
              </w:rPr>
            </w:pPr>
            <w:r>
              <w:rPr>
                <w:rFonts w:hint="eastAsia"/>
                <w:szCs w:val="21"/>
              </w:rPr>
              <w:t>2</w:t>
            </w:r>
          </w:p>
        </w:tc>
        <w:tc>
          <w:tcPr>
            <w:tcW w:w="1176" w:type="dxa"/>
            <w:tcBorders>
              <w:top w:val="single" w:color="auto" w:sz="6" w:space="0"/>
              <w:left w:val="single" w:color="auto" w:sz="6" w:space="0"/>
              <w:bottom w:val="single" w:color="auto" w:sz="12" w:space="0"/>
              <w:right w:val="single" w:color="auto" w:sz="6" w:space="0"/>
            </w:tcBorders>
            <w:vAlign w:val="center"/>
          </w:tcPr>
          <w:p w14:paraId="4994BFB6">
            <w:pPr>
              <w:rPr>
                <w:szCs w:val="21"/>
              </w:rPr>
            </w:pPr>
            <w:r>
              <w:rPr>
                <w:rFonts w:hint="eastAsia"/>
                <w:szCs w:val="21"/>
              </w:rPr>
              <w:t>融媒体技术人员</w:t>
            </w:r>
          </w:p>
        </w:tc>
        <w:tc>
          <w:tcPr>
            <w:tcW w:w="3240" w:type="dxa"/>
            <w:tcBorders>
              <w:top w:val="single" w:color="auto" w:sz="6" w:space="0"/>
              <w:left w:val="single" w:color="auto" w:sz="6" w:space="0"/>
              <w:bottom w:val="single" w:color="auto" w:sz="12" w:space="0"/>
              <w:right w:val="single" w:color="auto" w:sz="6" w:space="0"/>
            </w:tcBorders>
          </w:tcPr>
          <w:p w14:paraId="6A8B862D">
            <w:pPr>
              <w:rPr>
                <w:szCs w:val="21"/>
                <w:lang w:eastAsia="zh-CN"/>
              </w:rPr>
            </w:pPr>
            <w:r>
              <w:rPr>
                <w:rFonts w:hint="eastAsia"/>
                <w:szCs w:val="21"/>
                <w:lang w:eastAsia="zh-CN"/>
              </w:rPr>
              <w:t>1.大专及以上学历，2年以上工作经验。</w:t>
            </w:r>
          </w:p>
          <w:p w14:paraId="05A75D1E">
            <w:pPr>
              <w:rPr>
                <w:szCs w:val="21"/>
                <w:lang w:eastAsia="zh-CN"/>
              </w:rPr>
            </w:pPr>
            <w:r>
              <w:rPr>
                <w:rFonts w:hint="eastAsia"/>
                <w:szCs w:val="21"/>
                <w:lang w:eastAsia="zh-CN"/>
              </w:rPr>
              <w:t>2.要有相关融媒体平台技</w:t>
            </w:r>
          </w:p>
          <w:p w14:paraId="00AC098A">
            <w:pPr>
              <w:rPr>
                <w:szCs w:val="21"/>
                <w:lang w:eastAsia="zh-CN"/>
              </w:rPr>
            </w:pPr>
            <w:r>
              <w:rPr>
                <w:rFonts w:hint="eastAsia"/>
                <w:szCs w:val="21"/>
                <w:lang w:eastAsia="zh-CN"/>
              </w:rPr>
              <w:t>术运营经验。</w:t>
            </w:r>
          </w:p>
        </w:tc>
        <w:tc>
          <w:tcPr>
            <w:tcW w:w="3951" w:type="dxa"/>
            <w:tcBorders>
              <w:top w:val="single" w:color="auto" w:sz="6" w:space="0"/>
              <w:left w:val="single" w:color="auto" w:sz="6" w:space="0"/>
              <w:bottom w:val="single" w:color="auto" w:sz="12" w:space="0"/>
              <w:right w:val="single" w:color="auto" w:sz="6" w:space="0"/>
            </w:tcBorders>
          </w:tcPr>
          <w:p w14:paraId="62F6AB1A">
            <w:pPr>
              <w:rPr>
                <w:b/>
                <w:bCs/>
                <w:szCs w:val="21"/>
                <w:lang w:eastAsia="zh-CN"/>
              </w:rPr>
            </w:pPr>
            <w:r>
              <w:rPr>
                <w:rFonts w:hint="eastAsia"/>
                <w:b/>
                <w:bCs/>
                <w:szCs w:val="21"/>
                <w:lang w:eastAsia="zh-CN"/>
              </w:rPr>
              <w:t>1.融媒体材料制作</w:t>
            </w:r>
            <w:r>
              <w:rPr>
                <w:rFonts w:ascii="Times New Roman" w:hAnsi="Times New Roman" w:cs="Times New Roman"/>
                <w:b/>
                <w:bCs/>
                <w:szCs w:val="21"/>
                <w:lang w:eastAsia="zh-CN"/>
              </w:rPr>
              <w:t>​</w:t>
            </w:r>
          </w:p>
          <w:p w14:paraId="2C0EF896">
            <w:pPr>
              <w:rPr>
                <w:szCs w:val="21"/>
                <w:lang w:eastAsia="zh-CN"/>
              </w:rPr>
            </w:pPr>
            <w:r>
              <w:rPr>
                <w:rFonts w:hint="eastAsia"/>
                <w:szCs w:val="21"/>
                <w:lang w:eastAsia="zh-CN"/>
              </w:rPr>
              <w:t>1.1熟练应用 Photoshop、</w:t>
            </w:r>
          </w:p>
          <w:p w14:paraId="55636643">
            <w:pPr>
              <w:rPr>
                <w:szCs w:val="21"/>
                <w:lang w:eastAsia="zh-CN"/>
              </w:rPr>
            </w:pPr>
            <w:r>
              <w:rPr>
                <w:rFonts w:hint="eastAsia"/>
                <w:szCs w:val="21"/>
                <w:lang w:eastAsia="zh-CN"/>
              </w:rPr>
              <w:t>Illustrator、Premiere、AE 等海报、视频制作软件及 H5 制作工具，按照医院需求及融媒体材料制作标准，高效、专业地完成互联网医院业务宣传海报、科普视频、名医专访、H5 页面等融媒体材料的设计与制作工作，确保材料质量与交付时效。</w:t>
            </w:r>
            <w:r>
              <w:rPr>
                <w:rFonts w:hint="eastAsia" w:ascii="MS Mincho" w:hAnsi="MS Mincho" w:eastAsia="MS Mincho" w:cs="MS Mincho"/>
                <w:szCs w:val="21"/>
                <w:lang w:eastAsia="zh-CN"/>
              </w:rPr>
              <w:t>​</w:t>
            </w:r>
          </w:p>
          <w:p w14:paraId="6156F506">
            <w:pPr>
              <w:rPr>
                <w:szCs w:val="21"/>
                <w:lang w:eastAsia="zh-CN"/>
              </w:rPr>
            </w:pPr>
            <w:r>
              <w:rPr>
                <w:rFonts w:hint="eastAsia"/>
                <w:szCs w:val="21"/>
                <w:lang w:eastAsia="zh-CN"/>
              </w:rPr>
              <w:t>1.2参与融媒体材料制作方案的策划，结合当前新媒体传播趋势，提出创意性建议，提升材料的传播效果与吸引力，如在科普视频中融入动画元素、在海报设计中采用更具视觉冲击力的排版等。</w:t>
            </w:r>
          </w:p>
          <w:p w14:paraId="6002DB77">
            <w:pPr>
              <w:rPr>
                <w:b/>
                <w:bCs/>
                <w:szCs w:val="21"/>
                <w:lang w:eastAsia="zh-CN"/>
              </w:rPr>
            </w:pPr>
            <w:r>
              <w:rPr>
                <w:rFonts w:hint="eastAsia"/>
                <w:b/>
                <w:bCs/>
                <w:szCs w:val="21"/>
                <w:lang w:eastAsia="zh-CN"/>
              </w:rPr>
              <w:t>2.宣传内容运营</w:t>
            </w:r>
            <w:r>
              <w:rPr>
                <w:rFonts w:ascii="Times New Roman" w:hAnsi="Times New Roman" w:cs="Times New Roman"/>
                <w:b/>
                <w:bCs/>
                <w:szCs w:val="21"/>
                <w:lang w:eastAsia="zh-CN"/>
              </w:rPr>
              <w:t>​</w:t>
            </w:r>
          </w:p>
          <w:p w14:paraId="68AA60D6">
            <w:pPr>
              <w:rPr>
                <w:szCs w:val="21"/>
                <w:lang w:eastAsia="zh-CN"/>
              </w:rPr>
            </w:pPr>
            <w:r>
              <w:rPr>
                <w:rFonts w:hint="eastAsia"/>
                <w:szCs w:val="21"/>
                <w:lang w:eastAsia="zh-CN"/>
              </w:rPr>
              <w:t>2.1负责医院互联网医院相关宣传账号（如微信公众号、视频号、抖音号等）的日常内容运营</w:t>
            </w:r>
          </w:p>
          <w:p w14:paraId="6B51CE34">
            <w:pPr>
              <w:rPr>
                <w:szCs w:val="21"/>
                <w:lang w:eastAsia="zh-CN"/>
              </w:rPr>
            </w:pPr>
            <w:r>
              <w:rPr>
                <w:rFonts w:hint="eastAsia"/>
                <w:szCs w:val="21"/>
                <w:lang w:eastAsia="zh-CN"/>
              </w:rPr>
              <w:t>2.2跟踪各宣传账号的运营数据（如阅读量、点赞量、转发量、粉丝增长率等），分析数据背后的用户需求与传播规律，每月形成账号运营分析报告，根据报告优化内容选题与运营策略。</w:t>
            </w:r>
            <w:r>
              <w:rPr>
                <w:rFonts w:ascii="Times New Roman" w:hAnsi="Times New Roman" w:cs="Times New Roman"/>
                <w:szCs w:val="21"/>
                <w:lang w:eastAsia="zh-CN"/>
              </w:rPr>
              <w:t>​</w:t>
            </w:r>
          </w:p>
          <w:p w14:paraId="3C608046">
            <w:pPr>
              <w:rPr>
                <w:szCs w:val="21"/>
                <w:lang w:eastAsia="zh-CN"/>
              </w:rPr>
            </w:pPr>
            <w:r>
              <w:rPr>
                <w:rFonts w:hint="eastAsia"/>
                <w:b/>
                <w:bCs/>
                <w:szCs w:val="21"/>
                <w:lang w:eastAsia="zh-CN"/>
              </w:rPr>
              <w:t>3.宣传活动支持</w:t>
            </w:r>
            <w:r>
              <w:rPr>
                <w:rFonts w:ascii="Times New Roman" w:hAnsi="Times New Roman" w:cs="Times New Roman"/>
                <w:szCs w:val="21"/>
                <w:lang w:eastAsia="zh-CN"/>
              </w:rPr>
              <w:t>​</w:t>
            </w:r>
          </w:p>
          <w:p w14:paraId="5D25E01C">
            <w:pPr>
              <w:rPr>
                <w:szCs w:val="21"/>
                <w:lang w:eastAsia="zh-CN"/>
              </w:rPr>
            </w:pPr>
            <w:r>
              <w:rPr>
                <w:rFonts w:hint="eastAsia"/>
                <w:szCs w:val="21"/>
                <w:lang w:eastAsia="zh-CN"/>
              </w:rPr>
              <w:t>3.1配合互联网医院业务推广活动、主动健康管理新项目宣传，制作活动所需的宣传物料（如活动海报、宣传视频、现场展示材料等），并协助进行活动宣传内容的线上线下推广，确保活动宣传效果。</w:t>
            </w:r>
            <w:r>
              <w:rPr>
                <w:rFonts w:ascii="Times New Roman" w:hAnsi="Times New Roman" w:cs="Times New Roman"/>
                <w:szCs w:val="21"/>
                <w:lang w:eastAsia="zh-CN"/>
              </w:rPr>
              <w:t>​</w:t>
            </w:r>
          </w:p>
          <w:p w14:paraId="1113747B">
            <w:pPr>
              <w:rPr>
                <w:szCs w:val="21"/>
                <w:lang w:eastAsia="zh-CN"/>
              </w:rPr>
            </w:pPr>
            <w:r>
              <w:rPr>
                <w:rFonts w:hint="eastAsia"/>
                <w:szCs w:val="21"/>
                <w:lang w:eastAsia="zh-CN"/>
              </w:rPr>
              <w:t>3.2参与宣传效果的评估工作，收集宣传数据，分析宣传效果，为后续宣传活动的优化提供依据。</w:t>
            </w:r>
            <w:r>
              <w:rPr>
                <w:rFonts w:ascii="Times New Roman" w:hAnsi="Times New Roman" w:cs="Times New Roman"/>
                <w:szCs w:val="21"/>
                <w:lang w:eastAsia="zh-CN"/>
              </w:rPr>
              <w:t>​</w:t>
            </w:r>
          </w:p>
        </w:tc>
      </w:tr>
    </w:tbl>
    <w:p w14:paraId="67244FDF">
      <w:pPr>
        <w:pStyle w:val="29"/>
        <w:autoSpaceDE/>
        <w:spacing w:after="0"/>
        <w:ind w:left="0" w:leftChars="0" w:firstLine="0" w:firstLineChars="0"/>
        <w:rPr>
          <w:b/>
          <w:bCs/>
          <w:szCs w:val="21"/>
          <w:lang w:eastAsia="zh-CN"/>
        </w:rPr>
      </w:pPr>
    </w:p>
    <w:p w14:paraId="77191691">
      <w:pPr>
        <w:adjustRightInd w:val="0"/>
        <w:ind w:firstLine="422" w:firstLineChars="200"/>
        <w:rPr>
          <w:rFonts w:cstheme="minorEastAsia"/>
          <w:b/>
          <w:bCs/>
          <w:szCs w:val="21"/>
          <w:lang w:eastAsia="zh-CN"/>
        </w:rPr>
      </w:pPr>
      <w:r>
        <w:rPr>
          <w:rFonts w:hint="eastAsia" w:cstheme="minorEastAsia"/>
          <w:b/>
          <w:bCs/>
          <w:szCs w:val="21"/>
          <w:lang w:eastAsia="zh-CN"/>
        </w:rPr>
        <w:t>第二条 服务要求、售后服务</w:t>
      </w:r>
    </w:p>
    <w:p w14:paraId="1883C2D9">
      <w:pPr>
        <w:adjustRightInd w:val="0"/>
        <w:ind w:firstLine="417" w:firstLineChars="199"/>
        <w:rPr>
          <w:rFonts w:cstheme="minorEastAsia"/>
          <w:szCs w:val="21"/>
          <w:lang w:eastAsia="zh-CN"/>
        </w:rPr>
      </w:pPr>
      <w:r>
        <w:rPr>
          <w:rFonts w:hint="eastAsia" w:cstheme="minorEastAsia"/>
          <w:szCs w:val="21"/>
          <w:lang w:eastAsia="zh-CN"/>
        </w:rPr>
        <w:t>（一）服务要求：按照招标文件，乙方的投标文件、澄清文件、中标通知书及本合同的要求执行。</w:t>
      </w:r>
      <w:r>
        <w:rPr>
          <w:rFonts w:hint="eastAsia" w:cstheme="minorEastAsia"/>
          <w:color w:val="000000"/>
          <w:szCs w:val="21"/>
          <w:lang w:eastAsia="zh-CN"/>
        </w:rPr>
        <w:t>以上文件发生冲突时以较高标准为准。</w:t>
      </w:r>
    </w:p>
    <w:p w14:paraId="11D6B037">
      <w:pPr>
        <w:adjustRightInd w:val="0"/>
        <w:ind w:firstLine="417" w:firstLineChars="199"/>
        <w:rPr>
          <w:rFonts w:cstheme="minorEastAsia"/>
          <w:szCs w:val="21"/>
          <w:lang w:eastAsia="zh-CN"/>
        </w:rPr>
      </w:pPr>
      <w:r>
        <w:rPr>
          <w:rFonts w:hint="eastAsia" w:cstheme="minorEastAsia"/>
          <w:szCs w:val="21"/>
          <w:lang w:eastAsia="zh-CN"/>
        </w:rPr>
        <w:t>（二）售后服务要求：</w:t>
      </w:r>
    </w:p>
    <w:p w14:paraId="7432D5FD">
      <w:pPr>
        <w:adjustRightInd w:val="0"/>
        <w:ind w:firstLine="480"/>
        <w:rPr>
          <w:szCs w:val="21"/>
          <w:lang w:eastAsia="zh-CN"/>
        </w:rPr>
      </w:pPr>
      <w:r>
        <w:rPr>
          <w:rFonts w:hint="eastAsia"/>
          <w:szCs w:val="21"/>
          <w:lang w:eastAsia="zh-CN"/>
        </w:rPr>
        <w:t>乙方需具备完善的售后服务体系，提供长期的服务支持，确保运营服务的稳定提供。提供7*14（早上8点至晚上10点）小时运营支持，确保系统稳定运行，并制定应急预案以应对突发情况，乙方应严格遵守数据安全和隐私保护规定，采取加密措施保障信息安全，并设立用户反馈机制，定期收集意见并提供改进方案，持续优化服务。</w:t>
      </w:r>
    </w:p>
    <w:p w14:paraId="5D484AF6">
      <w:pPr>
        <w:adjustRightInd w:val="0"/>
        <w:ind w:firstLine="417" w:firstLineChars="199"/>
        <w:rPr>
          <w:rFonts w:cstheme="minorEastAsia"/>
          <w:szCs w:val="21"/>
          <w:lang w:eastAsia="zh-CN"/>
        </w:rPr>
      </w:pPr>
      <w:r>
        <w:rPr>
          <w:rFonts w:hint="eastAsia" w:cstheme="minorEastAsia"/>
          <w:szCs w:val="21"/>
          <w:lang w:eastAsia="zh-CN"/>
        </w:rPr>
        <w:t>（三）验收方式</w:t>
      </w:r>
    </w:p>
    <w:p w14:paraId="3970A98B">
      <w:pPr>
        <w:ind w:firstLine="420" w:firstLineChars="200"/>
        <w:rPr>
          <w:szCs w:val="21"/>
          <w:lang w:eastAsia="zh-CN"/>
        </w:rPr>
      </w:pPr>
      <w:r>
        <w:rPr>
          <w:rFonts w:hint="eastAsia"/>
          <w:szCs w:val="21"/>
          <w:lang w:eastAsia="zh-CN"/>
        </w:rPr>
        <w:t>1、系统运营满一年，乙方向甲方提交运营报告（包括运营管理服务内容执行情况、合同服务期内服务业务金额统计），双方组织验收，验收合格后视为交货。验收按国家有关的规定、合同及有关附件要求进行。</w:t>
      </w:r>
    </w:p>
    <w:p w14:paraId="3224FBBC">
      <w:pPr>
        <w:pStyle w:val="49"/>
        <w:spacing w:before="60"/>
        <w:ind w:firstLine="420" w:firstLineChars="200"/>
        <w:rPr>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2、验收交付文档包括但不限于：全套、完整的运营服务资料，所有与用户运营等相关联的说明、表格等资料，以及验收报告。</w:t>
      </w:r>
    </w:p>
    <w:p w14:paraId="4FDA24A7">
      <w:pPr>
        <w:adjustRightInd w:val="0"/>
        <w:ind w:firstLine="480"/>
        <w:rPr>
          <w:szCs w:val="21"/>
          <w:lang w:eastAsia="zh-CN"/>
        </w:rPr>
      </w:pPr>
      <w:r>
        <w:rPr>
          <w:rFonts w:hint="eastAsia"/>
          <w:color w:val="000000" w:themeColor="text1"/>
          <w:szCs w:val="21"/>
          <w:lang w:eastAsia="zh-CN"/>
          <w14:textFill>
            <w14:solidFill>
              <w14:schemeClr w14:val="tx1"/>
            </w14:solidFill>
          </w14:textFill>
        </w:rPr>
        <w:t>3、验收异议：①在验收过程中，如发现系统相关内容未完善、未能完全对接院内系统或者未能按照招投标文件中约定的方式进行操作的，乙方须无条件进行整改，整改产生的费用由乙方承担。乙方未能完成整改前，甲方有权拒绝签字验收。②</w:t>
      </w:r>
      <w:r>
        <w:rPr>
          <w:rFonts w:hint="eastAsia"/>
          <w:bCs/>
          <w:color w:val="000000" w:themeColor="text1"/>
          <w:szCs w:val="21"/>
          <w:lang w:eastAsia="zh-CN"/>
          <w14:textFill>
            <w14:solidFill>
              <w14:schemeClr w14:val="tx1"/>
            </w14:solidFill>
          </w14:textFill>
        </w:rPr>
        <w:t>乙方提供的功能未达到招标文件规定要求，且对甲方造成损失的，由乙方承担一切责任，并赔偿所造成的损失。</w:t>
      </w:r>
    </w:p>
    <w:p w14:paraId="7EBCEDD6">
      <w:pPr>
        <w:adjustRightInd w:val="0"/>
        <w:ind w:firstLine="480"/>
        <w:rPr>
          <w:rFonts w:cstheme="minorEastAsia"/>
          <w:b/>
          <w:bCs/>
          <w:szCs w:val="21"/>
          <w:lang w:eastAsia="zh-CN"/>
        </w:rPr>
      </w:pPr>
      <w:r>
        <w:rPr>
          <w:rFonts w:hint="eastAsia" w:cstheme="minorEastAsia"/>
          <w:b/>
          <w:bCs/>
          <w:szCs w:val="21"/>
          <w:lang w:eastAsia="zh-CN"/>
        </w:rPr>
        <w:t>第三条 项目的结算</w:t>
      </w:r>
    </w:p>
    <w:p w14:paraId="30FD1C69">
      <w:pPr>
        <w:ind w:firstLine="420" w:firstLineChars="200"/>
        <w:rPr>
          <w:szCs w:val="21"/>
          <w:lang w:eastAsia="zh-CN"/>
        </w:rPr>
      </w:pPr>
      <w:r>
        <w:rPr>
          <w:rFonts w:hint="eastAsia"/>
          <w:szCs w:val="21"/>
          <w:lang w:eastAsia="zh-CN"/>
        </w:rPr>
        <w:t>服务业务金额为合同服务期内的主动健康管理服务业务收入金额，其它收入不纳入统计。</w:t>
      </w:r>
    </w:p>
    <w:p w14:paraId="7937B0BF">
      <w:pPr>
        <w:ind w:firstLine="420" w:firstLineChars="200"/>
        <w:rPr>
          <w:szCs w:val="21"/>
          <w:lang w:eastAsia="zh-CN"/>
        </w:rPr>
      </w:pPr>
      <w:r>
        <w:rPr>
          <w:rFonts w:hint="eastAsia"/>
          <w:szCs w:val="21"/>
          <w:lang w:eastAsia="zh-CN"/>
        </w:rPr>
        <w:t>（1）第一期款：合同签订生效，且甲方收到乙方开具符合国家财务规定的等额发票后的60日内，甲方将合同总金额的20%作为服务启动款支付给乙方；</w:t>
      </w:r>
    </w:p>
    <w:p w14:paraId="68848FF6">
      <w:pPr>
        <w:ind w:firstLine="420" w:firstLineChars="200"/>
        <w:rPr>
          <w:szCs w:val="21"/>
          <w:lang w:eastAsia="zh-CN"/>
        </w:rPr>
      </w:pPr>
      <w:r>
        <w:rPr>
          <w:rFonts w:hint="eastAsia"/>
          <w:szCs w:val="21"/>
          <w:lang w:eastAsia="zh-CN"/>
        </w:rPr>
        <w:t>（2）第二期款：合同服务期内服务业务收入金额累计达¥</w:t>
      </w:r>
      <w:r>
        <w:rPr>
          <w:rFonts w:hint="eastAsia"/>
          <w:szCs w:val="21"/>
          <w:u w:val="single"/>
          <w:lang w:eastAsia="zh-CN"/>
        </w:rPr>
        <w:t xml:space="preserve">         </w:t>
      </w:r>
      <w:r>
        <w:rPr>
          <w:rFonts w:hint="eastAsia"/>
          <w:szCs w:val="21"/>
          <w:lang w:eastAsia="zh-CN"/>
        </w:rPr>
        <w:t>元时，且甲方收到乙方开具符合国家财务规定的等额发票后的60日内，支付合同总金额的25%；</w:t>
      </w:r>
    </w:p>
    <w:p w14:paraId="4093C4E2">
      <w:pPr>
        <w:ind w:firstLine="420" w:firstLineChars="200"/>
        <w:rPr>
          <w:szCs w:val="21"/>
          <w:lang w:eastAsia="zh-CN"/>
        </w:rPr>
      </w:pPr>
      <w:r>
        <w:rPr>
          <w:rFonts w:hint="eastAsia"/>
          <w:szCs w:val="21"/>
          <w:lang w:eastAsia="zh-CN"/>
        </w:rPr>
        <w:t>（3）第三期款：合同服务期内服务业务收入金额累计达¥</w:t>
      </w:r>
      <w:r>
        <w:rPr>
          <w:rFonts w:hint="eastAsia"/>
          <w:szCs w:val="21"/>
          <w:u w:val="single"/>
          <w:lang w:eastAsia="zh-CN"/>
        </w:rPr>
        <w:t xml:space="preserve">         </w:t>
      </w:r>
      <w:r>
        <w:rPr>
          <w:rFonts w:hint="eastAsia"/>
          <w:szCs w:val="21"/>
          <w:lang w:eastAsia="zh-CN"/>
        </w:rPr>
        <w:t>元时，且甲方收到乙方开具符合国家财务规定的等额发票后的60日内，支付合同总金额的25%；</w:t>
      </w:r>
    </w:p>
    <w:p w14:paraId="7FF4D6E2">
      <w:pPr>
        <w:adjustRightInd w:val="0"/>
        <w:ind w:firstLine="420" w:firstLineChars="200"/>
        <w:rPr>
          <w:szCs w:val="21"/>
          <w:lang w:eastAsia="zh-CN"/>
        </w:rPr>
      </w:pPr>
      <w:r>
        <w:rPr>
          <w:rFonts w:hint="eastAsia"/>
          <w:szCs w:val="21"/>
          <w:lang w:eastAsia="zh-CN"/>
        </w:rPr>
        <w:t>（4）第四期款：合同服务期内服务业务收入金额累计达¥</w:t>
      </w:r>
      <w:r>
        <w:rPr>
          <w:rFonts w:hint="eastAsia"/>
          <w:szCs w:val="21"/>
          <w:u w:val="single"/>
          <w:lang w:eastAsia="zh-CN"/>
        </w:rPr>
        <w:t xml:space="preserve">         </w:t>
      </w:r>
      <w:r>
        <w:rPr>
          <w:rFonts w:hint="eastAsia"/>
          <w:szCs w:val="21"/>
          <w:lang w:eastAsia="zh-CN"/>
        </w:rPr>
        <w:t>元时，且甲方收到乙方开具符合国家财务规定的等额发票后的60日内，支付合同总金额的30%。</w:t>
      </w:r>
    </w:p>
    <w:p w14:paraId="6EE49290">
      <w:pPr>
        <w:adjustRightInd w:val="0"/>
        <w:ind w:firstLine="420" w:firstLineChars="200"/>
        <w:rPr>
          <w:szCs w:val="21"/>
          <w:lang w:eastAsia="zh-CN"/>
        </w:rPr>
      </w:pPr>
      <w:r>
        <w:rPr>
          <w:rFonts w:hint="eastAsia"/>
          <w:szCs w:val="21"/>
          <w:lang w:eastAsia="zh-CN"/>
        </w:rPr>
        <w:t>乙方未能完成相应的服务业务收入金额目标，甲方无需支付对应款项。</w:t>
      </w:r>
    </w:p>
    <w:p w14:paraId="51D77EE5">
      <w:pPr>
        <w:adjustRightInd w:val="0"/>
        <w:ind w:firstLine="422" w:firstLineChars="200"/>
        <w:rPr>
          <w:rFonts w:cstheme="minorEastAsia"/>
          <w:b/>
          <w:bCs/>
          <w:szCs w:val="21"/>
          <w:lang w:eastAsia="zh-CN"/>
        </w:rPr>
      </w:pPr>
      <w:r>
        <w:rPr>
          <w:rFonts w:hint="eastAsia" w:cstheme="minorEastAsia"/>
          <w:b/>
          <w:bCs/>
          <w:szCs w:val="21"/>
          <w:lang w:eastAsia="zh-CN"/>
        </w:rPr>
        <w:t>第四条 服务期限及培训服务</w:t>
      </w:r>
    </w:p>
    <w:p w14:paraId="532BF646">
      <w:pPr>
        <w:adjustRightInd w:val="0"/>
        <w:ind w:firstLine="420" w:firstLineChars="200"/>
        <w:rPr>
          <w:rFonts w:cstheme="minorEastAsia"/>
          <w:szCs w:val="21"/>
          <w:lang w:eastAsia="zh-CN"/>
        </w:rPr>
      </w:pPr>
      <w:r>
        <w:rPr>
          <w:rFonts w:hint="eastAsia" w:cstheme="minorEastAsia"/>
          <w:szCs w:val="21"/>
          <w:lang w:eastAsia="zh-CN"/>
        </w:rPr>
        <w:t>（一）服务期限：自合同签订生效之日起一年</w:t>
      </w:r>
      <w:r>
        <w:rPr>
          <w:rFonts w:hint="eastAsia"/>
          <w:szCs w:val="21"/>
          <w:lang w:eastAsia="zh-CN"/>
        </w:rPr>
        <w:t>。</w:t>
      </w:r>
    </w:p>
    <w:p w14:paraId="5893C886">
      <w:pPr>
        <w:adjustRightInd w:val="0"/>
        <w:ind w:firstLine="420" w:firstLineChars="200"/>
        <w:rPr>
          <w:rFonts w:cstheme="minorEastAsia"/>
          <w:szCs w:val="21"/>
          <w:lang w:eastAsia="zh-CN"/>
        </w:rPr>
      </w:pPr>
      <w:r>
        <w:rPr>
          <w:rFonts w:hint="eastAsia" w:cstheme="minorEastAsia"/>
          <w:szCs w:val="21"/>
          <w:lang w:eastAsia="zh-CN"/>
        </w:rPr>
        <w:t xml:space="preserve">（二）培训服务：乙方提供全面且系统的培训服务，确保医院相关人员能够熟练掌握系统操作、数据安全及患者管理等核心功能。培训内容应覆盖项目涉及的所有功能模块，包括系统操作、数据保护和患者管理等。乙方应采用多样化的培训方式，如现场培训、线上培训及提供培训手册和操作指南，以确保不同岗位的员工都能顺利掌握系统的使用。培训场次不少于5场，培训覆盖医生数不少于500人次。 </w:t>
      </w:r>
    </w:p>
    <w:p w14:paraId="3880A881">
      <w:pPr>
        <w:adjustRightInd w:val="0"/>
        <w:ind w:firstLine="422" w:firstLineChars="200"/>
        <w:rPr>
          <w:rFonts w:cstheme="minorEastAsia"/>
          <w:b/>
          <w:bCs/>
          <w:szCs w:val="21"/>
          <w:lang w:eastAsia="zh-CN"/>
        </w:rPr>
      </w:pPr>
      <w:r>
        <w:rPr>
          <w:rFonts w:hint="eastAsia" w:cstheme="minorEastAsia"/>
          <w:b/>
          <w:bCs/>
          <w:szCs w:val="21"/>
          <w:lang w:eastAsia="zh-CN"/>
        </w:rPr>
        <w:t>第五条 甲方责任</w:t>
      </w:r>
    </w:p>
    <w:p w14:paraId="3ACD1EF3">
      <w:pPr>
        <w:adjustRightInd w:val="0"/>
        <w:ind w:firstLine="420" w:firstLineChars="200"/>
        <w:rPr>
          <w:rFonts w:cstheme="minorEastAsia"/>
          <w:szCs w:val="21"/>
          <w:lang w:eastAsia="zh-CN"/>
        </w:rPr>
      </w:pPr>
      <w:r>
        <w:rPr>
          <w:rFonts w:hint="eastAsia" w:cstheme="minorEastAsia"/>
          <w:szCs w:val="21"/>
          <w:lang w:eastAsia="zh-CN"/>
        </w:rPr>
        <w:t>（一）项目实施过程，甲方有对项目进度、运营服务情况进行监督控制的职责和权利。</w:t>
      </w:r>
    </w:p>
    <w:p w14:paraId="6A29320E">
      <w:pPr>
        <w:adjustRightInd w:val="0"/>
        <w:ind w:firstLine="420" w:firstLineChars="200"/>
        <w:rPr>
          <w:rFonts w:cstheme="minorEastAsia"/>
          <w:szCs w:val="21"/>
          <w:lang w:eastAsia="zh-CN"/>
        </w:rPr>
      </w:pPr>
      <w:r>
        <w:rPr>
          <w:rFonts w:hint="eastAsia" w:cstheme="minorEastAsia"/>
          <w:szCs w:val="21"/>
          <w:lang w:eastAsia="zh-CN"/>
        </w:rPr>
        <w:t>（二）甲方负责协调乙方以及相关部门的工作关系和问题解决和系统接口协调工作。</w:t>
      </w:r>
    </w:p>
    <w:p w14:paraId="497244DD">
      <w:pPr>
        <w:adjustRightInd w:val="0"/>
        <w:ind w:firstLine="420" w:firstLineChars="200"/>
        <w:rPr>
          <w:rFonts w:cstheme="minorEastAsia"/>
          <w:szCs w:val="21"/>
          <w:lang w:eastAsia="zh-CN"/>
        </w:rPr>
      </w:pPr>
      <w:r>
        <w:rPr>
          <w:rFonts w:hint="eastAsia" w:cstheme="minorEastAsia"/>
          <w:szCs w:val="21"/>
          <w:lang w:eastAsia="zh-CN"/>
        </w:rPr>
        <w:t>（三）为了保证系统的稳定运行和审核的响应效率，甲方需提供相应的软硬件环境。</w:t>
      </w:r>
    </w:p>
    <w:p w14:paraId="3FC89CD7">
      <w:pPr>
        <w:adjustRightInd w:val="0"/>
        <w:ind w:firstLine="420" w:firstLineChars="200"/>
        <w:rPr>
          <w:rFonts w:cstheme="minorEastAsia"/>
          <w:szCs w:val="21"/>
          <w:lang w:eastAsia="zh-CN"/>
        </w:rPr>
      </w:pPr>
      <w:r>
        <w:rPr>
          <w:rFonts w:hint="eastAsia" w:cstheme="minorEastAsia"/>
          <w:szCs w:val="21"/>
          <w:lang w:eastAsia="zh-CN"/>
        </w:rPr>
        <w:t>（四）甲方负责协调各方进行系统安装、测试、开通及验收的环境及场所，同时提供必要的文档资料和数据，协助乙方做好系统的实施工作。</w:t>
      </w:r>
    </w:p>
    <w:p w14:paraId="0E35B3AF">
      <w:pPr>
        <w:adjustRightInd w:val="0"/>
        <w:ind w:firstLine="420" w:firstLineChars="200"/>
        <w:rPr>
          <w:rFonts w:cstheme="minorEastAsia"/>
          <w:szCs w:val="21"/>
          <w:lang w:eastAsia="zh-CN"/>
        </w:rPr>
      </w:pPr>
      <w:r>
        <w:rPr>
          <w:rFonts w:hint="eastAsia" w:cstheme="minorEastAsia"/>
          <w:szCs w:val="21"/>
          <w:lang w:eastAsia="zh-CN"/>
        </w:rPr>
        <w:t>（五）甲方定期做好系统数据备份，并妥善保管。</w:t>
      </w:r>
    </w:p>
    <w:p w14:paraId="3D3AF04E">
      <w:pPr>
        <w:adjustRightInd w:val="0"/>
        <w:ind w:firstLine="420" w:firstLineChars="200"/>
        <w:rPr>
          <w:rFonts w:cstheme="minorEastAsia"/>
          <w:szCs w:val="21"/>
          <w:lang w:eastAsia="zh-CN"/>
        </w:rPr>
      </w:pPr>
      <w:r>
        <w:rPr>
          <w:rFonts w:hint="eastAsia" w:cstheme="minorEastAsia"/>
          <w:szCs w:val="21"/>
          <w:lang w:eastAsia="zh-CN"/>
        </w:rPr>
        <w:t>（六）甲方在应用过程中发现系统出现异常，应及时与乙方取得联系，并记录当前故障现象，便于乙方做出诊断；甲方在乙方服务人员服务完成后，配合检查系统运行是否正常，并在现场服务请求单上签字确认。</w:t>
      </w:r>
    </w:p>
    <w:p w14:paraId="1921AEDD">
      <w:pPr>
        <w:adjustRightInd w:val="0"/>
        <w:ind w:firstLine="420" w:firstLineChars="200"/>
        <w:rPr>
          <w:rFonts w:cstheme="minorEastAsia"/>
          <w:szCs w:val="21"/>
          <w:lang w:eastAsia="zh-CN"/>
        </w:rPr>
      </w:pPr>
      <w:r>
        <w:rPr>
          <w:rFonts w:hint="eastAsia" w:cstheme="minorEastAsia"/>
          <w:szCs w:val="21"/>
          <w:lang w:eastAsia="zh-CN"/>
        </w:rPr>
        <w:t>（七）甲方在履行本合同过程中，不得将本合同涉及到的系统提供给第三方使用，因此引起的乙方损失均由甲方承担。</w:t>
      </w:r>
    </w:p>
    <w:p w14:paraId="3C3E158C">
      <w:pPr>
        <w:adjustRightInd w:val="0"/>
        <w:ind w:firstLine="420" w:firstLineChars="200"/>
        <w:rPr>
          <w:rFonts w:cstheme="minorEastAsia"/>
          <w:szCs w:val="21"/>
          <w:lang w:eastAsia="zh-CN"/>
        </w:rPr>
      </w:pPr>
      <w:r>
        <w:rPr>
          <w:rFonts w:hint="eastAsia" w:cstheme="minorEastAsia"/>
          <w:szCs w:val="21"/>
          <w:lang w:eastAsia="zh-CN"/>
        </w:rPr>
        <w:t xml:space="preserve">（八）按本合同约定的合同金额及支付方式向乙方支付有关费用。 </w:t>
      </w:r>
    </w:p>
    <w:p w14:paraId="34CD7DB7">
      <w:pPr>
        <w:adjustRightInd w:val="0"/>
        <w:ind w:firstLine="420" w:firstLineChars="200"/>
        <w:rPr>
          <w:rFonts w:cstheme="minorEastAsia"/>
          <w:szCs w:val="21"/>
          <w:lang w:eastAsia="zh-CN"/>
        </w:rPr>
      </w:pPr>
      <w:r>
        <w:rPr>
          <w:rFonts w:hint="eastAsia" w:cstheme="minorEastAsia"/>
          <w:szCs w:val="21"/>
          <w:lang w:eastAsia="zh-CN"/>
        </w:rPr>
        <w:t>（九）项目服务期间，甲方负责向乙方提出参考意见或修改意见。</w:t>
      </w:r>
    </w:p>
    <w:p w14:paraId="4A5CB7DC">
      <w:pPr>
        <w:adjustRightInd w:val="0"/>
        <w:ind w:firstLine="422" w:firstLineChars="200"/>
        <w:rPr>
          <w:rFonts w:cstheme="minorEastAsia"/>
          <w:b/>
          <w:bCs/>
          <w:szCs w:val="21"/>
          <w:lang w:eastAsia="zh-CN"/>
        </w:rPr>
      </w:pPr>
      <w:r>
        <w:rPr>
          <w:rFonts w:hint="eastAsia" w:cstheme="minorEastAsia"/>
          <w:b/>
          <w:bCs/>
          <w:szCs w:val="21"/>
          <w:lang w:eastAsia="zh-CN"/>
        </w:rPr>
        <w:t>第六条 乙方责任</w:t>
      </w:r>
    </w:p>
    <w:p w14:paraId="62065FB7">
      <w:pPr>
        <w:adjustRightInd w:val="0"/>
        <w:ind w:firstLine="420" w:firstLineChars="200"/>
        <w:rPr>
          <w:rFonts w:cstheme="minorEastAsia"/>
          <w:szCs w:val="21"/>
          <w:lang w:eastAsia="zh-CN"/>
        </w:rPr>
      </w:pPr>
      <w:r>
        <w:rPr>
          <w:rFonts w:hint="eastAsia" w:cstheme="minorEastAsia"/>
          <w:szCs w:val="21"/>
          <w:lang w:eastAsia="zh-CN"/>
        </w:rPr>
        <w:t xml:space="preserve">（一）乙方负责成立项目服务工作小组，承担甲方项目的设计与运营，按照项目的要求及其他资料承担甲方项目的实施交付； </w:t>
      </w:r>
    </w:p>
    <w:p w14:paraId="2992E5CB">
      <w:pPr>
        <w:adjustRightInd w:val="0"/>
        <w:ind w:firstLine="420" w:firstLineChars="200"/>
        <w:rPr>
          <w:rFonts w:cstheme="minorEastAsia"/>
          <w:szCs w:val="21"/>
          <w:lang w:eastAsia="zh-CN"/>
        </w:rPr>
      </w:pPr>
      <w:r>
        <w:rPr>
          <w:rFonts w:hint="eastAsia" w:cstheme="minorEastAsia"/>
          <w:szCs w:val="21"/>
          <w:lang w:eastAsia="zh-CN"/>
        </w:rPr>
        <w:t>（二）乙方须按合同所规定期限完成甲方项目的设计和运营；</w:t>
      </w:r>
    </w:p>
    <w:p w14:paraId="03866F52">
      <w:pPr>
        <w:adjustRightInd w:val="0"/>
        <w:ind w:firstLine="420" w:firstLineChars="200"/>
        <w:rPr>
          <w:rFonts w:cstheme="minorEastAsia"/>
          <w:szCs w:val="21"/>
          <w:lang w:eastAsia="zh-CN"/>
        </w:rPr>
      </w:pPr>
      <w:r>
        <w:rPr>
          <w:rFonts w:hint="eastAsia" w:cstheme="minorEastAsia"/>
          <w:szCs w:val="21"/>
          <w:lang w:eastAsia="zh-CN"/>
        </w:rPr>
        <w:t>（三）项目设计和运营期间，乙方负责听取并研究甲方相关意见；</w:t>
      </w:r>
    </w:p>
    <w:p w14:paraId="576956B5">
      <w:pPr>
        <w:adjustRightInd w:val="0"/>
        <w:ind w:firstLine="420" w:firstLineChars="200"/>
        <w:rPr>
          <w:rFonts w:cstheme="minorEastAsia"/>
          <w:szCs w:val="21"/>
          <w:lang w:eastAsia="zh-CN"/>
        </w:rPr>
      </w:pPr>
      <w:r>
        <w:rPr>
          <w:rFonts w:hint="eastAsia" w:cstheme="minorEastAsia"/>
          <w:szCs w:val="21"/>
          <w:lang w:eastAsia="zh-CN"/>
        </w:rPr>
        <w:t>（四）项目设计和运营期间，若甲方提出异议，经甲乙双方友好协商后，乙方可进行修改，协商不成，以甲方要求为准，若甲方提出的要求违反相关法律规定或影响系统运行的，乙方应及时告知甲方。</w:t>
      </w:r>
    </w:p>
    <w:p w14:paraId="7F304740">
      <w:pPr>
        <w:adjustRightInd w:val="0"/>
        <w:ind w:firstLine="420" w:firstLineChars="200"/>
        <w:rPr>
          <w:rFonts w:cstheme="minorEastAsia"/>
          <w:szCs w:val="21"/>
          <w:lang w:eastAsia="zh-CN"/>
        </w:rPr>
      </w:pPr>
      <w:r>
        <w:rPr>
          <w:rFonts w:hint="eastAsia" w:cstheme="minorEastAsia"/>
          <w:szCs w:val="21"/>
          <w:lang w:eastAsia="zh-CN"/>
        </w:rPr>
        <w:t>（五）乙方保证完成的服务与招标文件的用户需求、乙方的投标文件等一致。</w:t>
      </w:r>
    </w:p>
    <w:p w14:paraId="7A2A58DC">
      <w:pPr>
        <w:adjustRightInd w:val="0"/>
        <w:ind w:firstLine="420" w:firstLineChars="200"/>
        <w:rPr>
          <w:rFonts w:cstheme="minorEastAsia"/>
          <w:szCs w:val="21"/>
          <w:lang w:eastAsia="zh-CN"/>
        </w:rPr>
      </w:pPr>
      <w:r>
        <w:rPr>
          <w:rFonts w:hint="eastAsia" w:cstheme="minorEastAsia"/>
          <w:szCs w:val="21"/>
          <w:lang w:eastAsia="zh-CN"/>
        </w:rPr>
        <w:t>（六）乙方保证其所提供的系统及服务（包括但不限于文案、设计、视频）等未侵犯任何第三方的知识产权或其他合法权益，并应保护甲方在使用乙方提供的服务时不受第三方提出侵权指控。若违反该承诺，由此引起的知识产权问题、侵权责任等以及因此而发生的所有费用由乙方负责，并赔偿甲方因此遭受的一切损失。</w:t>
      </w:r>
    </w:p>
    <w:p w14:paraId="459FDE71">
      <w:pPr>
        <w:adjustRightInd w:val="0"/>
        <w:ind w:firstLine="420" w:firstLineChars="200"/>
        <w:rPr>
          <w:rFonts w:cstheme="minorEastAsia"/>
          <w:szCs w:val="21"/>
          <w:lang w:eastAsia="zh-CN"/>
        </w:rPr>
      </w:pPr>
      <w:r>
        <w:rPr>
          <w:rFonts w:hint="eastAsia" w:cstheme="minorEastAsia"/>
          <w:szCs w:val="21"/>
          <w:lang w:eastAsia="zh-CN"/>
        </w:rPr>
        <w:t>（七）乙方必须具备相应的运营和管理服务能力，能按照采购文件的用户需求、乙方的投标文件以及合同约定提供完善的服务（包括技术人员、响应时间方面等）。</w:t>
      </w:r>
    </w:p>
    <w:p w14:paraId="21256BE5">
      <w:pPr>
        <w:adjustRightInd w:val="0"/>
        <w:ind w:firstLine="420" w:firstLineChars="200"/>
        <w:rPr>
          <w:rFonts w:cstheme="minorEastAsia"/>
          <w:szCs w:val="21"/>
          <w:lang w:eastAsia="zh-CN"/>
        </w:rPr>
      </w:pPr>
      <w:r>
        <w:rPr>
          <w:rFonts w:hint="eastAsia" w:cstheme="minorEastAsia"/>
          <w:szCs w:val="21"/>
          <w:lang w:eastAsia="zh-CN"/>
        </w:rPr>
        <w:t>（八）负责甲方系统维护人员及操作人员的培训。</w:t>
      </w:r>
    </w:p>
    <w:p w14:paraId="33A8F7AD">
      <w:pPr>
        <w:adjustRightInd w:val="0"/>
        <w:ind w:firstLine="420" w:firstLineChars="200"/>
        <w:rPr>
          <w:rFonts w:cstheme="minorEastAsia"/>
          <w:szCs w:val="21"/>
          <w:lang w:eastAsia="zh-CN"/>
        </w:rPr>
      </w:pPr>
      <w:r>
        <w:rPr>
          <w:rFonts w:hint="eastAsia" w:cstheme="minorEastAsia"/>
          <w:szCs w:val="21"/>
          <w:lang w:eastAsia="zh-CN"/>
        </w:rPr>
        <w:t>（九）负责在交货验收合格后将操作说明书等全部技术资料移交给甲方。</w:t>
      </w:r>
    </w:p>
    <w:p w14:paraId="74326643">
      <w:pPr>
        <w:adjustRightInd w:val="0"/>
        <w:ind w:firstLine="420" w:firstLineChars="200"/>
        <w:rPr>
          <w:rFonts w:cstheme="minorEastAsia"/>
          <w:szCs w:val="21"/>
          <w:lang w:eastAsia="zh-CN"/>
        </w:rPr>
      </w:pPr>
      <w:r>
        <w:rPr>
          <w:rFonts w:hint="eastAsia" w:cstheme="minorEastAsia"/>
          <w:szCs w:val="21"/>
          <w:lang w:eastAsia="zh-CN"/>
        </w:rPr>
        <w:t>（十）乙方承诺并保证在本合同第四条约定的服务期限内，完成本合同第一条第五款第十七项所列的全部运营指标。乙方应定期（每月/每季度）向甲方提交书面报告，清晰展示各项指标的完成进度。如进度滞后，乙方应立即向甲方说明原因并提交详细的改进方案。</w:t>
      </w:r>
    </w:p>
    <w:p w14:paraId="4C89FDF1">
      <w:pPr>
        <w:adjustRightInd w:val="0"/>
        <w:ind w:firstLine="420" w:firstLineChars="200"/>
        <w:rPr>
          <w:rFonts w:cstheme="minorEastAsia"/>
          <w:szCs w:val="21"/>
          <w:lang w:eastAsia="zh-CN"/>
        </w:rPr>
      </w:pPr>
      <w:r>
        <w:rPr>
          <w:rFonts w:hint="eastAsia" w:cstheme="minorEastAsia"/>
          <w:szCs w:val="21"/>
          <w:lang w:eastAsia="zh-CN"/>
        </w:rPr>
        <w:t>（十一）乙方承诺提供的驻场服务团队应符合招投标文件及本合同约定，服务团队应自本合同生效之日起进场提供服务。乙方保证其派驻人员具备相应的专业资质与工作经验，并保持团队的稳定性。未经甲方书面同意，乙方不得擅自更换项目经理及核心技术人员。如甲方认为乙方任一驻场人员不符合要求，乙方应在收到甲方书面通知后5个工作日内予以更换。</w:t>
      </w:r>
    </w:p>
    <w:p w14:paraId="64DFEC14">
      <w:pPr>
        <w:adjustRightInd w:val="0"/>
        <w:ind w:firstLine="420" w:firstLineChars="200"/>
        <w:rPr>
          <w:rFonts w:cstheme="minorEastAsia"/>
          <w:szCs w:val="21"/>
          <w:lang w:eastAsia="zh-CN"/>
        </w:rPr>
      </w:pPr>
      <w:r>
        <w:rPr>
          <w:rFonts w:hint="eastAsia" w:cstheme="minorEastAsia"/>
          <w:szCs w:val="21"/>
          <w:lang w:eastAsia="zh-CN"/>
        </w:rPr>
        <w:t>（十二）乙方完成的所有运营方案、宣传方案及宣传物料设计等成果，必须提交甲方进行审核。甲方拥有单方及最终的确认权，若甲方对成果不予认可，乙方必须按照甲方要求进行修改。</w:t>
      </w:r>
    </w:p>
    <w:p w14:paraId="7D7099D2">
      <w:pPr>
        <w:adjustRightInd w:val="0"/>
        <w:ind w:firstLine="420" w:firstLineChars="200"/>
        <w:rPr>
          <w:rFonts w:cstheme="minorEastAsia"/>
          <w:szCs w:val="21"/>
          <w:lang w:eastAsia="zh-CN"/>
        </w:rPr>
      </w:pPr>
      <w:r>
        <w:rPr>
          <w:rFonts w:hint="eastAsia" w:cstheme="minorEastAsia"/>
          <w:szCs w:val="21"/>
          <w:lang w:eastAsia="zh-CN"/>
        </w:rPr>
        <w:t>（十三）乙方对其派驻甲方现场的服务团队负有安全管理与教育的责任，应确保其人员遵守甲方的各项规章制度和安全管理规定。驻场人员在甲方场所内发生任何安全事故，由乙方应承担责任。</w:t>
      </w:r>
    </w:p>
    <w:p w14:paraId="63CA1655">
      <w:pPr>
        <w:adjustRightInd w:val="0"/>
        <w:ind w:firstLine="420" w:firstLineChars="200"/>
        <w:rPr>
          <w:rFonts w:ascii="Segoe UI" w:hAnsi="Segoe UI" w:eastAsia="Segoe UI" w:cs="Segoe UI"/>
          <w:color w:val="0F1115"/>
          <w:sz w:val="16"/>
          <w:szCs w:val="16"/>
          <w:shd w:val="clear" w:color="auto" w:fill="FFFFFF"/>
          <w:lang w:eastAsia="zh-CN"/>
        </w:rPr>
      </w:pPr>
      <w:r>
        <w:rPr>
          <w:rFonts w:hint="eastAsia" w:cstheme="minorEastAsia"/>
          <w:szCs w:val="21"/>
          <w:lang w:eastAsia="zh-CN"/>
        </w:rPr>
        <w:t>（十四）</w:t>
      </w:r>
      <w:r>
        <w:rPr>
          <w:rFonts w:ascii="Segoe UI" w:hAnsi="Segoe UI" w:eastAsia="Segoe UI" w:cs="Segoe UI"/>
          <w:color w:val="0F1115"/>
          <w:sz w:val="16"/>
          <w:szCs w:val="16"/>
          <w:shd w:val="clear" w:color="auto" w:fill="FFFFFF"/>
          <w:lang w:eastAsia="zh-CN"/>
        </w:rPr>
        <w:t> </w:t>
      </w:r>
      <w:r>
        <w:rPr>
          <w:rFonts w:hint="eastAsia" w:cstheme="minorEastAsia"/>
          <w:szCs w:val="21"/>
          <w:lang w:eastAsia="zh-CN"/>
        </w:rPr>
        <w:t>因乙方提供的服务或驻场团队的行为（包括但不限于违反安保义务、操作不当、故意或过失行为）导致甲方或任何第三方人身或财产损害的，由乙方承担全部赔偿责任。</w:t>
      </w:r>
    </w:p>
    <w:p w14:paraId="5AC79D42">
      <w:pPr>
        <w:adjustRightInd w:val="0"/>
        <w:ind w:firstLine="420" w:firstLineChars="200"/>
        <w:rPr>
          <w:rFonts w:cstheme="minorEastAsia"/>
          <w:szCs w:val="21"/>
          <w:lang w:eastAsia="zh-CN"/>
        </w:rPr>
      </w:pPr>
      <w:r>
        <w:rPr>
          <w:rFonts w:hint="eastAsia" w:cstheme="minorEastAsia"/>
          <w:szCs w:val="21"/>
          <w:lang w:eastAsia="zh-CN"/>
        </w:rPr>
        <w:t>（十五）乙方承诺其提供的所有运营服务、宣传内容、活动形式等均严格遵守《中华人民共和国基本医疗卫生与健康促进法》、《医疗机构管理条例》、《互联网诊疗管理办法（试行）》《医疗广告管理办法》等国家及医疗卫生行业的相关法律法规、部门规章及政策性文件。因乙方违反前述规定导致甲方受到行政处罚或声誉损失的，乙方应承担全部责任。</w:t>
      </w:r>
    </w:p>
    <w:p w14:paraId="36E8D9C6">
      <w:pPr>
        <w:adjustRightInd w:val="0"/>
        <w:ind w:firstLine="422" w:firstLineChars="200"/>
        <w:rPr>
          <w:rFonts w:cstheme="minorEastAsia"/>
          <w:b/>
          <w:bCs/>
          <w:szCs w:val="21"/>
          <w:lang w:eastAsia="zh-CN"/>
        </w:rPr>
      </w:pPr>
      <w:r>
        <w:rPr>
          <w:rFonts w:hint="eastAsia" w:cstheme="minorEastAsia"/>
          <w:b/>
          <w:bCs/>
          <w:szCs w:val="21"/>
          <w:lang w:eastAsia="zh-CN"/>
        </w:rPr>
        <w:t>第七条 版权、源代码及商业秘密</w:t>
      </w:r>
    </w:p>
    <w:p w14:paraId="1DF750E1">
      <w:pPr>
        <w:adjustRightInd w:val="0"/>
        <w:ind w:firstLine="420" w:firstLineChars="200"/>
        <w:rPr>
          <w:rFonts w:cstheme="minorEastAsia"/>
          <w:szCs w:val="21"/>
          <w:lang w:eastAsia="zh-CN"/>
        </w:rPr>
      </w:pPr>
      <w:r>
        <w:rPr>
          <w:rFonts w:hint="eastAsia" w:cstheme="minorEastAsia"/>
          <w:szCs w:val="21"/>
          <w:lang w:eastAsia="zh-CN"/>
        </w:rPr>
        <w:t>（一）乙方应保证本项目的投标技术、服务或其任何一部分不会产生因第三方提出侵犯其专利权、商标权或其他知识产权而引起的法律和经济纠纷；如因第三方提出其专利权、商标权或其他知识产权的侵权之诉，则一切法律责任由乙方承担。</w:t>
      </w:r>
    </w:p>
    <w:p w14:paraId="33E69A4F">
      <w:pPr>
        <w:adjustRightInd w:val="0"/>
        <w:ind w:firstLine="420" w:firstLineChars="200"/>
        <w:rPr>
          <w:rFonts w:cstheme="minorEastAsia"/>
          <w:szCs w:val="21"/>
          <w:lang w:eastAsia="zh-CN"/>
        </w:rPr>
      </w:pPr>
      <w:r>
        <w:rPr>
          <w:rFonts w:hint="eastAsia" w:cstheme="minorEastAsia"/>
          <w:szCs w:val="21"/>
          <w:lang w:eastAsia="zh-CN"/>
        </w:rPr>
        <w:t>（二）乙方为甲方所设计和运营的项目的所有权（指源代码）归乙方所有；但是如果甲方提出正常维护需求（包括免费维保期和有偿维护期）甲方因本方技术人员流失、公司破产或类似原因无法提供维护服务时，乙方有义务将源代码提交给甲方。</w:t>
      </w:r>
    </w:p>
    <w:p w14:paraId="30BAA8FC">
      <w:pPr>
        <w:adjustRightInd w:val="0"/>
        <w:ind w:firstLine="420" w:firstLineChars="200"/>
        <w:rPr>
          <w:rFonts w:cstheme="minorEastAsia"/>
          <w:szCs w:val="21"/>
          <w:lang w:eastAsia="zh-CN"/>
        </w:rPr>
      </w:pPr>
      <w:r>
        <w:rPr>
          <w:rFonts w:hint="eastAsia" w:cstheme="minorEastAsia"/>
          <w:szCs w:val="21"/>
          <w:lang w:eastAsia="zh-CN"/>
        </w:rPr>
        <w:t>（三）乙方为甲方严守商业秘密，不得将该项目的设计和数据转用于第三方或向第三方泄露。</w:t>
      </w:r>
    </w:p>
    <w:p w14:paraId="03F18EB0">
      <w:pPr>
        <w:adjustRightInd w:val="0"/>
        <w:ind w:firstLine="420" w:firstLineChars="200"/>
        <w:rPr>
          <w:rFonts w:cstheme="minorEastAsia"/>
          <w:szCs w:val="21"/>
          <w:lang w:eastAsia="zh-CN"/>
        </w:rPr>
      </w:pPr>
      <w:r>
        <w:rPr>
          <w:rFonts w:hint="eastAsia" w:cstheme="minorEastAsia"/>
          <w:szCs w:val="21"/>
          <w:lang w:eastAsia="zh-CN"/>
        </w:rPr>
        <w:t>（四）乙方为履行本合同义务所设计、制作的相关宣传物料（包括但不限于宣传手册、宣传海报等）、科普视频等知识产权归甲方所有。</w:t>
      </w:r>
    </w:p>
    <w:p w14:paraId="64FB9FD2">
      <w:pPr>
        <w:adjustRightInd w:val="0"/>
        <w:ind w:firstLine="422" w:firstLineChars="200"/>
        <w:rPr>
          <w:rFonts w:cstheme="minorEastAsia"/>
          <w:b/>
          <w:bCs/>
          <w:szCs w:val="21"/>
          <w:lang w:eastAsia="zh-CN"/>
        </w:rPr>
      </w:pPr>
      <w:r>
        <w:rPr>
          <w:rFonts w:hint="eastAsia" w:cstheme="minorEastAsia"/>
          <w:b/>
          <w:bCs/>
          <w:szCs w:val="21"/>
          <w:lang w:eastAsia="zh-CN"/>
        </w:rPr>
        <w:t>第八条 乙方的违约责任</w:t>
      </w:r>
    </w:p>
    <w:p w14:paraId="242F29BC">
      <w:pPr>
        <w:adjustRightInd w:val="0"/>
        <w:ind w:firstLine="420" w:firstLineChars="200"/>
        <w:rPr>
          <w:rFonts w:cstheme="minorEastAsia"/>
          <w:szCs w:val="21"/>
          <w:lang w:eastAsia="zh-CN"/>
        </w:rPr>
      </w:pPr>
      <w:r>
        <w:rPr>
          <w:rFonts w:hint="eastAsia" w:cstheme="minorEastAsia"/>
          <w:szCs w:val="21"/>
          <w:lang w:eastAsia="zh-CN"/>
        </w:rPr>
        <w:t>（一）乙方不能提供服务或擅自终止服务的，甲方有权解除本合同，要求乙方退还全部已经支付的款项，不向乙方支付剩余款项并且乙方应向甲方支付合同总价的</w:t>
      </w:r>
      <w:r>
        <w:rPr>
          <w:rFonts w:hint="eastAsia" w:cstheme="minorEastAsia"/>
          <w:b/>
          <w:bCs/>
          <w:szCs w:val="21"/>
          <w:u w:val="single"/>
          <w:lang w:eastAsia="zh-CN"/>
        </w:rPr>
        <w:t>百分之十</w:t>
      </w:r>
      <w:r>
        <w:rPr>
          <w:rFonts w:hint="eastAsia" w:cstheme="minorEastAsia"/>
          <w:szCs w:val="21"/>
          <w:lang w:eastAsia="zh-CN"/>
        </w:rPr>
        <w:t>作为违约金，若以上违约金不足以弥补甲方损失的，乙方须赔偿甲方实际损失。</w:t>
      </w:r>
    </w:p>
    <w:p w14:paraId="4060E119">
      <w:pPr>
        <w:adjustRightInd w:val="0"/>
        <w:ind w:firstLine="420" w:firstLineChars="200"/>
        <w:rPr>
          <w:rFonts w:cstheme="minorEastAsia"/>
          <w:szCs w:val="21"/>
          <w:lang w:eastAsia="zh-CN"/>
        </w:rPr>
      </w:pPr>
      <w:r>
        <w:rPr>
          <w:rFonts w:hint="eastAsia" w:cstheme="minorEastAsia"/>
          <w:szCs w:val="21"/>
          <w:lang w:eastAsia="zh-CN"/>
        </w:rPr>
        <w:t>（二）若本合同第一条第五款第十七项约定的 “主动健康管理项目业务收入” 指标在服务期限届满时未达成，除甲方无需支付剩余款项外，乙方应向甲方支付合同总价百分之十的违约金。</w:t>
      </w:r>
    </w:p>
    <w:p w14:paraId="5FA840B7">
      <w:pPr>
        <w:adjustRightInd w:val="0"/>
        <w:ind w:firstLine="420" w:firstLineChars="200"/>
        <w:rPr>
          <w:rFonts w:cstheme="minorEastAsia"/>
          <w:szCs w:val="21"/>
          <w:lang w:eastAsia="zh-CN"/>
        </w:rPr>
      </w:pPr>
      <w:r>
        <w:rPr>
          <w:rFonts w:hint="eastAsia" w:cstheme="minorEastAsia"/>
          <w:szCs w:val="21"/>
          <w:lang w:eastAsia="zh-CN"/>
        </w:rPr>
        <w:t>（三）服务期限届满，若第一条第五款第十七项约定的其他任一量化运营指标（如直播场次、短视频数量、开展的义诊活动、患教活动场次等）未完成，每未完成一项，乙方应向甲方支付合同总价百分之五的违约金。多项指标未完成的，违约金可累计计算。</w:t>
      </w:r>
    </w:p>
    <w:p w14:paraId="54C79501">
      <w:pPr>
        <w:adjustRightInd w:val="0"/>
        <w:ind w:firstLine="420" w:firstLineChars="200"/>
        <w:rPr>
          <w:rFonts w:cstheme="minorEastAsia"/>
          <w:szCs w:val="21"/>
          <w:lang w:eastAsia="zh-CN"/>
        </w:rPr>
      </w:pPr>
      <w:r>
        <w:rPr>
          <w:rFonts w:hint="eastAsia" w:cstheme="minorEastAsia"/>
          <w:szCs w:val="21"/>
          <w:lang w:eastAsia="zh-CN"/>
        </w:rPr>
        <w:t>（四）乙方应按甲方规定时间提供相应服务成果，每逾期一日，应按合同总金额的千分之一向甲方支付违约金；逾期达十五日或累计逾期达三十日的，甲方有权解除本合同，要求乙方退还全部已经支付的款项，不向乙方支付剩余款项并且乙方应向甲方支付合同总价的</w:t>
      </w:r>
      <w:r>
        <w:rPr>
          <w:rFonts w:hint="eastAsia" w:cstheme="minorEastAsia"/>
          <w:b/>
          <w:bCs/>
          <w:szCs w:val="21"/>
          <w:u w:val="single"/>
          <w:lang w:eastAsia="zh-CN"/>
        </w:rPr>
        <w:t>百分之十</w:t>
      </w:r>
      <w:r>
        <w:rPr>
          <w:rFonts w:hint="eastAsia" w:cstheme="minorEastAsia"/>
          <w:szCs w:val="21"/>
          <w:lang w:eastAsia="zh-CN"/>
        </w:rPr>
        <w:t>作为违约金，若以上违约金不足以弥补甲方损失的，乙方须赔偿甲方实际损失。</w:t>
      </w:r>
    </w:p>
    <w:p w14:paraId="07AC301E">
      <w:pPr>
        <w:adjustRightInd w:val="0"/>
        <w:ind w:firstLine="420" w:firstLineChars="200"/>
        <w:rPr>
          <w:rFonts w:cstheme="minorEastAsia"/>
          <w:szCs w:val="21"/>
          <w:lang w:eastAsia="zh-CN"/>
        </w:rPr>
      </w:pPr>
      <w:r>
        <w:rPr>
          <w:rFonts w:hint="eastAsia" w:cstheme="minorEastAsia"/>
          <w:szCs w:val="21"/>
          <w:lang w:eastAsia="zh-CN"/>
        </w:rPr>
        <w:t>（五）乙方发生下列情形之一的，每次应向甲方支付合同总价百分之二的违约金，违约金不足以弥补甲方损失的，乙方应赔偿甲方损失，甲方有权从应付未付款项中直接抵扣：</w:t>
      </w:r>
    </w:p>
    <w:p w14:paraId="73BE9FD3">
      <w:pPr>
        <w:adjustRightInd w:val="0"/>
        <w:ind w:firstLine="420" w:firstLineChars="200"/>
        <w:rPr>
          <w:rFonts w:cstheme="minorEastAsia"/>
          <w:szCs w:val="21"/>
          <w:lang w:eastAsia="zh-CN"/>
        </w:rPr>
      </w:pPr>
      <w:r>
        <w:rPr>
          <w:rFonts w:hint="eastAsia" w:cstheme="minorEastAsia"/>
          <w:szCs w:val="21"/>
          <w:lang w:eastAsia="zh-CN"/>
        </w:rPr>
        <w:t>1.未经甲方书面同意，擅自更换本合同约定的驻场服务团队核心成员；</w:t>
      </w:r>
    </w:p>
    <w:p w14:paraId="730652F1">
      <w:pPr>
        <w:adjustRightInd w:val="0"/>
        <w:ind w:firstLine="420" w:firstLineChars="200"/>
        <w:rPr>
          <w:rFonts w:cstheme="minorEastAsia"/>
          <w:szCs w:val="21"/>
          <w:lang w:eastAsia="zh-CN"/>
        </w:rPr>
      </w:pPr>
      <w:r>
        <w:rPr>
          <w:rFonts w:hint="eastAsia" w:cstheme="minorEastAsia"/>
          <w:szCs w:val="21"/>
          <w:lang w:eastAsia="zh-CN"/>
        </w:rPr>
        <w:t>2.提供的运营方案、宣传内容、科普视频等存在错误、疏漏或违反法律法规、医疗伦理，对甲方声誉造成负面影响；</w:t>
      </w:r>
    </w:p>
    <w:p w14:paraId="54A8D9F7">
      <w:pPr>
        <w:adjustRightInd w:val="0"/>
        <w:ind w:firstLine="420" w:firstLineChars="200"/>
        <w:rPr>
          <w:rFonts w:cstheme="minorEastAsia"/>
          <w:szCs w:val="21"/>
          <w:lang w:eastAsia="zh-CN"/>
        </w:rPr>
      </w:pPr>
      <w:r>
        <w:rPr>
          <w:rFonts w:hint="eastAsia" w:cstheme="minorEastAsia"/>
          <w:szCs w:val="21"/>
          <w:lang w:eastAsia="zh-CN"/>
        </w:rPr>
        <w:t>3.提供的服务存在侵权行为；</w:t>
      </w:r>
    </w:p>
    <w:p w14:paraId="6CBEC0A7">
      <w:pPr>
        <w:adjustRightInd w:val="0"/>
        <w:ind w:firstLine="420" w:firstLineChars="200"/>
        <w:rPr>
          <w:rFonts w:cstheme="minorEastAsia"/>
          <w:szCs w:val="21"/>
          <w:lang w:eastAsia="zh-CN"/>
        </w:rPr>
      </w:pPr>
      <w:r>
        <w:rPr>
          <w:rFonts w:hint="eastAsia" w:cstheme="minorEastAsia"/>
          <w:szCs w:val="21"/>
          <w:lang w:eastAsia="zh-CN"/>
        </w:rPr>
        <w:t>4.未按甲方审核意见修改方案或设计，即擅自实施；</w:t>
      </w:r>
    </w:p>
    <w:p w14:paraId="6CF1C465">
      <w:pPr>
        <w:adjustRightInd w:val="0"/>
        <w:ind w:firstLine="420" w:firstLineChars="200"/>
        <w:rPr>
          <w:rFonts w:cstheme="minorEastAsia"/>
          <w:szCs w:val="21"/>
          <w:lang w:eastAsia="zh-CN"/>
        </w:rPr>
      </w:pPr>
      <w:r>
        <w:rPr>
          <w:rFonts w:hint="eastAsia" w:cstheme="minorEastAsia"/>
          <w:szCs w:val="21"/>
          <w:lang w:eastAsia="zh-CN"/>
        </w:rPr>
        <w:t>5.未按约定足量制作宣传物料的；</w:t>
      </w:r>
    </w:p>
    <w:p w14:paraId="12084F1B">
      <w:pPr>
        <w:adjustRightInd w:val="0"/>
        <w:ind w:firstLine="420" w:firstLineChars="200"/>
        <w:rPr>
          <w:rFonts w:cstheme="minorEastAsia"/>
          <w:szCs w:val="21"/>
          <w:lang w:eastAsia="zh-CN"/>
        </w:rPr>
      </w:pPr>
      <w:r>
        <w:rPr>
          <w:rFonts w:hint="eastAsia" w:cstheme="minorEastAsia"/>
          <w:szCs w:val="21"/>
          <w:lang w:eastAsia="zh-CN"/>
        </w:rPr>
        <w:t>6.未按约定提供培训的；</w:t>
      </w:r>
    </w:p>
    <w:p w14:paraId="63CF6E63">
      <w:pPr>
        <w:adjustRightInd w:val="0"/>
        <w:ind w:firstLine="420" w:firstLineChars="200"/>
        <w:rPr>
          <w:rFonts w:cstheme="minorEastAsia"/>
          <w:szCs w:val="21"/>
          <w:lang w:eastAsia="zh-CN"/>
        </w:rPr>
      </w:pPr>
      <w:r>
        <w:rPr>
          <w:rFonts w:hint="eastAsia" w:cstheme="minorEastAsia"/>
          <w:szCs w:val="21"/>
          <w:lang w:eastAsia="zh-CN"/>
        </w:rPr>
        <w:t>7.违反其在本合同中作出的任何其他承诺或保证。</w:t>
      </w:r>
    </w:p>
    <w:p w14:paraId="27CAB2EB">
      <w:pPr>
        <w:adjustRightInd w:val="0"/>
        <w:ind w:firstLine="420" w:firstLineChars="200"/>
        <w:rPr>
          <w:rFonts w:cstheme="minorEastAsia"/>
          <w:szCs w:val="21"/>
          <w:lang w:eastAsia="zh-CN"/>
        </w:rPr>
      </w:pPr>
      <w:r>
        <w:rPr>
          <w:rFonts w:hint="eastAsia" w:cstheme="minorEastAsia"/>
          <w:szCs w:val="21"/>
          <w:lang w:eastAsia="zh-CN"/>
        </w:rPr>
        <w:t>乙方在合同期内出现上述违约行为累计达三次的，甲方有权解除本合同，要求乙方退还全部已经支付的款项，不向乙方支付剩余款项并且乙方应向甲方支付合同总价的百分之十作为违约金，若以上违约金不足以弥补甲方损失的，乙方须赔偿甲方实际损失。</w:t>
      </w:r>
    </w:p>
    <w:p w14:paraId="263EAAE1">
      <w:pPr>
        <w:adjustRightInd w:val="0"/>
        <w:ind w:firstLine="420" w:firstLineChars="200"/>
        <w:rPr>
          <w:rFonts w:cstheme="minorEastAsia"/>
          <w:szCs w:val="21"/>
          <w:lang w:eastAsia="zh-CN"/>
        </w:rPr>
      </w:pPr>
      <w:r>
        <w:rPr>
          <w:rFonts w:hint="eastAsia" w:cstheme="minorEastAsia"/>
          <w:szCs w:val="21"/>
          <w:lang w:eastAsia="zh-CN"/>
        </w:rPr>
        <w:t>（六）除本合同另有约定外，乙方履行合同义务不符合约定的，甲方有权要求乙方限期整改；乙方拒不整改或经整改两次仍不符合约定的，甲方有权解除合同，要求乙方退还全部已经支付的款项，不向乙方支付剩余款项并且乙方应向甲方支付合同总价的百分之十作为违约金，若以上违约金不足以弥补甲方损失的，乙方须赔偿甲方实际损失。</w:t>
      </w:r>
    </w:p>
    <w:p w14:paraId="4D2E347B">
      <w:pPr>
        <w:adjustRightInd w:val="0"/>
        <w:ind w:firstLine="420" w:firstLineChars="200"/>
        <w:rPr>
          <w:rFonts w:cstheme="minorEastAsia"/>
          <w:szCs w:val="21"/>
          <w:lang w:eastAsia="zh-CN"/>
        </w:rPr>
      </w:pPr>
      <w:r>
        <w:rPr>
          <w:rFonts w:hint="eastAsia" w:cstheme="minorEastAsia"/>
          <w:szCs w:val="21"/>
          <w:lang w:eastAsia="zh-CN"/>
        </w:rPr>
        <w:t>（七）乙方违约，乙方还须赔偿给甲方为维权所支出的费用，包括但不限于诉讼费、保全费、律师费、维权交通食宿费、评估费、保全担保费、鉴定费及其他维权费用等。</w:t>
      </w:r>
    </w:p>
    <w:p w14:paraId="00A03C1D">
      <w:pPr>
        <w:adjustRightInd w:val="0"/>
        <w:ind w:firstLine="422" w:firstLineChars="200"/>
        <w:rPr>
          <w:rFonts w:cstheme="minorEastAsia"/>
          <w:b/>
          <w:bCs/>
          <w:szCs w:val="21"/>
          <w:lang w:eastAsia="zh-CN"/>
        </w:rPr>
      </w:pPr>
      <w:r>
        <w:rPr>
          <w:rFonts w:hint="eastAsia" w:cstheme="minorEastAsia"/>
          <w:b/>
          <w:bCs/>
          <w:szCs w:val="21"/>
          <w:lang w:eastAsia="zh-CN"/>
        </w:rPr>
        <w:t>第九条 甲方的违约责任</w:t>
      </w:r>
    </w:p>
    <w:p w14:paraId="1E2EC774">
      <w:pPr>
        <w:adjustRightInd w:val="0"/>
        <w:ind w:firstLine="420" w:firstLineChars="200"/>
        <w:rPr>
          <w:rFonts w:cstheme="minorEastAsia"/>
          <w:szCs w:val="21"/>
          <w:lang w:eastAsia="zh-CN"/>
        </w:rPr>
      </w:pPr>
      <w:r>
        <w:rPr>
          <w:rFonts w:hint="eastAsia" w:cstheme="minorEastAsia"/>
          <w:szCs w:val="21"/>
          <w:lang w:eastAsia="zh-CN"/>
        </w:rPr>
        <w:t>（一）甲方无正当理由逾期付款的，应每日按“逾期金额×（合同订立时1年期贷款市场报价利率÷365天）”向乙方支付违约金，累计违约金不超过逾期金额的5%。</w:t>
      </w:r>
    </w:p>
    <w:p w14:paraId="03A67959">
      <w:pPr>
        <w:adjustRightInd w:val="0"/>
        <w:ind w:firstLine="420" w:firstLineChars="200"/>
        <w:rPr>
          <w:rFonts w:cstheme="minorEastAsia"/>
          <w:szCs w:val="21"/>
          <w:lang w:eastAsia="zh-CN"/>
        </w:rPr>
      </w:pPr>
      <w:r>
        <w:rPr>
          <w:rFonts w:hint="eastAsia" w:cstheme="minorEastAsia"/>
          <w:szCs w:val="21"/>
          <w:lang w:eastAsia="zh-CN"/>
        </w:rPr>
        <w:t>（二）甲方违反合同规定无正当理由拒绝接受系统安装的，应当承担由此而对乙方造成的损失。</w:t>
      </w:r>
    </w:p>
    <w:p w14:paraId="2489FFE5">
      <w:pPr>
        <w:adjustRightInd w:val="0"/>
        <w:ind w:firstLine="422" w:firstLineChars="200"/>
        <w:rPr>
          <w:rFonts w:cstheme="minorEastAsia"/>
          <w:b/>
          <w:bCs/>
          <w:szCs w:val="21"/>
          <w:lang w:eastAsia="zh-CN"/>
        </w:rPr>
      </w:pPr>
      <w:r>
        <w:rPr>
          <w:rFonts w:hint="eastAsia" w:cstheme="minorEastAsia"/>
          <w:b/>
          <w:bCs/>
          <w:szCs w:val="21"/>
          <w:lang w:eastAsia="zh-CN"/>
        </w:rPr>
        <w:t>第十条 不可抗力</w:t>
      </w:r>
    </w:p>
    <w:p w14:paraId="5D2ACAFF">
      <w:pPr>
        <w:adjustRightInd w:val="0"/>
        <w:ind w:firstLine="420" w:firstLineChars="200"/>
        <w:rPr>
          <w:rFonts w:cstheme="minorEastAsia"/>
          <w:szCs w:val="21"/>
          <w:lang w:eastAsia="zh-CN"/>
        </w:rPr>
      </w:pPr>
      <w:r>
        <w:rPr>
          <w:rFonts w:hint="eastAsia" w:cstheme="minorEastAsia"/>
          <w:szCs w:val="21"/>
          <w:lang w:eastAsia="zh-CN"/>
        </w:rPr>
        <w:t xml:space="preserve">甲乙双方任何一方由于不可抗力原因不能履行合同时，应及时向对方通报不能履行或不能完全履行的理由，以减轻可能给对方造成的损失，在取得有关机构证明后，允许延期履行、部分履行或不履行合同，并根据情况可部分或全部免予承担违约责任。 </w:t>
      </w:r>
    </w:p>
    <w:p w14:paraId="4DBA6FD1">
      <w:pPr>
        <w:adjustRightInd w:val="0"/>
        <w:ind w:firstLine="422" w:firstLineChars="200"/>
        <w:rPr>
          <w:rFonts w:cstheme="minorEastAsia"/>
          <w:b/>
          <w:bCs/>
          <w:szCs w:val="21"/>
          <w:lang w:eastAsia="zh-CN"/>
        </w:rPr>
      </w:pPr>
      <w:r>
        <w:rPr>
          <w:rFonts w:hint="eastAsia" w:cstheme="minorEastAsia"/>
          <w:b/>
          <w:bCs/>
          <w:szCs w:val="21"/>
          <w:lang w:eastAsia="zh-CN"/>
        </w:rPr>
        <w:t>第十一条 争议的解决</w:t>
      </w:r>
    </w:p>
    <w:p w14:paraId="0460788D">
      <w:pPr>
        <w:adjustRightInd w:val="0"/>
        <w:ind w:firstLine="420" w:firstLineChars="200"/>
        <w:rPr>
          <w:rFonts w:cstheme="minorEastAsia"/>
          <w:szCs w:val="21"/>
          <w:lang w:eastAsia="zh-CN"/>
        </w:rPr>
      </w:pPr>
      <w:r>
        <w:rPr>
          <w:rFonts w:hint="eastAsia" w:cstheme="minorEastAsia"/>
          <w:szCs w:val="21"/>
          <w:lang w:eastAsia="zh-CN"/>
        </w:rPr>
        <w:t>（一）如因产品的质量问题发生争议，由法定的质量技术鉴定机构进行质量鉴定，双方应当服从该鉴定的结论；</w:t>
      </w:r>
    </w:p>
    <w:p w14:paraId="03FD619D">
      <w:pPr>
        <w:adjustRightInd w:val="0"/>
        <w:ind w:firstLine="420" w:firstLineChars="200"/>
        <w:rPr>
          <w:rFonts w:cstheme="minorEastAsia"/>
          <w:szCs w:val="21"/>
          <w:lang w:eastAsia="zh-CN"/>
        </w:rPr>
      </w:pPr>
      <w:r>
        <w:rPr>
          <w:rFonts w:hint="eastAsia" w:cstheme="minorEastAsia"/>
          <w:szCs w:val="21"/>
          <w:lang w:eastAsia="zh-CN"/>
        </w:rPr>
        <w:t>（二）若执行本合同的过程中发生纠纷，双方当事人应当及时协商解决；协商不成时，可向甲方所在地人民法院提起诉讼。</w:t>
      </w:r>
    </w:p>
    <w:p w14:paraId="2A9673D7">
      <w:pPr>
        <w:adjustRightInd w:val="0"/>
        <w:ind w:firstLine="422" w:firstLineChars="200"/>
        <w:rPr>
          <w:rFonts w:cstheme="minorEastAsia"/>
          <w:b/>
          <w:bCs/>
          <w:szCs w:val="21"/>
          <w:lang w:eastAsia="zh-CN"/>
        </w:rPr>
      </w:pPr>
      <w:r>
        <w:rPr>
          <w:rFonts w:hint="eastAsia" w:cstheme="minorEastAsia"/>
          <w:b/>
          <w:bCs/>
          <w:szCs w:val="21"/>
          <w:lang w:eastAsia="zh-CN"/>
        </w:rPr>
        <w:t>第十二条 保密条款</w:t>
      </w:r>
    </w:p>
    <w:p w14:paraId="68E6D499">
      <w:pPr>
        <w:adjustRightInd w:val="0"/>
        <w:ind w:firstLine="420" w:firstLineChars="200"/>
        <w:rPr>
          <w:rFonts w:cstheme="minorEastAsia"/>
          <w:szCs w:val="21"/>
          <w:lang w:eastAsia="zh-CN"/>
        </w:rPr>
      </w:pPr>
      <w:r>
        <w:rPr>
          <w:rFonts w:hint="eastAsia" w:cstheme="minorEastAsia"/>
          <w:szCs w:val="21"/>
          <w:lang w:eastAsia="zh-CN"/>
        </w:rPr>
        <w:t>乙方遵守国家的经济、技术工作保密规定和甲方的保密工作条例，乙方及乙方人员在履行本合同过程中所接触、收集、存储、处理的与甲方运营相关的所有数据（包括但不限于患者信息、诊疗数据、财务数据等），其所有权及相关权益均归甲方所有。未经甲方事先书面授权，乙方不得为非履行合同目的使用、披露或允许任何第三方使用上述数据。本合同终止后，乙方应按甲方要求，及时返还或销毁其持有的全部相关数据。如乙方或乙方人员违反上述保密义务，乙方应按合同总价的百分之十向甲方支付违约金并赔偿甲方损失。本保密条款长期有效，直至相关信息依法成为公开信息之日止。</w:t>
      </w:r>
    </w:p>
    <w:p w14:paraId="7A76D515">
      <w:pPr>
        <w:adjustRightInd w:val="0"/>
        <w:ind w:firstLine="422" w:firstLineChars="200"/>
        <w:rPr>
          <w:rFonts w:cstheme="minorEastAsia"/>
          <w:b/>
          <w:bCs/>
          <w:szCs w:val="21"/>
          <w:lang w:eastAsia="zh-CN"/>
        </w:rPr>
      </w:pPr>
      <w:r>
        <w:rPr>
          <w:rFonts w:hint="eastAsia" w:cstheme="minorEastAsia"/>
          <w:b/>
          <w:bCs/>
          <w:szCs w:val="21"/>
          <w:lang w:eastAsia="zh-CN"/>
        </w:rPr>
        <w:t>第十三条 监督和管理</w:t>
      </w:r>
    </w:p>
    <w:p w14:paraId="3BD98F39">
      <w:pPr>
        <w:adjustRightInd w:val="0"/>
        <w:ind w:firstLine="420" w:firstLineChars="200"/>
        <w:rPr>
          <w:rFonts w:cstheme="minorEastAsia"/>
          <w:szCs w:val="21"/>
          <w:lang w:eastAsia="zh-CN"/>
        </w:rPr>
      </w:pPr>
      <w:r>
        <w:rPr>
          <w:rFonts w:hint="eastAsia" w:cstheme="minorEastAsia"/>
          <w:szCs w:val="21"/>
          <w:lang w:eastAsia="zh-CN"/>
        </w:rPr>
        <w:t>甲乙双方均应自觉配合政府采购监督管理部门对合同履行情况的监督检查，如实反映情况，提供有关资料；否则，将对有关单位、当事人按照有关规定予以处罚。</w:t>
      </w:r>
    </w:p>
    <w:p w14:paraId="24585CA5">
      <w:pPr>
        <w:adjustRightInd w:val="0"/>
        <w:ind w:firstLine="422" w:firstLineChars="200"/>
        <w:rPr>
          <w:rFonts w:cstheme="minorEastAsia"/>
          <w:b/>
          <w:bCs/>
          <w:szCs w:val="21"/>
          <w:lang w:eastAsia="zh-CN"/>
        </w:rPr>
      </w:pPr>
      <w:r>
        <w:rPr>
          <w:rFonts w:hint="eastAsia" w:cstheme="minorEastAsia"/>
          <w:b/>
          <w:bCs/>
          <w:szCs w:val="21"/>
          <w:lang w:eastAsia="zh-CN"/>
        </w:rPr>
        <w:t>第十四条 无效合同</w:t>
      </w:r>
    </w:p>
    <w:p w14:paraId="6CE6DEBC">
      <w:pPr>
        <w:adjustRightInd w:val="0"/>
        <w:ind w:firstLine="420" w:firstLineChars="200"/>
        <w:rPr>
          <w:rFonts w:cstheme="minorEastAsia"/>
          <w:szCs w:val="21"/>
          <w:lang w:eastAsia="zh-CN"/>
        </w:rPr>
      </w:pPr>
      <w:r>
        <w:rPr>
          <w:rFonts w:hint="eastAsia" w:cstheme="minorEastAsia"/>
          <w:szCs w:val="21"/>
          <w:lang w:eastAsia="zh-CN"/>
        </w:rPr>
        <w:t>甲乙双方如因违反法律和有关规定，合同被宣告无效的，有过错的一方应当承担赔偿责任，双方都有过错的，各自承担相应的责任。</w:t>
      </w:r>
    </w:p>
    <w:p w14:paraId="6FFBC65C">
      <w:pPr>
        <w:adjustRightInd w:val="0"/>
        <w:ind w:firstLine="422" w:firstLineChars="200"/>
        <w:rPr>
          <w:rFonts w:cstheme="minorEastAsia"/>
          <w:b/>
          <w:bCs/>
          <w:szCs w:val="21"/>
          <w:lang w:eastAsia="zh-CN"/>
        </w:rPr>
      </w:pPr>
      <w:r>
        <w:rPr>
          <w:rFonts w:hint="eastAsia" w:cstheme="minorEastAsia"/>
          <w:b/>
          <w:bCs/>
          <w:szCs w:val="21"/>
          <w:lang w:eastAsia="zh-CN"/>
        </w:rPr>
        <w:t>第十五条 投诉</w:t>
      </w:r>
    </w:p>
    <w:p w14:paraId="28F59F33">
      <w:pPr>
        <w:adjustRightInd w:val="0"/>
        <w:ind w:firstLine="424" w:firstLineChars="202"/>
        <w:rPr>
          <w:rFonts w:cstheme="minorEastAsia"/>
          <w:szCs w:val="21"/>
          <w:lang w:eastAsia="zh-CN"/>
        </w:rPr>
      </w:pPr>
      <w:r>
        <w:rPr>
          <w:rFonts w:hint="eastAsia" w:cstheme="minorEastAsia"/>
          <w:szCs w:val="21"/>
          <w:lang w:eastAsia="zh-CN"/>
        </w:rPr>
        <w:t>甲方如对乙方所提供的产品质量及服务提出投诉，经核查如属有效投诉并超过三次，政府采购监督管理部门有权取消乙方的中标资格，并按有关规定接受处理。</w:t>
      </w:r>
    </w:p>
    <w:p w14:paraId="71E93107">
      <w:pPr>
        <w:adjustRightInd w:val="0"/>
        <w:ind w:firstLine="422" w:firstLineChars="200"/>
        <w:rPr>
          <w:rFonts w:cstheme="minorEastAsia"/>
          <w:b/>
          <w:bCs/>
          <w:szCs w:val="21"/>
          <w:lang w:eastAsia="zh-CN"/>
        </w:rPr>
      </w:pPr>
      <w:r>
        <w:rPr>
          <w:rFonts w:hint="eastAsia" w:cstheme="minorEastAsia"/>
          <w:b/>
          <w:bCs/>
          <w:szCs w:val="21"/>
          <w:lang w:eastAsia="zh-CN"/>
        </w:rPr>
        <w:t>第十六条 附则</w:t>
      </w:r>
    </w:p>
    <w:p w14:paraId="1A0AE104">
      <w:pPr>
        <w:adjustRightInd w:val="0"/>
        <w:ind w:firstLine="420" w:firstLineChars="200"/>
        <w:rPr>
          <w:color w:val="000000" w:themeColor="text1"/>
          <w:sz w:val="24"/>
          <w:lang w:eastAsia="zh-CN"/>
          <w14:textFill>
            <w14:solidFill>
              <w14:schemeClr w14:val="tx1"/>
            </w14:solidFill>
          </w14:textFill>
        </w:rPr>
      </w:pPr>
      <w:r>
        <w:rPr>
          <w:rFonts w:hint="eastAsia" w:cstheme="minorEastAsia"/>
          <w:szCs w:val="21"/>
          <w:lang w:eastAsia="zh-CN"/>
        </w:rPr>
        <w:t>（一）本合同一式伍份，甲方执贰份，乙方执贰份。壹份送</w:t>
      </w:r>
      <w:r>
        <w:fldChar w:fldCharType="begin"/>
      </w:r>
      <w:r>
        <w:instrText xml:space="preserve"> HYPERLINK "https://aiqicha.baidu.com/detail/compinfo?pid=31133652837211&amp;rq=ef&amp;pd=ee&amp;from=ps&amp;query=%E5%85%AC%E8%AF%9A%E7%AE%A1%E7%90%86%E5%92%A8%E8%AF%A2%E6%9C%89%E9%99%90%E5%85%AC%E5%8F%B8" \t "https://www.baidu.com/_blank" </w:instrText>
      </w:r>
      <w:r>
        <w:fldChar w:fldCharType="separate"/>
      </w:r>
      <w:r>
        <w:rPr>
          <w:rStyle w:val="34"/>
          <w:rFonts w:hint="eastAsia"/>
          <w:sz w:val="24"/>
          <w:u w:val="single"/>
          <w:lang w:eastAsia="zh-CN"/>
        </w:rPr>
        <w:t xml:space="preserve">    </w:t>
      </w:r>
      <w:r>
        <w:rPr>
          <w:rStyle w:val="34"/>
          <w:rFonts w:hint="eastAsia" w:cstheme="minorEastAsia"/>
          <w:szCs w:val="21"/>
          <w:lang w:eastAsia="zh-CN"/>
        </w:rPr>
        <w:t>公司</w:t>
      </w:r>
      <w:r>
        <w:rPr>
          <w:rStyle w:val="34"/>
          <w:rFonts w:hint="eastAsia" w:cstheme="minorEastAsia"/>
          <w:szCs w:val="21"/>
          <w:lang w:eastAsia="zh-CN"/>
        </w:rPr>
        <w:fldChar w:fldCharType="end"/>
      </w:r>
      <w:r>
        <w:rPr>
          <w:rFonts w:hint="eastAsia" w:cstheme="minorEastAsia"/>
          <w:szCs w:val="21"/>
          <w:lang w:eastAsia="zh-CN"/>
        </w:rPr>
        <w:t>归档。每份均具有同等法律效力。</w:t>
      </w:r>
    </w:p>
    <w:p w14:paraId="2E671984">
      <w:pPr>
        <w:adjustRightInd w:val="0"/>
        <w:ind w:firstLine="420" w:firstLineChars="200"/>
        <w:rPr>
          <w:rFonts w:cstheme="minorEastAsia"/>
          <w:szCs w:val="21"/>
          <w:lang w:eastAsia="zh-CN"/>
        </w:rPr>
      </w:pPr>
      <w:r>
        <w:rPr>
          <w:rFonts w:hint="eastAsia" w:cstheme="minorEastAsia"/>
          <w:szCs w:val="21"/>
          <w:lang w:eastAsia="zh-CN"/>
        </w:rPr>
        <w:t>（二）本合同自甲乙双方签字盖章后生效。</w:t>
      </w:r>
    </w:p>
    <w:p w14:paraId="444AA63C">
      <w:pPr>
        <w:adjustRightInd w:val="0"/>
        <w:ind w:firstLine="420" w:firstLineChars="200"/>
        <w:rPr>
          <w:rFonts w:cstheme="minorEastAsia"/>
          <w:szCs w:val="21"/>
          <w:lang w:eastAsia="zh-CN"/>
        </w:rPr>
      </w:pPr>
      <w:r>
        <w:rPr>
          <w:rFonts w:hint="eastAsia" w:cstheme="minorEastAsia"/>
          <w:szCs w:val="21"/>
          <w:lang w:eastAsia="zh-CN"/>
        </w:rPr>
        <w:t>（三）甲乙双方确认，在本合同履行过程中，所有通知、文件、文书、资料等，均可以向本合同或营业执照所列明的住所地进行送达，任何一方如果迁址、变更电话、电邮，应当书面通知对方，未履行书面通知义务的，一方按原地址或联络方式邮寄相关材料或通知相关信息即视为已履行送达义务。当面交付上述材料的，在交付之时视为送达；以邮寄、短信、电邮方式交付的，寄出、发出或者投邮后即视为送达。本合同甲乙双方的联系方式和联系信息适用于双方往来联系、书面文件送达及争议解决时法律文书送达。</w:t>
      </w:r>
    </w:p>
    <w:p w14:paraId="7ED817FF">
      <w:pPr>
        <w:pStyle w:val="29"/>
        <w:ind w:firstLine="480"/>
        <w:rPr>
          <w:rFonts w:eastAsiaTheme="minorEastAsia"/>
          <w:b/>
          <w:bCs/>
          <w:sz w:val="24"/>
          <w:szCs w:val="24"/>
          <w:lang w:eastAsia="zh-CN"/>
        </w:rPr>
      </w:pPr>
      <w:r>
        <w:rPr>
          <w:rFonts w:hint="eastAsia" w:eastAsiaTheme="minorEastAsia"/>
          <w:b/>
          <w:bCs/>
          <w:sz w:val="24"/>
          <w:szCs w:val="24"/>
          <w:lang w:eastAsia="zh-CN"/>
        </w:rPr>
        <w:t>（以下无正文）</w:t>
      </w:r>
    </w:p>
    <w:p w14:paraId="431D876D">
      <w:pPr>
        <w:pStyle w:val="29"/>
        <w:ind w:firstLine="480"/>
        <w:rPr>
          <w:rFonts w:eastAsiaTheme="minorEastAsia"/>
          <w:b/>
          <w:bCs/>
          <w:sz w:val="24"/>
          <w:szCs w:val="24"/>
          <w:lang w:eastAsia="zh-CN"/>
        </w:rPr>
      </w:pPr>
    </w:p>
    <w:p w14:paraId="5EE128C1">
      <w:pPr>
        <w:pStyle w:val="29"/>
        <w:ind w:firstLine="480"/>
        <w:rPr>
          <w:rFonts w:eastAsiaTheme="minorEastAsia"/>
          <w:b/>
          <w:bCs/>
          <w:sz w:val="24"/>
          <w:szCs w:val="24"/>
          <w:lang w:eastAsia="zh-CN"/>
        </w:rPr>
      </w:pPr>
    </w:p>
    <w:tbl>
      <w:tblPr>
        <w:tblStyle w:val="30"/>
        <w:tblW w:w="8925" w:type="dxa"/>
        <w:jc w:val="center"/>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fixed"/>
        <w:tblCellMar>
          <w:top w:w="0" w:type="dxa"/>
          <w:left w:w="108" w:type="dxa"/>
          <w:bottom w:w="0" w:type="dxa"/>
          <w:right w:w="108" w:type="dxa"/>
        </w:tblCellMar>
      </w:tblPr>
      <w:tblGrid>
        <w:gridCol w:w="4530"/>
        <w:gridCol w:w="4395"/>
      </w:tblGrid>
      <w:tr w14:paraId="0630F003">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10" w:hRule="atLeast"/>
          <w:jc w:val="center"/>
        </w:trPr>
        <w:tc>
          <w:tcPr>
            <w:tcW w:w="4531" w:type="dxa"/>
            <w:tcBorders>
              <w:top w:val="dotted" w:color="auto" w:sz="4" w:space="0"/>
              <w:left w:val="dotted" w:color="auto" w:sz="4" w:space="0"/>
              <w:bottom w:val="dotted" w:color="auto" w:sz="4" w:space="0"/>
              <w:right w:val="dotted" w:color="auto" w:sz="4" w:space="0"/>
            </w:tcBorders>
          </w:tcPr>
          <w:p w14:paraId="7EE54AE0">
            <w:pPr>
              <w:rPr>
                <w:b/>
                <w:bCs/>
                <w:sz w:val="24"/>
              </w:rPr>
            </w:pPr>
            <w:r>
              <w:rPr>
                <w:rFonts w:hint="eastAsia"/>
                <w:b/>
                <w:bCs/>
                <w:sz w:val="24"/>
              </w:rPr>
              <w:br w:type="page"/>
            </w:r>
            <w:r>
              <w:rPr>
                <w:rFonts w:hint="eastAsia"/>
                <w:b/>
                <w:bCs/>
                <w:sz w:val="24"/>
              </w:rPr>
              <w:t>甲方：</w:t>
            </w:r>
          </w:p>
        </w:tc>
        <w:tc>
          <w:tcPr>
            <w:tcW w:w="4395" w:type="dxa"/>
            <w:tcBorders>
              <w:top w:val="dotted" w:color="auto" w:sz="4" w:space="0"/>
              <w:left w:val="dotted" w:color="auto" w:sz="4" w:space="0"/>
              <w:bottom w:val="dotted" w:color="auto" w:sz="4" w:space="0"/>
              <w:right w:val="dotted" w:color="auto" w:sz="4" w:space="0"/>
            </w:tcBorders>
          </w:tcPr>
          <w:p w14:paraId="3D76809E">
            <w:pPr>
              <w:rPr>
                <w:b/>
                <w:bCs/>
                <w:sz w:val="24"/>
                <w:szCs w:val="20"/>
                <w:lang w:bidi="zh-CN"/>
              </w:rPr>
            </w:pPr>
            <w:r>
              <w:rPr>
                <w:rFonts w:hint="eastAsia"/>
                <w:b/>
                <w:bCs/>
                <w:sz w:val="24"/>
              </w:rPr>
              <w:t>乙方：</w:t>
            </w:r>
          </w:p>
        </w:tc>
      </w:tr>
      <w:tr w14:paraId="17A7E8F0">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45" w:hRule="atLeast"/>
          <w:jc w:val="center"/>
        </w:trPr>
        <w:tc>
          <w:tcPr>
            <w:tcW w:w="4531" w:type="dxa"/>
            <w:tcBorders>
              <w:top w:val="dotted" w:color="auto" w:sz="4" w:space="0"/>
              <w:left w:val="dotted" w:color="auto" w:sz="4" w:space="0"/>
              <w:bottom w:val="dotted" w:color="auto" w:sz="4" w:space="0"/>
              <w:right w:val="dotted" w:color="auto" w:sz="4" w:space="0"/>
            </w:tcBorders>
          </w:tcPr>
          <w:p w14:paraId="1E7468ED">
            <w:pPr>
              <w:adjustRightInd w:val="0"/>
              <w:textAlignment w:val="top"/>
              <w:rPr>
                <w:sz w:val="24"/>
              </w:rPr>
            </w:pPr>
            <w:r>
              <w:rPr>
                <w:rFonts w:hint="eastAsia"/>
                <w:sz w:val="24"/>
              </w:rPr>
              <w:t>地址：</w:t>
            </w:r>
          </w:p>
        </w:tc>
        <w:tc>
          <w:tcPr>
            <w:tcW w:w="4395" w:type="dxa"/>
            <w:tcBorders>
              <w:top w:val="dotted" w:color="auto" w:sz="4" w:space="0"/>
              <w:left w:val="dotted" w:color="auto" w:sz="4" w:space="0"/>
              <w:bottom w:val="dotted" w:color="auto" w:sz="4" w:space="0"/>
              <w:right w:val="dotted" w:color="auto" w:sz="4" w:space="0"/>
            </w:tcBorders>
          </w:tcPr>
          <w:p w14:paraId="72EA0AA9">
            <w:pPr>
              <w:adjustRightInd w:val="0"/>
              <w:textAlignment w:val="top"/>
              <w:rPr>
                <w:sz w:val="24"/>
              </w:rPr>
            </w:pPr>
            <w:r>
              <w:rPr>
                <w:rFonts w:hint="eastAsia"/>
                <w:sz w:val="24"/>
              </w:rPr>
              <w:t>地址：</w:t>
            </w:r>
          </w:p>
        </w:tc>
      </w:tr>
      <w:tr w14:paraId="4C9B711A">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1005" w:hRule="atLeast"/>
          <w:jc w:val="center"/>
        </w:trPr>
        <w:tc>
          <w:tcPr>
            <w:tcW w:w="4531" w:type="dxa"/>
            <w:tcBorders>
              <w:top w:val="dotted" w:color="auto" w:sz="4" w:space="0"/>
              <w:left w:val="dotted" w:color="auto" w:sz="4" w:space="0"/>
              <w:bottom w:val="dotted" w:color="auto" w:sz="4" w:space="0"/>
              <w:right w:val="dotted" w:color="auto" w:sz="4" w:space="0"/>
            </w:tcBorders>
          </w:tcPr>
          <w:p w14:paraId="1F9FF643">
            <w:pPr>
              <w:adjustRightInd w:val="0"/>
              <w:textAlignment w:val="top"/>
              <w:rPr>
                <w:sz w:val="24"/>
              </w:rPr>
            </w:pPr>
            <w:r>
              <w:rPr>
                <w:rFonts w:hint="eastAsia"/>
                <w:sz w:val="24"/>
              </w:rPr>
              <w:t>委托代理人：</w:t>
            </w:r>
          </w:p>
        </w:tc>
        <w:tc>
          <w:tcPr>
            <w:tcW w:w="4395" w:type="dxa"/>
            <w:tcBorders>
              <w:top w:val="dotted" w:color="auto" w:sz="4" w:space="0"/>
              <w:left w:val="dotted" w:color="auto" w:sz="4" w:space="0"/>
              <w:bottom w:val="dotted" w:color="auto" w:sz="4" w:space="0"/>
              <w:right w:val="dotted" w:color="auto" w:sz="4" w:space="0"/>
            </w:tcBorders>
          </w:tcPr>
          <w:p w14:paraId="56B72F39">
            <w:pPr>
              <w:adjustRightInd w:val="0"/>
              <w:textAlignment w:val="top"/>
              <w:rPr>
                <w:sz w:val="24"/>
              </w:rPr>
            </w:pPr>
            <w:r>
              <w:rPr>
                <w:rFonts w:hint="eastAsia"/>
                <w:sz w:val="24"/>
              </w:rPr>
              <w:t>委托代理人：</w:t>
            </w:r>
          </w:p>
        </w:tc>
      </w:tr>
      <w:tr w14:paraId="475CFFE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96" w:hRule="atLeast"/>
          <w:jc w:val="center"/>
        </w:trPr>
        <w:tc>
          <w:tcPr>
            <w:tcW w:w="4531" w:type="dxa"/>
            <w:tcBorders>
              <w:top w:val="dotted" w:color="auto" w:sz="4" w:space="0"/>
              <w:left w:val="dotted" w:color="auto" w:sz="4" w:space="0"/>
              <w:bottom w:val="dotted" w:color="auto" w:sz="4" w:space="0"/>
              <w:right w:val="dotted" w:color="auto" w:sz="4" w:space="0"/>
            </w:tcBorders>
          </w:tcPr>
          <w:p w14:paraId="024ED2A8">
            <w:pPr>
              <w:adjustRightInd w:val="0"/>
              <w:textAlignment w:val="top"/>
              <w:rPr>
                <w:sz w:val="24"/>
              </w:rPr>
            </w:pPr>
            <w:r>
              <w:rPr>
                <w:rFonts w:hint="eastAsia"/>
                <w:sz w:val="24"/>
              </w:rPr>
              <w:t>法定代表人：</w:t>
            </w:r>
          </w:p>
        </w:tc>
        <w:tc>
          <w:tcPr>
            <w:tcW w:w="4395" w:type="dxa"/>
            <w:tcBorders>
              <w:top w:val="dotted" w:color="auto" w:sz="4" w:space="0"/>
              <w:left w:val="dotted" w:color="auto" w:sz="4" w:space="0"/>
              <w:bottom w:val="dotted" w:color="auto" w:sz="4" w:space="0"/>
              <w:right w:val="dotted" w:color="auto" w:sz="4" w:space="0"/>
            </w:tcBorders>
          </w:tcPr>
          <w:p w14:paraId="24F43333">
            <w:pPr>
              <w:adjustRightInd w:val="0"/>
              <w:textAlignment w:val="top"/>
              <w:rPr>
                <w:sz w:val="24"/>
              </w:rPr>
            </w:pPr>
            <w:r>
              <w:rPr>
                <w:rFonts w:hint="eastAsia"/>
                <w:sz w:val="24"/>
              </w:rPr>
              <w:t>法定代表人：</w:t>
            </w:r>
          </w:p>
        </w:tc>
      </w:tr>
      <w:tr w14:paraId="0957E412">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82" w:hRule="atLeast"/>
          <w:jc w:val="center"/>
        </w:trPr>
        <w:tc>
          <w:tcPr>
            <w:tcW w:w="4531" w:type="dxa"/>
            <w:tcBorders>
              <w:top w:val="dotted" w:color="auto" w:sz="4" w:space="0"/>
              <w:left w:val="dotted" w:color="auto" w:sz="4" w:space="0"/>
              <w:bottom w:val="dotted" w:color="auto" w:sz="4" w:space="0"/>
              <w:right w:val="dotted" w:color="auto" w:sz="4" w:space="0"/>
            </w:tcBorders>
          </w:tcPr>
          <w:p w14:paraId="55D1F943">
            <w:pPr>
              <w:adjustRightInd w:val="0"/>
              <w:textAlignment w:val="top"/>
              <w:rPr>
                <w:rFonts w:eastAsia="Calibri"/>
                <w:sz w:val="24"/>
              </w:rPr>
            </w:pPr>
            <w:r>
              <w:rPr>
                <w:rFonts w:hint="eastAsia"/>
                <w:sz w:val="24"/>
              </w:rPr>
              <w:t>统一社会信用代码：</w:t>
            </w:r>
          </w:p>
        </w:tc>
        <w:tc>
          <w:tcPr>
            <w:tcW w:w="4395" w:type="dxa"/>
            <w:tcBorders>
              <w:top w:val="dotted" w:color="auto" w:sz="4" w:space="0"/>
              <w:left w:val="dotted" w:color="auto" w:sz="4" w:space="0"/>
              <w:bottom w:val="dotted" w:color="auto" w:sz="4" w:space="0"/>
              <w:right w:val="dotted" w:color="auto" w:sz="4" w:space="0"/>
            </w:tcBorders>
          </w:tcPr>
          <w:p w14:paraId="73546FF4">
            <w:pPr>
              <w:adjustRightInd w:val="0"/>
              <w:textAlignment w:val="top"/>
              <w:rPr>
                <w:rFonts w:eastAsia="Calibri"/>
                <w:sz w:val="24"/>
              </w:rPr>
            </w:pPr>
            <w:r>
              <w:rPr>
                <w:rFonts w:hint="eastAsia"/>
                <w:sz w:val="24"/>
              </w:rPr>
              <w:t>统一社会信用代码：</w:t>
            </w:r>
          </w:p>
        </w:tc>
      </w:tr>
      <w:tr w14:paraId="005F333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82"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0BD546E8">
            <w:pPr>
              <w:adjustRightInd w:val="0"/>
              <w:textAlignment w:val="top"/>
              <w:rPr>
                <w:sz w:val="24"/>
              </w:rPr>
            </w:pPr>
            <w:r>
              <w:rPr>
                <w:rFonts w:hint="eastAsia"/>
                <w:sz w:val="24"/>
              </w:rPr>
              <w:t>开户银行：</w:t>
            </w:r>
          </w:p>
        </w:tc>
        <w:tc>
          <w:tcPr>
            <w:tcW w:w="4395" w:type="dxa"/>
            <w:tcBorders>
              <w:top w:val="dotted" w:color="auto" w:sz="4" w:space="0"/>
              <w:left w:val="dotted" w:color="auto" w:sz="4" w:space="0"/>
              <w:bottom w:val="dotted" w:color="auto" w:sz="4" w:space="0"/>
              <w:right w:val="dotted" w:color="auto" w:sz="4" w:space="0"/>
            </w:tcBorders>
            <w:vAlign w:val="center"/>
          </w:tcPr>
          <w:p w14:paraId="100DE6E2">
            <w:pPr>
              <w:adjustRightInd w:val="0"/>
              <w:textAlignment w:val="top"/>
              <w:rPr>
                <w:sz w:val="24"/>
              </w:rPr>
            </w:pPr>
            <w:r>
              <w:rPr>
                <w:rFonts w:hint="eastAsia"/>
                <w:sz w:val="24"/>
              </w:rPr>
              <w:t>开户银行：</w:t>
            </w:r>
          </w:p>
        </w:tc>
      </w:tr>
      <w:tr w14:paraId="7FCA9D00">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89"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5F3C608D">
            <w:pPr>
              <w:adjustRightInd w:val="0"/>
              <w:textAlignment w:val="top"/>
              <w:rPr>
                <w:sz w:val="24"/>
              </w:rPr>
            </w:pPr>
            <w:r>
              <w:rPr>
                <w:rFonts w:hint="eastAsia"/>
                <w:sz w:val="24"/>
              </w:rPr>
              <w:t xml:space="preserve">帐号： </w:t>
            </w:r>
          </w:p>
        </w:tc>
        <w:tc>
          <w:tcPr>
            <w:tcW w:w="4395" w:type="dxa"/>
            <w:tcBorders>
              <w:top w:val="dotted" w:color="auto" w:sz="4" w:space="0"/>
              <w:left w:val="dotted" w:color="auto" w:sz="4" w:space="0"/>
              <w:bottom w:val="dotted" w:color="auto" w:sz="4" w:space="0"/>
              <w:right w:val="dotted" w:color="auto" w:sz="4" w:space="0"/>
            </w:tcBorders>
            <w:vAlign w:val="center"/>
          </w:tcPr>
          <w:p w14:paraId="2A50FB6F">
            <w:pPr>
              <w:adjustRightInd w:val="0"/>
              <w:textAlignment w:val="top"/>
              <w:rPr>
                <w:sz w:val="24"/>
              </w:rPr>
            </w:pPr>
            <w:r>
              <w:rPr>
                <w:rFonts w:hint="eastAsia"/>
                <w:sz w:val="24"/>
              </w:rPr>
              <w:t>帐号：</w:t>
            </w:r>
          </w:p>
        </w:tc>
      </w:tr>
      <w:tr w14:paraId="47250CF8">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70"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1AF5F460">
            <w:pPr>
              <w:adjustRightInd w:val="0"/>
              <w:textAlignment w:val="top"/>
              <w:rPr>
                <w:sz w:val="24"/>
              </w:rPr>
            </w:pPr>
            <w:r>
              <w:rPr>
                <w:rFonts w:hint="eastAsia"/>
                <w:sz w:val="24"/>
              </w:rPr>
              <w:t xml:space="preserve">项目负责人： </w:t>
            </w:r>
          </w:p>
        </w:tc>
        <w:tc>
          <w:tcPr>
            <w:tcW w:w="4395" w:type="dxa"/>
            <w:tcBorders>
              <w:top w:val="dotted" w:color="auto" w:sz="4" w:space="0"/>
              <w:left w:val="dotted" w:color="auto" w:sz="4" w:space="0"/>
              <w:bottom w:val="dotted" w:color="auto" w:sz="4" w:space="0"/>
              <w:right w:val="dotted" w:color="auto" w:sz="4" w:space="0"/>
            </w:tcBorders>
            <w:vAlign w:val="center"/>
          </w:tcPr>
          <w:p w14:paraId="68ACC596">
            <w:pPr>
              <w:adjustRightInd w:val="0"/>
              <w:textAlignment w:val="top"/>
              <w:rPr>
                <w:sz w:val="24"/>
              </w:rPr>
            </w:pPr>
            <w:r>
              <w:rPr>
                <w:rFonts w:hint="eastAsia"/>
                <w:sz w:val="24"/>
              </w:rPr>
              <w:t>项目联系人：</w:t>
            </w:r>
          </w:p>
        </w:tc>
      </w:tr>
      <w:tr w14:paraId="5ED0D9AC">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69"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736F5B22">
            <w:pPr>
              <w:adjustRightInd w:val="0"/>
              <w:textAlignment w:val="top"/>
              <w:rPr>
                <w:sz w:val="24"/>
              </w:rPr>
            </w:pPr>
            <w:r>
              <w:rPr>
                <w:rFonts w:hint="eastAsia"/>
                <w:sz w:val="24"/>
              </w:rPr>
              <w:t xml:space="preserve">联系人电话： </w:t>
            </w:r>
          </w:p>
        </w:tc>
        <w:tc>
          <w:tcPr>
            <w:tcW w:w="4395" w:type="dxa"/>
            <w:tcBorders>
              <w:top w:val="dotted" w:color="auto" w:sz="4" w:space="0"/>
              <w:left w:val="dotted" w:color="auto" w:sz="4" w:space="0"/>
              <w:bottom w:val="dotted" w:color="auto" w:sz="4" w:space="0"/>
              <w:right w:val="dotted" w:color="auto" w:sz="4" w:space="0"/>
            </w:tcBorders>
            <w:vAlign w:val="center"/>
          </w:tcPr>
          <w:p w14:paraId="12082DC7">
            <w:pPr>
              <w:adjustRightInd w:val="0"/>
              <w:textAlignment w:val="top"/>
              <w:rPr>
                <w:sz w:val="24"/>
              </w:rPr>
            </w:pPr>
            <w:r>
              <w:rPr>
                <w:rFonts w:hint="eastAsia"/>
                <w:sz w:val="24"/>
              </w:rPr>
              <w:t>联系人电话：</w:t>
            </w:r>
          </w:p>
        </w:tc>
      </w:tr>
      <w:tr w14:paraId="56652FA9">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00"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0D3B8609">
            <w:pPr>
              <w:adjustRightInd w:val="0"/>
              <w:textAlignment w:val="top"/>
              <w:rPr>
                <w:sz w:val="24"/>
              </w:rPr>
            </w:pPr>
            <w:r>
              <w:rPr>
                <w:rFonts w:hint="eastAsia"/>
                <w:sz w:val="24"/>
              </w:rPr>
              <w:t>签约地点：</w:t>
            </w:r>
          </w:p>
        </w:tc>
        <w:tc>
          <w:tcPr>
            <w:tcW w:w="4395" w:type="dxa"/>
            <w:tcBorders>
              <w:top w:val="dotted" w:color="auto" w:sz="4" w:space="0"/>
              <w:left w:val="dotted" w:color="auto" w:sz="4" w:space="0"/>
              <w:bottom w:val="dotted" w:color="auto" w:sz="4" w:space="0"/>
              <w:right w:val="dotted" w:color="auto" w:sz="4" w:space="0"/>
            </w:tcBorders>
            <w:vAlign w:val="center"/>
          </w:tcPr>
          <w:p w14:paraId="3F91C5FC">
            <w:pPr>
              <w:adjustRightInd w:val="0"/>
              <w:textAlignment w:val="top"/>
              <w:rPr>
                <w:sz w:val="24"/>
              </w:rPr>
            </w:pPr>
            <w:r>
              <w:rPr>
                <w:rFonts w:hint="eastAsia"/>
                <w:sz w:val="24"/>
              </w:rPr>
              <w:t>签约日期：       年    月    日</w:t>
            </w:r>
          </w:p>
        </w:tc>
      </w:tr>
    </w:tbl>
    <w:p w14:paraId="02E23B71">
      <w:pPr>
        <w:widowControl/>
        <w:topLinePunct/>
        <w:spacing w:line="360" w:lineRule="exact"/>
        <w:ind w:firstLine="420" w:firstLineChars="200"/>
        <w:rPr>
          <w:szCs w:val="21"/>
        </w:rPr>
      </w:pPr>
      <w:r>
        <w:rPr>
          <w:rFonts w:hint="eastAsia"/>
          <w:szCs w:val="21"/>
        </w:rPr>
        <w:br w:type="page"/>
      </w:r>
    </w:p>
    <w:bookmarkEnd w:id="171"/>
    <w:bookmarkEnd w:id="172"/>
    <w:bookmarkEnd w:id="173"/>
    <w:bookmarkEnd w:id="174"/>
    <w:p w14:paraId="3C0F17BF">
      <w:pPr>
        <w:tabs>
          <w:tab w:val="left" w:pos="3261"/>
        </w:tabs>
        <w:spacing w:line="600" w:lineRule="exact"/>
        <w:jc w:val="center"/>
        <w:rPr>
          <w:b/>
          <w:sz w:val="44"/>
          <w:szCs w:val="44"/>
          <w:lang w:val="zh-CN" w:eastAsia="zh-CN"/>
        </w:rPr>
      </w:pPr>
      <w:bookmarkStart w:id="179" w:name="_Toc174638685"/>
      <w:bookmarkStart w:id="180" w:name="_Toc103461622"/>
      <w:bookmarkStart w:id="181" w:name="_Toc103462382"/>
      <w:bookmarkStart w:id="182" w:name="_Toc103462408"/>
      <w:bookmarkStart w:id="183" w:name="_Toc103461393"/>
      <w:r>
        <w:rPr>
          <w:rFonts w:hint="eastAsia"/>
          <w:b/>
          <w:sz w:val="44"/>
          <w:szCs w:val="44"/>
          <w:lang w:val="zh-CN" w:eastAsia="zh-CN"/>
        </w:rPr>
        <w:t>江门市中心医院互联网医院运营服务项目</w:t>
      </w:r>
    </w:p>
    <w:p w14:paraId="2A0ECEFC">
      <w:pPr>
        <w:adjustRightInd w:val="0"/>
        <w:rPr>
          <w:sz w:val="24"/>
          <w:lang w:eastAsia="zh-CN"/>
        </w:rPr>
      </w:pPr>
    </w:p>
    <w:p w14:paraId="152766CD">
      <w:pPr>
        <w:tabs>
          <w:tab w:val="left" w:pos="3261"/>
        </w:tabs>
        <w:spacing w:line="600" w:lineRule="exact"/>
        <w:jc w:val="center"/>
        <w:rPr>
          <w:b/>
          <w:sz w:val="44"/>
          <w:szCs w:val="44"/>
          <w:lang w:eastAsia="zh-CN"/>
        </w:rPr>
      </w:pPr>
      <w:r>
        <w:rPr>
          <w:rFonts w:hint="eastAsia"/>
          <w:b/>
          <w:sz w:val="44"/>
          <w:szCs w:val="44"/>
          <w:lang w:eastAsia="zh-CN"/>
        </w:rPr>
        <w:t>廉洁购销合同</w:t>
      </w:r>
    </w:p>
    <w:p w14:paraId="239F845E">
      <w:pPr>
        <w:spacing w:line="580" w:lineRule="exact"/>
        <w:rPr>
          <w:sz w:val="28"/>
          <w:szCs w:val="28"/>
          <w:lang w:eastAsia="zh-CN"/>
        </w:rPr>
      </w:pPr>
      <w:r>
        <w:rPr>
          <w:rFonts w:hint="eastAsia"/>
          <w:b/>
          <w:sz w:val="28"/>
          <w:szCs w:val="28"/>
          <w:lang w:eastAsia="zh-CN"/>
        </w:rPr>
        <w:t>甲方</w:t>
      </w:r>
      <w:r>
        <w:rPr>
          <w:rFonts w:hint="eastAsia"/>
          <w:sz w:val="28"/>
          <w:szCs w:val="28"/>
          <w:lang w:eastAsia="zh-CN"/>
        </w:rPr>
        <w:t>：</w:t>
      </w:r>
      <w:r>
        <w:rPr>
          <w:rFonts w:hint="eastAsia" w:ascii="华文楷体" w:hAnsi="华文楷体" w:eastAsia="华文楷体" w:cs="华文楷体"/>
          <w:sz w:val="28"/>
          <w:szCs w:val="28"/>
          <w:u w:val="single"/>
          <w:lang w:eastAsia="zh-CN"/>
        </w:rPr>
        <w:t xml:space="preserve">              </w:t>
      </w:r>
    </w:p>
    <w:p w14:paraId="39A5BEF9">
      <w:pPr>
        <w:spacing w:line="580" w:lineRule="exact"/>
        <w:rPr>
          <w:sz w:val="28"/>
          <w:szCs w:val="28"/>
          <w:lang w:eastAsia="zh-CN"/>
        </w:rPr>
      </w:pPr>
      <w:r>
        <w:rPr>
          <w:rFonts w:hint="eastAsia"/>
          <w:b/>
          <w:sz w:val="28"/>
          <w:szCs w:val="28"/>
          <w:lang w:eastAsia="zh-CN"/>
        </w:rPr>
        <w:t>乙方</w:t>
      </w:r>
      <w:r>
        <w:rPr>
          <w:rFonts w:hint="eastAsia"/>
          <w:sz w:val="28"/>
          <w:szCs w:val="28"/>
          <w:lang w:eastAsia="zh-CN"/>
        </w:rPr>
        <w:t>：</w:t>
      </w:r>
      <w:r>
        <w:rPr>
          <w:rFonts w:hint="eastAsia" w:ascii="华文楷体" w:hAnsi="华文楷体" w:eastAsia="华文楷体" w:cs="华文楷体"/>
          <w:color w:val="FF0000"/>
          <w:sz w:val="28"/>
          <w:szCs w:val="28"/>
          <w:u w:val="single"/>
          <w:lang w:eastAsia="zh-CN"/>
        </w:rPr>
        <w:t xml:space="preserve">              </w:t>
      </w:r>
    </w:p>
    <w:p w14:paraId="269C3279">
      <w:pPr>
        <w:ind w:firstLine="420" w:firstLineChars="200"/>
        <w:rPr>
          <w:szCs w:val="21"/>
          <w:lang w:eastAsia="zh-CN"/>
        </w:rPr>
      </w:pPr>
      <w:r>
        <w:rPr>
          <w:rFonts w:hint="eastAsia"/>
          <w:szCs w:val="21"/>
          <w:lang w:eastAsia="zh-CN"/>
        </w:rPr>
        <w:t>为进一步加强医疗卫生行风建设，规范医院购销行为，有效防范商业贿赂行为，营造公平交易、诚实守信的购销环境，经甲、乙双方协商，同意签订本合同，并共同遵守以下内容：</w:t>
      </w:r>
    </w:p>
    <w:p w14:paraId="51490188">
      <w:pPr>
        <w:ind w:firstLine="420" w:firstLineChars="200"/>
        <w:rPr>
          <w:szCs w:val="21"/>
          <w:lang w:eastAsia="zh-CN"/>
        </w:rPr>
      </w:pPr>
      <w:r>
        <w:rPr>
          <w:rFonts w:hint="eastAsia"/>
          <w:szCs w:val="21"/>
          <w:lang w:eastAsia="zh-CN"/>
        </w:rPr>
        <w:t>一、甲乙双方按照《中华人民共和国民法典》及产品购销合同约定购销软件、设备、维修及配件等产品。</w:t>
      </w:r>
    </w:p>
    <w:p w14:paraId="78CC935F">
      <w:pPr>
        <w:ind w:firstLine="420" w:firstLineChars="200"/>
        <w:rPr>
          <w:szCs w:val="21"/>
          <w:lang w:eastAsia="zh-CN"/>
        </w:rPr>
      </w:pPr>
      <w:r>
        <w:rPr>
          <w:rFonts w:hint="eastAsia"/>
          <w:szCs w:val="21"/>
          <w:lang w:eastAsia="zh-CN"/>
        </w:rPr>
        <w:t>二、甲方应当严格执行产品购销合同验收、入库制度，对采购的产品和发票进行查验，不得违反有关规定采购、违价采购或从非规定渠道采购合同外的产品。</w:t>
      </w:r>
    </w:p>
    <w:p w14:paraId="5B3EA2F7">
      <w:pPr>
        <w:ind w:firstLine="420" w:firstLineChars="200"/>
        <w:rPr>
          <w:szCs w:val="21"/>
          <w:lang w:eastAsia="zh-CN"/>
        </w:rPr>
      </w:pPr>
      <w:r>
        <w:rPr>
          <w:rFonts w:hint="eastAsia"/>
          <w:szCs w:val="21"/>
          <w:lang w:eastAsia="zh-CN"/>
        </w:rPr>
        <w:t>三、甲方严禁接受乙方以任何名义、形式给予的礼金，不得将接受捐赠资助与采购挂钩。甲方工作人员不得参加乙方安排并支付费用的营业性娱乐场所的娱乐活动，不得以任何形式向乙方索要现金、有价证券、支付凭证和贵重礼品等。被迫接受乙方给予的钱物，应予退还，无法退还的，有责任如实向有关纪检监察部门反映情况。</w:t>
      </w:r>
    </w:p>
    <w:p w14:paraId="0CFEB686">
      <w:pPr>
        <w:ind w:firstLine="420" w:firstLineChars="200"/>
        <w:rPr>
          <w:szCs w:val="21"/>
          <w:lang w:eastAsia="zh-CN"/>
        </w:rPr>
      </w:pPr>
      <w:r>
        <w:rPr>
          <w:rFonts w:hint="eastAsia"/>
          <w:szCs w:val="21"/>
          <w:lang w:eastAsia="zh-CN"/>
        </w:rPr>
        <w:t>四、严禁甲方工作人员利用任何途径和方式，为乙方提供便利。</w:t>
      </w:r>
    </w:p>
    <w:p w14:paraId="22ACEF86">
      <w:pPr>
        <w:ind w:firstLine="420" w:firstLineChars="200"/>
        <w:rPr>
          <w:szCs w:val="21"/>
          <w:lang w:eastAsia="zh-CN"/>
        </w:rPr>
      </w:pPr>
      <w:r>
        <w:rPr>
          <w:rFonts w:hint="eastAsia"/>
          <w:szCs w:val="21"/>
          <w:lang w:eastAsia="zh-CN"/>
        </w:rPr>
        <w:t>五、乙方不得以礼金、宴请等方式影响甲方工作人员采购或使用产品的选择权，不得在学术活动中提供旅游、超标准支付食宿费用。</w:t>
      </w:r>
    </w:p>
    <w:p w14:paraId="5F6DAE09">
      <w:pPr>
        <w:ind w:firstLine="420" w:firstLineChars="200"/>
        <w:jc w:val="right"/>
        <w:rPr>
          <w:szCs w:val="21"/>
          <w:lang w:eastAsia="zh-CN"/>
        </w:rPr>
      </w:pPr>
      <w:r>
        <w:rPr>
          <w:rFonts w:hint="eastAsia"/>
          <w:szCs w:val="21"/>
          <w:lang w:eastAsia="zh-CN"/>
        </w:rPr>
        <w:t>六、乙方指定</w:t>
      </w:r>
      <w:r>
        <w:rPr>
          <w:rFonts w:hint="eastAsia"/>
          <w:color w:val="FF0000"/>
          <w:szCs w:val="21"/>
          <w:u w:val="single"/>
          <w:lang w:eastAsia="zh-CN"/>
        </w:rPr>
        <w:t xml:space="preserve">    </w:t>
      </w:r>
      <w:r>
        <w:rPr>
          <w:rFonts w:hint="eastAsia"/>
          <w:szCs w:val="21"/>
          <w:lang w:eastAsia="zh-CN"/>
        </w:rPr>
        <w:t>作为销售代表洽谈业务。销售代表必须在工作时间到甲方指定地点联系商谈，不得</w:t>
      </w:r>
    </w:p>
    <w:p w14:paraId="0DBA7E9E">
      <w:pPr>
        <w:jc w:val="both"/>
        <w:rPr>
          <w:szCs w:val="21"/>
          <w:lang w:eastAsia="zh-CN"/>
        </w:rPr>
      </w:pPr>
      <w:r>
        <w:rPr>
          <w:rFonts w:hint="eastAsia"/>
          <w:szCs w:val="21"/>
          <w:lang w:eastAsia="zh-CN"/>
        </w:rPr>
        <w:t>到住院部、门诊部、医技科室等推销产品，不得借故到甲方相关领导、部门负责人及相关工作人员家中访谈并提供任何好处费。</w:t>
      </w:r>
    </w:p>
    <w:p w14:paraId="469823BA">
      <w:pPr>
        <w:ind w:firstLine="420" w:firstLineChars="200"/>
        <w:rPr>
          <w:szCs w:val="21"/>
          <w:lang w:eastAsia="zh-CN"/>
        </w:rPr>
      </w:pPr>
      <w:r>
        <w:rPr>
          <w:rFonts w:hint="eastAsia"/>
          <w:szCs w:val="21"/>
          <w:lang w:eastAsia="zh-CN"/>
        </w:rPr>
        <w:t>七、严禁供应商违规统方。</w:t>
      </w:r>
    </w:p>
    <w:p w14:paraId="559F767A">
      <w:pPr>
        <w:ind w:firstLine="420" w:firstLineChars="200"/>
        <w:rPr>
          <w:szCs w:val="21"/>
          <w:lang w:eastAsia="zh-CN"/>
        </w:rPr>
      </w:pPr>
      <w:r>
        <w:rPr>
          <w:rFonts w:hint="eastAsia"/>
          <w:szCs w:val="21"/>
          <w:lang w:eastAsia="zh-CN"/>
        </w:rPr>
        <w:t>八、乙方如违反本合同，一经发现，甲方有权终止购销，并向有关卫生系统行政部门报告。如乙方被列入商业贿赂不良记录，则严格按照《中华人民共和国反不正当竞争法》、《关于禁止商业贿赂行为的暂行规定》相关规定处理。</w:t>
      </w:r>
    </w:p>
    <w:p w14:paraId="61911357">
      <w:pPr>
        <w:ind w:firstLine="420" w:firstLineChars="200"/>
        <w:rPr>
          <w:szCs w:val="21"/>
          <w:lang w:eastAsia="zh-CN"/>
        </w:rPr>
      </w:pPr>
      <w:r>
        <w:rPr>
          <w:rFonts w:hint="eastAsia"/>
          <w:szCs w:val="21"/>
          <w:lang w:eastAsia="zh-CN"/>
        </w:rPr>
        <w:t>九、本合同作为产品购销合同的重要组成部分，与项目采购合同一并执行，具有同等的法律效力。</w:t>
      </w:r>
    </w:p>
    <w:p w14:paraId="159FD576">
      <w:pPr>
        <w:ind w:firstLine="420" w:firstLineChars="200"/>
        <w:rPr>
          <w:rFonts w:ascii="仿宋" w:hAnsi="仿宋" w:eastAsia="仿宋"/>
          <w:sz w:val="28"/>
          <w:szCs w:val="28"/>
          <w:lang w:eastAsia="zh-CN"/>
        </w:rPr>
      </w:pPr>
      <w:r>
        <w:rPr>
          <w:rFonts w:hint="eastAsia"/>
          <w:szCs w:val="21"/>
          <w:lang w:eastAsia="zh-CN"/>
        </w:rPr>
        <w:t>十、本合同一式两份，甲、乙双方各执一份，并从签订之日起生效。</w:t>
      </w:r>
    </w:p>
    <w:p w14:paraId="2FCCD614">
      <w:pPr>
        <w:spacing w:line="580" w:lineRule="exact"/>
        <w:ind w:left="5622" w:hanging="5622" w:hangingChars="2000"/>
        <w:rPr>
          <w:rFonts w:ascii="仿宋" w:hAnsi="仿宋" w:eastAsia="仿宋" w:cs="仿宋"/>
          <w:b/>
          <w:sz w:val="28"/>
          <w:szCs w:val="28"/>
          <w:lang w:eastAsia="zh-CN"/>
        </w:rPr>
      </w:pPr>
    </w:p>
    <w:p w14:paraId="603D784F">
      <w:pPr>
        <w:spacing w:line="580" w:lineRule="exact"/>
        <w:ind w:left="5622" w:hanging="5622" w:hangingChars="2000"/>
        <w:rPr>
          <w:rFonts w:ascii="仿宋" w:hAnsi="仿宋" w:eastAsia="仿宋" w:cs="仿宋"/>
          <w:color w:val="00B0F0"/>
          <w:sz w:val="28"/>
          <w:szCs w:val="28"/>
          <w:lang w:eastAsia="zh-CN"/>
        </w:rPr>
      </w:pPr>
      <w:r>
        <w:rPr>
          <w:rFonts w:hint="eastAsia" w:ascii="仿宋" w:hAnsi="仿宋" w:eastAsia="仿宋" w:cs="仿宋"/>
          <w:b/>
          <w:sz w:val="28"/>
          <w:szCs w:val="28"/>
          <w:lang w:eastAsia="zh-CN"/>
        </w:rPr>
        <w:t>甲方：</w:t>
      </w:r>
      <w:r>
        <w:rPr>
          <w:rFonts w:hint="eastAsia" w:ascii="仿宋" w:hAnsi="仿宋" w:eastAsia="仿宋" w:cs="仿宋"/>
          <w:sz w:val="28"/>
          <w:szCs w:val="28"/>
          <w:u w:val="single"/>
          <w:lang w:eastAsia="zh-CN"/>
        </w:rPr>
        <w:t xml:space="preserve">              </w:t>
      </w:r>
      <w:r>
        <w:rPr>
          <w:rFonts w:hint="eastAsia" w:ascii="仿宋" w:hAnsi="仿宋" w:eastAsia="仿宋" w:cs="仿宋"/>
          <w:color w:val="000000"/>
          <w:sz w:val="28"/>
          <w:szCs w:val="28"/>
          <w:lang w:eastAsia="zh-CN"/>
        </w:rPr>
        <w:t xml:space="preserve">        </w:t>
      </w:r>
      <w:r>
        <w:rPr>
          <w:rFonts w:hint="eastAsia" w:ascii="仿宋" w:hAnsi="仿宋" w:eastAsia="仿宋" w:cs="仿宋"/>
          <w:b/>
          <w:sz w:val="28"/>
          <w:szCs w:val="28"/>
          <w:lang w:eastAsia="zh-CN"/>
        </w:rPr>
        <w:t>乙方</w:t>
      </w:r>
      <w:r>
        <w:rPr>
          <w:rFonts w:hint="eastAsia" w:ascii="仿宋" w:hAnsi="仿宋" w:eastAsia="仿宋" w:cs="仿宋"/>
          <w:b/>
          <w:w w:val="90"/>
          <w:sz w:val="28"/>
          <w:szCs w:val="28"/>
          <w:lang w:eastAsia="zh-CN"/>
        </w:rPr>
        <w:t>：</w:t>
      </w:r>
      <w:r>
        <w:rPr>
          <w:rFonts w:hint="eastAsia" w:ascii="仿宋" w:hAnsi="仿宋" w:eastAsia="仿宋" w:cs="仿宋"/>
          <w:color w:val="FF0000"/>
          <w:sz w:val="28"/>
          <w:szCs w:val="28"/>
          <w:u w:val="single"/>
          <w:lang w:eastAsia="zh-CN"/>
        </w:rPr>
        <w:t xml:space="preserve">              </w:t>
      </w:r>
    </w:p>
    <w:p w14:paraId="313D4DA2">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项目负责人签名：</w:t>
      </w:r>
    </w:p>
    <w:p w14:paraId="17D81F03">
      <w:pPr>
        <w:spacing w:line="660" w:lineRule="exact"/>
        <w:rPr>
          <w:rFonts w:ascii="仿宋" w:hAnsi="仿宋" w:eastAsia="仿宋" w:cs="仿宋"/>
          <w:b/>
          <w:sz w:val="28"/>
          <w:szCs w:val="28"/>
          <w:lang w:eastAsia="zh-CN"/>
        </w:rPr>
      </w:pPr>
    </w:p>
    <w:p w14:paraId="592A83CA">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科室负责人签名：            经办人签名：</w:t>
      </w:r>
    </w:p>
    <w:p w14:paraId="4F0EC415">
      <w:pPr>
        <w:spacing w:line="660" w:lineRule="exact"/>
        <w:rPr>
          <w:rFonts w:ascii="仿宋" w:hAnsi="仿宋" w:eastAsia="仿宋" w:cs="仿宋"/>
          <w:b/>
          <w:sz w:val="28"/>
          <w:szCs w:val="28"/>
          <w:lang w:eastAsia="zh-CN"/>
        </w:rPr>
      </w:pPr>
    </w:p>
    <w:p w14:paraId="04854275">
      <w:pPr>
        <w:spacing w:line="660" w:lineRule="exact"/>
        <w:rPr>
          <w:rFonts w:ascii="仿宋" w:hAnsi="仿宋" w:eastAsia="仿宋" w:cs="仿宋"/>
          <w:b/>
          <w:sz w:val="28"/>
          <w:szCs w:val="28"/>
        </w:rPr>
      </w:pPr>
      <w:r>
        <w:rPr>
          <w:rFonts w:hint="eastAsia" w:ascii="仿宋" w:hAnsi="仿宋" w:eastAsia="仿宋" w:cs="仿宋"/>
          <w:b/>
          <w:sz w:val="28"/>
          <w:szCs w:val="28"/>
        </w:rPr>
        <w:t>委托代理人：                委托代理人：</w:t>
      </w:r>
    </w:p>
    <w:p w14:paraId="07533A67">
      <w:pPr>
        <w:pStyle w:val="29"/>
        <w:spacing w:line="660" w:lineRule="exact"/>
        <w:ind w:firstLine="0" w:firstLineChars="0"/>
      </w:pPr>
    </w:p>
    <w:p w14:paraId="1EF4483A">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法定代表人（负责人）：       法定代表人（负责人）：</w:t>
      </w:r>
    </w:p>
    <w:p w14:paraId="1C83A580">
      <w:pPr>
        <w:pStyle w:val="29"/>
        <w:rPr>
          <w:lang w:eastAsia="zh-CN"/>
        </w:rPr>
      </w:pPr>
    </w:p>
    <w:p w14:paraId="0170DD78">
      <w:pPr>
        <w:spacing w:line="660" w:lineRule="exact"/>
        <w:ind w:firstLine="1540" w:firstLineChars="550"/>
        <w:rPr>
          <w:lang w:eastAsia="zh-CN"/>
        </w:rPr>
      </w:pPr>
      <w:r>
        <w:rPr>
          <w:rFonts w:hint="eastAsia"/>
          <w:sz w:val="28"/>
          <w:szCs w:val="28"/>
          <w:lang w:eastAsia="zh-CN"/>
        </w:rPr>
        <w:t xml:space="preserve">年   月   日                </w:t>
      </w:r>
      <w:r>
        <w:rPr>
          <w:sz w:val="28"/>
          <w:szCs w:val="28"/>
          <w:lang w:eastAsia="zh-CN"/>
        </w:rPr>
        <w:t xml:space="preserve">  </w:t>
      </w:r>
      <w:r>
        <w:rPr>
          <w:rFonts w:hint="eastAsia"/>
          <w:sz w:val="28"/>
          <w:szCs w:val="28"/>
          <w:lang w:eastAsia="zh-CN"/>
        </w:rPr>
        <w:t xml:space="preserve">  年   月  日</w:t>
      </w:r>
    </w:p>
    <w:p w14:paraId="61ED0063">
      <w:pPr>
        <w:pStyle w:val="14"/>
        <w:rPr>
          <w:lang w:eastAsia="zh-CN"/>
        </w:rPr>
      </w:pPr>
    </w:p>
    <w:p w14:paraId="5C34ADDB">
      <w:pPr>
        <w:jc w:val="center"/>
        <w:rPr>
          <w:rFonts w:ascii="黑体" w:hAnsi="黑体" w:eastAsia="黑体"/>
          <w:sz w:val="52"/>
          <w:szCs w:val="52"/>
          <w:lang w:eastAsia="zh-CN"/>
        </w:rPr>
      </w:pPr>
      <w:r>
        <w:rPr>
          <w:rFonts w:hint="eastAsia"/>
          <w:b/>
          <w:bCs/>
          <w:color w:val="000000"/>
          <w:szCs w:val="21"/>
          <w:lang w:eastAsia="zh-CN"/>
        </w:rPr>
        <w:br w:type="page"/>
      </w:r>
      <w:bookmarkEnd w:id="179"/>
      <w:r>
        <w:rPr>
          <w:rFonts w:ascii="黑体" w:hAnsi="黑体" w:eastAsia="黑体"/>
          <w:sz w:val="52"/>
          <w:szCs w:val="52"/>
          <w:lang w:eastAsia="zh-CN"/>
        </w:rPr>
        <w:t>江门市中心医院</w:t>
      </w:r>
    </w:p>
    <w:p w14:paraId="6BFE9255">
      <w:pPr>
        <w:jc w:val="center"/>
        <w:rPr>
          <w:rFonts w:ascii="黑体" w:hAnsi="黑体" w:eastAsia="黑体"/>
          <w:sz w:val="52"/>
          <w:szCs w:val="52"/>
          <w:lang w:eastAsia="zh-CN"/>
        </w:rPr>
      </w:pPr>
      <w:r>
        <w:rPr>
          <w:rFonts w:hint="eastAsia" w:ascii="黑体" w:hAnsi="黑体" w:eastAsia="黑体"/>
          <w:sz w:val="52"/>
          <w:szCs w:val="52"/>
          <w:lang w:eastAsia="zh-CN"/>
        </w:rPr>
        <w:t>网络信息安全责任及保密协议书</w:t>
      </w:r>
    </w:p>
    <w:p w14:paraId="2040B6AD">
      <w:pPr>
        <w:jc w:val="center"/>
        <w:rPr>
          <w:rFonts w:ascii="仿宋" w:hAnsi="仿宋" w:eastAsia="仿宋" w:cs="仿宋"/>
          <w:b/>
          <w:bCs/>
          <w:color w:val="FF0000"/>
          <w:sz w:val="28"/>
          <w:szCs w:val="28"/>
          <w:u w:val="single"/>
          <w:lang w:eastAsia="zh-CN"/>
        </w:rPr>
      </w:pPr>
      <w:r>
        <w:rPr>
          <w:rFonts w:hint="eastAsia" w:ascii="仿宋" w:hAnsi="仿宋" w:eastAsia="仿宋" w:cs="仿宋"/>
          <w:b/>
          <w:bCs/>
          <w:sz w:val="28"/>
          <w:szCs w:val="28"/>
          <w:u w:val="single"/>
          <w:lang w:eastAsia="zh-CN"/>
        </w:rPr>
        <w:t xml:space="preserve">项目名称：      </w:t>
      </w:r>
    </w:p>
    <w:p w14:paraId="6DACBE9F">
      <w:pPr>
        <w:pStyle w:val="10"/>
        <w:rPr>
          <w:lang w:eastAsia="zh-CN"/>
        </w:rPr>
      </w:pPr>
    </w:p>
    <w:p w14:paraId="1719C74F">
      <w:pPr>
        <w:spacing w:line="500" w:lineRule="exact"/>
        <w:ind w:firstLine="562" w:firstLineChars="200"/>
        <w:rPr>
          <w:rFonts w:ascii="仿宋" w:hAnsi="仿宋" w:eastAsia="仿宋" w:cs="仿宋"/>
          <w:b/>
          <w:bCs/>
          <w:sz w:val="28"/>
          <w:szCs w:val="28"/>
          <w:lang w:eastAsia="zh-CN"/>
        </w:rPr>
      </w:pPr>
      <w:r>
        <w:rPr>
          <w:rFonts w:hint="eastAsia" w:ascii="仿宋" w:hAnsi="仿宋" w:eastAsia="仿宋" w:cs="仿宋"/>
          <w:b/>
          <w:bCs/>
          <w:sz w:val="28"/>
          <w:szCs w:val="28"/>
          <w:lang w:eastAsia="zh-CN"/>
        </w:rPr>
        <w:t>甲方：</w:t>
      </w:r>
      <w:r>
        <w:rPr>
          <w:rFonts w:hint="eastAsia" w:ascii="仿宋" w:hAnsi="仿宋" w:eastAsia="仿宋" w:cs="仿宋"/>
          <w:b/>
          <w:bCs/>
          <w:sz w:val="28"/>
          <w:szCs w:val="28"/>
          <w:u w:val="single"/>
          <w:lang w:eastAsia="zh-CN"/>
        </w:rPr>
        <w:t xml:space="preserve">                 </w:t>
      </w:r>
    </w:p>
    <w:p w14:paraId="52FFEAC1">
      <w:pPr>
        <w:spacing w:line="500" w:lineRule="exact"/>
        <w:ind w:firstLine="562" w:firstLineChars="200"/>
        <w:rPr>
          <w:rFonts w:ascii="仿宋" w:hAnsi="仿宋" w:eastAsia="仿宋" w:cs="仿宋"/>
          <w:b/>
          <w:bCs/>
          <w:sz w:val="28"/>
          <w:szCs w:val="28"/>
          <w:u w:val="single"/>
          <w:lang w:eastAsia="zh-CN"/>
        </w:rPr>
      </w:pPr>
      <w:r>
        <w:rPr>
          <w:rFonts w:hint="eastAsia" w:ascii="仿宋" w:hAnsi="仿宋" w:eastAsia="仿宋" w:cs="仿宋"/>
          <w:b/>
          <w:bCs/>
          <w:sz w:val="28"/>
          <w:szCs w:val="28"/>
          <w:lang w:eastAsia="zh-CN"/>
        </w:rPr>
        <w:t>乙方：</w:t>
      </w:r>
      <w:r>
        <w:rPr>
          <w:rFonts w:hint="eastAsia" w:ascii="仿宋" w:hAnsi="仿宋" w:eastAsia="仿宋" w:cs="仿宋"/>
          <w:b/>
          <w:bCs/>
          <w:sz w:val="28"/>
          <w:szCs w:val="28"/>
          <w:u w:val="single"/>
          <w:lang w:eastAsia="zh-CN"/>
        </w:rPr>
        <w:t xml:space="preserve">                 </w:t>
      </w:r>
    </w:p>
    <w:p w14:paraId="3EDDCBC6">
      <w:pPr>
        <w:adjustRightInd w:val="0"/>
        <w:spacing w:line="500" w:lineRule="exact"/>
        <w:ind w:firstLine="562" w:firstLineChars="200"/>
        <w:rPr>
          <w:rFonts w:eastAsia="仿宋"/>
          <w:b/>
          <w:sz w:val="28"/>
          <w:szCs w:val="28"/>
          <w:lang w:eastAsia="zh-CN"/>
        </w:rPr>
      </w:pPr>
      <w:r>
        <w:rPr>
          <w:rFonts w:hint="eastAsia" w:ascii="仿宋" w:hAnsi="仿宋" w:eastAsia="仿宋" w:cs="仿宋"/>
          <w:b/>
          <w:sz w:val="28"/>
          <w:szCs w:val="28"/>
          <w:lang w:eastAsia="zh-CN"/>
        </w:rPr>
        <w:t>项目：</w:t>
      </w:r>
      <w:r>
        <w:rPr>
          <w:rFonts w:hint="eastAsia" w:ascii="仿宋" w:hAnsi="仿宋" w:eastAsia="仿宋" w:cs="仿宋"/>
          <w:b/>
          <w:bCs/>
          <w:sz w:val="28"/>
          <w:szCs w:val="28"/>
          <w:u w:val="single"/>
          <w:lang w:eastAsia="zh-CN"/>
        </w:rPr>
        <w:t xml:space="preserve">                 </w:t>
      </w:r>
    </w:p>
    <w:p w14:paraId="5DDF46B7">
      <w:pPr>
        <w:spacing w:line="440" w:lineRule="exact"/>
        <w:ind w:firstLine="420" w:firstLineChars="200"/>
        <w:rPr>
          <w:szCs w:val="21"/>
          <w:lang w:eastAsia="zh-CN"/>
        </w:rPr>
      </w:pPr>
      <w:r>
        <w:rPr>
          <w:rFonts w:hint="eastAsia"/>
          <w:szCs w:val="21"/>
          <w:lang w:eastAsia="zh-CN"/>
        </w:rPr>
        <w:t>根据《中华人民共和国网络安全法》，为保障江门市中心医院网络信息安全，维护社会公共利益，保护患者的信息以及明确网络信息安全的监督管理责任，本着平等、自愿的原则，双方签订本协议：</w:t>
      </w:r>
    </w:p>
    <w:p w14:paraId="59A8C7E0">
      <w:pPr>
        <w:spacing w:line="440" w:lineRule="exact"/>
        <w:ind w:firstLine="422" w:firstLineChars="200"/>
        <w:rPr>
          <w:b/>
          <w:szCs w:val="21"/>
          <w:lang w:eastAsia="zh-CN"/>
        </w:rPr>
      </w:pPr>
      <w:r>
        <w:rPr>
          <w:rFonts w:hint="eastAsia"/>
          <w:b/>
          <w:szCs w:val="21"/>
          <w:lang w:eastAsia="zh-CN"/>
        </w:rPr>
        <w:t>一、本协议书涉密内容：</w:t>
      </w:r>
    </w:p>
    <w:p w14:paraId="3B08BDB5">
      <w:pPr>
        <w:spacing w:line="440" w:lineRule="exact"/>
        <w:ind w:firstLine="420" w:firstLineChars="200"/>
        <w:rPr>
          <w:szCs w:val="21"/>
          <w:lang w:eastAsia="zh-CN"/>
        </w:rPr>
      </w:pPr>
      <w:r>
        <w:rPr>
          <w:rFonts w:hint="eastAsia"/>
          <w:szCs w:val="21"/>
          <w:lang w:eastAsia="zh-CN"/>
        </w:rPr>
        <w:t>本协议书涉密内容是指乙方在甲方从事工作过程中所知悉的甲方的信息、数据、患者信息资料、药品、耗材、专利技术、研究项目、会计报表各类财务报表、财务预决算报告经营状况、纳税资料等一切财务信息、甲方的经营战略、经营规划和经营决策等以及招投标信息、人事档案、组织架构、薪酬体系等甲方尚未对外公开的、 对甲方有较大影响的信息（包括但不限于以上内容）,其信息存在形式包括但不限于书面、磁盘、光盘、移动存储介质、会议和其他口头形式等。</w:t>
      </w:r>
    </w:p>
    <w:p w14:paraId="5962A0B8">
      <w:pPr>
        <w:spacing w:line="440" w:lineRule="exact"/>
        <w:ind w:firstLine="422" w:firstLineChars="200"/>
        <w:rPr>
          <w:b/>
          <w:szCs w:val="21"/>
          <w:lang w:eastAsia="zh-CN"/>
        </w:rPr>
      </w:pPr>
      <w:r>
        <w:rPr>
          <w:rFonts w:hint="eastAsia"/>
          <w:b/>
          <w:szCs w:val="21"/>
          <w:lang w:eastAsia="zh-CN"/>
        </w:rPr>
        <w:t>二、甲方义务</w:t>
      </w:r>
    </w:p>
    <w:p w14:paraId="37BC9620">
      <w:pPr>
        <w:spacing w:line="440" w:lineRule="exact"/>
        <w:ind w:firstLine="420" w:firstLineChars="200"/>
        <w:rPr>
          <w:szCs w:val="21"/>
          <w:lang w:eastAsia="zh-CN"/>
        </w:rPr>
      </w:pPr>
      <w:r>
        <w:rPr>
          <w:rFonts w:hint="eastAsia"/>
          <w:szCs w:val="21"/>
          <w:lang w:eastAsia="zh-CN"/>
        </w:rPr>
        <w:t>1、甲方有义务对乙方进行相关法律、法规、网络信息安全方面的专业培训，帮助乙方了解并落实相关信息保密制度，掌握相关网络信息安全专业防控知识和技能。</w:t>
      </w:r>
    </w:p>
    <w:p w14:paraId="58D816F3">
      <w:pPr>
        <w:spacing w:line="440" w:lineRule="exact"/>
        <w:ind w:firstLine="420" w:firstLineChars="200"/>
        <w:rPr>
          <w:szCs w:val="21"/>
          <w:lang w:eastAsia="zh-CN"/>
        </w:rPr>
      </w:pPr>
      <w:r>
        <w:rPr>
          <w:rFonts w:hint="eastAsia"/>
          <w:szCs w:val="21"/>
          <w:lang w:eastAsia="zh-CN"/>
        </w:rPr>
        <w:t>2、甲方有义务持续健全各项网络信息安全管理制度；甲方有义务落实各项网络信息安全保护技术措施和提供必要的网络信息安全设备。</w:t>
      </w:r>
    </w:p>
    <w:p w14:paraId="74F5537F">
      <w:pPr>
        <w:spacing w:line="440" w:lineRule="exact"/>
        <w:ind w:firstLine="420" w:firstLineChars="200"/>
        <w:rPr>
          <w:szCs w:val="21"/>
          <w:lang w:eastAsia="zh-CN"/>
        </w:rPr>
      </w:pPr>
      <w:r>
        <w:rPr>
          <w:rFonts w:hint="eastAsia"/>
          <w:szCs w:val="21"/>
          <w:lang w:eastAsia="zh-CN"/>
        </w:rPr>
        <w:t>3、甲方有义务根据工作性质及工作时间综合考虑，设定符合网络信息安全实际工作的轮岗工作制度。</w:t>
      </w:r>
    </w:p>
    <w:p w14:paraId="02912C92">
      <w:pPr>
        <w:spacing w:line="440" w:lineRule="exact"/>
        <w:ind w:firstLine="420" w:firstLineChars="200"/>
        <w:rPr>
          <w:szCs w:val="21"/>
          <w:lang w:eastAsia="zh-CN"/>
        </w:rPr>
      </w:pPr>
      <w:r>
        <w:rPr>
          <w:rFonts w:hint="eastAsia"/>
          <w:szCs w:val="21"/>
          <w:lang w:eastAsia="zh-CN"/>
        </w:rPr>
        <w:t>4、甲方信息管理部门有义务落实相关计算机网络信息安全管理制度，对本院所有计算机设置访问管理权限，做好日常监管，排除安全隐患。</w:t>
      </w:r>
    </w:p>
    <w:p w14:paraId="16679337">
      <w:pPr>
        <w:spacing w:line="440" w:lineRule="exact"/>
        <w:ind w:firstLine="420" w:firstLineChars="200"/>
        <w:rPr>
          <w:szCs w:val="21"/>
          <w:lang w:eastAsia="zh-CN"/>
        </w:rPr>
      </w:pPr>
      <w:r>
        <w:rPr>
          <w:rFonts w:hint="eastAsia"/>
          <w:szCs w:val="21"/>
          <w:lang w:eastAsia="zh-CN"/>
        </w:rPr>
        <w:t>5、甲方信息管理部门有义务维护计算机正常运转，安装必要的防火墙或内外网的物理隔离，保障信息系统的安全。</w:t>
      </w:r>
    </w:p>
    <w:p w14:paraId="1E8764F9">
      <w:pPr>
        <w:spacing w:line="440" w:lineRule="exact"/>
        <w:ind w:firstLine="420" w:firstLineChars="200"/>
        <w:rPr>
          <w:szCs w:val="21"/>
          <w:lang w:eastAsia="zh-CN"/>
        </w:rPr>
      </w:pPr>
      <w:r>
        <w:rPr>
          <w:rFonts w:hint="eastAsia"/>
          <w:szCs w:val="21"/>
          <w:lang w:eastAsia="zh-CN"/>
        </w:rPr>
        <w:t>6、甲方有义务对重要涉密信息进行定期安全备份并安全存放。</w:t>
      </w:r>
    </w:p>
    <w:p w14:paraId="4B397395">
      <w:pPr>
        <w:spacing w:line="440" w:lineRule="exact"/>
        <w:ind w:firstLine="422" w:firstLineChars="200"/>
        <w:rPr>
          <w:b/>
          <w:szCs w:val="21"/>
          <w:lang w:eastAsia="zh-CN"/>
        </w:rPr>
      </w:pPr>
      <w:r>
        <w:rPr>
          <w:rFonts w:hint="eastAsia"/>
          <w:b/>
          <w:szCs w:val="21"/>
          <w:lang w:eastAsia="zh-CN"/>
        </w:rPr>
        <w:t>三、乙方义务</w:t>
      </w:r>
    </w:p>
    <w:p w14:paraId="7613EDC6">
      <w:pPr>
        <w:spacing w:line="440" w:lineRule="exact"/>
        <w:ind w:firstLine="420" w:firstLineChars="200"/>
        <w:rPr>
          <w:szCs w:val="21"/>
          <w:lang w:eastAsia="zh-CN"/>
        </w:rPr>
      </w:pPr>
      <w:r>
        <w:rPr>
          <w:rFonts w:hint="eastAsia"/>
          <w:szCs w:val="21"/>
          <w:lang w:eastAsia="zh-CN"/>
        </w:rPr>
        <w:t>1、严格遵守并执行《中华人民共和国网络安全法》。</w:t>
      </w:r>
    </w:p>
    <w:p w14:paraId="7595AC2E">
      <w:pPr>
        <w:spacing w:line="440" w:lineRule="exact"/>
        <w:ind w:firstLine="420" w:firstLineChars="200"/>
        <w:rPr>
          <w:szCs w:val="21"/>
          <w:lang w:eastAsia="zh-CN"/>
        </w:rPr>
      </w:pPr>
      <w:r>
        <w:rPr>
          <w:rFonts w:hint="eastAsia"/>
          <w:szCs w:val="21"/>
          <w:lang w:eastAsia="zh-CN"/>
        </w:rPr>
        <w:t>2、严格遵守并执行甲方制订的相关网络信息安全工作制度。</w:t>
      </w:r>
    </w:p>
    <w:p w14:paraId="09FB463E">
      <w:pPr>
        <w:spacing w:line="440" w:lineRule="exact"/>
        <w:ind w:firstLine="420" w:firstLineChars="200"/>
        <w:rPr>
          <w:szCs w:val="21"/>
          <w:lang w:eastAsia="zh-CN"/>
        </w:rPr>
      </w:pPr>
      <w:r>
        <w:rPr>
          <w:rFonts w:hint="eastAsia"/>
          <w:szCs w:val="21"/>
          <w:lang w:eastAsia="zh-CN"/>
        </w:rPr>
        <w:t>3、严格遵守甲方的相关保密制度，恪守职业道德，未经甲方同意，乙方不得将在甲方涉密岗位上掌握的涉密内容泄露给未经甲方授权的其他人员。</w:t>
      </w:r>
    </w:p>
    <w:p w14:paraId="07C270CC">
      <w:pPr>
        <w:spacing w:line="440" w:lineRule="exact"/>
        <w:ind w:firstLine="420" w:firstLineChars="200"/>
        <w:rPr>
          <w:szCs w:val="21"/>
          <w:lang w:eastAsia="zh-CN"/>
        </w:rPr>
      </w:pPr>
      <w:r>
        <w:rPr>
          <w:rFonts w:hint="eastAsia"/>
          <w:szCs w:val="21"/>
          <w:lang w:eastAsia="zh-CN"/>
        </w:rPr>
        <w:t>4、乙方不得利用工作之便统计甲方处方药品、耗材等信息，进行数据交易，谋取不正当利益的违法犯罪活动。</w:t>
      </w:r>
    </w:p>
    <w:p w14:paraId="496E0565">
      <w:pPr>
        <w:spacing w:line="440" w:lineRule="exact"/>
        <w:ind w:firstLine="420" w:firstLineChars="200"/>
        <w:rPr>
          <w:szCs w:val="21"/>
          <w:lang w:eastAsia="zh-CN"/>
        </w:rPr>
      </w:pPr>
      <w:r>
        <w:rPr>
          <w:rFonts w:hint="eastAsia"/>
          <w:szCs w:val="21"/>
          <w:lang w:eastAsia="zh-CN"/>
        </w:rPr>
        <w:t>5、乙方进行远程维护或数据访问，必须使用甲方授权的电子KEY操作。</w:t>
      </w:r>
    </w:p>
    <w:p w14:paraId="1CD1D1E1">
      <w:pPr>
        <w:spacing w:line="440" w:lineRule="exact"/>
        <w:ind w:firstLine="420" w:firstLineChars="200"/>
        <w:rPr>
          <w:szCs w:val="21"/>
          <w:lang w:eastAsia="zh-CN"/>
        </w:rPr>
      </w:pPr>
      <w:r>
        <w:rPr>
          <w:rFonts w:hint="eastAsia"/>
          <w:szCs w:val="21"/>
          <w:lang w:eastAsia="zh-CN"/>
        </w:rPr>
        <w:t>6、未经甲方同意，乙方不得以任何理由、原因修改、篡改系统信息数据。</w:t>
      </w:r>
    </w:p>
    <w:p w14:paraId="386D6494">
      <w:pPr>
        <w:spacing w:line="440" w:lineRule="exact"/>
        <w:ind w:firstLine="420" w:firstLineChars="200"/>
        <w:rPr>
          <w:szCs w:val="21"/>
          <w:lang w:eastAsia="zh-CN"/>
        </w:rPr>
      </w:pPr>
      <w:r>
        <w:rPr>
          <w:rFonts w:hint="eastAsia"/>
          <w:szCs w:val="21"/>
          <w:lang w:eastAsia="zh-CN"/>
        </w:rPr>
        <w:t>7、乙方因工作需要进行必要的数据修正、调整，严格按流程执行并将过程存档。</w:t>
      </w:r>
    </w:p>
    <w:p w14:paraId="57B85250">
      <w:pPr>
        <w:spacing w:line="440" w:lineRule="exact"/>
        <w:ind w:firstLine="420" w:firstLineChars="200"/>
        <w:rPr>
          <w:szCs w:val="21"/>
          <w:lang w:eastAsia="zh-CN"/>
        </w:rPr>
      </w:pPr>
      <w:r>
        <w:rPr>
          <w:rFonts w:hint="eastAsia"/>
          <w:szCs w:val="21"/>
          <w:lang w:eastAsia="zh-CN"/>
        </w:rPr>
        <w:t>8、乙方对涉密计算机设置加密口令并严格保密，定期更换。未经甲方同意，乙方不得将登陆口令泄露给其他人，防止他人私自使用计算机或允许他人复制涉密信息资料。</w:t>
      </w:r>
    </w:p>
    <w:p w14:paraId="553AAB04">
      <w:pPr>
        <w:spacing w:line="440" w:lineRule="exact"/>
        <w:ind w:firstLine="420" w:firstLineChars="200"/>
        <w:rPr>
          <w:szCs w:val="21"/>
          <w:lang w:eastAsia="zh-CN"/>
        </w:rPr>
      </w:pPr>
      <w:r>
        <w:rPr>
          <w:rFonts w:hint="eastAsia"/>
          <w:szCs w:val="21"/>
          <w:lang w:eastAsia="zh-CN"/>
        </w:rPr>
        <w:t>9、乙方不得以盗窃、利诱、胁迫他人或者其他不正当手段获取甲方相关信息涉密内容。</w:t>
      </w:r>
    </w:p>
    <w:p w14:paraId="46BF9E21">
      <w:pPr>
        <w:spacing w:line="440" w:lineRule="exact"/>
        <w:ind w:firstLine="420" w:firstLineChars="200"/>
        <w:rPr>
          <w:szCs w:val="21"/>
          <w:lang w:eastAsia="zh-CN"/>
        </w:rPr>
      </w:pPr>
      <w:r>
        <w:rPr>
          <w:rFonts w:hint="eastAsia"/>
          <w:szCs w:val="21"/>
          <w:lang w:eastAsia="zh-CN"/>
        </w:rPr>
        <w:t>10、乙方不得故意向他人披露、打听超越岗位职责范围的甲方其它涉密信息资料。</w:t>
      </w:r>
    </w:p>
    <w:p w14:paraId="4022447C">
      <w:pPr>
        <w:spacing w:line="440" w:lineRule="exact"/>
        <w:ind w:firstLine="420" w:firstLineChars="200"/>
        <w:rPr>
          <w:szCs w:val="21"/>
          <w:lang w:eastAsia="zh-CN"/>
        </w:rPr>
      </w:pPr>
      <w:r>
        <w:rPr>
          <w:rFonts w:hint="eastAsia"/>
          <w:szCs w:val="21"/>
          <w:lang w:eastAsia="zh-CN"/>
        </w:rPr>
        <w:t>11、乙方不得未经批准私自带外来人员观看、复制、摄像、记录甲方涉密信息资料。</w:t>
      </w:r>
    </w:p>
    <w:p w14:paraId="7DAA237B">
      <w:pPr>
        <w:spacing w:line="440" w:lineRule="exact"/>
        <w:ind w:firstLine="420" w:firstLineChars="200"/>
        <w:rPr>
          <w:szCs w:val="21"/>
          <w:lang w:eastAsia="zh-CN"/>
        </w:rPr>
      </w:pPr>
      <w:r>
        <w:rPr>
          <w:rFonts w:hint="eastAsia"/>
          <w:szCs w:val="21"/>
          <w:lang w:eastAsia="zh-CN"/>
        </w:rPr>
        <w:t>12、乙方不得利用甲方提供的计算机和网络系统，私自连接外网，发送垃圾邮件、攻击网络和计算机系统，不得私自使用外来移动硬盘、U盘、光盘等移动存储介质，防止计算机病毒传播，危害网络信息安全。</w:t>
      </w:r>
    </w:p>
    <w:p w14:paraId="03202F1B">
      <w:pPr>
        <w:spacing w:line="440" w:lineRule="exact"/>
        <w:ind w:firstLine="420" w:firstLineChars="200"/>
        <w:rPr>
          <w:szCs w:val="21"/>
          <w:lang w:eastAsia="zh-CN"/>
        </w:rPr>
      </w:pPr>
      <w:r>
        <w:rPr>
          <w:rFonts w:hint="eastAsia"/>
          <w:szCs w:val="21"/>
          <w:lang w:eastAsia="zh-CN"/>
        </w:rPr>
        <w:t>13、乙方不得在甲方运行的信息系统上私自开发、挂靠与业务工作无关的软件或系统；不得在内网、外网、QQ、微信、论坛等之上擅自发布涉密信息资料；不得私自通过运行的信息系统发布通知或广告等。</w:t>
      </w:r>
    </w:p>
    <w:p w14:paraId="04BBD762">
      <w:pPr>
        <w:spacing w:line="440" w:lineRule="exact"/>
        <w:ind w:firstLine="420" w:firstLineChars="200"/>
        <w:rPr>
          <w:szCs w:val="21"/>
          <w:lang w:eastAsia="zh-CN"/>
        </w:rPr>
      </w:pPr>
      <w:r>
        <w:rPr>
          <w:rFonts w:hint="eastAsia"/>
          <w:szCs w:val="21"/>
          <w:lang w:eastAsia="zh-CN"/>
        </w:rPr>
        <w:t>14、乙方不得直接或间接地利用甲方的保密信息为自己或他人谋取不正当利益。</w:t>
      </w:r>
    </w:p>
    <w:p w14:paraId="35428367">
      <w:pPr>
        <w:spacing w:line="440" w:lineRule="exact"/>
        <w:ind w:firstLine="422" w:firstLineChars="200"/>
        <w:rPr>
          <w:b/>
          <w:szCs w:val="21"/>
          <w:lang w:eastAsia="zh-CN"/>
        </w:rPr>
      </w:pPr>
      <w:r>
        <w:rPr>
          <w:rFonts w:hint="eastAsia"/>
          <w:b/>
          <w:szCs w:val="21"/>
          <w:lang w:eastAsia="zh-CN"/>
        </w:rPr>
        <w:t>四、保密期限</w:t>
      </w:r>
    </w:p>
    <w:p w14:paraId="53B7C4C0">
      <w:pPr>
        <w:spacing w:line="440" w:lineRule="exact"/>
        <w:ind w:firstLine="420" w:firstLineChars="200"/>
        <w:rPr>
          <w:szCs w:val="21"/>
          <w:lang w:eastAsia="zh-CN"/>
        </w:rPr>
      </w:pPr>
      <w:r>
        <w:rPr>
          <w:rFonts w:hint="eastAsia"/>
          <w:szCs w:val="21"/>
          <w:lang w:eastAsia="zh-CN"/>
        </w:rPr>
        <w:t>乙方在主合同履行期间和主合同履行完毕后（包括但不限于主合同到期终止、解除等），乙方均需按照本协议的约定履行保密义务，直至相关信息合法进入公众领域，成为公开信息。</w:t>
      </w:r>
    </w:p>
    <w:p w14:paraId="4C03C923">
      <w:pPr>
        <w:spacing w:line="440" w:lineRule="exact"/>
        <w:ind w:firstLine="422" w:firstLineChars="200"/>
        <w:rPr>
          <w:b/>
          <w:szCs w:val="21"/>
          <w:lang w:eastAsia="zh-CN"/>
        </w:rPr>
      </w:pPr>
      <w:r>
        <w:rPr>
          <w:rFonts w:hint="eastAsia"/>
          <w:b/>
          <w:szCs w:val="21"/>
          <w:lang w:eastAsia="zh-CN"/>
        </w:rPr>
        <w:t>五、违约责任</w:t>
      </w:r>
    </w:p>
    <w:p w14:paraId="48481B88">
      <w:pPr>
        <w:spacing w:line="440" w:lineRule="exact"/>
        <w:ind w:firstLine="420" w:firstLineChars="200"/>
        <w:rPr>
          <w:szCs w:val="21"/>
          <w:lang w:eastAsia="zh-CN"/>
        </w:rPr>
      </w:pPr>
      <w:r>
        <w:rPr>
          <w:rFonts w:hint="eastAsia"/>
          <w:szCs w:val="21"/>
          <w:lang w:eastAsia="zh-CN"/>
        </w:rPr>
        <w:t>1、乙方若违反本协议书，一经发现，视情节轻重，甲方有权利依据甲方的规章制度按程序给予乙方交回全部资料、承担赔偿责任、移交司法部门等处理，并有权要求乙方支付违约金5-30万元，违约金不足以弥补损失的，乙方应当赔偿甲方的损失。</w:t>
      </w:r>
    </w:p>
    <w:p w14:paraId="115505C1">
      <w:pPr>
        <w:spacing w:line="440" w:lineRule="exact"/>
        <w:ind w:firstLine="420" w:firstLineChars="200"/>
        <w:rPr>
          <w:szCs w:val="21"/>
          <w:lang w:eastAsia="zh-CN"/>
        </w:rPr>
      </w:pPr>
      <w:r>
        <w:rPr>
          <w:rFonts w:hint="eastAsia"/>
          <w:szCs w:val="21"/>
          <w:lang w:eastAsia="zh-CN"/>
        </w:rPr>
        <w:t>2、乙方违约的，甲方追究乙方责任产生的律师费、取证费、差旅费等费用，全部由乙方承担。</w:t>
      </w:r>
    </w:p>
    <w:p w14:paraId="05CA6C52">
      <w:pPr>
        <w:spacing w:line="440" w:lineRule="exact"/>
        <w:ind w:firstLine="420" w:firstLineChars="200"/>
        <w:rPr>
          <w:szCs w:val="21"/>
          <w:lang w:eastAsia="zh-CN"/>
        </w:rPr>
      </w:pPr>
      <w:r>
        <w:rPr>
          <w:rFonts w:hint="eastAsia"/>
          <w:szCs w:val="21"/>
          <w:lang w:eastAsia="zh-CN"/>
        </w:rPr>
        <w:t>3、本协议同时具有独立法律效力，主合同的解除或终止不影响本协议的效力。</w:t>
      </w:r>
    </w:p>
    <w:p w14:paraId="41AA49E6">
      <w:pPr>
        <w:spacing w:line="440" w:lineRule="exact"/>
        <w:ind w:firstLine="420" w:firstLineChars="200"/>
        <w:rPr>
          <w:szCs w:val="21"/>
          <w:lang w:eastAsia="zh-CN"/>
        </w:rPr>
      </w:pPr>
      <w:r>
        <w:rPr>
          <w:rFonts w:hint="eastAsia"/>
          <w:szCs w:val="21"/>
          <w:lang w:eastAsia="zh-CN"/>
        </w:rPr>
        <w:t>4、本协议一式两份，甲、乙双方各执一份，自双方签字或盖章之日生效，具有同等法律效力。</w:t>
      </w:r>
    </w:p>
    <w:p w14:paraId="3CE1DAAA">
      <w:pPr>
        <w:rPr>
          <w:szCs w:val="21"/>
          <w:lang w:eastAsia="zh-CN"/>
        </w:rPr>
      </w:pPr>
    </w:p>
    <w:p w14:paraId="3F8E8AFE">
      <w:pPr>
        <w:rPr>
          <w:szCs w:val="21"/>
          <w:lang w:eastAsia="zh-CN"/>
        </w:rPr>
      </w:pPr>
    </w:p>
    <w:p w14:paraId="5A7706F1">
      <w:pPr>
        <w:rPr>
          <w:szCs w:val="21"/>
          <w:lang w:eastAsia="zh-CN"/>
        </w:rPr>
      </w:pPr>
    </w:p>
    <w:p w14:paraId="23522F22">
      <w:pPr>
        <w:rPr>
          <w:szCs w:val="21"/>
          <w:lang w:eastAsia="zh-CN"/>
        </w:rPr>
      </w:pPr>
      <w:r>
        <w:rPr>
          <w:rFonts w:hint="eastAsia"/>
          <w:szCs w:val="21"/>
          <w:lang w:eastAsia="zh-CN"/>
        </w:rPr>
        <w:t>甲方:江门市中心医院（章）：       乙方：             （章）</w:t>
      </w:r>
    </w:p>
    <w:p w14:paraId="22E6EE31">
      <w:pPr>
        <w:rPr>
          <w:szCs w:val="21"/>
          <w:lang w:eastAsia="zh-CN"/>
        </w:rPr>
      </w:pPr>
    </w:p>
    <w:p w14:paraId="104C822E">
      <w:pPr>
        <w:rPr>
          <w:szCs w:val="21"/>
        </w:rPr>
      </w:pPr>
      <w:r>
        <w:rPr>
          <w:rFonts w:hint="eastAsia"/>
          <w:szCs w:val="21"/>
        </w:rPr>
        <w:t>日期：   年  月  日                日期：   年  月  日</w:t>
      </w:r>
    </w:p>
    <w:tbl>
      <w:tblPr>
        <w:tblStyle w:val="31"/>
        <w:tblpPr w:leftFromText="180" w:rightFromText="180" w:vertAnchor="text" w:horzAnchor="page" w:tblpX="1825" w:tblpY="29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8"/>
        <w:gridCol w:w="3043"/>
        <w:gridCol w:w="1843"/>
        <w:gridCol w:w="1464"/>
      </w:tblGrid>
      <w:tr w14:paraId="6D2C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exact"/>
        </w:trPr>
        <w:tc>
          <w:tcPr>
            <w:tcW w:w="1928" w:type="dxa"/>
          </w:tcPr>
          <w:p w14:paraId="622AD0E9">
            <w:pPr>
              <w:jc w:val="center"/>
              <w:rPr>
                <w:b/>
                <w:bCs/>
                <w:szCs w:val="21"/>
              </w:rPr>
            </w:pPr>
            <w:r>
              <w:rPr>
                <w:rFonts w:hint="eastAsia"/>
                <w:b/>
                <w:bCs/>
                <w:szCs w:val="21"/>
              </w:rPr>
              <w:t>乙方人员姓名</w:t>
            </w:r>
          </w:p>
        </w:tc>
        <w:tc>
          <w:tcPr>
            <w:tcW w:w="3043" w:type="dxa"/>
          </w:tcPr>
          <w:p w14:paraId="1F9D6F4F">
            <w:pPr>
              <w:jc w:val="center"/>
              <w:rPr>
                <w:b/>
                <w:bCs/>
                <w:szCs w:val="21"/>
              </w:rPr>
            </w:pPr>
            <w:r>
              <w:rPr>
                <w:rFonts w:hint="eastAsia"/>
                <w:b/>
                <w:bCs/>
                <w:szCs w:val="21"/>
              </w:rPr>
              <w:t>身份证号码</w:t>
            </w:r>
          </w:p>
        </w:tc>
        <w:tc>
          <w:tcPr>
            <w:tcW w:w="1843" w:type="dxa"/>
          </w:tcPr>
          <w:p w14:paraId="75C3FC6B">
            <w:pPr>
              <w:jc w:val="center"/>
              <w:rPr>
                <w:b/>
                <w:bCs/>
                <w:szCs w:val="21"/>
              </w:rPr>
            </w:pPr>
            <w:r>
              <w:rPr>
                <w:rFonts w:hint="eastAsia"/>
                <w:b/>
                <w:bCs/>
                <w:szCs w:val="21"/>
              </w:rPr>
              <w:t>签名</w:t>
            </w:r>
          </w:p>
        </w:tc>
        <w:tc>
          <w:tcPr>
            <w:tcW w:w="1464" w:type="dxa"/>
          </w:tcPr>
          <w:p w14:paraId="7AB78316">
            <w:pPr>
              <w:jc w:val="center"/>
              <w:rPr>
                <w:b/>
                <w:bCs/>
                <w:szCs w:val="21"/>
              </w:rPr>
            </w:pPr>
            <w:r>
              <w:rPr>
                <w:rFonts w:hint="eastAsia"/>
                <w:b/>
                <w:bCs/>
                <w:szCs w:val="21"/>
              </w:rPr>
              <w:t>日期</w:t>
            </w:r>
          </w:p>
        </w:tc>
      </w:tr>
      <w:tr w14:paraId="44E4B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6F3439FA">
            <w:pPr>
              <w:jc w:val="left"/>
              <w:rPr>
                <w:szCs w:val="21"/>
              </w:rPr>
            </w:pPr>
          </w:p>
        </w:tc>
        <w:tc>
          <w:tcPr>
            <w:tcW w:w="3043" w:type="dxa"/>
          </w:tcPr>
          <w:p w14:paraId="41A11625">
            <w:pPr>
              <w:jc w:val="left"/>
              <w:rPr>
                <w:szCs w:val="21"/>
              </w:rPr>
            </w:pPr>
          </w:p>
        </w:tc>
        <w:tc>
          <w:tcPr>
            <w:tcW w:w="1843" w:type="dxa"/>
          </w:tcPr>
          <w:p w14:paraId="5BDB59B0">
            <w:pPr>
              <w:jc w:val="left"/>
              <w:rPr>
                <w:szCs w:val="21"/>
              </w:rPr>
            </w:pPr>
          </w:p>
        </w:tc>
        <w:tc>
          <w:tcPr>
            <w:tcW w:w="1464" w:type="dxa"/>
          </w:tcPr>
          <w:p w14:paraId="090CA363">
            <w:pPr>
              <w:jc w:val="left"/>
              <w:rPr>
                <w:szCs w:val="21"/>
              </w:rPr>
            </w:pPr>
          </w:p>
        </w:tc>
      </w:tr>
      <w:tr w14:paraId="3ABC1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1536520E">
            <w:pPr>
              <w:jc w:val="left"/>
              <w:rPr>
                <w:szCs w:val="21"/>
              </w:rPr>
            </w:pPr>
          </w:p>
        </w:tc>
        <w:tc>
          <w:tcPr>
            <w:tcW w:w="3043" w:type="dxa"/>
          </w:tcPr>
          <w:p w14:paraId="5FF6A53F">
            <w:pPr>
              <w:jc w:val="left"/>
              <w:rPr>
                <w:szCs w:val="21"/>
              </w:rPr>
            </w:pPr>
          </w:p>
        </w:tc>
        <w:tc>
          <w:tcPr>
            <w:tcW w:w="1843" w:type="dxa"/>
          </w:tcPr>
          <w:p w14:paraId="142E4AA4">
            <w:pPr>
              <w:jc w:val="left"/>
              <w:rPr>
                <w:szCs w:val="21"/>
              </w:rPr>
            </w:pPr>
          </w:p>
        </w:tc>
        <w:tc>
          <w:tcPr>
            <w:tcW w:w="1464" w:type="dxa"/>
          </w:tcPr>
          <w:p w14:paraId="4EF22681">
            <w:pPr>
              <w:jc w:val="left"/>
              <w:rPr>
                <w:szCs w:val="21"/>
              </w:rPr>
            </w:pPr>
          </w:p>
        </w:tc>
      </w:tr>
      <w:tr w14:paraId="4658E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5C5E0E95">
            <w:pPr>
              <w:jc w:val="left"/>
              <w:rPr>
                <w:szCs w:val="21"/>
              </w:rPr>
            </w:pPr>
          </w:p>
        </w:tc>
        <w:tc>
          <w:tcPr>
            <w:tcW w:w="3043" w:type="dxa"/>
          </w:tcPr>
          <w:p w14:paraId="1F6251FB">
            <w:pPr>
              <w:jc w:val="left"/>
              <w:rPr>
                <w:szCs w:val="21"/>
              </w:rPr>
            </w:pPr>
          </w:p>
        </w:tc>
        <w:tc>
          <w:tcPr>
            <w:tcW w:w="1843" w:type="dxa"/>
          </w:tcPr>
          <w:p w14:paraId="19EFDA96">
            <w:pPr>
              <w:jc w:val="left"/>
              <w:rPr>
                <w:szCs w:val="21"/>
              </w:rPr>
            </w:pPr>
          </w:p>
        </w:tc>
        <w:tc>
          <w:tcPr>
            <w:tcW w:w="1464" w:type="dxa"/>
          </w:tcPr>
          <w:p w14:paraId="21A15C26">
            <w:pPr>
              <w:jc w:val="left"/>
              <w:rPr>
                <w:szCs w:val="21"/>
              </w:rPr>
            </w:pPr>
          </w:p>
        </w:tc>
      </w:tr>
    </w:tbl>
    <w:p w14:paraId="5B63E62B"/>
    <w:p w14:paraId="2281E11B">
      <w:pPr>
        <w:topLinePunct/>
        <w:ind w:firstLine="420" w:firstLineChars="200"/>
        <w:rPr>
          <w:szCs w:val="21"/>
          <w:lang w:eastAsia="zh-CN"/>
        </w:rPr>
      </w:pPr>
    </w:p>
    <w:p w14:paraId="6BA58858">
      <w:pPr>
        <w:rPr>
          <w:lang w:eastAsia="zh-CN"/>
        </w:rPr>
      </w:pPr>
    </w:p>
    <w:p w14:paraId="486C995F">
      <w:pPr>
        <w:rPr>
          <w:lang w:eastAsia="zh-CN"/>
        </w:rPr>
      </w:pPr>
    </w:p>
    <w:p w14:paraId="09449FAA">
      <w:pPr>
        <w:rPr>
          <w:lang w:eastAsia="zh-CN"/>
        </w:rPr>
      </w:pPr>
    </w:p>
    <w:p w14:paraId="28AE018B">
      <w:pPr>
        <w:rPr>
          <w:lang w:eastAsia="zh-CN"/>
        </w:rPr>
      </w:pPr>
    </w:p>
    <w:p w14:paraId="367E0198">
      <w:pPr>
        <w:rPr>
          <w:lang w:eastAsia="zh-CN"/>
        </w:rPr>
      </w:pPr>
    </w:p>
    <w:p w14:paraId="1B1004BB">
      <w:pPr>
        <w:rPr>
          <w:lang w:eastAsia="zh-CN"/>
        </w:rPr>
      </w:pPr>
    </w:p>
    <w:p w14:paraId="50922B9C">
      <w:pPr>
        <w:rPr>
          <w:lang w:eastAsia="zh-CN"/>
        </w:rPr>
      </w:pPr>
    </w:p>
    <w:p w14:paraId="129FE9EC">
      <w:pPr>
        <w:rPr>
          <w:lang w:eastAsia="zh-CN"/>
        </w:rPr>
      </w:pPr>
    </w:p>
    <w:p w14:paraId="1BDDCBF1">
      <w:pPr>
        <w:rPr>
          <w:lang w:eastAsia="zh-CN"/>
        </w:rPr>
      </w:pPr>
    </w:p>
    <w:p w14:paraId="26E5A1C9">
      <w:pPr>
        <w:rPr>
          <w:lang w:eastAsia="zh-CN"/>
        </w:rPr>
      </w:pPr>
    </w:p>
    <w:p w14:paraId="527C6F90">
      <w:pPr>
        <w:rPr>
          <w:lang w:eastAsia="zh-CN"/>
        </w:rPr>
      </w:pPr>
    </w:p>
    <w:p w14:paraId="0AD0D576">
      <w:pPr>
        <w:rPr>
          <w:lang w:eastAsia="zh-CN"/>
        </w:rPr>
      </w:pPr>
    </w:p>
    <w:p w14:paraId="0899C3CC">
      <w:pPr>
        <w:rPr>
          <w:lang w:eastAsia="zh-CN"/>
        </w:rPr>
      </w:pPr>
    </w:p>
    <w:p w14:paraId="0DF917DE">
      <w:pPr>
        <w:rPr>
          <w:lang w:eastAsia="zh-CN"/>
        </w:rPr>
      </w:pPr>
    </w:p>
    <w:p w14:paraId="28156050">
      <w:pPr>
        <w:rPr>
          <w:lang w:eastAsia="zh-CN"/>
        </w:rPr>
      </w:pPr>
    </w:p>
    <w:p w14:paraId="571CAD89">
      <w:pPr>
        <w:rPr>
          <w:lang w:eastAsia="zh-CN"/>
        </w:rPr>
      </w:pPr>
    </w:p>
    <w:p w14:paraId="023A3DC2">
      <w:pPr>
        <w:rPr>
          <w:lang w:eastAsia="zh-CN"/>
        </w:rPr>
      </w:pPr>
    </w:p>
    <w:p w14:paraId="0F5FFEEA">
      <w:pPr>
        <w:rPr>
          <w:lang w:eastAsia="zh-CN"/>
        </w:rPr>
      </w:pPr>
    </w:p>
    <w:p w14:paraId="70C31CC4">
      <w:pPr>
        <w:rPr>
          <w:lang w:eastAsia="zh-CN"/>
        </w:rPr>
      </w:pPr>
    </w:p>
    <w:p w14:paraId="0833802C">
      <w:pPr>
        <w:rPr>
          <w:lang w:eastAsia="zh-CN"/>
        </w:rPr>
      </w:pPr>
    </w:p>
    <w:p w14:paraId="3AC8B9ED">
      <w:pPr>
        <w:rPr>
          <w:lang w:eastAsia="zh-CN"/>
        </w:rPr>
      </w:pPr>
    </w:p>
    <w:p w14:paraId="41919DCD">
      <w:pPr>
        <w:rPr>
          <w:lang w:eastAsia="zh-CN"/>
        </w:rPr>
      </w:pPr>
    </w:p>
    <w:p w14:paraId="0A5FA01C">
      <w:pPr>
        <w:rPr>
          <w:lang w:eastAsia="zh-CN"/>
        </w:rPr>
      </w:pPr>
    </w:p>
    <w:p w14:paraId="118E1576">
      <w:pPr>
        <w:rPr>
          <w:lang w:eastAsia="zh-CN"/>
        </w:rPr>
      </w:pPr>
    </w:p>
    <w:p w14:paraId="12DA07B1">
      <w:pPr>
        <w:rPr>
          <w:lang w:eastAsia="zh-CN"/>
        </w:rPr>
      </w:pPr>
    </w:p>
    <w:p w14:paraId="5165D124">
      <w:pPr>
        <w:wordWrap w:val="0"/>
        <w:autoSpaceDE/>
        <w:autoSpaceDN/>
        <w:jc w:val="center"/>
        <w:outlineLvl w:val="0"/>
        <w:rPr>
          <w:b/>
          <w:bCs/>
          <w:sz w:val="24"/>
          <w:szCs w:val="24"/>
          <w:lang w:eastAsia="zh-CN"/>
        </w:rPr>
      </w:pPr>
      <w:bookmarkStart w:id="184" w:name="_Toc8418"/>
      <w:r>
        <w:rPr>
          <w:rFonts w:hint="eastAsia"/>
          <w:b/>
          <w:bCs/>
          <w:sz w:val="24"/>
          <w:szCs w:val="24"/>
          <w:lang w:eastAsia="zh-CN"/>
        </w:rPr>
        <w:t>第六章</w:t>
      </w:r>
      <w:r>
        <w:rPr>
          <w:b/>
          <w:bCs/>
          <w:sz w:val="24"/>
          <w:szCs w:val="24"/>
          <w:lang w:eastAsia="zh-CN"/>
        </w:rPr>
        <w:t xml:space="preserve"> 投标文件格式与要求</w:t>
      </w:r>
      <w:bookmarkEnd w:id="180"/>
      <w:bookmarkEnd w:id="181"/>
      <w:bookmarkEnd w:id="182"/>
      <w:bookmarkEnd w:id="183"/>
      <w:bookmarkEnd w:id="184"/>
    </w:p>
    <w:p w14:paraId="4A1522A0">
      <w:pPr>
        <w:pStyle w:val="24"/>
        <w:wordWrap w:val="0"/>
        <w:autoSpaceDE/>
        <w:autoSpaceDN/>
        <w:ind w:firstLine="420"/>
        <w:rPr>
          <w:sz w:val="21"/>
          <w:szCs w:val="21"/>
        </w:rPr>
      </w:pPr>
      <w:r>
        <w:rPr>
          <w:rFonts w:hint="eastAsia"/>
          <w:sz w:val="21"/>
          <w:szCs w:val="21"/>
        </w:rPr>
        <w:t>投标人应提交证明其有资格参加投标和中标后有能力履行合同的相关文件，并作为其投标文件的一部分，所有文件必须真实可靠、不得伪造，否则将按相关规定予以处罚。</w:t>
      </w:r>
    </w:p>
    <w:p w14:paraId="27DE3815">
      <w:pPr>
        <w:pStyle w:val="24"/>
        <w:wordWrap w:val="0"/>
        <w:autoSpaceDE/>
        <w:autoSpaceDN/>
        <w:ind w:firstLine="420"/>
        <w:rPr>
          <w:sz w:val="21"/>
          <w:szCs w:val="21"/>
        </w:rPr>
      </w:pPr>
      <w:r>
        <w:rPr>
          <w:sz w:val="21"/>
          <w:szCs w:val="21"/>
        </w:rPr>
        <w:t>1.法人或者其他组织的营业执照等证明文件，自然人的身份证明：</w:t>
      </w:r>
    </w:p>
    <w:p w14:paraId="131A3CF2">
      <w:pPr>
        <w:pStyle w:val="24"/>
        <w:wordWrap w:val="0"/>
        <w:autoSpaceDE/>
        <w:autoSpaceDN/>
        <w:ind w:firstLine="420"/>
        <w:rPr>
          <w:sz w:val="21"/>
          <w:szCs w:val="21"/>
        </w:rPr>
      </w:pPr>
      <w:r>
        <w:rPr>
          <w:rFonts w:hint="eastAsia"/>
          <w:sz w:val="21"/>
          <w:szCs w:val="21"/>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投标人是企业（包括合伙企业），要提供在工商部门注册的有效“企业法人营业执照”或“营</w:t>
      </w:r>
      <w:r>
        <w:rPr>
          <w:sz w:val="21"/>
          <w:szCs w:val="21"/>
        </w:rPr>
        <w:t>业执照”；如投标人是事业单位，要提供有效的“事业单位法人证书”；投标人是非企业专业服务机构，</w:t>
      </w:r>
      <w:bookmarkStart w:id="185" w:name="_Hlk175738844"/>
      <w:r>
        <w:rPr>
          <w:rFonts w:hint="eastAsia"/>
          <w:sz w:val="21"/>
          <w:szCs w:val="21"/>
        </w:rPr>
        <w:t>要提供有效的“执业许可证”“登记证书”等证明文件，</w:t>
      </w:r>
      <w:bookmarkEnd w:id="185"/>
      <w:r>
        <w:rPr>
          <w:sz w:val="21"/>
          <w:szCs w:val="21"/>
        </w:rPr>
        <w:t>如律师事务所，会计师事务所要提供执业许可证等证明文件；如投标人是个体工商户</w:t>
      </w:r>
      <w:r>
        <w:rPr>
          <w:rFonts w:hint="eastAsia"/>
          <w:sz w:val="21"/>
          <w:szCs w:val="21"/>
        </w:rPr>
        <w:t>，要提供有效的“个体工商户营业执照”；如投标人是自然人，</w:t>
      </w:r>
      <w:r>
        <w:rPr>
          <w:sz w:val="21"/>
          <w:szCs w:val="21"/>
        </w:rPr>
        <w:t>要提供有效的自然人身份证明。</w:t>
      </w:r>
    </w:p>
    <w:p w14:paraId="70A0D60B">
      <w:pPr>
        <w:pStyle w:val="24"/>
        <w:wordWrap w:val="0"/>
        <w:autoSpaceDE/>
        <w:autoSpaceDN/>
        <w:ind w:firstLine="420"/>
        <w:rPr>
          <w:sz w:val="21"/>
          <w:szCs w:val="21"/>
        </w:rPr>
      </w:pPr>
      <w:r>
        <w:rPr>
          <w:rFonts w:hint="eastAsia"/>
          <w:sz w:val="21"/>
          <w:szCs w:val="21"/>
        </w:rPr>
        <w:t>这里所指“其他组织”不包括法人的分支机构，由于法人分支机构不能独立承担民事责任，不能以分支机构的身份参加采购活动，只能以法人身份参加。“但由于银行、保险、石油石化、电力、电信等行业具有其特殊性，如果能够提供其法人给予的相应授权证明材料，可以参加本采购活动”。</w:t>
      </w:r>
    </w:p>
    <w:p w14:paraId="654064CC">
      <w:pPr>
        <w:pStyle w:val="24"/>
        <w:wordWrap w:val="0"/>
        <w:autoSpaceDE/>
        <w:autoSpaceDN/>
        <w:ind w:firstLine="420"/>
        <w:rPr>
          <w:sz w:val="21"/>
          <w:szCs w:val="21"/>
        </w:rPr>
      </w:pPr>
      <w:r>
        <w:rPr>
          <w:sz w:val="21"/>
          <w:szCs w:val="21"/>
        </w:rPr>
        <w:t>2.财务状况报告，依法缴纳税收和社会保障资金的相关材料</w:t>
      </w:r>
      <w:r>
        <w:rPr>
          <w:rFonts w:hint="eastAsia"/>
          <w:sz w:val="21"/>
          <w:szCs w:val="21"/>
        </w:rPr>
        <w:t>。</w:t>
      </w:r>
      <w:r>
        <w:rPr>
          <w:sz w:val="21"/>
          <w:szCs w:val="21"/>
        </w:rPr>
        <w:t>（详见资格性审查表要求）</w:t>
      </w:r>
    </w:p>
    <w:p w14:paraId="7267C93D">
      <w:pPr>
        <w:pStyle w:val="24"/>
        <w:wordWrap w:val="0"/>
        <w:autoSpaceDE/>
        <w:autoSpaceDN/>
        <w:ind w:firstLine="420"/>
        <w:rPr>
          <w:sz w:val="21"/>
          <w:szCs w:val="21"/>
        </w:rPr>
      </w:pPr>
      <w:r>
        <w:rPr>
          <w:sz w:val="21"/>
          <w:szCs w:val="21"/>
        </w:rPr>
        <w:t>3.具有履行合同所必需的设备和专业技术能力的声明。</w:t>
      </w:r>
    </w:p>
    <w:p w14:paraId="12A00EEA">
      <w:pPr>
        <w:pStyle w:val="24"/>
        <w:wordWrap w:val="0"/>
        <w:autoSpaceDE/>
        <w:autoSpaceDN/>
        <w:ind w:firstLine="420"/>
        <w:rPr>
          <w:sz w:val="21"/>
          <w:szCs w:val="21"/>
        </w:rPr>
      </w:pPr>
      <w:r>
        <w:rPr>
          <w:sz w:val="21"/>
          <w:szCs w:val="21"/>
        </w:rPr>
        <w:t>4.投标人参加政府采购前三年内在经营活动中没有重大违法记录书面声明函。</w:t>
      </w:r>
    </w:p>
    <w:p w14:paraId="2168F443">
      <w:pPr>
        <w:pStyle w:val="24"/>
        <w:wordWrap w:val="0"/>
        <w:autoSpaceDE/>
        <w:autoSpaceDN/>
        <w:ind w:firstLine="420"/>
        <w:rPr>
          <w:sz w:val="21"/>
          <w:szCs w:val="21"/>
        </w:rPr>
      </w:pPr>
      <w:r>
        <w:rPr>
          <w:sz w:val="21"/>
          <w:szCs w:val="21"/>
        </w:rPr>
        <w:t>5.信用记录查询</w:t>
      </w:r>
    </w:p>
    <w:p w14:paraId="526F6C3B">
      <w:pPr>
        <w:pStyle w:val="24"/>
        <w:wordWrap w:val="0"/>
        <w:autoSpaceDE/>
        <w:autoSpaceDN/>
        <w:ind w:firstLine="420"/>
        <w:rPr>
          <w:sz w:val="21"/>
          <w:szCs w:val="21"/>
        </w:rPr>
      </w:pPr>
      <w:r>
        <w:rPr>
          <w:rFonts w:hint="eastAsia"/>
          <w:sz w:val="21"/>
          <w:szCs w:val="21"/>
        </w:rPr>
        <w:t>（</w:t>
      </w:r>
      <w:r>
        <w:rPr>
          <w:sz w:val="21"/>
          <w:szCs w:val="21"/>
        </w:rPr>
        <w:t>1）查询渠道：通过“信用中国”网站(www.creditchina.gov.cn)和“中国政府采购网”（www.ccgp.gov.cn）进行查询</w:t>
      </w:r>
      <w:r>
        <w:rPr>
          <w:rFonts w:hint="eastAsia"/>
          <w:sz w:val="21"/>
          <w:szCs w:val="21"/>
        </w:rPr>
        <w:t>，具体以招标公告要求为准</w:t>
      </w:r>
      <w:r>
        <w:rPr>
          <w:sz w:val="21"/>
          <w:szCs w:val="21"/>
        </w:rPr>
        <w:t>；</w:t>
      </w:r>
    </w:p>
    <w:p w14:paraId="1797EEA0">
      <w:pPr>
        <w:pStyle w:val="24"/>
        <w:wordWrap w:val="0"/>
        <w:autoSpaceDE/>
        <w:autoSpaceDN/>
        <w:ind w:firstLine="420"/>
        <w:rPr>
          <w:sz w:val="21"/>
          <w:szCs w:val="21"/>
        </w:rPr>
      </w:pPr>
      <w:r>
        <w:rPr>
          <w:rFonts w:hint="eastAsia"/>
          <w:sz w:val="21"/>
          <w:szCs w:val="21"/>
        </w:rPr>
        <w:t>（</w:t>
      </w:r>
      <w:r>
        <w:rPr>
          <w:sz w:val="21"/>
          <w:szCs w:val="21"/>
        </w:rPr>
        <w:t>2）查询截止时点：提交投标文件截止日当天；</w:t>
      </w:r>
    </w:p>
    <w:p w14:paraId="3AAA25C6">
      <w:pPr>
        <w:pStyle w:val="24"/>
        <w:wordWrap w:val="0"/>
        <w:autoSpaceDE/>
        <w:autoSpaceDN/>
        <w:ind w:firstLine="420"/>
        <w:rPr>
          <w:sz w:val="21"/>
          <w:szCs w:val="21"/>
        </w:rPr>
      </w:pPr>
      <w:r>
        <w:rPr>
          <w:rFonts w:hint="eastAsia"/>
          <w:sz w:val="21"/>
          <w:szCs w:val="21"/>
        </w:rPr>
        <w:t>（</w:t>
      </w:r>
      <w:r>
        <w:rPr>
          <w:sz w:val="21"/>
          <w:szCs w:val="21"/>
        </w:rPr>
        <w:t>3）查询记录：对列入失信被执行人、重大税收违法案件当事人名单、政府采购严重违法失信行为记录名单、信用报告进行查询；</w:t>
      </w:r>
    </w:p>
    <w:p w14:paraId="2C77F8DE">
      <w:pPr>
        <w:pStyle w:val="24"/>
        <w:wordWrap w:val="0"/>
        <w:autoSpaceDE/>
        <w:autoSpaceDN/>
        <w:ind w:firstLine="420"/>
        <w:rPr>
          <w:sz w:val="21"/>
          <w:szCs w:val="21"/>
        </w:rPr>
      </w:pPr>
      <w:r>
        <w:rPr>
          <w:rFonts w:hint="eastAsia"/>
          <w:sz w:val="21"/>
          <w:szCs w:val="21"/>
        </w:rPr>
        <w:t>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14:paraId="1193319F">
      <w:pPr>
        <w:pStyle w:val="24"/>
        <w:wordWrap w:val="0"/>
        <w:autoSpaceDE/>
        <w:autoSpaceDN/>
        <w:ind w:firstLine="420"/>
        <w:rPr>
          <w:sz w:val="21"/>
          <w:szCs w:val="21"/>
        </w:rPr>
      </w:pPr>
      <w:r>
        <w:rPr>
          <w:rFonts w:hint="eastAsia"/>
          <w:sz w:val="21"/>
          <w:szCs w:val="21"/>
        </w:rPr>
        <w:t>在本招标文件规定的查询时间之外，网站信息发生的任何变更均不作为资格审查依据。</w:t>
      </w:r>
    </w:p>
    <w:p w14:paraId="56E3537D">
      <w:pPr>
        <w:pStyle w:val="24"/>
        <w:numPr>
          <w:ilvl w:val="0"/>
          <w:numId w:val="11"/>
        </w:numPr>
        <w:wordWrap w:val="0"/>
        <w:autoSpaceDE/>
        <w:autoSpaceDN/>
        <w:ind w:firstLine="420"/>
        <w:rPr>
          <w:sz w:val="21"/>
          <w:szCs w:val="21"/>
        </w:rPr>
      </w:pPr>
      <w:r>
        <w:rPr>
          <w:sz w:val="21"/>
          <w:szCs w:val="21"/>
        </w:rPr>
        <w:t>按照招标文件要求，投标人应当提交的资格、资信证明文件。</w:t>
      </w:r>
    </w:p>
    <w:p w14:paraId="6A06BB1F">
      <w:pPr>
        <w:pStyle w:val="24"/>
        <w:wordWrap w:val="0"/>
        <w:autoSpaceDE/>
        <w:autoSpaceDN/>
        <w:ind w:firstLine="0" w:firstLineChars="0"/>
        <w:rPr>
          <w:sz w:val="21"/>
          <w:szCs w:val="21"/>
        </w:rPr>
      </w:pPr>
    </w:p>
    <w:p w14:paraId="1F4596DD">
      <w:pPr>
        <w:pStyle w:val="24"/>
        <w:wordWrap w:val="0"/>
        <w:autoSpaceDE/>
        <w:autoSpaceDN/>
        <w:ind w:firstLine="562"/>
        <w:jc w:val="center"/>
        <w:outlineLvl w:val="1"/>
        <w:rPr>
          <w:b/>
          <w:bCs/>
          <w:sz w:val="28"/>
          <w:szCs w:val="28"/>
        </w:rPr>
      </w:pPr>
      <w:bookmarkStart w:id="186" w:name="_Toc103461394"/>
      <w:bookmarkStart w:id="187" w:name="_Toc103462383"/>
      <w:bookmarkStart w:id="188" w:name="_Toc103461623"/>
      <w:bookmarkStart w:id="189" w:name="_Toc103462409"/>
      <w:bookmarkStart w:id="190" w:name="_Toc29708"/>
      <w:r>
        <w:rPr>
          <w:rFonts w:hint="eastAsia"/>
          <w:b/>
          <w:bCs/>
          <w:sz w:val="28"/>
          <w:szCs w:val="28"/>
        </w:rPr>
        <w:t>投标文件封面</w:t>
      </w:r>
      <w:bookmarkEnd w:id="186"/>
      <w:bookmarkEnd w:id="187"/>
      <w:bookmarkEnd w:id="188"/>
      <w:bookmarkEnd w:id="189"/>
      <w:r>
        <w:rPr>
          <w:rFonts w:hint="eastAsia"/>
          <w:b/>
          <w:bCs/>
          <w:sz w:val="28"/>
          <w:szCs w:val="28"/>
        </w:rPr>
        <w:t>（参考）</w:t>
      </w:r>
      <w:bookmarkEnd w:id="190"/>
    </w:p>
    <w:p w14:paraId="4BB966C3">
      <w:pPr>
        <w:pStyle w:val="24"/>
        <w:wordWrap w:val="0"/>
        <w:autoSpaceDE/>
        <w:autoSpaceDN/>
        <w:ind w:firstLine="0" w:firstLineChars="0"/>
        <w:rPr>
          <w:sz w:val="28"/>
          <w:szCs w:val="28"/>
        </w:rPr>
      </w:pPr>
      <w:r>
        <mc:AlternateContent>
          <mc:Choice Requires="wps">
            <w:drawing>
              <wp:inline distT="0" distB="0" distL="0" distR="0">
                <wp:extent cx="6181725" cy="7552055"/>
                <wp:effectExtent l="0" t="0" r="28575" b="10795"/>
                <wp:docPr id="1" name="文本框 2"/>
                <wp:cNvGraphicFramePr/>
                <a:graphic xmlns:a="http://schemas.openxmlformats.org/drawingml/2006/main">
                  <a:graphicData uri="http://schemas.microsoft.com/office/word/2010/wordprocessingShape">
                    <wps:wsp>
                      <wps:cNvSpPr txBox="1"/>
                      <wps:spPr>
                        <a:xfrm>
                          <a:off x="0" y="0"/>
                          <a:ext cx="6181725" cy="755226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7C75A5C"/>
                          <w:p w14:paraId="65E27939">
                            <w:pPr>
                              <w:pStyle w:val="10"/>
                              <w:ind w:firstLine="643"/>
                              <w:jc w:val="right"/>
                              <w:rPr>
                                <w:b/>
                                <w:bCs/>
                                <w:sz w:val="44"/>
                                <w:szCs w:val="44"/>
                                <w:lang w:eastAsia="zh-CN"/>
                              </w:rPr>
                            </w:pPr>
                            <w:r>
                              <w:rPr>
                                <w:rFonts w:hint="eastAsia"/>
                                <w:b/>
                                <w:bCs/>
                                <w:sz w:val="44"/>
                                <w:szCs w:val="44"/>
                                <w:lang w:eastAsia="zh-CN"/>
                              </w:rPr>
                              <w:t>正本/副本</w:t>
                            </w:r>
                          </w:p>
                          <w:p w14:paraId="3C517EF0">
                            <w:pPr>
                              <w:pStyle w:val="10"/>
                              <w:rPr>
                                <w:sz w:val="40"/>
                                <w:szCs w:val="36"/>
                                <w:lang w:eastAsia="zh-CN"/>
                              </w:rPr>
                            </w:pPr>
                          </w:p>
                          <w:p w14:paraId="1D7F8100">
                            <w:pPr>
                              <w:pStyle w:val="10"/>
                              <w:jc w:val="center"/>
                              <w:rPr>
                                <w:b/>
                                <w:bCs/>
                                <w:sz w:val="84"/>
                                <w:szCs w:val="84"/>
                                <w:lang w:eastAsia="zh-CN"/>
                              </w:rPr>
                            </w:pPr>
                            <w:r>
                              <w:rPr>
                                <w:rFonts w:hint="eastAsia"/>
                                <w:b/>
                                <w:bCs/>
                                <w:sz w:val="84"/>
                                <w:szCs w:val="84"/>
                                <w:lang w:eastAsia="zh-CN"/>
                              </w:rPr>
                              <w:t>投标文件</w:t>
                            </w:r>
                          </w:p>
                          <w:p w14:paraId="3F849F3D">
                            <w:pPr>
                              <w:pStyle w:val="10"/>
                              <w:ind w:firstLine="640"/>
                              <w:rPr>
                                <w:sz w:val="56"/>
                                <w:szCs w:val="52"/>
                                <w:lang w:eastAsia="zh-CN"/>
                              </w:rPr>
                            </w:pPr>
                          </w:p>
                          <w:p w14:paraId="5DDDB083">
                            <w:pPr>
                              <w:pStyle w:val="10"/>
                              <w:rPr>
                                <w:sz w:val="32"/>
                                <w:szCs w:val="32"/>
                                <w:lang w:eastAsia="zh-CN"/>
                              </w:rPr>
                            </w:pPr>
                            <w:r>
                              <w:rPr>
                                <w:rFonts w:hint="eastAsia"/>
                                <w:sz w:val="32"/>
                                <w:szCs w:val="32"/>
                                <w:lang w:eastAsia="zh-CN"/>
                              </w:rPr>
                              <w:t>项目编号：</w:t>
                            </w:r>
                          </w:p>
                          <w:p w14:paraId="1CC98B20">
                            <w:pPr>
                              <w:pStyle w:val="10"/>
                              <w:rPr>
                                <w:sz w:val="32"/>
                                <w:szCs w:val="32"/>
                                <w:lang w:eastAsia="zh-CN"/>
                              </w:rPr>
                            </w:pPr>
                            <w:r>
                              <w:rPr>
                                <w:rFonts w:hint="eastAsia"/>
                                <w:sz w:val="32"/>
                                <w:szCs w:val="32"/>
                                <w:lang w:eastAsia="zh-CN"/>
                              </w:rPr>
                              <w:t>项目名称：</w:t>
                            </w:r>
                          </w:p>
                          <w:p w14:paraId="7AEB15ED">
                            <w:pPr>
                              <w:pStyle w:val="10"/>
                              <w:rPr>
                                <w:sz w:val="32"/>
                                <w:szCs w:val="32"/>
                                <w:lang w:eastAsia="zh-CN"/>
                              </w:rPr>
                            </w:pPr>
                          </w:p>
                          <w:p w14:paraId="27B513FE">
                            <w:pPr>
                              <w:pStyle w:val="10"/>
                              <w:rPr>
                                <w:sz w:val="32"/>
                                <w:szCs w:val="32"/>
                                <w:lang w:eastAsia="zh-CN"/>
                              </w:rPr>
                            </w:pPr>
                            <w:r>
                              <w:rPr>
                                <w:rFonts w:hint="eastAsia"/>
                                <w:sz w:val="32"/>
                                <w:szCs w:val="32"/>
                                <w:lang w:eastAsia="zh-CN"/>
                              </w:rPr>
                              <w:t>投标人名称：</w:t>
                            </w:r>
                          </w:p>
                          <w:p w14:paraId="68CCCA84">
                            <w:pPr>
                              <w:pStyle w:val="10"/>
                              <w:rPr>
                                <w:sz w:val="32"/>
                                <w:szCs w:val="32"/>
                                <w:lang w:eastAsia="zh-CN"/>
                              </w:rPr>
                            </w:pPr>
                            <w:r>
                              <w:rPr>
                                <w:rFonts w:hint="eastAsia"/>
                                <w:sz w:val="32"/>
                                <w:szCs w:val="32"/>
                                <w:lang w:eastAsia="zh-CN"/>
                              </w:rPr>
                              <w:t>投标人地址：</w:t>
                            </w:r>
                          </w:p>
                          <w:p w14:paraId="13822297">
                            <w:pPr>
                              <w:pStyle w:val="10"/>
                              <w:rPr>
                                <w:sz w:val="32"/>
                                <w:szCs w:val="32"/>
                                <w:lang w:eastAsia="zh-CN"/>
                              </w:rPr>
                            </w:pPr>
                            <w:r>
                              <w:rPr>
                                <w:rFonts w:hint="eastAsia"/>
                                <w:sz w:val="32"/>
                                <w:szCs w:val="32"/>
                                <w:lang w:eastAsia="zh-CN"/>
                              </w:rPr>
                              <w:t>投标人法定代表人或其授权代表：</w:t>
                            </w:r>
                          </w:p>
                          <w:p w14:paraId="0275BF45">
                            <w:pPr>
                              <w:pStyle w:val="10"/>
                              <w:rPr>
                                <w:sz w:val="32"/>
                                <w:szCs w:val="32"/>
                                <w:lang w:eastAsia="zh-CN"/>
                              </w:rPr>
                            </w:pPr>
                            <w:r>
                              <w:rPr>
                                <w:rFonts w:hint="eastAsia"/>
                                <w:sz w:val="32"/>
                                <w:szCs w:val="32"/>
                                <w:lang w:eastAsia="zh-CN"/>
                              </w:rPr>
                              <w:t>联系电话：</w:t>
                            </w:r>
                          </w:p>
                          <w:p w14:paraId="7A376752">
                            <w:pPr>
                              <w:pStyle w:val="10"/>
                              <w:rPr>
                                <w:sz w:val="32"/>
                                <w:szCs w:val="32"/>
                                <w:lang w:eastAsia="zh-CN"/>
                              </w:rPr>
                            </w:pPr>
                          </w:p>
                          <w:p w14:paraId="3A83A9E8">
                            <w:pPr>
                              <w:pStyle w:val="10"/>
                              <w:jc w:val="center"/>
                              <w:rPr>
                                <w:sz w:val="32"/>
                                <w:szCs w:val="32"/>
                                <w:lang w:eastAsia="zh-CN"/>
                              </w:rPr>
                            </w:pPr>
                            <w:r>
                              <w:rPr>
                                <w:rFonts w:hint="eastAsia"/>
                                <w:sz w:val="32"/>
                                <w:szCs w:val="32"/>
                                <w:lang w:eastAsia="zh-CN"/>
                              </w:rPr>
                              <w:t>---本项目开标前不准启封---</w:t>
                            </w:r>
                          </w:p>
                          <w:p w14:paraId="6819F016">
                            <w:pPr>
                              <w:pStyle w:val="10"/>
                              <w:jc w:val="center"/>
                              <w:rPr>
                                <w:sz w:val="32"/>
                                <w:szCs w:val="32"/>
                                <w:lang w:eastAsia="zh-CN"/>
                              </w:rPr>
                            </w:pPr>
                          </w:p>
                          <w:p w14:paraId="461C6EC8">
                            <w:pPr>
                              <w:pStyle w:val="10"/>
                              <w:jc w:val="center"/>
                              <w:rPr>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4BD2D2FC"/>
                        </w:txbxContent>
                      </wps:txbx>
                      <wps:bodyPr wrap="square" upright="1"/>
                    </wps:wsp>
                  </a:graphicData>
                </a:graphic>
              </wp:inline>
            </w:drawing>
          </mc:Choice>
          <mc:Fallback>
            <w:pict>
              <v:shape id="文本框 2" o:spid="_x0000_s1026" o:spt="202" type="#_x0000_t202" style="height:594.65pt;width:486.75pt;" fillcolor="#FFFFFF" filled="t" stroked="t" coordsize="21600,21600" o:gfxdata="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M36h1dcAAAAGAQAADwAAAAAA&#10;AAABACAAAAAiAAAAZHJzL2Rvd25yZXYueG1sUEsBAhQAFAAAAAgAh07iQFDvPBAUAgAARQQAAA4A&#10;AAAAAAAAAQAgAAAAJgEAAGRycy9lMm9Eb2MueG1sUEsFBgAAAAAGAAYAWQEAAKwFAAAAAA==&#10;">
                <v:fill on="t" focussize="0,0"/>
                <v:stroke color="#000000" joinstyle="miter"/>
                <v:imagedata o:title=""/>
                <o:lock v:ext="edit" aspectratio="f"/>
                <v:textbox>
                  <w:txbxContent>
                    <w:p w14:paraId="67C75A5C"/>
                    <w:p w14:paraId="65E27939">
                      <w:pPr>
                        <w:pStyle w:val="10"/>
                        <w:ind w:firstLine="643"/>
                        <w:jc w:val="right"/>
                        <w:rPr>
                          <w:b/>
                          <w:bCs/>
                          <w:sz w:val="44"/>
                          <w:szCs w:val="44"/>
                          <w:lang w:eastAsia="zh-CN"/>
                        </w:rPr>
                      </w:pPr>
                      <w:r>
                        <w:rPr>
                          <w:rFonts w:hint="eastAsia"/>
                          <w:b/>
                          <w:bCs/>
                          <w:sz w:val="44"/>
                          <w:szCs w:val="44"/>
                          <w:lang w:eastAsia="zh-CN"/>
                        </w:rPr>
                        <w:t>正本/副本</w:t>
                      </w:r>
                    </w:p>
                    <w:p w14:paraId="3C517EF0">
                      <w:pPr>
                        <w:pStyle w:val="10"/>
                        <w:rPr>
                          <w:sz w:val="40"/>
                          <w:szCs w:val="36"/>
                          <w:lang w:eastAsia="zh-CN"/>
                        </w:rPr>
                      </w:pPr>
                    </w:p>
                    <w:p w14:paraId="1D7F8100">
                      <w:pPr>
                        <w:pStyle w:val="10"/>
                        <w:jc w:val="center"/>
                        <w:rPr>
                          <w:b/>
                          <w:bCs/>
                          <w:sz w:val="84"/>
                          <w:szCs w:val="84"/>
                          <w:lang w:eastAsia="zh-CN"/>
                        </w:rPr>
                      </w:pPr>
                      <w:r>
                        <w:rPr>
                          <w:rFonts w:hint="eastAsia"/>
                          <w:b/>
                          <w:bCs/>
                          <w:sz w:val="84"/>
                          <w:szCs w:val="84"/>
                          <w:lang w:eastAsia="zh-CN"/>
                        </w:rPr>
                        <w:t>投标文件</w:t>
                      </w:r>
                    </w:p>
                    <w:p w14:paraId="3F849F3D">
                      <w:pPr>
                        <w:pStyle w:val="10"/>
                        <w:ind w:firstLine="640"/>
                        <w:rPr>
                          <w:sz w:val="56"/>
                          <w:szCs w:val="52"/>
                          <w:lang w:eastAsia="zh-CN"/>
                        </w:rPr>
                      </w:pPr>
                    </w:p>
                    <w:p w14:paraId="5DDDB083">
                      <w:pPr>
                        <w:pStyle w:val="10"/>
                        <w:rPr>
                          <w:sz w:val="32"/>
                          <w:szCs w:val="32"/>
                          <w:lang w:eastAsia="zh-CN"/>
                        </w:rPr>
                      </w:pPr>
                      <w:r>
                        <w:rPr>
                          <w:rFonts w:hint="eastAsia"/>
                          <w:sz w:val="32"/>
                          <w:szCs w:val="32"/>
                          <w:lang w:eastAsia="zh-CN"/>
                        </w:rPr>
                        <w:t>项目编号：</w:t>
                      </w:r>
                    </w:p>
                    <w:p w14:paraId="1CC98B20">
                      <w:pPr>
                        <w:pStyle w:val="10"/>
                        <w:rPr>
                          <w:sz w:val="32"/>
                          <w:szCs w:val="32"/>
                          <w:lang w:eastAsia="zh-CN"/>
                        </w:rPr>
                      </w:pPr>
                      <w:r>
                        <w:rPr>
                          <w:rFonts w:hint="eastAsia"/>
                          <w:sz w:val="32"/>
                          <w:szCs w:val="32"/>
                          <w:lang w:eastAsia="zh-CN"/>
                        </w:rPr>
                        <w:t>项目名称：</w:t>
                      </w:r>
                    </w:p>
                    <w:p w14:paraId="7AEB15ED">
                      <w:pPr>
                        <w:pStyle w:val="10"/>
                        <w:rPr>
                          <w:sz w:val="32"/>
                          <w:szCs w:val="32"/>
                          <w:lang w:eastAsia="zh-CN"/>
                        </w:rPr>
                      </w:pPr>
                    </w:p>
                    <w:p w14:paraId="27B513FE">
                      <w:pPr>
                        <w:pStyle w:val="10"/>
                        <w:rPr>
                          <w:sz w:val="32"/>
                          <w:szCs w:val="32"/>
                          <w:lang w:eastAsia="zh-CN"/>
                        </w:rPr>
                      </w:pPr>
                      <w:r>
                        <w:rPr>
                          <w:rFonts w:hint="eastAsia"/>
                          <w:sz w:val="32"/>
                          <w:szCs w:val="32"/>
                          <w:lang w:eastAsia="zh-CN"/>
                        </w:rPr>
                        <w:t>投标人名称：</w:t>
                      </w:r>
                    </w:p>
                    <w:p w14:paraId="68CCCA84">
                      <w:pPr>
                        <w:pStyle w:val="10"/>
                        <w:rPr>
                          <w:sz w:val="32"/>
                          <w:szCs w:val="32"/>
                          <w:lang w:eastAsia="zh-CN"/>
                        </w:rPr>
                      </w:pPr>
                      <w:r>
                        <w:rPr>
                          <w:rFonts w:hint="eastAsia"/>
                          <w:sz w:val="32"/>
                          <w:szCs w:val="32"/>
                          <w:lang w:eastAsia="zh-CN"/>
                        </w:rPr>
                        <w:t>投标人地址：</w:t>
                      </w:r>
                    </w:p>
                    <w:p w14:paraId="13822297">
                      <w:pPr>
                        <w:pStyle w:val="10"/>
                        <w:rPr>
                          <w:sz w:val="32"/>
                          <w:szCs w:val="32"/>
                          <w:lang w:eastAsia="zh-CN"/>
                        </w:rPr>
                      </w:pPr>
                      <w:r>
                        <w:rPr>
                          <w:rFonts w:hint="eastAsia"/>
                          <w:sz w:val="32"/>
                          <w:szCs w:val="32"/>
                          <w:lang w:eastAsia="zh-CN"/>
                        </w:rPr>
                        <w:t>投标人法定代表人或其授权代表：</w:t>
                      </w:r>
                    </w:p>
                    <w:p w14:paraId="0275BF45">
                      <w:pPr>
                        <w:pStyle w:val="10"/>
                        <w:rPr>
                          <w:sz w:val="32"/>
                          <w:szCs w:val="32"/>
                          <w:lang w:eastAsia="zh-CN"/>
                        </w:rPr>
                      </w:pPr>
                      <w:r>
                        <w:rPr>
                          <w:rFonts w:hint="eastAsia"/>
                          <w:sz w:val="32"/>
                          <w:szCs w:val="32"/>
                          <w:lang w:eastAsia="zh-CN"/>
                        </w:rPr>
                        <w:t>联系电话：</w:t>
                      </w:r>
                    </w:p>
                    <w:p w14:paraId="7A376752">
                      <w:pPr>
                        <w:pStyle w:val="10"/>
                        <w:rPr>
                          <w:sz w:val="32"/>
                          <w:szCs w:val="32"/>
                          <w:lang w:eastAsia="zh-CN"/>
                        </w:rPr>
                      </w:pPr>
                    </w:p>
                    <w:p w14:paraId="3A83A9E8">
                      <w:pPr>
                        <w:pStyle w:val="10"/>
                        <w:jc w:val="center"/>
                        <w:rPr>
                          <w:sz w:val="32"/>
                          <w:szCs w:val="32"/>
                          <w:lang w:eastAsia="zh-CN"/>
                        </w:rPr>
                      </w:pPr>
                      <w:r>
                        <w:rPr>
                          <w:rFonts w:hint="eastAsia"/>
                          <w:sz w:val="32"/>
                          <w:szCs w:val="32"/>
                          <w:lang w:eastAsia="zh-CN"/>
                        </w:rPr>
                        <w:t>---本项目开标前不准启封---</w:t>
                      </w:r>
                    </w:p>
                    <w:p w14:paraId="6819F016">
                      <w:pPr>
                        <w:pStyle w:val="10"/>
                        <w:jc w:val="center"/>
                        <w:rPr>
                          <w:sz w:val="32"/>
                          <w:szCs w:val="32"/>
                          <w:lang w:eastAsia="zh-CN"/>
                        </w:rPr>
                      </w:pPr>
                    </w:p>
                    <w:p w14:paraId="461C6EC8">
                      <w:pPr>
                        <w:pStyle w:val="10"/>
                        <w:jc w:val="center"/>
                        <w:rPr>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4BD2D2FC"/>
                  </w:txbxContent>
                </v:textbox>
                <w10:wrap type="none"/>
                <w10:anchorlock/>
              </v:shape>
            </w:pict>
          </mc:Fallback>
        </mc:AlternateContent>
      </w:r>
    </w:p>
    <w:p w14:paraId="22A835D0">
      <w:pPr>
        <w:pStyle w:val="24"/>
        <w:wordWrap w:val="0"/>
        <w:autoSpaceDE/>
        <w:autoSpaceDN/>
        <w:ind w:firstLine="0" w:firstLineChars="0"/>
        <w:rPr>
          <w:b/>
          <w:bCs/>
          <w:sz w:val="20"/>
          <w:szCs w:val="20"/>
        </w:rPr>
      </w:pPr>
      <w:r>
        <w:rPr>
          <w:rFonts w:hint="eastAsia"/>
          <w:b/>
          <w:bCs/>
        </w:rPr>
        <w:t>说明：请供应商自行编制投标文件目录。</w:t>
      </w:r>
      <w:r>
        <w:rPr>
          <w:b/>
          <w:bCs/>
          <w:sz w:val="20"/>
          <w:szCs w:val="20"/>
        </w:rPr>
        <w:br w:type="page"/>
      </w:r>
    </w:p>
    <w:p w14:paraId="2A25206A">
      <w:pPr>
        <w:pStyle w:val="24"/>
        <w:numPr>
          <w:ilvl w:val="0"/>
          <w:numId w:val="12"/>
        </w:numPr>
        <w:wordWrap w:val="0"/>
        <w:autoSpaceDE/>
        <w:autoSpaceDN/>
        <w:ind w:firstLineChars="0"/>
        <w:outlineLvl w:val="1"/>
        <w:rPr>
          <w:b/>
          <w:bCs/>
        </w:rPr>
      </w:pPr>
      <w:bookmarkStart w:id="191" w:name="_Toc21051"/>
      <w:r>
        <w:rPr>
          <w:rFonts w:hint="eastAsia"/>
          <w:b/>
          <w:bCs/>
        </w:rPr>
        <w:t>投标函</w:t>
      </w:r>
      <w:bookmarkEnd w:id="191"/>
    </w:p>
    <w:p w14:paraId="6D5950A8">
      <w:pPr>
        <w:pStyle w:val="24"/>
        <w:wordWrap w:val="0"/>
        <w:autoSpaceDE/>
        <w:autoSpaceDN/>
        <w:ind w:firstLine="0" w:firstLineChars="0"/>
        <w:jc w:val="center"/>
        <w:rPr>
          <w:b/>
          <w:bCs/>
          <w:sz w:val="28"/>
          <w:szCs w:val="28"/>
        </w:rPr>
      </w:pPr>
      <w:r>
        <w:rPr>
          <w:rFonts w:hint="eastAsia"/>
          <w:b/>
          <w:bCs/>
          <w:sz w:val="28"/>
          <w:szCs w:val="28"/>
        </w:rPr>
        <w:t>投标函</w:t>
      </w:r>
    </w:p>
    <w:p w14:paraId="1678282E">
      <w:pPr>
        <w:pStyle w:val="24"/>
        <w:wordWrap w:val="0"/>
        <w:autoSpaceDE/>
        <w:autoSpaceDN/>
        <w:ind w:firstLine="0" w:firstLineChars="0"/>
        <w:rPr>
          <w:sz w:val="21"/>
          <w:szCs w:val="21"/>
          <w:u w:val="single"/>
        </w:rPr>
      </w:pPr>
      <w:r>
        <w:rPr>
          <w:rFonts w:hint="eastAsia"/>
          <w:sz w:val="21"/>
          <w:szCs w:val="21"/>
        </w:rPr>
        <w:t>致：公诚管理咨询有限公司</w:t>
      </w:r>
    </w:p>
    <w:p w14:paraId="1AAA3CF6">
      <w:pPr>
        <w:pStyle w:val="24"/>
        <w:wordWrap w:val="0"/>
        <w:autoSpaceDE/>
        <w:autoSpaceDN/>
        <w:ind w:firstLine="420"/>
        <w:rPr>
          <w:sz w:val="21"/>
          <w:szCs w:val="21"/>
        </w:rPr>
      </w:pPr>
      <w:r>
        <w:rPr>
          <w:rFonts w:hint="eastAsia"/>
          <w:sz w:val="21"/>
          <w:szCs w:val="21"/>
        </w:rPr>
        <w:t>你方组织的</w:t>
      </w:r>
      <w:r>
        <w:rPr>
          <w:rFonts w:hint="eastAsia"/>
          <w:sz w:val="21"/>
          <w:szCs w:val="21"/>
          <w:u w:val="single"/>
        </w:rPr>
        <w:t xml:space="preserve"> </w:t>
      </w:r>
      <w:r>
        <w:rPr>
          <w:sz w:val="21"/>
          <w:szCs w:val="21"/>
          <w:u w:val="single"/>
        </w:rPr>
        <w:t xml:space="preserve">       </w:t>
      </w:r>
      <w:r>
        <w:rPr>
          <w:rFonts w:hint="eastAsia"/>
          <w:sz w:val="21"/>
          <w:szCs w:val="21"/>
          <w:u w:val="single"/>
        </w:rPr>
        <w:t>（项目名称）</w:t>
      </w:r>
      <w:r>
        <w:rPr>
          <w:sz w:val="21"/>
          <w:szCs w:val="21"/>
        </w:rPr>
        <w:t>的招标[项目编号：</w:t>
      </w:r>
      <w:r>
        <w:rPr>
          <w:sz w:val="21"/>
          <w:szCs w:val="21"/>
          <w:u w:val="single"/>
        </w:rPr>
        <w:t xml:space="preserve">           ]</w:t>
      </w:r>
      <w:r>
        <w:rPr>
          <w:sz w:val="21"/>
          <w:szCs w:val="21"/>
        </w:rPr>
        <w:t>，我方愿参与投标。</w:t>
      </w:r>
    </w:p>
    <w:p w14:paraId="0FF17174">
      <w:pPr>
        <w:pStyle w:val="24"/>
        <w:wordWrap w:val="0"/>
        <w:autoSpaceDE/>
        <w:autoSpaceDN/>
        <w:ind w:firstLine="420"/>
        <w:rPr>
          <w:sz w:val="21"/>
          <w:szCs w:val="21"/>
        </w:rPr>
      </w:pPr>
      <w:r>
        <w:rPr>
          <w:rFonts w:hint="eastAsia"/>
          <w:sz w:val="21"/>
          <w:szCs w:val="21"/>
        </w:rPr>
        <w:t>我方确认收到贵方提供的</w:t>
      </w:r>
      <w:r>
        <w:rPr>
          <w:rFonts w:hint="eastAsia"/>
          <w:sz w:val="21"/>
          <w:szCs w:val="21"/>
          <w:u w:val="single"/>
        </w:rPr>
        <w:t xml:space="preserve"> </w:t>
      </w:r>
      <w:r>
        <w:rPr>
          <w:sz w:val="21"/>
          <w:szCs w:val="21"/>
          <w:u w:val="single"/>
        </w:rPr>
        <w:t xml:space="preserve">       </w:t>
      </w:r>
      <w:r>
        <w:rPr>
          <w:rFonts w:hint="eastAsia"/>
          <w:sz w:val="21"/>
          <w:szCs w:val="21"/>
          <w:u w:val="single"/>
        </w:rPr>
        <w:t>（项目名称）</w:t>
      </w:r>
      <w:r>
        <w:rPr>
          <w:sz w:val="21"/>
          <w:szCs w:val="21"/>
        </w:rPr>
        <w:t>的招标文件的全部内容。</w:t>
      </w:r>
    </w:p>
    <w:p w14:paraId="3C9A1894">
      <w:pPr>
        <w:pStyle w:val="24"/>
        <w:wordWrap w:val="0"/>
        <w:autoSpaceDE/>
        <w:autoSpaceDN/>
        <w:ind w:firstLine="420"/>
        <w:rPr>
          <w:sz w:val="21"/>
          <w:szCs w:val="21"/>
        </w:rPr>
      </w:pPr>
      <w:r>
        <w:rPr>
          <w:rFonts w:hint="eastAsia"/>
          <w:sz w:val="21"/>
          <w:szCs w:val="21"/>
        </w:rPr>
        <w:t>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放弃对招标文件提出误解和质疑的一切权力。</w:t>
      </w:r>
    </w:p>
    <w:p w14:paraId="7EADAA65">
      <w:pPr>
        <w:pStyle w:val="24"/>
        <w:wordWrap w:val="0"/>
        <w:autoSpaceDE/>
        <w:autoSpaceDN/>
        <w:ind w:firstLine="420"/>
        <w:rPr>
          <w:sz w:val="21"/>
          <w:szCs w:val="21"/>
        </w:rPr>
      </w:pPr>
      <w:r>
        <w:rPr>
          <w:sz w:val="21"/>
          <w:szCs w:val="21"/>
          <w:u w:val="single"/>
        </w:rPr>
        <w:t xml:space="preserve">   (投标人名称)</w:t>
      </w:r>
      <w:r>
        <w:rPr>
          <w:sz w:val="21"/>
          <w:szCs w:val="21"/>
        </w:rPr>
        <w:t>作为投标人正式授权</w:t>
      </w:r>
      <w:r>
        <w:rPr>
          <w:sz w:val="21"/>
          <w:szCs w:val="21"/>
          <w:u w:val="single"/>
        </w:rPr>
        <w:t xml:space="preserve">    (授权代表全名,职务)</w:t>
      </w:r>
      <w:r>
        <w:rPr>
          <w:sz w:val="21"/>
          <w:szCs w:val="21"/>
        </w:rPr>
        <w:t xml:space="preserve">代表我方全权处理有关本投标的一切事宜。   </w:t>
      </w:r>
    </w:p>
    <w:p w14:paraId="676EF394">
      <w:pPr>
        <w:pStyle w:val="24"/>
        <w:wordWrap w:val="0"/>
        <w:autoSpaceDE/>
        <w:autoSpaceDN/>
        <w:ind w:firstLine="420"/>
        <w:rPr>
          <w:sz w:val="21"/>
          <w:szCs w:val="21"/>
        </w:rPr>
      </w:pPr>
      <w:r>
        <w:rPr>
          <w:rFonts w:hint="eastAsia"/>
          <w:sz w:val="21"/>
          <w:szCs w:val="21"/>
        </w:rPr>
        <w:t>我方已完全明白招标文件的所有条款要求，并申明如下：</w:t>
      </w:r>
    </w:p>
    <w:p w14:paraId="26835D98">
      <w:pPr>
        <w:pStyle w:val="24"/>
        <w:wordWrap w:val="0"/>
        <w:autoSpaceDE/>
        <w:autoSpaceDN/>
        <w:ind w:firstLine="420"/>
        <w:rPr>
          <w:sz w:val="21"/>
          <w:szCs w:val="21"/>
        </w:rPr>
      </w:pPr>
      <w:r>
        <w:rPr>
          <w:rFonts w:hint="eastAsia"/>
          <w:sz w:val="21"/>
          <w:szCs w:val="21"/>
        </w:rPr>
        <w:t>（一）按招标文件提供的全部货物与相关服务的投标总价详见《开标一览表》。</w:t>
      </w:r>
    </w:p>
    <w:p w14:paraId="18AA481E">
      <w:pPr>
        <w:pStyle w:val="24"/>
        <w:wordWrap w:val="0"/>
        <w:autoSpaceDE/>
        <w:autoSpaceDN/>
        <w:ind w:firstLine="420"/>
        <w:rPr>
          <w:sz w:val="21"/>
          <w:szCs w:val="21"/>
        </w:rPr>
      </w:pPr>
      <w:r>
        <w:rPr>
          <w:rFonts w:hint="eastAsia"/>
          <w:sz w:val="21"/>
          <w:szCs w:val="21"/>
        </w:rPr>
        <w:t>（二）本投标文件的有效期为从提交投标（响应）文件的截止之日起</w:t>
      </w:r>
      <w:r>
        <w:rPr>
          <w:sz w:val="21"/>
          <w:szCs w:val="21"/>
        </w:rPr>
        <w:t>90日历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14:paraId="579D6DB4">
      <w:pPr>
        <w:pStyle w:val="24"/>
        <w:wordWrap w:val="0"/>
        <w:autoSpaceDE/>
        <w:autoSpaceDN/>
        <w:ind w:firstLine="420"/>
        <w:rPr>
          <w:sz w:val="21"/>
          <w:szCs w:val="21"/>
        </w:rPr>
      </w:pPr>
      <w:r>
        <w:rPr>
          <w:rFonts w:hint="eastAsia"/>
          <w:sz w:val="21"/>
          <w:szCs w:val="21"/>
        </w:rPr>
        <w:t>（三）我方明白并同意，在规定的开标日之后，投标有效期之内撤回投标或中标后不按规定与采购人签订合同或不提交履约保证金</w:t>
      </w:r>
      <w:r>
        <w:rPr>
          <w:sz w:val="21"/>
          <w:szCs w:val="21"/>
        </w:rPr>
        <w:t>, 则贵方将不予退还投标保证金。</w:t>
      </w:r>
      <w:r>
        <w:rPr>
          <w:rFonts w:hint="eastAsia"/>
          <w:sz w:val="21"/>
          <w:szCs w:val="21"/>
        </w:rPr>
        <w:t>（若不收取投标保证金，则此条不适用）</w:t>
      </w:r>
    </w:p>
    <w:p w14:paraId="4D86852E">
      <w:pPr>
        <w:pStyle w:val="24"/>
        <w:wordWrap w:val="0"/>
        <w:autoSpaceDE/>
        <w:autoSpaceDN/>
        <w:ind w:firstLine="420"/>
        <w:rPr>
          <w:sz w:val="21"/>
          <w:szCs w:val="21"/>
        </w:rPr>
      </w:pPr>
      <w:r>
        <w:rPr>
          <w:rFonts w:hint="eastAsia"/>
          <w:sz w:val="21"/>
          <w:szCs w:val="21"/>
        </w:rPr>
        <w:t>（四）我方愿意向贵方提供任何与本项报价有关的数据、情况和技术资料。若贵方需要，我方愿意提供我方作出的一切承诺的证明材料。</w:t>
      </w:r>
    </w:p>
    <w:p w14:paraId="3CB01A0A">
      <w:pPr>
        <w:pStyle w:val="24"/>
        <w:wordWrap w:val="0"/>
        <w:autoSpaceDE/>
        <w:autoSpaceDN/>
        <w:ind w:firstLine="420"/>
        <w:rPr>
          <w:sz w:val="21"/>
          <w:szCs w:val="21"/>
        </w:rPr>
      </w:pPr>
      <w:r>
        <w:rPr>
          <w:rFonts w:hint="eastAsia"/>
          <w:sz w:val="21"/>
          <w:szCs w:val="21"/>
        </w:rPr>
        <w:t>（五）我方理解贵方不一定接受最低投标价或任何贵方可能收到的投标。</w:t>
      </w:r>
    </w:p>
    <w:p w14:paraId="4AE3D3CA">
      <w:pPr>
        <w:pStyle w:val="24"/>
        <w:wordWrap w:val="0"/>
        <w:autoSpaceDE/>
        <w:autoSpaceDN/>
        <w:ind w:firstLine="420"/>
        <w:rPr>
          <w:sz w:val="21"/>
          <w:szCs w:val="21"/>
        </w:rPr>
      </w:pPr>
      <w:r>
        <w:rPr>
          <w:rFonts w:hint="eastAsia"/>
          <w:sz w:val="21"/>
          <w:szCs w:val="21"/>
        </w:rPr>
        <w:t>（六）我方如果中标，将保证履行招标文件及其澄清、修改文件（如果有）中的全部责任和义务，按质、按量、按期完成《采购需求》及《合同书》中的全部任务。</w:t>
      </w:r>
    </w:p>
    <w:p w14:paraId="2140C447">
      <w:pPr>
        <w:pStyle w:val="24"/>
        <w:wordWrap w:val="0"/>
        <w:autoSpaceDE/>
        <w:autoSpaceDN/>
        <w:ind w:firstLine="420"/>
        <w:rPr>
          <w:sz w:val="21"/>
          <w:szCs w:val="21"/>
        </w:rPr>
      </w:pPr>
      <w:r>
        <w:rPr>
          <w:rFonts w:hint="eastAsia"/>
          <w:sz w:val="21"/>
          <w:szCs w:val="21"/>
        </w:rPr>
        <w:t>（七）我方作为法律、财务和运作上独立于采购人、采购代理机构的投标人，在此保证所提交的所有文件和全部说明是真实的和正确的。</w:t>
      </w:r>
    </w:p>
    <w:p w14:paraId="4CB68DBE">
      <w:pPr>
        <w:pStyle w:val="24"/>
        <w:wordWrap w:val="0"/>
        <w:autoSpaceDE/>
        <w:autoSpaceDN/>
        <w:ind w:firstLine="420"/>
        <w:rPr>
          <w:sz w:val="21"/>
          <w:szCs w:val="21"/>
        </w:rPr>
      </w:pPr>
      <w:r>
        <w:rPr>
          <w:rFonts w:hint="eastAsia"/>
          <w:sz w:val="21"/>
          <w:szCs w:val="21"/>
        </w:rPr>
        <w:t>（八）我方投标报价已包含应向知识产权所有权人支付的所有相关税费，并保证采购人在中国使用我方提供的货物时，如有第三方提出侵犯其知识产权主张的，责任由我方承担。</w:t>
      </w:r>
    </w:p>
    <w:p w14:paraId="12688379">
      <w:pPr>
        <w:pStyle w:val="24"/>
        <w:wordWrap w:val="0"/>
        <w:autoSpaceDE/>
        <w:autoSpaceDN/>
        <w:ind w:firstLine="420"/>
        <w:rPr>
          <w:sz w:val="21"/>
          <w:szCs w:val="21"/>
        </w:rPr>
      </w:pPr>
      <w:r>
        <w:rPr>
          <w:rFonts w:hint="eastAsia"/>
          <w:sz w:val="21"/>
          <w:szCs w:val="21"/>
        </w:rPr>
        <w:t>（九）我方接受采购人委托向贵方支付代理服务费，项目总报价已包含代理服务费，如果被确定为中标供应商，承诺向贵方足额支付。（若采购人支付代理服务费，则此条不适用）</w:t>
      </w:r>
    </w:p>
    <w:p w14:paraId="4E887D71">
      <w:pPr>
        <w:pStyle w:val="24"/>
        <w:wordWrap w:val="0"/>
        <w:autoSpaceDE/>
        <w:autoSpaceDN/>
        <w:ind w:firstLine="420"/>
        <w:rPr>
          <w:sz w:val="21"/>
          <w:szCs w:val="21"/>
        </w:rPr>
      </w:pPr>
      <w:bookmarkStart w:id="192" w:name="_Hlk103452383"/>
      <w:r>
        <w:rPr>
          <w:rFonts w:hint="eastAsia"/>
          <w:sz w:val="21"/>
          <w:szCs w:val="21"/>
        </w:rPr>
        <w:t>（十）我方与其他投标人不存在单位负责人为同一人或者存在直接控股、管理关系。</w:t>
      </w:r>
    </w:p>
    <w:p w14:paraId="654132A3">
      <w:pPr>
        <w:pStyle w:val="24"/>
        <w:wordWrap w:val="0"/>
        <w:autoSpaceDE/>
        <w:autoSpaceDN/>
        <w:ind w:firstLine="420"/>
        <w:rPr>
          <w:sz w:val="21"/>
          <w:szCs w:val="21"/>
        </w:rPr>
      </w:pPr>
      <w:r>
        <w:rPr>
          <w:rFonts w:hint="eastAsia"/>
          <w:sz w:val="21"/>
          <w:szCs w:val="21"/>
        </w:rPr>
        <w:t>（十一）我方承诺未为本项目提供整体设计、规范编制或者项目管理、监理、检测等服务。</w:t>
      </w:r>
    </w:p>
    <w:bookmarkEnd w:id="192"/>
    <w:p w14:paraId="11408836">
      <w:pPr>
        <w:pStyle w:val="24"/>
        <w:wordWrap w:val="0"/>
        <w:autoSpaceDE/>
        <w:autoSpaceDN/>
        <w:ind w:firstLine="420"/>
        <w:rPr>
          <w:sz w:val="21"/>
          <w:szCs w:val="21"/>
        </w:rPr>
      </w:pPr>
      <w:r>
        <w:rPr>
          <w:rFonts w:hint="eastAsia"/>
          <w:sz w:val="21"/>
          <w:szCs w:val="21"/>
        </w:rPr>
        <w:t>（十二）我方未被列入法院失信被执行人名单中。</w:t>
      </w:r>
    </w:p>
    <w:p w14:paraId="73B62FCB">
      <w:pPr>
        <w:pStyle w:val="24"/>
        <w:wordWrap w:val="0"/>
        <w:autoSpaceDE/>
        <w:autoSpaceDN/>
        <w:ind w:firstLine="420"/>
        <w:rPr>
          <w:sz w:val="21"/>
          <w:szCs w:val="21"/>
        </w:rPr>
      </w:pPr>
      <w:r>
        <w:rPr>
          <w:rFonts w:hint="eastAsia"/>
          <w:sz w:val="21"/>
          <w:szCs w:val="21"/>
        </w:rPr>
        <w:t>（十三）承诺遵守《中华人民共和国民法典》有关规定和《中华人民共和国妇女权益保障法》中关于“劳动和社会保障权益”的有关要求。</w:t>
      </w:r>
    </w:p>
    <w:p w14:paraId="2F547715">
      <w:pPr>
        <w:pStyle w:val="24"/>
        <w:wordWrap w:val="0"/>
        <w:autoSpaceDE/>
        <w:autoSpaceDN/>
        <w:ind w:firstLine="420"/>
        <w:rPr>
          <w:sz w:val="21"/>
          <w:szCs w:val="21"/>
        </w:rPr>
      </w:pPr>
      <w:r>
        <w:rPr>
          <w:rFonts w:hint="eastAsia"/>
          <w:sz w:val="21"/>
          <w:szCs w:val="21"/>
        </w:rPr>
        <w:t>（十四）我方具备《中华人民共和国政府采购法》第二十二条规定的条件，承诺如下：</w:t>
      </w:r>
    </w:p>
    <w:p w14:paraId="56692FAD">
      <w:pPr>
        <w:pStyle w:val="24"/>
        <w:wordWrap w:val="0"/>
        <w:autoSpaceDE/>
        <w:autoSpaceDN/>
        <w:ind w:firstLine="420"/>
        <w:rPr>
          <w:sz w:val="21"/>
          <w:szCs w:val="21"/>
        </w:rPr>
      </w:pPr>
      <w:r>
        <w:rPr>
          <w:rFonts w:hint="eastAsia"/>
          <w:sz w:val="21"/>
          <w:szCs w:val="21"/>
        </w:rPr>
        <w:t>（</w:t>
      </w:r>
      <w:r>
        <w:rPr>
          <w:sz w:val="21"/>
          <w:szCs w:val="21"/>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1C56F1E4">
      <w:pPr>
        <w:pStyle w:val="24"/>
        <w:wordWrap w:val="0"/>
        <w:autoSpaceDE/>
        <w:autoSpaceDN/>
        <w:ind w:firstLine="420"/>
        <w:rPr>
          <w:sz w:val="21"/>
          <w:szCs w:val="21"/>
        </w:rPr>
      </w:pPr>
      <w:r>
        <w:rPr>
          <w:rFonts w:hint="eastAsia"/>
          <w:sz w:val="21"/>
          <w:szCs w:val="21"/>
        </w:rPr>
        <w:t>（</w:t>
      </w:r>
      <w:r>
        <w:rPr>
          <w:sz w:val="21"/>
          <w:szCs w:val="21"/>
        </w:rPr>
        <w:t>2）我方符合法律、行政法规规定的其他条件。</w:t>
      </w:r>
    </w:p>
    <w:p w14:paraId="4E8A7CD6">
      <w:pPr>
        <w:pStyle w:val="24"/>
        <w:wordWrap w:val="0"/>
        <w:autoSpaceDE/>
        <w:autoSpaceDN/>
        <w:ind w:firstLine="420"/>
        <w:rPr>
          <w:sz w:val="21"/>
          <w:szCs w:val="21"/>
        </w:rPr>
      </w:pPr>
      <w:r>
        <w:rPr>
          <w:rFonts w:hint="eastAsia"/>
          <w:sz w:val="21"/>
          <w:szCs w:val="21"/>
        </w:rPr>
        <w:t>以上内容如有虚假或与事实不符的，评标委员会可将我方做无效投标处理，我方愿意承担相应的法律责任。</w:t>
      </w:r>
    </w:p>
    <w:p w14:paraId="31E402BF">
      <w:pPr>
        <w:pStyle w:val="24"/>
        <w:wordWrap w:val="0"/>
        <w:autoSpaceDE/>
        <w:autoSpaceDN/>
        <w:ind w:firstLine="420"/>
        <w:rPr>
          <w:sz w:val="21"/>
          <w:szCs w:val="21"/>
        </w:rPr>
      </w:pPr>
      <w:r>
        <w:rPr>
          <w:rFonts w:hint="eastAsia"/>
          <w:sz w:val="21"/>
          <w:szCs w:val="21"/>
        </w:rPr>
        <w:t>（十五）我方对在本函及投标文件中所作的所有承诺承担法律责任。</w:t>
      </w:r>
    </w:p>
    <w:p w14:paraId="134A2D89">
      <w:pPr>
        <w:pStyle w:val="24"/>
        <w:wordWrap w:val="0"/>
        <w:autoSpaceDE/>
        <w:autoSpaceDN/>
        <w:ind w:firstLine="420"/>
        <w:rPr>
          <w:sz w:val="21"/>
          <w:szCs w:val="21"/>
        </w:rPr>
      </w:pPr>
      <w:r>
        <w:rPr>
          <w:rFonts w:hint="eastAsia"/>
          <w:sz w:val="21"/>
          <w:szCs w:val="21"/>
        </w:rPr>
        <w:t>（十六）所有与本招标有关的函件请发往下列地址：</w:t>
      </w:r>
    </w:p>
    <w:p w14:paraId="1FC19393">
      <w:pPr>
        <w:pStyle w:val="24"/>
        <w:wordWrap w:val="0"/>
        <w:autoSpaceDE/>
        <w:autoSpaceDN/>
        <w:ind w:firstLine="420"/>
        <w:rPr>
          <w:sz w:val="21"/>
          <w:szCs w:val="21"/>
          <w:u w:val="single"/>
        </w:rPr>
      </w:pPr>
      <w:r>
        <w:rPr>
          <w:rFonts w:hint="eastAsia"/>
          <w:sz w:val="21"/>
          <w:szCs w:val="21"/>
        </w:rPr>
        <w:t>地</w:t>
      </w:r>
      <w:r>
        <w:rPr>
          <w:sz w:val="21"/>
          <w:szCs w:val="21"/>
        </w:rPr>
        <w:t xml:space="preserve"> 址：</w:t>
      </w:r>
      <w:r>
        <w:rPr>
          <w:sz w:val="21"/>
          <w:szCs w:val="21"/>
          <w:u w:val="single"/>
        </w:rPr>
        <w:t xml:space="preserve">               </w:t>
      </w:r>
      <w:r>
        <w:rPr>
          <w:sz w:val="21"/>
          <w:szCs w:val="21"/>
        </w:rPr>
        <w:t>邮政编码：</w:t>
      </w:r>
      <w:r>
        <w:rPr>
          <w:sz w:val="21"/>
          <w:szCs w:val="21"/>
          <w:u w:val="single"/>
        </w:rPr>
        <w:t xml:space="preserve">               </w:t>
      </w:r>
    </w:p>
    <w:p w14:paraId="604727B9">
      <w:pPr>
        <w:pStyle w:val="24"/>
        <w:wordWrap w:val="0"/>
        <w:autoSpaceDE/>
        <w:autoSpaceDN/>
        <w:ind w:firstLine="420"/>
        <w:rPr>
          <w:sz w:val="21"/>
          <w:szCs w:val="21"/>
        </w:rPr>
      </w:pPr>
      <w:r>
        <w:rPr>
          <w:sz w:val="21"/>
          <w:szCs w:val="21"/>
        </w:rPr>
        <w:t>电 话：</w:t>
      </w:r>
      <w:r>
        <w:rPr>
          <w:sz w:val="21"/>
          <w:szCs w:val="21"/>
          <w:u w:val="single"/>
        </w:rPr>
        <w:t xml:space="preserve">               </w:t>
      </w:r>
    </w:p>
    <w:p w14:paraId="24CBBC53">
      <w:pPr>
        <w:pStyle w:val="24"/>
        <w:wordWrap w:val="0"/>
        <w:autoSpaceDE/>
        <w:autoSpaceDN/>
        <w:ind w:firstLine="420"/>
        <w:rPr>
          <w:sz w:val="21"/>
          <w:szCs w:val="21"/>
        </w:rPr>
      </w:pPr>
      <w:r>
        <w:rPr>
          <w:rFonts w:hint="eastAsia"/>
          <w:sz w:val="21"/>
          <w:szCs w:val="21"/>
        </w:rPr>
        <w:t>电子邮箱：</w:t>
      </w:r>
      <w:r>
        <w:rPr>
          <w:sz w:val="21"/>
          <w:szCs w:val="21"/>
          <w:u w:val="single"/>
        </w:rPr>
        <w:t xml:space="preserve">               </w:t>
      </w:r>
    </w:p>
    <w:p w14:paraId="37048702">
      <w:pPr>
        <w:pStyle w:val="24"/>
        <w:wordWrap w:val="0"/>
        <w:autoSpaceDE/>
        <w:autoSpaceDN/>
        <w:ind w:firstLine="420"/>
        <w:rPr>
          <w:sz w:val="21"/>
          <w:szCs w:val="21"/>
          <w:u w:val="single"/>
        </w:rPr>
      </w:pPr>
      <w:r>
        <w:rPr>
          <w:rFonts w:hint="eastAsia"/>
          <w:sz w:val="21"/>
          <w:szCs w:val="21"/>
        </w:rPr>
        <w:t>代表姓名：</w:t>
      </w:r>
      <w:r>
        <w:rPr>
          <w:sz w:val="21"/>
          <w:szCs w:val="21"/>
          <w:u w:val="single"/>
        </w:rPr>
        <w:t xml:space="preserve">               </w:t>
      </w:r>
      <w:r>
        <w:rPr>
          <w:sz w:val="21"/>
          <w:szCs w:val="21"/>
        </w:rPr>
        <w:t>职 务：</w:t>
      </w:r>
      <w:r>
        <w:rPr>
          <w:sz w:val="21"/>
          <w:szCs w:val="21"/>
          <w:u w:val="single"/>
        </w:rPr>
        <w:t xml:space="preserve">               </w:t>
      </w:r>
    </w:p>
    <w:p w14:paraId="43BC1CD0">
      <w:pPr>
        <w:pStyle w:val="24"/>
        <w:wordWrap w:val="0"/>
        <w:autoSpaceDE/>
        <w:autoSpaceDN/>
        <w:ind w:firstLine="420"/>
        <w:rPr>
          <w:sz w:val="21"/>
          <w:szCs w:val="21"/>
          <w:u w:val="single"/>
        </w:rPr>
      </w:pPr>
    </w:p>
    <w:p w14:paraId="22AA1D2C">
      <w:pPr>
        <w:pStyle w:val="24"/>
        <w:wordWrap w:val="0"/>
        <w:autoSpaceDE/>
        <w:autoSpaceDN/>
        <w:ind w:firstLine="420"/>
        <w:rPr>
          <w:sz w:val="21"/>
          <w:szCs w:val="21"/>
        </w:rPr>
      </w:pPr>
    </w:p>
    <w:p w14:paraId="732DF101">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4483B344">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0B8113F2">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71E6CF07">
      <w:pPr>
        <w:pStyle w:val="24"/>
        <w:wordWrap w:val="0"/>
        <w:autoSpaceDE/>
        <w:autoSpaceDN/>
        <w:ind w:firstLine="4340" w:firstLineChars="2067"/>
        <w:jc w:val="right"/>
        <w:rPr>
          <w:sz w:val="21"/>
          <w:szCs w:val="21"/>
        </w:rPr>
      </w:pPr>
    </w:p>
    <w:p w14:paraId="3EA12E83">
      <w:pPr>
        <w:widowControl/>
        <w:wordWrap w:val="0"/>
        <w:autoSpaceDE/>
        <w:autoSpaceDN/>
        <w:rPr>
          <w:szCs w:val="21"/>
          <w:lang w:eastAsia="zh-CN"/>
        </w:rPr>
      </w:pPr>
      <w:r>
        <w:rPr>
          <w:szCs w:val="21"/>
          <w:lang w:eastAsia="zh-CN"/>
        </w:rPr>
        <w:br w:type="page"/>
      </w:r>
    </w:p>
    <w:p w14:paraId="488231E1">
      <w:pPr>
        <w:pStyle w:val="24"/>
        <w:numPr>
          <w:ilvl w:val="0"/>
          <w:numId w:val="12"/>
        </w:numPr>
        <w:wordWrap w:val="0"/>
        <w:autoSpaceDE/>
        <w:autoSpaceDN/>
        <w:ind w:firstLineChars="0"/>
        <w:outlineLvl w:val="1"/>
        <w:rPr>
          <w:b/>
          <w:bCs/>
        </w:rPr>
      </w:pPr>
      <w:bookmarkStart w:id="193" w:name="_Toc3354"/>
      <w:r>
        <w:rPr>
          <w:rFonts w:hint="eastAsia"/>
          <w:b/>
          <w:bCs/>
        </w:rPr>
        <w:t>开标一览表</w:t>
      </w:r>
      <w:bookmarkEnd w:id="193"/>
    </w:p>
    <w:p w14:paraId="45C059DB">
      <w:pPr>
        <w:pStyle w:val="24"/>
        <w:wordWrap w:val="0"/>
        <w:autoSpaceDE/>
        <w:autoSpaceDN/>
        <w:ind w:firstLine="0" w:firstLineChars="0"/>
        <w:jc w:val="center"/>
        <w:rPr>
          <w:b/>
          <w:bCs/>
          <w:sz w:val="28"/>
          <w:szCs w:val="28"/>
        </w:rPr>
      </w:pPr>
      <w:r>
        <w:rPr>
          <w:rFonts w:hint="eastAsia"/>
          <w:b/>
          <w:bCs/>
          <w:sz w:val="28"/>
          <w:szCs w:val="28"/>
        </w:rPr>
        <w:t>开标一览表</w:t>
      </w:r>
    </w:p>
    <w:p w14:paraId="7F440D95">
      <w:pPr>
        <w:pStyle w:val="24"/>
        <w:wordWrap w:val="0"/>
        <w:autoSpaceDE/>
        <w:autoSpaceDN/>
        <w:ind w:firstLine="420"/>
        <w:jc w:val="both"/>
        <w:rPr>
          <w:sz w:val="21"/>
          <w:szCs w:val="21"/>
        </w:rPr>
      </w:pPr>
      <w:r>
        <w:rPr>
          <w:rFonts w:hint="eastAsia"/>
          <w:sz w:val="21"/>
          <w:szCs w:val="21"/>
        </w:rPr>
        <w:t>项目编号：</w:t>
      </w:r>
    </w:p>
    <w:p w14:paraId="70CA03F6">
      <w:pPr>
        <w:pStyle w:val="24"/>
        <w:wordWrap w:val="0"/>
        <w:autoSpaceDE/>
        <w:autoSpaceDN/>
        <w:ind w:firstLine="420"/>
        <w:jc w:val="both"/>
        <w:rPr>
          <w:sz w:val="21"/>
          <w:szCs w:val="21"/>
        </w:rPr>
      </w:pPr>
      <w:r>
        <w:rPr>
          <w:sz w:val="21"/>
          <w:szCs w:val="21"/>
        </w:rPr>
        <w:t>项目名称：</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6"/>
        <w:gridCol w:w="3489"/>
        <w:gridCol w:w="1837"/>
      </w:tblGrid>
      <w:tr w14:paraId="061C4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 w:hRule="atLeast"/>
          <w:jc w:val="center"/>
        </w:trPr>
        <w:tc>
          <w:tcPr>
            <w:tcW w:w="2327" w:type="pct"/>
            <w:vAlign w:val="center"/>
          </w:tcPr>
          <w:p w14:paraId="1106F7DF">
            <w:pPr>
              <w:wordWrap w:val="0"/>
              <w:autoSpaceDE/>
              <w:autoSpaceDN/>
              <w:jc w:val="center"/>
              <w:rPr>
                <w:b/>
                <w:bCs/>
                <w:szCs w:val="21"/>
              </w:rPr>
            </w:pPr>
            <w:r>
              <w:rPr>
                <w:rFonts w:hint="eastAsia"/>
                <w:b/>
                <w:bCs/>
                <w:szCs w:val="21"/>
              </w:rPr>
              <w:t>投标报价</w:t>
            </w:r>
          </w:p>
        </w:tc>
        <w:tc>
          <w:tcPr>
            <w:tcW w:w="1751" w:type="pct"/>
            <w:vAlign w:val="center"/>
          </w:tcPr>
          <w:p w14:paraId="535FD118">
            <w:pPr>
              <w:wordWrap w:val="0"/>
              <w:autoSpaceDE/>
              <w:autoSpaceDN/>
              <w:jc w:val="center"/>
              <w:rPr>
                <w:b/>
                <w:bCs/>
                <w:szCs w:val="21"/>
                <w:lang w:eastAsia="zh-CN"/>
              </w:rPr>
            </w:pPr>
            <w:r>
              <w:rPr>
                <w:rFonts w:hint="eastAsia"/>
                <w:b/>
                <w:bCs/>
                <w:szCs w:val="21"/>
              </w:rPr>
              <w:t>服务期</w:t>
            </w:r>
          </w:p>
        </w:tc>
        <w:tc>
          <w:tcPr>
            <w:tcW w:w="922" w:type="pct"/>
            <w:vAlign w:val="center"/>
          </w:tcPr>
          <w:p w14:paraId="1DE57092">
            <w:pPr>
              <w:wordWrap w:val="0"/>
              <w:autoSpaceDE/>
              <w:autoSpaceDN/>
              <w:jc w:val="center"/>
              <w:rPr>
                <w:b/>
                <w:bCs/>
                <w:szCs w:val="21"/>
              </w:rPr>
            </w:pPr>
            <w:r>
              <w:rPr>
                <w:rFonts w:hint="eastAsia"/>
                <w:b/>
                <w:bCs/>
                <w:szCs w:val="21"/>
              </w:rPr>
              <w:t>备注</w:t>
            </w:r>
          </w:p>
        </w:tc>
      </w:tr>
      <w:tr w14:paraId="71C1C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2327" w:type="pct"/>
            <w:vAlign w:val="center"/>
          </w:tcPr>
          <w:p w14:paraId="059A0C56">
            <w:pPr>
              <w:pStyle w:val="29"/>
              <w:wordWrap w:val="0"/>
              <w:autoSpaceDE/>
              <w:autoSpaceDN/>
              <w:spacing w:after="0" w:line="480" w:lineRule="auto"/>
              <w:ind w:left="31" w:leftChars="15" w:firstLine="16" w:firstLineChars="8"/>
              <w:jc w:val="center"/>
              <w:rPr>
                <w:szCs w:val="21"/>
                <w:u w:val="single"/>
                <w:lang w:eastAsia="zh-CN"/>
              </w:rPr>
            </w:pPr>
            <w:r>
              <w:rPr>
                <w:rFonts w:hint="eastAsia"/>
                <w:szCs w:val="21"/>
                <w:u w:val="single"/>
                <w:lang w:eastAsia="zh-CN"/>
              </w:rPr>
              <w:t xml:space="preserve">              元</w:t>
            </w:r>
          </w:p>
        </w:tc>
        <w:tc>
          <w:tcPr>
            <w:tcW w:w="1751" w:type="pct"/>
            <w:vAlign w:val="center"/>
          </w:tcPr>
          <w:p w14:paraId="01D7EF6D">
            <w:pPr>
              <w:wordWrap w:val="0"/>
              <w:autoSpaceDE/>
              <w:autoSpaceDN/>
              <w:jc w:val="center"/>
              <w:rPr>
                <w:szCs w:val="21"/>
                <w:lang w:eastAsia="zh-CN"/>
              </w:rPr>
            </w:pPr>
            <w:r>
              <w:rPr>
                <w:rFonts w:hint="eastAsia"/>
                <w:szCs w:val="21"/>
                <w:lang w:eastAsia="zh-CN"/>
              </w:rPr>
              <w:t>按照招标文件要求执行</w:t>
            </w:r>
          </w:p>
        </w:tc>
        <w:tc>
          <w:tcPr>
            <w:tcW w:w="922" w:type="pct"/>
            <w:vAlign w:val="center"/>
          </w:tcPr>
          <w:p w14:paraId="5408D434">
            <w:pPr>
              <w:wordWrap w:val="0"/>
              <w:autoSpaceDE/>
              <w:autoSpaceDN/>
              <w:jc w:val="center"/>
              <w:rPr>
                <w:szCs w:val="21"/>
                <w:lang w:eastAsia="zh-CN"/>
              </w:rPr>
            </w:pPr>
          </w:p>
        </w:tc>
      </w:tr>
    </w:tbl>
    <w:p w14:paraId="318F0747">
      <w:pPr>
        <w:wordWrap w:val="0"/>
        <w:autoSpaceDE/>
        <w:autoSpaceDN/>
        <w:rPr>
          <w:szCs w:val="21"/>
          <w:lang w:eastAsia="zh-CN"/>
        </w:rPr>
      </w:pPr>
      <w:r>
        <w:rPr>
          <w:rFonts w:hint="eastAsia"/>
          <w:szCs w:val="21"/>
          <w:lang w:eastAsia="zh-CN"/>
        </w:rPr>
        <w:t>注：</w:t>
      </w:r>
      <w:bookmarkStart w:id="194" w:name="_Hlk67046034"/>
    </w:p>
    <w:p w14:paraId="5716F30D">
      <w:pPr>
        <w:wordWrap w:val="0"/>
        <w:autoSpaceDE/>
        <w:autoSpaceDN/>
        <w:rPr>
          <w:szCs w:val="21"/>
          <w:lang w:eastAsia="zh-CN"/>
        </w:rPr>
      </w:pPr>
      <w:r>
        <w:rPr>
          <w:rFonts w:hint="eastAsia"/>
          <w:szCs w:val="21"/>
          <w:lang w:eastAsia="zh-CN"/>
        </w:rPr>
        <w:t>1</w:t>
      </w:r>
      <w:r>
        <w:rPr>
          <w:szCs w:val="21"/>
          <w:lang w:eastAsia="zh-CN"/>
        </w:rPr>
        <w:t>.</w:t>
      </w:r>
      <w:r>
        <w:rPr>
          <w:rFonts w:hint="eastAsia"/>
          <w:szCs w:val="21"/>
          <w:lang w:eastAsia="zh-CN"/>
        </w:rPr>
        <w:t>投标报价如有小数点，小数点后保留两位有效数。</w:t>
      </w:r>
    </w:p>
    <w:bookmarkEnd w:id="194"/>
    <w:p w14:paraId="267725C5">
      <w:pPr>
        <w:wordWrap w:val="0"/>
        <w:autoSpaceDE/>
        <w:autoSpaceDN/>
        <w:rPr>
          <w:b/>
          <w:bCs/>
          <w:szCs w:val="21"/>
          <w:lang w:eastAsia="zh-CN"/>
        </w:rPr>
      </w:pPr>
      <w:r>
        <w:rPr>
          <w:rFonts w:hint="eastAsia"/>
          <w:b/>
          <w:bCs/>
          <w:szCs w:val="21"/>
          <w:lang w:eastAsia="zh-CN"/>
        </w:rPr>
        <w:t>2</w:t>
      </w:r>
      <w:r>
        <w:rPr>
          <w:b/>
          <w:bCs/>
          <w:szCs w:val="21"/>
          <w:lang w:eastAsia="zh-CN"/>
        </w:rPr>
        <w:t>.</w:t>
      </w:r>
      <w:r>
        <w:rPr>
          <w:rFonts w:hint="eastAsia"/>
          <w:b/>
          <w:bCs/>
          <w:szCs w:val="21"/>
          <w:lang w:eastAsia="zh-CN"/>
        </w:rPr>
        <w:t>报价超过最高限价的，将作无效投标处理。</w:t>
      </w:r>
    </w:p>
    <w:p w14:paraId="43F0CD8F">
      <w:pPr>
        <w:wordWrap w:val="0"/>
        <w:autoSpaceDE/>
        <w:autoSpaceDN/>
        <w:rPr>
          <w:b/>
          <w:bCs/>
          <w:szCs w:val="21"/>
          <w:lang w:eastAsia="zh-CN"/>
        </w:rPr>
      </w:pPr>
      <w:r>
        <w:rPr>
          <w:rFonts w:hint="eastAsia"/>
          <w:b/>
          <w:bCs/>
          <w:szCs w:val="21"/>
          <w:lang w:eastAsia="zh-CN"/>
        </w:rPr>
        <w:t>3.本报价为含税报价。</w:t>
      </w:r>
    </w:p>
    <w:p w14:paraId="080ABC5F">
      <w:pPr>
        <w:pStyle w:val="24"/>
        <w:wordWrap w:val="0"/>
        <w:autoSpaceDE/>
        <w:autoSpaceDN/>
        <w:ind w:firstLine="0" w:firstLineChars="0"/>
        <w:jc w:val="both"/>
        <w:rPr>
          <w:sz w:val="21"/>
          <w:szCs w:val="21"/>
        </w:rPr>
      </w:pPr>
    </w:p>
    <w:p w14:paraId="1EE93EB0">
      <w:pPr>
        <w:pStyle w:val="24"/>
        <w:wordWrap w:val="0"/>
        <w:autoSpaceDE/>
        <w:autoSpaceDN/>
        <w:ind w:firstLine="0" w:firstLineChars="0"/>
        <w:jc w:val="both"/>
        <w:rPr>
          <w:sz w:val="21"/>
          <w:szCs w:val="21"/>
        </w:rPr>
      </w:pPr>
    </w:p>
    <w:p w14:paraId="7516A5EC">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00E85396">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6BDB56EA">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p>
    <w:p w14:paraId="58A23C67">
      <w:pPr>
        <w:pStyle w:val="24"/>
        <w:wordWrap w:val="0"/>
        <w:autoSpaceDE/>
        <w:autoSpaceDN/>
        <w:ind w:firstLine="0" w:firstLineChars="0"/>
        <w:jc w:val="right"/>
        <w:rPr>
          <w:sz w:val="21"/>
          <w:szCs w:val="21"/>
        </w:rPr>
      </w:pPr>
    </w:p>
    <w:p w14:paraId="62F42849">
      <w:pPr>
        <w:widowControl/>
        <w:wordWrap w:val="0"/>
        <w:autoSpaceDE/>
        <w:autoSpaceDN/>
        <w:rPr>
          <w:szCs w:val="21"/>
          <w:lang w:eastAsia="zh-CN"/>
        </w:rPr>
      </w:pPr>
      <w:r>
        <w:rPr>
          <w:szCs w:val="21"/>
        </w:rPr>
        <w:br w:type="page"/>
      </w:r>
    </w:p>
    <w:p w14:paraId="4BBA75CD">
      <w:pPr>
        <w:pStyle w:val="24"/>
        <w:numPr>
          <w:ilvl w:val="0"/>
          <w:numId w:val="12"/>
        </w:numPr>
        <w:wordWrap w:val="0"/>
        <w:autoSpaceDE/>
        <w:autoSpaceDN/>
        <w:ind w:firstLineChars="0"/>
        <w:outlineLvl w:val="1"/>
        <w:rPr>
          <w:b/>
          <w:bCs/>
        </w:rPr>
      </w:pPr>
      <w:bookmarkStart w:id="195" w:name="_Toc1772"/>
      <w:r>
        <w:rPr>
          <w:rFonts w:hint="eastAsia"/>
          <w:b/>
          <w:bCs/>
        </w:rPr>
        <w:t>分项报价表</w:t>
      </w:r>
      <w:bookmarkEnd w:id="195"/>
    </w:p>
    <w:p w14:paraId="4B4607EC">
      <w:pPr>
        <w:pStyle w:val="24"/>
        <w:wordWrap w:val="0"/>
        <w:autoSpaceDE/>
        <w:autoSpaceDN/>
        <w:ind w:firstLine="0" w:firstLineChars="0"/>
        <w:jc w:val="center"/>
        <w:rPr>
          <w:b/>
          <w:bCs/>
          <w:sz w:val="28"/>
          <w:szCs w:val="28"/>
        </w:rPr>
      </w:pPr>
      <w:r>
        <w:rPr>
          <w:rFonts w:hint="eastAsia"/>
          <w:b/>
          <w:bCs/>
          <w:sz w:val="28"/>
          <w:szCs w:val="28"/>
        </w:rPr>
        <w:t>分项报价表</w:t>
      </w:r>
    </w:p>
    <w:p w14:paraId="58AAC964">
      <w:pPr>
        <w:wordWrap w:val="0"/>
        <w:autoSpaceDE/>
        <w:autoSpaceDN/>
        <w:rPr>
          <w:bCs/>
          <w:szCs w:val="21"/>
        </w:rPr>
      </w:pPr>
      <w:r>
        <w:rPr>
          <w:rFonts w:hint="eastAsia"/>
          <w:bCs/>
          <w:szCs w:val="21"/>
        </w:rPr>
        <w:t>项目名称：</w:t>
      </w:r>
      <w:r>
        <w:rPr>
          <w:rFonts w:hint="eastAsia"/>
          <w:bCs/>
          <w:szCs w:val="21"/>
          <w:u w:val="single"/>
        </w:rPr>
        <w:t xml:space="preserve">          </w:t>
      </w:r>
      <w:r>
        <w:rPr>
          <w:bCs/>
          <w:szCs w:val="21"/>
          <w:u w:val="single"/>
        </w:rPr>
        <w:t xml:space="preserve">  </w:t>
      </w:r>
      <w:r>
        <w:rPr>
          <w:rFonts w:hint="eastAsia"/>
          <w:bCs/>
          <w:szCs w:val="21"/>
          <w:u w:val="single"/>
        </w:rPr>
        <w:t xml:space="preserve">     </w:t>
      </w:r>
      <w:r>
        <w:rPr>
          <w:rFonts w:hint="eastAsia"/>
          <w:bCs/>
          <w:szCs w:val="21"/>
        </w:rPr>
        <w:t xml:space="preserve">         </w:t>
      </w:r>
    </w:p>
    <w:p w14:paraId="2AFCE74F">
      <w:pPr>
        <w:wordWrap w:val="0"/>
        <w:autoSpaceDE/>
        <w:autoSpaceDN/>
        <w:rPr>
          <w:szCs w:val="21"/>
        </w:rPr>
      </w:pPr>
      <w:r>
        <w:rPr>
          <w:rFonts w:hint="eastAsia"/>
          <w:bCs/>
          <w:szCs w:val="21"/>
        </w:rPr>
        <w:t>项目编号：</w:t>
      </w:r>
      <w:r>
        <w:rPr>
          <w:rFonts w:hint="eastAsia"/>
          <w:bCs/>
          <w:szCs w:val="21"/>
          <w:u w:val="single"/>
        </w:rPr>
        <w:t xml:space="preserve">           </w:t>
      </w:r>
      <w:r>
        <w:rPr>
          <w:rFonts w:hint="eastAsia"/>
          <w:b/>
          <w:szCs w:val="21"/>
          <w:u w:val="single"/>
        </w:rPr>
        <w:t xml:space="preserve">      </w:t>
      </w:r>
    </w:p>
    <w:p w14:paraId="43427D58">
      <w:pPr>
        <w:pStyle w:val="24"/>
        <w:wordWrap w:val="0"/>
        <w:autoSpaceDE/>
        <w:autoSpaceDN/>
        <w:ind w:firstLine="0" w:firstLineChars="0"/>
        <w:jc w:val="right"/>
        <w:rPr>
          <w:sz w:val="21"/>
          <w:szCs w:val="21"/>
        </w:rPr>
      </w:pPr>
      <w:r>
        <w:rPr>
          <w:rFonts w:hint="eastAsia"/>
          <w:sz w:val="21"/>
          <w:szCs w:val="21"/>
        </w:rPr>
        <w:t>货币及单位：人民币</w:t>
      </w:r>
      <w:r>
        <w:rPr>
          <w:sz w:val="21"/>
          <w:szCs w:val="21"/>
        </w:rPr>
        <w:t>/元</w:t>
      </w:r>
    </w:p>
    <w:tbl>
      <w:tblPr>
        <w:tblStyle w:val="30"/>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787"/>
        <w:gridCol w:w="1316"/>
        <w:gridCol w:w="1316"/>
        <w:gridCol w:w="1316"/>
        <w:gridCol w:w="1316"/>
        <w:gridCol w:w="1316"/>
        <w:gridCol w:w="799"/>
        <w:gridCol w:w="800"/>
        <w:gridCol w:w="796"/>
      </w:tblGrid>
      <w:tr w14:paraId="71C8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03"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68CF62EC">
            <w:pPr>
              <w:wordWrap w:val="0"/>
              <w:autoSpaceDE/>
              <w:autoSpaceDN/>
              <w:jc w:val="center"/>
              <w:rPr>
                <w:b/>
                <w:bCs/>
                <w:szCs w:val="21"/>
              </w:rPr>
            </w:pPr>
            <w:r>
              <w:rPr>
                <w:rFonts w:hint="eastAsia"/>
                <w:b/>
                <w:bCs/>
                <w:szCs w:val="21"/>
              </w:rPr>
              <w:t>序号</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712DC49">
            <w:pPr>
              <w:wordWrap w:val="0"/>
              <w:autoSpaceDE/>
              <w:autoSpaceDN/>
              <w:jc w:val="center"/>
              <w:rPr>
                <w:b/>
                <w:bCs/>
                <w:szCs w:val="21"/>
              </w:rPr>
            </w:pPr>
            <w:r>
              <w:rPr>
                <w:rFonts w:hint="eastAsia"/>
                <w:b/>
                <w:bCs/>
                <w:szCs w:val="21"/>
              </w:rPr>
              <w:t>服务名称</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2999D395">
            <w:pPr>
              <w:wordWrap w:val="0"/>
              <w:autoSpaceDE/>
              <w:autoSpaceDN/>
              <w:jc w:val="center"/>
              <w:rPr>
                <w:b/>
                <w:bCs/>
                <w:szCs w:val="21"/>
              </w:rPr>
            </w:pPr>
            <w:r>
              <w:rPr>
                <w:rFonts w:hint="eastAsia"/>
                <w:b/>
                <w:bCs/>
                <w:szCs w:val="21"/>
              </w:rPr>
              <w:t>服务范围</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0D56C6BC">
            <w:pPr>
              <w:wordWrap w:val="0"/>
              <w:autoSpaceDE/>
              <w:autoSpaceDN/>
              <w:jc w:val="center"/>
              <w:rPr>
                <w:b/>
                <w:bCs/>
                <w:szCs w:val="21"/>
              </w:rPr>
            </w:pPr>
            <w:r>
              <w:rPr>
                <w:rFonts w:hint="eastAsia"/>
                <w:b/>
                <w:bCs/>
                <w:szCs w:val="21"/>
              </w:rPr>
              <w:t>服务要求</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5512D856">
            <w:pPr>
              <w:wordWrap w:val="0"/>
              <w:autoSpaceDE/>
              <w:autoSpaceDN/>
              <w:jc w:val="center"/>
              <w:rPr>
                <w:b/>
                <w:bCs/>
                <w:szCs w:val="21"/>
                <w:lang w:eastAsia="zh-CN"/>
              </w:rPr>
            </w:pPr>
            <w:r>
              <w:rPr>
                <w:rFonts w:hint="eastAsia"/>
                <w:b/>
                <w:bCs/>
                <w:szCs w:val="21"/>
              </w:rPr>
              <w:t>服务</w:t>
            </w:r>
            <w:r>
              <w:rPr>
                <w:rFonts w:hint="eastAsia"/>
                <w:b/>
                <w:bCs/>
                <w:szCs w:val="21"/>
                <w:lang w:eastAsia="zh-CN"/>
              </w:rPr>
              <w:t>时间</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4F02445E">
            <w:pPr>
              <w:wordWrap w:val="0"/>
              <w:autoSpaceDE/>
              <w:autoSpaceDN/>
              <w:jc w:val="center"/>
              <w:rPr>
                <w:b/>
                <w:bCs/>
                <w:szCs w:val="21"/>
              </w:rPr>
            </w:pPr>
            <w:r>
              <w:rPr>
                <w:rFonts w:hint="eastAsia"/>
                <w:b/>
                <w:bCs/>
                <w:szCs w:val="21"/>
              </w:rPr>
              <w:t>服务标准</w:t>
            </w:r>
          </w:p>
        </w:tc>
        <w:tc>
          <w:tcPr>
            <w:tcW w:w="40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25059DEC">
            <w:pPr>
              <w:wordWrap w:val="0"/>
              <w:autoSpaceDE/>
              <w:autoSpaceDN/>
              <w:jc w:val="center"/>
              <w:rPr>
                <w:b/>
                <w:bCs/>
                <w:szCs w:val="21"/>
              </w:rPr>
            </w:pPr>
            <w:r>
              <w:rPr>
                <w:rFonts w:hint="eastAsia"/>
                <w:b/>
                <w:bCs/>
                <w:szCs w:val="21"/>
              </w:rPr>
              <w:t>单价</w:t>
            </w:r>
          </w:p>
        </w:tc>
        <w:tc>
          <w:tcPr>
            <w:tcW w:w="40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63881D0E">
            <w:pPr>
              <w:wordWrap w:val="0"/>
              <w:autoSpaceDE/>
              <w:autoSpaceDN/>
              <w:jc w:val="center"/>
              <w:rPr>
                <w:b/>
                <w:bCs/>
                <w:szCs w:val="21"/>
              </w:rPr>
            </w:pPr>
            <w:r>
              <w:rPr>
                <w:rFonts w:hint="eastAsia"/>
                <w:b/>
                <w:bCs/>
                <w:szCs w:val="21"/>
              </w:rPr>
              <w:t>数量</w:t>
            </w:r>
          </w:p>
        </w:tc>
        <w:tc>
          <w:tcPr>
            <w:tcW w:w="407"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7CF965F">
            <w:pPr>
              <w:wordWrap w:val="0"/>
              <w:autoSpaceDE/>
              <w:autoSpaceDN/>
              <w:jc w:val="center"/>
              <w:rPr>
                <w:b/>
                <w:bCs/>
                <w:szCs w:val="21"/>
              </w:rPr>
            </w:pPr>
            <w:r>
              <w:rPr>
                <w:rFonts w:hint="eastAsia"/>
                <w:b/>
                <w:bCs/>
                <w:szCs w:val="21"/>
              </w:rPr>
              <w:t>总价</w:t>
            </w:r>
          </w:p>
        </w:tc>
      </w:tr>
      <w:tr w14:paraId="1309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03" w:type="pct"/>
            <w:tcBorders>
              <w:top w:val="single" w:color="000000" w:sz="6" w:space="0"/>
              <w:left w:val="single" w:color="000000" w:sz="6" w:space="0"/>
              <w:bottom w:val="single" w:color="000000" w:sz="6" w:space="0"/>
              <w:right w:val="single" w:color="000000" w:sz="6" w:space="0"/>
            </w:tcBorders>
            <w:vAlign w:val="center"/>
          </w:tcPr>
          <w:p w14:paraId="3C25D66F">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12A046C1">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29C71934">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561EB77B">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7371D07B">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705806FA">
            <w:pPr>
              <w:wordWrap w:val="0"/>
              <w:autoSpaceDE/>
              <w:autoSpaceDN/>
              <w:jc w:val="center"/>
              <w:rPr>
                <w:szCs w:val="21"/>
              </w:rPr>
            </w:pPr>
          </w:p>
        </w:tc>
        <w:tc>
          <w:tcPr>
            <w:tcW w:w="409" w:type="pct"/>
            <w:tcBorders>
              <w:top w:val="single" w:color="000000" w:sz="6" w:space="0"/>
              <w:left w:val="single" w:color="000000" w:sz="6" w:space="0"/>
              <w:bottom w:val="single" w:color="000000" w:sz="6" w:space="0"/>
              <w:right w:val="single" w:color="000000" w:sz="6" w:space="0"/>
            </w:tcBorders>
            <w:vAlign w:val="center"/>
          </w:tcPr>
          <w:p w14:paraId="7C108E3E">
            <w:pPr>
              <w:wordWrap w:val="0"/>
              <w:autoSpaceDE/>
              <w:autoSpaceDN/>
              <w:jc w:val="center"/>
              <w:rPr>
                <w:szCs w:val="21"/>
              </w:rPr>
            </w:pPr>
          </w:p>
        </w:tc>
        <w:tc>
          <w:tcPr>
            <w:tcW w:w="409" w:type="pct"/>
            <w:tcBorders>
              <w:top w:val="single" w:color="000000" w:sz="6" w:space="0"/>
              <w:left w:val="single" w:color="000000" w:sz="6" w:space="0"/>
              <w:bottom w:val="single" w:color="000000" w:sz="6" w:space="0"/>
              <w:right w:val="single" w:color="000000" w:sz="6" w:space="0"/>
            </w:tcBorders>
            <w:vAlign w:val="center"/>
          </w:tcPr>
          <w:p w14:paraId="222DD03E">
            <w:pPr>
              <w:wordWrap w:val="0"/>
              <w:autoSpaceDE/>
              <w:autoSpaceDN/>
              <w:jc w:val="center"/>
              <w:rPr>
                <w:szCs w:val="21"/>
              </w:rPr>
            </w:pPr>
          </w:p>
        </w:tc>
        <w:tc>
          <w:tcPr>
            <w:tcW w:w="407" w:type="pct"/>
            <w:tcBorders>
              <w:top w:val="single" w:color="000000" w:sz="6" w:space="0"/>
              <w:left w:val="single" w:color="000000" w:sz="6" w:space="0"/>
              <w:bottom w:val="single" w:color="000000" w:sz="6" w:space="0"/>
              <w:right w:val="single" w:color="000000" w:sz="6" w:space="0"/>
            </w:tcBorders>
            <w:vAlign w:val="center"/>
          </w:tcPr>
          <w:p w14:paraId="529AADC5">
            <w:pPr>
              <w:wordWrap w:val="0"/>
              <w:autoSpaceDE/>
              <w:autoSpaceDN/>
              <w:jc w:val="center"/>
              <w:rPr>
                <w:szCs w:val="21"/>
              </w:rPr>
            </w:pPr>
          </w:p>
        </w:tc>
      </w:tr>
    </w:tbl>
    <w:p w14:paraId="62A36C83">
      <w:pPr>
        <w:pStyle w:val="24"/>
        <w:wordWrap w:val="0"/>
        <w:autoSpaceDE/>
        <w:autoSpaceDN/>
        <w:ind w:firstLine="0" w:firstLineChars="0"/>
        <w:rPr>
          <w:sz w:val="21"/>
          <w:szCs w:val="21"/>
        </w:rPr>
      </w:pPr>
    </w:p>
    <w:p w14:paraId="3286D793">
      <w:pPr>
        <w:wordWrap w:val="0"/>
        <w:autoSpaceDE/>
        <w:autoSpaceDN/>
        <w:rPr>
          <w:szCs w:val="21"/>
          <w:lang w:eastAsia="zh-CN"/>
        </w:rPr>
      </w:pPr>
      <w:bookmarkStart w:id="196" w:name="_Hlk172371358"/>
      <w:r>
        <w:rPr>
          <w:rFonts w:hint="eastAsia"/>
          <w:szCs w:val="21"/>
          <w:lang w:eastAsia="zh-CN"/>
        </w:rPr>
        <w:t>注：</w:t>
      </w:r>
    </w:p>
    <w:p w14:paraId="7A08F126">
      <w:pPr>
        <w:wordWrap w:val="0"/>
        <w:autoSpaceDE/>
        <w:autoSpaceDN/>
        <w:rPr>
          <w:szCs w:val="21"/>
          <w:lang w:eastAsia="zh-CN"/>
        </w:rPr>
      </w:pPr>
      <w:r>
        <w:rPr>
          <w:rFonts w:hint="eastAsia"/>
          <w:szCs w:val="21"/>
          <w:lang w:eastAsia="zh-CN"/>
        </w:rPr>
        <w:t>1</w:t>
      </w:r>
      <w:r>
        <w:rPr>
          <w:szCs w:val="21"/>
          <w:lang w:eastAsia="zh-CN"/>
        </w:rPr>
        <w:t>.</w:t>
      </w:r>
      <w:r>
        <w:rPr>
          <w:rFonts w:hint="eastAsia"/>
          <w:szCs w:val="21"/>
          <w:lang w:eastAsia="zh-CN"/>
        </w:rPr>
        <w:t>投标报价如有小数点，小数点后保留两位有效数。</w:t>
      </w:r>
    </w:p>
    <w:p w14:paraId="44183B56">
      <w:pPr>
        <w:wordWrap w:val="0"/>
        <w:autoSpaceDE/>
        <w:autoSpaceDN/>
        <w:rPr>
          <w:b/>
          <w:bCs/>
          <w:szCs w:val="21"/>
          <w:lang w:eastAsia="zh-CN"/>
        </w:rPr>
      </w:pPr>
      <w:r>
        <w:rPr>
          <w:rFonts w:hint="eastAsia"/>
          <w:b/>
          <w:bCs/>
          <w:szCs w:val="21"/>
          <w:lang w:eastAsia="zh-CN"/>
        </w:rPr>
        <w:t>2</w:t>
      </w:r>
      <w:r>
        <w:rPr>
          <w:b/>
          <w:bCs/>
          <w:szCs w:val="21"/>
          <w:lang w:eastAsia="zh-CN"/>
        </w:rPr>
        <w:t>.</w:t>
      </w:r>
      <w:r>
        <w:rPr>
          <w:rFonts w:hint="eastAsia"/>
          <w:b/>
          <w:bCs/>
          <w:szCs w:val="21"/>
          <w:lang w:eastAsia="zh-CN"/>
        </w:rPr>
        <w:t>报价超过最高限价的，将作无效投标处理。</w:t>
      </w:r>
    </w:p>
    <w:p w14:paraId="70A927E2">
      <w:pPr>
        <w:wordWrap w:val="0"/>
        <w:autoSpaceDE/>
        <w:autoSpaceDN/>
        <w:rPr>
          <w:b/>
          <w:bCs/>
          <w:szCs w:val="21"/>
          <w:lang w:eastAsia="zh-CN"/>
        </w:rPr>
      </w:pPr>
      <w:r>
        <w:rPr>
          <w:rFonts w:hint="eastAsia"/>
          <w:b/>
          <w:bCs/>
          <w:szCs w:val="21"/>
          <w:lang w:eastAsia="zh-CN"/>
        </w:rPr>
        <w:t>3.本报价为含税报价。</w:t>
      </w:r>
    </w:p>
    <w:bookmarkEnd w:id="196"/>
    <w:p w14:paraId="246BFA8C">
      <w:pPr>
        <w:pStyle w:val="24"/>
        <w:wordWrap w:val="0"/>
        <w:autoSpaceDE/>
        <w:autoSpaceDN/>
        <w:ind w:firstLine="0" w:firstLineChars="0"/>
        <w:rPr>
          <w:sz w:val="21"/>
          <w:szCs w:val="21"/>
        </w:rPr>
      </w:pPr>
    </w:p>
    <w:p w14:paraId="5D7780A2">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4C8EB465">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19AB75F6">
      <w:pPr>
        <w:pStyle w:val="24"/>
        <w:wordWrap w:val="0"/>
        <w:autoSpaceDE/>
        <w:autoSpaceDN/>
        <w:spacing w:line="480" w:lineRule="auto"/>
        <w:ind w:right="101" w:rightChars="48" w:firstLine="4340" w:firstLineChars="2067"/>
        <w:jc w:val="right"/>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61D92E17">
      <w:pPr>
        <w:widowControl/>
        <w:wordWrap w:val="0"/>
        <w:autoSpaceDE/>
        <w:autoSpaceDN/>
        <w:rPr>
          <w:szCs w:val="21"/>
          <w:lang w:eastAsia="zh-CN"/>
        </w:rPr>
      </w:pPr>
      <w:r>
        <w:rPr>
          <w:szCs w:val="21"/>
          <w:lang w:eastAsia="zh-CN"/>
        </w:rPr>
        <w:br w:type="page"/>
      </w:r>
    </w:p>
    <w:p w14:paraId="63CA0C62">
      <w:pPr>
        <w:pStyle w:val="24"/>
        <w:numPr>
          <w:ilvl w:val="0"/>
          <w:numId w:val="12"/>
        </w:numPr>
        <w:wordWrap w:val="0"/>
        <w:autoSpaceDE/>
        <w:autoSpaceDN/>
        <w:ind w:firstLineChars="0"/>
        <w:outlineLvl w:val="1"/>
        <w:rPr>
          <w:b/>
          <w:bCs/>
        </w:rPr>
      </w:pPr>
      <w:bookmarkStart w:id="197" w:name="_Toc23063"/>
      <w:r>
        <w:rPr>
          <w:rFonts w:hint="eastAsia"/>
          <w:b/>
          <w:bCs/>
        </w:rPr>
        <w:t>政策适用性说明</w:t>
      </w:r>
      <w:bookmarkEnd w:id="197"/>
    </w:p>
    <w:p w14:paraId="5949F83F">
      <w:pPr>
        <w:wordWrap w:val="0"/>
        <w:autoSpaceDE/>
        <w:autoSpaceDN/>
        <w:rPr>
          <w:i/>
          <w:iCs/>
          <w:szCs w:val="21"/>
          <w:lang w:eastAsia="zh-CN"/>
        </w:rPr>
      </w:pPr>
      <w:r>
        <w:rPr>
          <w:rFonts w:hint="eastAsia"/>
          <w:i/>
          <w:iCs/>
          <w:szCs w:val="21"/>
          <w:lang w:eastAsia="zh-CN"/>
        </w:rPr>
        <w:t>（以下格式文件由供应商根据需要选用）</w:t>
      </w:r>
    </w:p>
    <w:p w14:paraId="05C57144">
      <w:pPr>
        <w:pStyle w:val="24"/>
        <w:wordWrap w:val="0"/>
        <w:autoSpaceDE/>
        <w:autoSpaceDN/>
        <w:ind w:firstLine="0" w:firstLineChars="0"/>
        <w:jc w:val="center"/>
        <w:rPr>
          <w:b/>
          <w:bCs/>
          <w:sz w:val="28"/>
          <w:szCs w:val="28"/>
        </w:rPr>
      </w:pPr>
      <w:r>
        <w:rPr>
          <w:rFonts w:hint="eastAsia"/>
          <w:b/>
          <w:bCs/>
          <w:sz w:val="28"/>
          <w:szCs w:val="28"/>
        </w:rPr>
        <w:t>政策适用性说明</w:t>
      </w:r>
    </w:p>
    <w:p w14:paraId="0296F228">
      <w:pPr>
        <w:pStyle w:val="24"/>
        <w:wordWrap w:val="0"/>
        <w:autoSpaceDE/>
        <w:autoSpaceDN/>
        <w:ind w:firstLine="420"/>
        <w:rPr>
          <w:sz w:val="21"/>
          <w:szCs w:val="21"/>
        </w:rPr>
      </w:pPr>
      <w:r>
        <w:rPr>
          <w:sz w:val="21"/>
          <w:szCs w:val="21"/>
        </w:rPr>
        <w:t xml:space="preserve"> </w:t>
      </w:r>
      <w:r>
        <w:rPr>
          <w:rFonts w:hint="eastAsia"/>
          <w:sz w:val="21"/>
          <w:szCs w:val="21"/>
        </w:rPr>
        <w:t>参照政府采购有关政策的要求，在本次的技术方案中，采用符合政策的小型或微型企业产品、节能产品、环境标志产品，</w:t>
      </w:r>
      <w:r>
        <w:rPr>
          <w:sz w:val="21"/>
          <w:szCs w:val="21"/>
        </w:rPr>
        <w:t>主要产品与核心技术介绍说明如下：</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00"/>
        <w:gridCol w:w="2665"/>
        <w:gridCol w:w="1021"/>
        <w:gridCol w:w="1056"/>
        <w:gridCol w:w="656"/>
        <w:gridCol w:w="922"/>
        <w:gridCol w:w="922"/>
        <w:gridCol w:w="2120"/>
      </w:tblGrid>
      <w:tr w14:paraId="36AC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400" w:type="dxa"/>
            <w:vAlign w:val="center"/>
          </w:tcPr>
          <w:p w14:paraId="73D4A1B3">
            <w:pPr>
              <w:wordWrap w:val="0"/>
              <w:autoSpaceDE/>
              <w:autoSpaceDN/>
              <w:jc w:val="center"/>
              <w:rPr>
                <w:b/>
                <w:bCs/>
                <w:szCs w:val="21"/>
              </w:rPr>
            </w:pPr>
            <w:r>
              <w:rPr>
                <w:rFonts w:hint="eastAsia"/>
                <w:b/>
                <w:bCs/>
                <w:szCs w:val="21"/>
              </w:rPr>
              <w:t>序</w:t>
            </w:r>
          </w:p>
          <w:p w14:paraId="3F4C4093">
            <w:pPr>
              <w:wordWrap w:val="0"/>
              <w:autoSpaceDE/>
              <w:autoSpaceDN/>
              <w:jc w:val="center"/>
              <w:rPr>
                <w:b/>
                <w:bCs/>
                <w:szCs w:val="21"/>
              </w:rPr>
            </w:pPr>
            <w:r>
              <w:rPr>
                <w:rFonts w:hint="eastAsia"/>
                <w:b/>
                <w:bCs/>
                <w:szCs w:val="21"/>
              </w:rPr>
              <w:t>号</w:t>
            </w:r>
          </w:p>
        </w:tc>
        <w:tc>
          <w:tcPr>
            <w:tcW w:w="2665" w:type="dxa"/>
            <w:vAlign w:val="center"/>
          </w:tcPr>
          <w:p w14:paraId="6B560B36">
            <w:pPr>
              <w:wordWrap w:val="0"/>
              <w:autoSpaceDE/>
              <w:autoSpaceDN/>
              <w:jc w:val="center"/>
              <w:rPr>
                <w:b/>
                <w:bCs/>
                <w:szCs w:val="21"/>
                <w:lang w:eastAsia="zh-CN"/>
              </w:rPr>
            </w:pPr>
            <w:r>
              <w:rPr>
                <w:rFonts w:hint="eastAsia"/>
                <w:b/>
                <w:bCs/>
                <w:szCs w:val="21"/>
                <w:lang w:eastAsia="zh-CN"/>
              </w:rPr>
              <w:t>主要产品/技术名称（规格型号、注册商标）</w:t>
            </w:r>
          </w:p>
        </w:tc>
        <w:tc>
          <w:tcPr>
            <w:tcW w:w="1021" w:type="dxa"/>
            <w:vAlign w:val="center"/>
          </w:tcPr>
          <w:p w14:paraId="5EF8FF37">
            <w:pPr>
              <w:wordWrap w:val="0"/>
              <w:autoSpaceDE/>
              <w:autoSpaceDN/>
              <w:jc w:val="center"/>
              <w:rPr>
                <w:b/>
                <w:bCs/>
                <w:szCs w:val="21"/>
              </w:rPr>
            </w:pPr>
            <w:r>
              <w:rPr>
                <w:rFonts w:hint="eastAsia"/>
                <w:b/>
                <w:bCs/>
                <w:szCs w:val="21"/>
              </w:rPr>
              <w:t>制造商(开发商)</w:t>
            </w:r>
          </w:p>
        </w:tc>
        <w:tc>
          <w:tcPr>
            <w:tcW w:w="1056" w:type="dxa"/>
            <w:vAlign w:val="center"/>
          </w:tcPr>
          <w:p w14:paraId="1163D0B4">
            <w:pPr>
              <w:wordWrap w:val="0"/>
              <w:autoSpaceDE/>
              <w:autoSpaceDN/>
              <w:jc w:val="center"/>
              <w:rPr>
                <w:b/>
                <w:bCs/>
                <w:szCs w:val="21"/>
              </w:rPr>
            </w:pPr>
            <w:r>
              <w:rPr>
                <w:rFonts w:hint="eastAsia"/>
                <w:b/>
                <w:bCs/>
                <w:szCs w:val="21"/>
              </w:rPr>
              <w:t>制造商企</w:t>
            </w:r>
          </w:p>
          <w:p w14:paraId="3D4A3633">
            <w:pPr>
              <w:wordWrap w:val="0"/>
              <w:autoSpaceDE/>
              <w:autoSpaceDN/>
              <w:jc w:val="center"/>
              <w:rPr>
                <w:b/>
                <w:bCs/>
                <w:szCs w:val="21"/>
              </w:rPr>
            </w:pPr>
            <w:r>
              <w:rPr>
                <w:rFonts w:hint="eastAsia"/>
                <w:b/>
                <w:bCs/>
                <w:szCs w:val="21"/>
              </w:rPr>
              <w:t>业类型</w:t>
            </w:r>
          </w:p>
        </w:tc>
        <w:tc>
          <w:tcPr>
            <w:tcW w:w="656" w:type="dxa"/>
            <w:vAlign w:val="center"/>
          </w:tcPr>
          <w:p w14:paraId="630E0DD4">
            <w:pPr>
              <w:wordWrap w:val="0"/>
              <w:autoSpaceDE/>
              <w:autoSpaceDN/>
              <w:jc w:val="center"/>
              <w:rPr>
                <w:b/>
                <w:bCs/>
                <w:szCs w:val="21"/>
              </w:rPr>
            </w:pPr>
            <w:r>
              <w:rPr>
                <w:rFonts w:hint="eastAsia"/>
                <w:b/>
                <w:bCs/>
                <w:szCs w:val="21"/>
              </w:rPr>
              <w:t>节能</w:t>
            </w:r>
          </w:p>
          <w:p w14:paraId="2D356CE9">
            <w:pPr>
              <w:wordWrap w:val="0"/>
              <w:autoSpaceDE/>
              <w:autoSpaceDN/>
              <w:jc w:val="center"/>
              <w:rPr>
                <w:b/>
                <w:bCs/>
                <w:szCs w:val="21"/>
              </w:rPr>
            </w:pPr>
            <w:r>
              <w:rPr>
                <w:rFonts w:hint="eastAsia"/>
                <w:b/>
                <w:bCs/>
                <w:szCs w:val="21"/>
              </w:rPr>
              <w:t>产品</w:t>
            </w:r>
          </w:p>
        </w:tc>
        <w:tc>
          <w:tcPr>
            <w:tcW w:w="922" w:type="dxa"/>
            <w:vAlign w:val="center"/>
          </w:tcPr>
          <w:p w14:paraId="759FF9E3">
            <w:pPr>
              <w:wordWrap w:val="0"/>
              <w:autoSpaceDE/>
              <w:autoSpaceDN/>
              <w:jc w:val="center"/>
              <w:rPr>
                <w:b/>
                <w:bCs/>
                <w:szCs w:val="21"/>
              </w:rPr>
            </w:pPr>
            <w:r>
              <w:rPr>
                <w:rFonts w:hint="eastAsia"/>
                <w:b/>
                <w:bCs/>
                <w:szCs w:val="21"/>
                <w:lang w:eastAsia="zh-CN"/>
              </w:rPr>
              <w:t>环境</w:t>
            </w:r>
            <w:r>
              <w:rPr>
                <w:rFonts w:hint="eastAsia"/>
                <w:b/>
                <w:bCs/>
                <w:szCs w:val="21"/>
              </w:rPr>
              <w:t>标志产品</w:t>
            </w:r>
          </w:p>
        </w:tc>
        <w:tc>
          <w:tcPr>
            <w:tcW w:w="922" w:type="dxa"/>
            <w:vAlign w:val="center"/>
          </w:tcPr>
          <w:p w14:paraId="1542721A">
            <w:pPr>
              <w:wordWrap w:val="0"/>
              <w:autoSpaceDE/>
              <w:autoSpaceDN/>
              <w:jc w:val="center"/>
              <w:rPr>
                <w:b/>
                <w:bCs/>
                <w:szCs w:val="21"/>
              </w:rPr>
            </w:pPr>
            <w:r>
              <w:rPr>
                <w:rFonts w:hint="eastAsia"/>
                <w:b/>
                <w:bCs/>
                <w:szCs w:val="21"/>
              </w:rPr>
              <w:t>认证证书编号</w:t>
            </w:r>
          </w:p>
        </w:tc>
        <w:tc>
          <w:tcPr>
            <w:tcW w:w="2120" w:type="dxa"/>
            <w:vAlign w:val="center"/>
          </w:tcPr>
          <w:p w14:paraId="31201402">
            <w:pPr>
              <w:wordWrap w:val="0"/>
              <w:autoSpaceDE/>
              <w:autoSpaceDN/>
              <w:jc w:val="center"/>
              <w:rPr>
                <w:b/>
                <w:bCs/>
                <w:szCs w:val="21"/>
                <w:lang w:eastAsia="zh-CN"/>
              </w:rPr>
            </w:pPr>
            <w:r>
              <w:rPr>
                <w:rFonts w:hint="eastAsia"/>
                <w:b/>
                <w:bCs/>
                <w:szCs w:val="21"/>
                <w:lang w:eastAsia="zh-CN"/>
              </w:rPr>
              <w:t>该产品报价在总报价中占比（%）</w:t>
            </w:r>
          </w:p>
        </w:tc>
      </w:tr>
      <w:tr w14:paraId="4CA7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AE9633F">
            <w:pPr>
              <w:wordWrap w:val="0"/>
              <w:autoSpaceDE/>
              <w:autoSpaceDN/>
              <w:jc w:val="center"/>
              <w:rPr>
                <w:szCs w:val="21"/>
              </w:rPr>
            </w:pPr>
            <w:r>
              <w:rPr>
                <w:rFonts w:hint="eastAsia"/>
                <w:szCs w:val="21"/>
              </w:rPr>
              <w:t>1</w:t>
            </w:r>
          </w:p>
        </w:tc>
        <w:tc>
          <w:tcPr>
            <w:tcW w:w="2665" w:type="dxa"/>
            <w:vAlign w:val="center"/>
          </w:tcPr>
          <w:p w14:paraId="36911871">
            <w:pPr>
              <w:wordWrap w:val="0"/>
              <w:autoSpaceDE/>
              <w:autoSpaceDN/>
              <w:jc w:val="center"/>
              <w:rPr>
                <w:szCs w:val="21"/>
              </w:rPr>
            </w:pPr>
          </w:p>
        </w:tc>
        <w:tc>
          <w:tcPr>
            <w:tcW w:w="1021" w:type="dxa"/>
            <w:vAlign w:val="center"/>
          </w:tcPr>
          <w:p w14:paraId="7763757F">
            <w:pPr>
              <w:wordWrap w:val="0"/>
              <w:autoSpaceDE/>
              <w:autoSpaceDN/>
              <w:jc w:val="center"/>
              <w:rPr>
                <w:szCs w:val="21"/>
              </w:rPr>
            </w:pPr>
          </w:p>
        </w:tc>
        <w:tc>
          <w:tcPr>
            <w:tcW w:w="1056" w:type="dxa"/>
            <w:vAlign w:val="center"/>
          </w:tcPr>
          <w:p w14:paraId="3D9F9028">
            <w:pPr>
              <w:wordWrap w:val="0"/>
              <w:autoSpaceDE/>
              <w:autoSpaceDN/>
              <w:jc w:val="center"/>
              <w:rPr>
                <w:szCs w:val="21"/>
              </w:rPr>
            </w:pPr>
          </w:p>
        </w:tc>
        <w:tc>
          <w:tcPr>
            <w:tcW w:w="656" w:type="dxa"/>
            <w:vAlign w:val="center"/>
          </w:tcPr>
          <w:p w14:paraId="2D6A34A9">
            <w:pPr>
              <w:wordWrap w:val="0"/>
              <w:autoSpaceDE/>
              <w:autoSpaceDN/>
              <w:jc w:val="center"/>
              <w:rPr>
                <w:szCs w:val="21"/>
              </w:rPr>
            </w:pPr>
          </w:p>
        </w:tc>
        <w:tc>
          <w:tcPr>
            <w:tcW w:w="922" w:type="dxa"/>
            <w:vAlign w:val="center"/>
          </w:tcPr>
          <w:p w14:paraId="5E7300F9">
            <w:pPr>
              <w:wordWrap w:val="0"/>
              <w:autoSpaceDE/>
              <w:autoSpaceDN/>
              <w:jc w:val="center"/>
              <w:rPr>
                <w:szCs w:val="21"/>
              </w:rPr>
            </w:pPr>
          </w:p>
        </w:tc>
        <w:tc>
          <w:tcPr>
            <w:tcW w:w="922" w:type="dxa"/>
            <w:vAlign w:val="center"/>
          </w:tcPr>
          <w:p w14:paraId="7CF93887">
            <w:pPr>
              <w:wordWrap w:val="0"/>
              <w:autoSpaceDE/>
              <w:autoSpaceDN/>
              <w:jc w:val="center"/>
              <w:rPr>
                <w:szCs w:val="21"/>
              </w:rPr>
            </w:pPr>
          </w:p>
        </w:tc>
        <w:tc>
          <w:tcPr>
            <w:tcW w:w="2120" w:type="dxa"/>
            <w:vAlign w:val="center"/>
          </w:tcPr>
          <w:p w14:paraId="7FFA9EB5">
            <w:pPr>
              <w:wordWrap w:val="0"/>
              <w:autoSpaceDE/>
              <w:autoSpaceDN/>
              <w:jc w:val="center"/>
              <w:rPr>
                <w:szCs w:val="21"/>
              </w:rPr>
            </w:pPr>
          </w:p>
        </w:tc>
      </w:tr>
      <w:tr w14:paraId="30A3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4F5DF5AF">
            <w:pPr>
              <w:wordWrap w:val="0"/>
              <w:autoSpaceDE/>
              <w:autoSpaceDN/>
              <w:jc w:val="center"/>
              <w:rPr>
                <w:szCs w:val="21"/>
              </w:rPr>
            </w:pPr>
            <w:r>
              <w:rPr>
                <w:rFonts w:hint="eastAsia"/>
                <w:szCs w:val="21"/>
              </w:rPr>
              <w:t>2</w:t>
            </w:r>
          </w:p>
        </w:tc>
        <w:tc>
          <w:tcPr>
            <w:tcW w:w="2665" w:type="dxa"/>
            <w:vAlign w:val="center"/>
          </w:tcPr>
          <w:p w14:paraId="62A722B9">
            <w:pPr>
              <w:wordWrap w:val="0"/>
              <w:autoSpaceDE/>
              <w:autoSpaceDN/>
              <w:jc w:val="center"/>
              <w:rPr>
                <w:szCs w:val="21"/>
              </w:rPr>
            </w:pPr>
          </w:p>
        </w:tc>
        <w:tc>
          <w:tcPr>
            <w:tcW w:w="1021" w:type="dxa"/>
            <w:vAlign w:val="center"/>
          </w:tcPr>
          <w:p w14:paraId="40EBFF7B">
            <w:pPr>
              <w:wordWrap w:val="0"/>
              <w:autoSpaceDE/>
              <w:autoSpaceDN/>
              <w:jc w:val="center"/>
              <w:rPr>
                <w:szCs w:val="21"/>
              </w:rPr>
            </w:pPr>
          </w:p>
        </w:tc>
        <w:tc>
          <w:tcPr>
            <w:tcW w:w="1056" w:type="dxa"/>
            <w:vAlign w:val="center"/>
          </w:tcPr>
          <w:p w14:paraId="38B4D738">
            <w:pPr>
              <w:wordWrap w:val="0"/>
              <w:autoSpaceDE/>
              <w:autoSpaceDN/>
              <w:jc w:val="center"/>
              <w:rPr>
                <w:szCs w:val="21"/>
              </w:rPr>
            </w:pPr>
          </w:p>
        </w:tc>
        <w:tc>
          <w:tcPr>
            <w:tcW w:w="656" w:type="dxa"/>
            <w:vAlign w:val="center"/>
          </w:tcPr>
          <w:p w14:paraId="0CB14867">
            <w:pPr>
              <w:wordWrap w:val="0"/>
              <w:autoSpaceDE/>
              <w:autoSpaceDN/>
              <w:jc w:val="center"/>
              <w:rPr>
                <w:szCs w:val="21"/>
              </w:rPr>
            </w:pPr>
          </w:p>
        </w:tc>
        <w:tc>
          <w:tcPr>
            <w:tcW w:w="922" w:type="dxa"/>
            <w:vAlign w:val="center"/>
          </w:tcPr>
          <w:p w14:paraId="08334EB8">
            <w:pPr>
              <w:wordWrap w:val="0"/>
              <w:autoSpaceDE/>
              <w:autoSpaceDN/>
              <w:jc w:val="center"/>
              <w:rPr>
                <w:szCs w:val="21"/>
              </w:rPr>
            </w:pPr>
          </w:p>
        </w:tc>
        <w:tc>
          <w:tcPr>
            <w:tcW w:w="922" w:type="dxa"/>
            <w:vAlign w:val="center"/>
          </w:tcPr>
          <w:p w14:paraId="335F9E45">
            <w:pPr>
              <w:wordWrap w:val="0"/>
              <w:autoSpaceDE/>
              <w:autoSpaceDN/>
              <w:jc w:val="center"/>
              <w:rPr>
                <w:szCs w:val="21"/>
              </w:rPr>
            </w:pPr>
          </w:p>
        </w:tc>
        <w:tc>
          <w:tcPr>
            <w:tcW w:w="2120" w:type="dxa"/>
            <w:vAlign w:val="center"/>
          </w:tcPr>
          <w:p w14:paraId="76478418">
            <w:pPr>
              <w:wordWrap w:val="0"/>
              <w:autoSpaceDE/>
              <w:autoSpaceDN/>
              <w:jc w:val="center"/>
              <w:rPr>
                <w:szCs w:val="21"/>
              </w:rPr>
            </w:pPr>
          </w:p>
        </w:tc>
      </w:tr>
      <w:tr w14:paraId="75C4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E817E8D">
            <w:pPr>
              <w:wordWrap w:val="0"/>
              <w:autoSpaceDE/>
              <w:autoSpaceDN/>
              <w:jc w:val="center"/>
              <w:rPr>
                <w:szCs w:val="21"/>
              </w:rPr>
            </w:pPr>
            <w:r>
              <w:rPr>
                <w:rFonts w:hint="eastAsia"/>
                <w:szCs w:val="21"/>
              </w:rPr>
              <w:t>3</w:t>
            </w:r>
          </w:p>
        </w:tc>
        <w:tc>
          <w:tcPr>
            <w:tcW w:w="2665" w:type="dxa"/>
            <w:vAlign w:val="center"/>
          </w:tcPr>
          <w:p w14:paraId="18E0AB1C">
            <w:pPr>
              <w:wordWrap w:val="0"/>
              <w:autoSpaceDE/>
              <w:autoSpaceDN/>
              <w:jc w:val="center"/>
              <w:rPr>
                <w:szCs w:val="21"/>
              </w:rPr>
            </w:pPr>
          </w:p>
        </w:tc>
        <w:tc>
          <w:tcPr>
            <w:tcW w:w="1021" w:type="dxa"/>
            <w:vAlign w:val="center"/>
          </w:tcPr>
          <w:p w14:paraId="7E111A60">
            <w:pPr>
              <w:wordWrap w:val="0"/>
              <w:autoSpaceDE/>
              <w:autoSpaceDN/>
              <w:jc w:val="center"/>
              <w:rPr>
                <w:szCs w:val="21"/>
              </w:rPr>
            </w:pPr>
          </w:p>
        </w:tc>
        <w:tc>
          <w:tcPr>
            <w:tcW w:w="1056" w:type="dxa"/>
            <w:vAlign w:val="center"/>
          </w:tcPr>
          <w:p w14:paraId="712DC078">
            <w:pPr>
              <w:wordWrap w:val="0"/>
              <w:autoSpaceDE/>
              <w:autoSpaceDN/>
              <w:jc w:val="center"/>
              <w:rPr>
                <w:szCs w:val="21"/>
              </w:rPr>
            </w:pPr>
          </w:p>
        </w:tc>
        <w:tc>
          <w:tcPr>
            <w:tcW w:w="656" w:type="dxa"/>
            <w:vAlign w:val="center"/>
          </w:tcPr>
          <w:p w14:paraId="033DB582">
            <w:pPr>
              <w:wordWrap w:val="0"/>
              <w:autoSpaceDE/>
              <w:autoSpaceDN/>
              <w:jc w:val="center"/>
              <w:rPr>
                <w:szCs w:val="21"/>
              </w:rPr>
            </w:pPr>
          </w:p>
        </w:tc>
        <w:tc>
          <w:tcPr>
            <w:tcW w:w="922" w:type="dxa"/>
            <w:vAlign w:val="center"/>
          </w:tcPr>
          <w:p w14:paraId="7168DDB8">
            <w:pPr>
              <w:wordWrap w:val="0"/>
              <w:autoSpaceDE/>
              <w:autoSpaceDN/>
              <w:jc w:val="center"/>
              <w:rPr>
                <w:szCs w:val="21"/>
              </w:rPr>
            </w:pPr>
          </w:p>
        </w:tc>
        <w:tc>
          <w:tcPr>
            <w:tcW w:w="922" w:type="dxa"/>
            <w:vAlign w:val="center"/>
          </w:tcPr>
          <w:p w14:paraId="5F0EBD1A">
            <w:pPr>
              <w:wordWrap w:val="0"/>
              <w:autoSpaceDE/>
              <w:autoSpaceDN/>
              <w:jc w:val="center"/>
              <w:rPr>
                <w:szCs w:val="21"/>
              </w:rPr>
            </w:pPr>
          </w:p>
        </w:tc>
        <w:tc>
          <w:tcPr>
            <w:tcW w:w="2120" w:type="dxa"/>
            <w:vAlign w:val="center"/>
          </w:tcPr>
          <w:p w14:paraId="53797685">
            <w:pPr>
              <w:wordWrap w:val="0"/>
              <w:autoSpaceDE/>
              <w:autoSpaceDN/>
              <w:jc w:val="center"/>
              <w:rPr>
                <w:szCs w:val="21"/>
              </w:rPr>
            </w:pPr>
          </w:p>
        </w:tc>
      </w:tr>
      <w:tr w14:paraId="54F0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15DEEA6B">
            <w:pPr>
              <w:wordWrap w:val="0"/>
              <w:autoSpaceDE/>
              <w:autoSpaceDN/>
              <w:jc w:val="center"/>
              <w:rPr>
                <w:szCs w:val="21"/>
              </w:rPr>
            </w:pPr>
            <w:r>
              <w:rPr>
                <w:rFonts w:hint="eastAsia"/>
                <w:szCs w:val="21"/>
              </w:rPr>
              <w:t>4</w:t>
            </w:r>
          </w:p>
        </w:tc>
        <w:tc>
          <w:tcPr>
            <w:tcW w:w="2665" w:type="dxa"/>
            <w:vAlign w:val="center"/>
          </w:tcPr>
          <w:p w14:paraId="23D3D3A1">
            <w:pPr>
              <w:wordWrap w:val="0"/>
              <w:autoSpaceDE/>
              <w:autoSpaceDN/>
              <w:jc w:val="center"/>
              <w:rPr>
                <w:szCs w:val="21"/>
              </w:rPr>
            </w:pPr>
          </w:p>
        </w:tc>
        <w:tc>
          <w:tcPr>
            <w:tcW w:w="1021" w:type="dxa"/>
            <w:vAlign w:val="center"/>
          </w:tcPr>
          <w:p w14:paraId="106A8947">
            <w:pPr>
              <w:wordWrap w:val="0"/>
              <w:autoSpaceDE/>
              <w:autoSpaceDN/>
              <w:jc w:val="center"/>
              <w:rPr>
                <w:szCs w:val="21"/>
              </w:rPr>
            </w:pPr>
          </w:p>
        </w:tc>
        <w:tc>
          <w:tcPr>
            <w:tcW w:w="1056" w:type="dxa"/>
            <w:vAlign w:val="center"/>
          </w:tcPr>
          <w:p w14:paraId="62212EB3">
            <w:pPr>
              <w:wordWrap w:val="0"/>
              <w:autoSpaceDE/>
              <w:autoSpaceDN/>
              <w:jc w:val="center"/>
              <w:rPr>
                <w:szCs w:val="21"/>
              </w:rPr>
            </w:pPr>
          </w:p>
        </w:tc>
        <w:tc>
          <w:tcPr>
            <w:tcW w:w="656" w:type="dxa"/>
            <w:vAlign w:val="center"/>
          </w:tcPr>
          <w:p w14:paraId="2E0974ED">
            <w:pPr>
              <w:wordWrap w:val="0"/>
              <w:autoSpaceDE/>
              <w:autoSpaceDN/>
              <w:jc w:val="center"/>
              <w:rPr>
                <w:szCs w:val="21"/>
              </w:rPr>
            </w:pPr>
          </w:p>
        </w:tc>
        <w:tc>
          <w:tcPr>
            <w:tcW w:w="922" w:type="dxa"/>
            <w:vAlign w:val="center"/>
          </w:tcPr>
          <w:p w14:paraId="3BD77127">
            <w:pPr>
              <w:wordWrap w:val="0"/>
              <w:autoSpaceDE/>
              <w:autoSpaceDN/>
              <w:jc w:val="center"/>
              <w:rPr>
                <w:szCs w:val="21"/>
              </w:rPr>
            </w:pPr>
          </w:p>
        </w:tc>
        <w:tc>
          <w:tcPr>
            <w:tcW w:w="922" w:type="dxa"/>
            <w:vAlign w:val="center"/>
          </w:tcPr>
          <w:p w14:paraId="531CC2D4">
            <w:pPr>
              <w:wordWrap w:val="0"/>
              <w:autoSpaceDE/>
              <w:autoSpaceDN/>
              <w:jc w:val="center"/>
              <w:rPr>
                <w:szCs w:val="21"/>
              </w:rPr>
            </w:pPr>
          </w:p>
        </w:tc>
        <w:tc>
          <w:tcPr>
            <w:tcW w:w="2120" w:type="dxa"/>
            <w:vAlign w:val="center"/>
          </w:tcPr>
          <w:p w14:paraId="116B1ACE">
            <w:pPr>
              <w:wordWrap w:val="0"/>
              <w:autoSpaceDE/>
              <w:autoSpaceDN/>
              <w:jc w:val="center"/>
              <w:rPr>
                <w:szCs w:val="21"/>
              </w:rPr>
            </w:pPr>
          </w:p>
        </w:tc>
      </w:tr>
      <w:tr w14:paraId="3CCD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19D080FC">
            <w:pPr>
              <w:wordWrap w:val="0"/>
              <w:autoSpaceDE/>
              <w:autoSpaceDN/>
              <w:jc w:val="center"/>
              <w:rPr>
                <w:szCs w:val="21"/>
              </w:rPr>
            </w:pPr>
            <w:r>
              <w:rPr>
                <w:rFonts w:hint="eastAsia"/>
                <w:szCs w:val="21"/>
              </w:rPr>
              <w:t>5</w:t>
            </w:r>
          </w:p>
        </w:tc>
        <w:tc>
          <w:tcPr>
            <w:tcW w:w="2665" w:type="dxa"/>
            <w:vAlign w:val="center"/>
          </w:tcPr>
          <w:p w14:paraId="6EF0F526">
            <w:pPr>
              <w:wordWrap w:val="0"/>
              <w:autoSpaceDE/>
              <w:autoSpaceDN/>
              <w:jc w:val="center"/>
              <w:rPr>
                <w:szCs w:val="21"/>
              </w:rPr>
            </w:pPr>
          </w:p>
        </w:tc>
        <w:tc>
          <w:tcPr>
            <w:tcW w:w="1021" w:type="dxa"/>
            <w:vAlign w:val="center"/>
          </w:tcPr>
          <w:p w14:paraId="2CF99616">
            <w:pPr>
              <w:wordWrap w:val="0"/>
              <w:autoSpaceDE/>
              <w:autoSpaceDN/>
              <w:jc w:val="center"/>
              <w:rPr>
                <w:szCs w:val="21"/>
              </w:rPr>
            </w:pPr>
          </w:p>
        </w:tc>
        <w:tc>
          <w:tcPr>
            <w:tcW w:w="1056" w:type="dxa"/>
            <w:vAlign w:val="center"/>
          </w:tcPr>
          <w:p w14:paraId="7DFF9764">
            <w:pPr>
              <w:wordWrap w:val="0"/>
              <w:autoSpaceDE/>
              <w:autoSpaceDN/>
              <w:jc w:val="center"/>
              <w:rPr>
                <w:szCs w:val="21"/>
              </w:rPr>
            </w:pPr>
          </w:p>
        </w:tc>
        <w:tc>
          <w:tcPr>
            <w:tcW w:w="656" w:type="dxa"/>
            <w:vAlign w:val="center"/>
          </w:tcPr>
          <w:p w14:paraId="515FC985">
            <w:pPr>
              <w:wordWrap w:val="0"/>
              <w:autoSpaceDE/>
              <w:autoSpaceDN/>
              <w:jc w:val="center"/>
              <w:rPr>
                <w:szCs w:val="21"/>
              </w:rPr>
            </w:pPr>
          </w:p>
        </w:tc>
        <w:tc>
          <w:tcPr>
            <w:tcW w:w="922" w:type="dxa"/>
            <w:vAlign w:val="center"/>
          </w:tcPr>
          <w:p w14:paraId="62C2C643">
            <w:pPr>
              <w:wordWrap w:val="0"/>
              <w:autoSpaceDE/>
              <w:autoSpaceDN/>
              <w:jc w:val="center"/>
              <w:rPr>
                <w:szCs w:val="21"/>
              </w:rPr>
            </w:pPr>
          </w:p>
        </w:tc>
        <w:tc>
          <w:tcPr>
            <w:tcW w:w="922" w:type="dxa"/>
            <w:vAlign w:val="center"/>
          </w:tcPr>
          <w:p w14:paraId="653CD519">
            <w:pPr>
              <w:wordWrap w:val="0"/>
              <w:autoSpaceDE/>
              <w:autoSpaceDN/>
              <w:jc w:val="center"/>
              <w:rPr>
                <w:szCs w:val="21"/>
              </w:rPr>
            </w:pPr>
          </w:p>
        </w:tc>
        <w:tc>
          <w:tcPr>
            <w:tcW w:w="2120" w:type="dxa"/>
            <w:vAlign w:val="center"/>
          </w:tcPr>
          <w:p w14:paraId="69C81B56">
            <w:pPr>
              <w:wordWrap w:val="0"/>
              <w:autoSpaceDE/>
              <w:autoSpaceDN/>
              <w:jc w:val="center"/>
              <w:rPr>
                <w:szCs w:val="21"/>
              </w:rPr>
            </w:pPr>
          </w:p>
        </w:tc>
      </w:tr>
      <w:tr w14:paraId="3DDF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391B7E68">
            <w:pPr>
              <w:wordWrap w:val="0"/>
              <w:autoSpaceDE/>
              <w:autoSpaceDN/>
              <w:jc w:val="center"/>
              <w:rPr>
                <w:szCs w:val="21"/>
              </w:rPr>
            </w:pPr>
            <w:r>
              <w:rPr>
                <w:rFonts w:hint="eastAsia"/>
                <w:szCs w:val="21"/>
              </w:rPr>
              <w:t>...</w:t>
            </w:r>
          </w:p>
        </w:tc>
        <w:tc>
          <w:tcPr>
            <w:tcW w:w="2665" w:type="dxa"/>
            <w:vAlign w:val="center"/>
          </w:tcPr>
          <w:p w14:paraId="6ECD37A4">
            <w:pPr>
              <w:wordWrap w:val="0"/>
              <w:autoSpaceDE/>
              <w:autoSpaceDN/>
              <w:jc w:val="center"/>
              <w:rPr>
                <w:szCs w:val="21"/>
              </w:rPr>
            </w:pPr>
          </w:p>
        </w:tc>
        <w:tc>
          <w:tcPr>
            <w:tcW w:w="1021" w:type="dxa"/>
            <w:vAlign w:val="center"/>
          </w:tcPr>
          <w:p w14:paraId="51DC82F1">
            <w:pPr>
              <w:wordWrap w:val="0"/>
              <w:autoSpaceDE/>
              <w:autoSpaceDN/>
              <w:jc w:val="center"/>
              <w:rPr>
                <w:szCs w:val="21"/>
              </w:rPr>
            </w:pPr>
          </w:p>
        </w:tc>
        <w:tc>
          <w:tcPr>
            <w:tcW w:w="1056" w:type="dxa"/>
            <w:vAlign w:val="center"/>
          </w:tcPr>
          <w:p w14:paraId="139834D7">
            <w:pPr>
              <w:wordWrap w:val="0"/>
              <w:autoSpaceDE/>
              <w:autoSpaceDN/>
              <w:jc w:val="center"/>
              <w:rPr>
                <w:szCs w:val="21"/>
              </w:rPr>
            </w:pPr>
          </w:p>
        </w:tc>
        <w:tc>
          <w:tcPr>
            <w:tcW w:w="656" w:type="dxa"/>
            <w:vAlign w:val="center"/>
          </w:tcPr>
          <w:p w14:paraId="512FD50D">
            <w:pPr>
              <w:wordWrap w:val="0"/>
              <w:autoSpaceDE/>
              <w:autoSpaceDN/>
              <w:jc w:val="center"/>
              <w:rPr>
                <w:szCs w:val="21"/>
              </w:rPr>
            </w:pPr>
          </w:p>
        </w:tc>
        <w:tc>
          <w:tcPr>
            <w:tcW w:w="922" w:type="dxa"/>
            <w:vAlign w:val="center"/>
          </w:tcPr>
          <w:p w14:paraId="330D2F5C">
            <w:pPr>
              <w:wordWrap w:val="0"/>
              <w:autoSpaceDE/>
              <w:autoSpaceDN/>
              <w:jc w:val="center"/>
              <w:rPr>
                <w:szCs w:val="21"/>
              </w:rPr>
            </w:pPr>
          </w:p>
        </w:tc>
        <w:tc>
          <w:tcPr>
            <w:tcW w:w="922" w:type="dxa"/>
            <w:vAlign w:val="center"/>
          </w:tcPr>
          <w:p w14:paraId="1BDEBBE2">
            <w:pPr>
              <w:wordWrap w:val="0"/>
              <w:autoSpaceDE/>
              <w:autoSpaceDN/>
              <w:jc w:val="center"/>
              <w:rPr>
                <w:szCs w:val="21"/>
              </w:rPr>
            </w:pPr>
          </w:p>
        </w:tc>
        <w:tc>
          <w:tcPr>
            <w:tcW w:w="2120" w:type="dxa"/>
            <w:vAlign w:val="center"/>
          </w:tcPr>
          <w:p w14:paraId="4ADA9050">
            <w:pPr>
              <w:wordWrap w:val="0"/>
              <w:autoSpaceDE/>
              <w:autoSpaceDN/>
              <w:jc w:val="center"/>
              <w:rPr>
                <w:szCs w:val="21"/>
              </w:rPr>
            </w:pPr>
          </w:p>
        </w:tc>
      </w:tr>
    </w:tbl>
    <w:p w14:paraId="347FA21E">
      <w:pPr>
        <w:pStyle w:val="24"/>
        <w:wordWrap w:val="0"/>
        <w:autoSpaceDE/>
        <w:autoSpaceDN/>
        <w:ind w:firstLine="420"/>
        <w:rPr>
          <w:sz w:val="21"/>
          <w:szCs w:val="21"/>
        </w:rPr>
      </w:pPr>
      <w:r>
        <w:rPr>
          <w:rFonts w:hint="eastAsia"/>
          <w:sz w:val="21"/>
          <w:szCs w:val="21"/>
        </w:rPr>
        <w:t>注：</w:t>
      </w:r>
      <w:r>
        <w:rPr>
          <w:sz w:val="21"/>
          <w:szCs w:val="21"/>
        </w:rPr>
        <w:t>1.制造商为小型或微型企业时才需要填“制造商企业类型”栏,填写内容为“小型”或“微型”；</w:t>
      </w:r>
    </w:p>
    <w:p w14:paraId="1F7B2913">
      <w:pPr>
        <w:pStyle w:val="24"/>
        <w:wordWrap w:val="0"/>
        <w:autoSpaceDE/>
        <w:autoSpaceDN/>
        <w:ind w:firstLine="420"/>
        <w:rPr>
          <w:sz w:val="21"/>
          <w:szCs w:val="21"/>
        </w:rPr>
      </w:pPr>
      <w:r>
        <w:rPr>
          <w:sz w:val="21"/>
          <w:szCs w:val="21"/>
        </w:rPr>
        <w:t>2.“节能产品、环境标志产品”须填写认证证书编号，并在对应“节能产品”、“环境标志产品”栏中勾选，同时提供有效期内的证书复印件</w:t>
      </w:r>
      <w:r>
        <w:rPr>
          <w:rFonts w:hint="eastAsia"/>
          <w:sz w:val="21"/>
          <w:szCs w:val="21"/>
        </w:rPr>
        <w:t>以及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p>
    <w:p w14:paraId="52E37F04">
      <w:pPr>
        <w:pStyle w:val="24"/>
        <w:wordWrap w:val="0"/>
        <w:autoSpaceDE/>
        <w:autoSpaceDN/>
        <w:ind w:firstLine="420"/>
        <w:rPr>
          <w:sz w:val="21"/>
          <w:szCs w:val="21"/>
        </w:rPr>
      </w:pPr>
    </w:p>
    <w:p w14:paraId="7C8C905F">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378B7723">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7C663F78">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799DE2EA">
      <w:pPr>
        <w:widowControl/>
        <w:wordWrap w:val="0"/>
        <w:autoSpaceDE/>
        <w:autoSpaceDN/>
        <w:rPr>
          <w:szCs w:val="21"/>
          <w:lang w:eastAsia="zh-CN"/>
        </w:rPr>
      </w:pPr>
      <w:r>
        <w:rPr>
          <w:szCs w:val="21"/>
          <w:lang w:eastAsia="zh-CN"/>
        </w:rPr>
        <w:br w:type="page"/>
      </w:r>
    </w:p>
    <w:p w14:paraId="391722D2">
      <w:pPr>
        <w:pStyle w:val="24"/>
        <w:numPr>
          <w:ilvl w:val="0"/>
          <w:numId w:val="12"/>
        </w:numPr>
        <w:wordWrap w:val="0"/>
        <w:autoSpaceDE/>
        <w:autoSpaceDN/>
        <w:ind w:firstLineChars="0"/>
        <w:outlineLvl w:val="1"/>
        <w:rPr>
          <w:b/>
          <w:bCs/>
        </w:rPr>
      </w:pPr>
      <w:bookmarkStart w:id="198" w:name="_Toc7902"/>
      <w:r>
        <w:rPr>
          <w:rFonts w:hint="eastAsia"/>
          <w:b/>
          <w:bCs/>
        </w:rPr>
        <w:t>法定代表人证明书</w:t>
      </w:r>
      <w:bookmarkEnd w:id="198"/>
    </w:p>
    <w:p w14:paraId="479F96D9">
      <w:pPr>
        <w:pStyle w:val="24"/>
        <w:wordWrap w:val="0"/>
        <w:autoSpaceDE/>
        <w:autoSpaceDN/>
        <w:ind w:firstLine="0" w:firstLineChars="0"/>
        <w:rPr>
          <w:i/>
          <w:iCs/>
          <w:sz w:val="21"/>
          <w:szCs w:val="21"/>
        </w:rPr>
      </w:pPr>
      <w:r>
        <w:rPr>
          <w:rFonts w:hint="eastAsia"/>
          <w:i/>
          <w:iCs/>
          <w:sz w:val="21"/>
          <w:szCs w:val="21"/>
        </w:rPr>
        <w:t>（投标人可使用下述格式，也可使用广东省工商行政管理局统一印制的法定代表人证明书格式）</w:t>
      </w:r>
    </w:p>
    <w:p w14:paraId="506AE463">
      <w:pPr>
        <w:pStyle w:val="24"/>
        <w:wordWrap w:val="0"/>
        <w:autoSpaceDE/>
        <w:autoSpaceDN/>
        <w:ind w:firstLine="0" w:firstLineChars="0"/>
        <w:jc w:val="center"/>
        <w:rPr>
          <w:b/>
          <w:bCs/>
          <w:sz w:val="28"/>
          <w:szCs w:val="28"/>
        </w:rPr>
      </w:pPr>
      <w:r>
        <w:rPr>
          <w:rFonts w:hint="eastAsia"/>
          <w:b/>
          <w:bCs/>
          <w:sz w:val="28"/>
          <w:szCs w:val="28"/>
        </w:rPr>
        <w:t>法定代表人证明书</w:t>
      </w:r>
    </w:p>
    <w:p w14:paraId="2FC896D6">
      <w:pPr>
        <w:pStyle w:val="10"/>
        <w:tabs>
          <w:tab w:val="left" w:pos="1500"/>
          <w:tab w:val="left" w:pos="3223"/>
          <w:tab w:val="left" w:pos="3947"/>
          <w:tab w:val="left" w:pos="7064"/>
        </w:tabs>
        <w:wordWrap w:val="0"/>
        <w:autoSpaceDE/>
        <w:autoSpaceDN/>
        <w:ind w:firstLine="420" w:firstLineChars="200"/>
        <w:rPr>
          <w:szCs w:val="21"/>
          <w:lang w:eastAsia="zh-CN"/>
        </w:rPr>
      </w:pPr>
      <w:r>
        <w:rPr>
          <w:szCs w:val="21"/>
          <w:u w:val="single"/>
          <w:lang w:eastAsia="zh-CN"/>
        </w:rPr>
        <w:tab/>
      </w:r>
      <w:r>
        <w:rPr>
          <w:szCs w:val="21"/>
          <w:lang w:eastAsia="zh-CN"/>
        </w:rPr>
        <w:t>现任我单位</w:t>
      </w:r>
      <w:r>
        <w:rPr>
          <w:szCs w:val="21"/>
          <w:u w:val="single"/>
          <w:lang w:eastAsia="zh-CN"/>
        </w:rPr>
        <w:t xml:space="preserve"> </w:t>
      </w:r>
      <w:r>
        <w:rPr>
          <w:szCs w:val="21"/>
          <w:u w:val="single"/>
          <w:lang w:eastAsia="zh-CN"/>
        </w:rPr>
        <w:tab/>
      </w:r>
      <w:r>
        <w:rPr>
          <w:szCs w:val="21"/>
          <w:lang w:eastAsia="zh-CN"/>
        </w:rPr>
        <w:t>职务，为法定代表人，特此证明。</w:t>
      </w:r>
    </w:p>
    <w:p w14:paraId="3D4F66A9">
      <w:pPr>
        <w:pStyle w:val="10"/>
        <w:tabs>
          <w:tab w:val="left" w:pos="1020"/>
          <w:tab w:val="left" w:pos="3223"/>
          <w:tab w:val="left" w:pos="3947"/>
          <w:tab w:val="left" w:pos="7064"/>
        </w:tabs>
        <w:wordWrap w:val="0"/>
        <w:autoSpaceDE/>
        <w:autoSpaceDN/>
        <w:ind w:firstLine="420" w:firstLineChars="200"/>
        <w:rPr>
          <w:szCs w:val="21"/>
          <w:u w:val="single"/>
          <w:lang w:eastAsia="zh-CN"/>
        </w:rPr>
      </w:pPr>
      <w:r>
        <w:rPr>
          <w:szCs w:val="21"/>
          <w:lang w:eastAsia="zh-CN"/>
        </w:rPr>
        <w:t>有效期限：</w:t>
      </w:r>
      <w:r>
        <w:rPr>
          <w:szCs w:val="21"/>
          <w:u w:val="single"/>
          <w:lang w:eastAsia="zh-CN"/>
        </w:rPr>
        <w:t xml:space="preserve"> </w:t>
      </w:r>
      <w:r>
        <w:rPr>
          <w:rFonts w:hint="eastAsia"/>
          <w:szCs w:val="21"/>
          <w:u w:val="single"/>
          <w:lang w:eastAsia="zh-CN"/>
        </w:rPr>
        <w:t>与投标有效期一致。</w:t>
      </w:r>
      <w:r>
        <w:rPr>
          <w:szCs w:val="21"/>
          <w:u w:val="single"/>
          <w:lang w:eastAsia="zh-CN"/>
        </w:rPr>
        <w:t xml:space="preserve"> </w:t>
      </w:r>
    </w:p>
    <w:p w14:paraId="2A222FD9">
      <w:pPr>
        <w:pStyle w:val="10"/>
        <w:tabs>
          <w:tab w:val="left" w:pos="1020"/>
          <w:tab w:val="left" w:pos="3223"/>
          <w:tab w:val="left" w:pos="3947"/>
          <w:tab w:val="left" w:pos="8505"/>
        </w:tabs>
        <w:wordWrap w:val="0"/>
        <w:autoSpaceDE/>
        <w:autoSpaceDN/>
        <w:ind w:firstLine="420" w:firstLineChars="200"/>
        <w:rPr>
          <w:szCs w:val="21"/>
          <w:u w:val="single"/>
          <w:lang w:eastAsia="zh-CN"/>
        </w:rPr>
      </w:pPr>
      <w:r>
        <w:rPr>
          <w:rFonts w:hint="eastAsia"/>
          <w:szCs w:val="21"/>
          <w:lang w:eastAsia="zh-CN"/>
        </w:rPr>
        <w:t>法定</w:t>
      </w:r>
      <w:r>
        <w:rPr>
          <w:szCs w:val="21"/>
          <w:lang w:eastAsia="zh-CN"/>
        </w:rPr>
        <w:t>代表人性别：</w:t>
      </w:r>
      <w:r>
        <w:rPr>
          <w:szCs w:val="21"/>
          <w:u w:val="single"/>
          <w:lang w:eastAsia="zh-CN"/>
        </w:rPr>
        <w:t xml:space="preserve"> </w:t>
      </w:r>
      <w:r>
        <w:rPr>
          <w:szCs w:val="21"/>
          <w:u w:val="single"/>
          <w:lang w:eastAsia="zh-CN"/>
        </w:rPr>
        <w:tab/>
      </w:r>
      <w:r>
        <w:rPr>
          <w:szCs w:val="21"/>
          <w:lang w:eastAsia="zh-CN"/>
        </w:rPr>
        <w:t>年龄：</w:t>
      </w:r>
      <w:r>
        <w:rPr>
          <w:szCs w:val="21"/>
          <w:u w:val="single"/>
          <w:lang w:eastAsia="zh-CN"/>
        </w:rPr>
        <w:t xml:space="preserve">     </w:t>
      </w:r>
      <w:r>
        <w:rPr>
          <w:szCs w:val="21"/>
          <w:lang w:eastAsia="zh-CN"/>
        </w:rPr>
        <w:t>身份证号码：</w:t>
      </w:r>
      <w:r>
        <w:rPr>
          <w:szCs w:val="21"/>
          <w:u w:val="single"/>
          <w:lang w:eastAsia="zh-CN"/>
        </w:rPr>
        <w:tab/>
      </w:r>
    </w:p>
    <w:p w14:paraId="7C92521F">
      <w:pPr>
        <w:pStyle w:val="10"/>
        <w:tabs>
          <w:tab w:val="left" w:pos="1020"/>
          <w:tab w:val="left" w:pos="3223"/>
          <w:tab w:val="left" w:pos="3947"/>
          <w:tab w:val="left" w:pos="7064"/>
        </w:tabs>
        <w:wordWrap w:val="0"/>
        <w:autoSpaceDE/>
        <w:autoSpaceDN/>
        <w:ind w:firstLine="420" w:firstLineChars="200"/>
        <w:rPr>
          <w:szCs w:val="21"/>
          <w:u w:val="single"/>
          <w:lang w:eastAsia="zh-CN"/>
        </w:rPr>
      </w:pPr>
      <w:r>
        <w:rPr>
          <w:rFonts w:hint="eastAsia"/>
          <w:szCs w:val="21"/>
          <w:lang w:eastAsia="zh-CN"/>
        </w:rPr>
        <w:t>统一社会信用代码</w:t>
      </w:r>
      <w:r>
        <w:rPr>
          <w:szCs w:val="21"/>
          <w:lang w:eastAsia="zh-CN"/>
        </w:rPr>
        <w:t>：</w:t>
      </w:r>
      <w:r>
        <w:rPr>
          <w:szCs w:val="21"/>
          <w:u w:val="single"/>
          <w:lang w:eastAsia="zh-CN"/>
        </w:rPr>
        <w:t xml:space="preserve"> </w:t>
      </w:r>
      <w:r>
        <w:rPr>
          <w:szCs w:val="21"/>
          <w:u w:val="single"/>
          <w:lang w:eastAsia="zh-CN"/>
        </w:rPr>
        <w:tab/>
      </w:r>
      <w:r>
        <w:rPr>
          <w:szCs w:val="21"/>
          <w:u w:val="single"/>
          <w:lang w:eastAsia="zh-CN"/>
        </w:rPr>
        <w:tab/>
      </w:r>
      <w:r>
        <w:rPr>
          <w:szCs w:val="21"/>
          <w:lang w:eastAsia="zh-CN"/>
        </w:rPr>
        <w:t>企业类型：</w:t>
      </w:r>
      <w:r>
        <w:rPr>
          <w:szCs w:val="21"/>
          <w:u w:val="single"/>
          <w:lang w:eastAsia="zh-CN"/>
        </w:rPr>
        <w:tab/>
      </w:r>
      <w:r>
        <w:rPr>
          <w:szCs w:val="21"/>
          <w:u w:val="single"/>
          <w:lang w:eastAsia="zh-CN"/>
        </w:rPr>
        <w:t xml:space="preserve">            </w:t>
      </w:r>
    </w:p>
    <w:p w14:paraId="14657B9B">
      <w:pPr>
        <w:pStyle w:val="10"/>
        <w:tabs>
          <w:tab w:val="left" w:pos="1020"/>
          <w:tab w:val="left" w:pos="3223"/>
          <w:tab w:val="left" w:pos="3947"/>
          <w:tab w:val="left" w:pos="7064"/>
        </w:tabs>
        <w:wordWrap w:val="0"/>
        <w:autoSpaceDE/>
        <w:autoSpaceDN/>
        <w:ind w:firstLine="420" w:firstLineChars="200"/>
        <w:rPr>
          <w:szCs w:val="21"/>
          <w:u w:val="single"/>
          <w:lang w:eastAsia="zh-CN"/>
        </w:rPr>
      </w:pPr>
      <w:r>
        <w:rPr>
          <w:szCs w:val="21"/>
          <w:lang w:eastAsia="zh-CN"/>
        </w:rPr>
        <w:t>经营范围：</w:t>
      </w:r>
      <w:r>
        <w:rPr>
          <w:szCs w:val="21"/>
          <w:u w:val="single"/>
          <w:lang w:eastAsia="zh-CN"/>
        </w:rPr>
        <w:t xml:space="preserve"> </w:t>
      </w:r>
      <w:r>
        <w:rPr>
          <w:szCs w:val="21"/>
          <w:u w:val="single"/>
          <w:lang w:eastAsia="zh-CN"/>
        </w:rPr>
        <w:tab/>
      </w:r>
      <w:r>
        <w:rPr>
          <w:szCs w:val="21"/>
          <w:u w:val="single"/>
          <w:lang w:eastAsia="zh-CN"/>
        </w:rPr>
        <w:tab/>
      </w:r>
    </w:p>
    <w:p w14:paraId="1443A508">
      <w:pPr>
        <w:pStyle w:val="10"/>
        <w:tabs>
          <w:tab w:val="left" w:pos="1020"/>
          <w:tab w:val="left" w:pos="3223"/>
          <w:tab w:val="left" w:pos="3947"/>
          <w:tab w:val="left" w:pos="7064"/>
        </w:tabs>
        <w:wordWrap w:val="0"/>
        <w:autoSpaceDE/>
        <w:autoSpaceDN/>
        <w:spacing w:line="480" w:lineRule="auto"/>
        <w:ind w:right="-35"/>
        <w:rPr>
          <w:szCs w:val="21"/>
          <w:lang w:eastAsia="zh-CN"/>
        </w:rPr>
      </w:pPr>
    </w:p>
    <w:p w14:paraId="021ECE78">
      <w:pPr>
        <w:pStyle w:val="10"/>
        <w:tabs>
          <w:tab w:val="left" w:pos="10713"/>
        </w:tabs>
        <w:wordWrap w:val="0"/>
        <w:autoSpaceDE/>
        <w:autoSpaceDN/>
        <w:spacing w:line="480" w:lineRule="auto"/>
        <w:jc w:val="right"/>
        <w:rPr>
          <w:szCs w:val="21"/>
          <w:lang w:eastAsia="zh-CN"/>
        </w:rPr>
      </w:pPr>
      <w:r>
        <w:rPr>
          <w:szCs w:val="21"/>
          <w:lang w:eastAsia="zh-CN"/>
        </w:rPr>
        <w:t>投标人名称（盖章）：</w:t>
      </w:r>
      <w:r>
        <w:rPr>
          <w:szCs w:val="21"/>
          <w:u w:val="single"/>
          <w:lang w:eastAsia="zh-CN"/>
        </w:rPr>
        <w:t xml:space="preserve">                   </w:t>
      </w:r>
    </w:p>
    <w:p w14:paraId="72E38BA9">
      <w:pPr>
        <w:pStyle w:val="10"/>
        <w:tabs>
          <w:tab w:val="left" w:pos="10713"/>
        </w:tabs>
        <w:wordWrap w:val="0"/>
        <w:autoSpaceDE/>
        <w:autoSpaceDN/>
        <w:spacing w:line="480" w:lineRule="auto"/>
        <w:jc w:val="right"/>
        <w:rPr>
          <w:szCs w:val="21"/>
          <w:u w:val="single"/>
          <w:lang w:eastAsia="zh-CN"/>
        </w:rPr>
      </w:pPr>
      <w:r>
        <w:rPr>
          <w:szCs w:val="21"/>
          <w:lang w:eastAsia="zh-CN"/>
        </w:rPr>
        <w:t>地址：</w:t>
      </w:r>
      <w:r>
        <w:rPr>
          <w:szCs w:val="21"/>
          <w:u w:val="single"/>
          <w:lang w:eastAsia="zh-CN"/>
        </w:rPr>
        <w:t xml:space="preserve">                   </w:t>
      </w:r>
    </w:p>
    <w:p w14:paraId="1E71C9D6">
      <w:pPr>
        <w:pStyle w:val="10"/>
        <w:tabs>
          <w:tab w:val="left" w:pos="10713"/>
        </w:tabs>
        <w:wordWrap w:val="0"/>
        <w:autoSpaceDE/>
        <w:autoSpaceDN/>
        <w:spacing w:line="480" w:lineRule="auto"/>
        <w:jc w:val="right"/>
        <w:rPr>
          <w:szCs w:val="21"/>
          <w:u w:val="single"/>
          <w:lang w:eastAsia="zh-CN"/>
        </w:rPr>
      </w:pPr>
      <w:r>
        <w:rPr>
          <w:szCs w:val="21"/>
          <w:lang w:eastAsia="zh-CN"/>
        </w:rPr>
        <w:t>法定代表人（签字或盖章）：</w:t>
      </w:r>
      <w:r>
        <w:rPr>
          <w:szCs w:val="21"/>
          <w:u w:val="single"/>
          <w:lang w:eastAsia="zh-CN"/>
        </w:rPr>
        <w:t xml:space="preserve">                   </w:t>
      </w:r>
    </w:p>
    <w:p w14:paraId="0E58CF77">
      <w:pPr>
        <w:pStyle w:val="10"/>
        <w:wordWrap w:val="0"/>
        <w:autoSpaceDE/>
        <w:autoSpaceDN/>
        <w:spacing w:line="480" w:lineRule="auto"/>
        <w:jc w:val="right"/>
        <w:rPr>
          <w:szCs w:val="21"/>
          <w:lang w:eastAsia="zh-CN"/>
        </w:rPr>
      </w:pPr>
      <w:r>
        <w:rPr>
          <w:szCs w:val="21"/>
          <w:lang w:eastAsia="zh-CN"/>
        </w:rPr>
        <w:t>职务：</w:t>
      </w:r>
      <w:r>
        <w:rPr>
          <w:szCs w:val="21"/>
          <w:u w:val="single"/>
          <w:lang w:eastAsia="zh-CN"/>
        </w:rPr>
        <w:t xml:space="preserve">                   </w:t>
      </w:r>
    </w:p>
    <w:p w14:paraId="001BCEF8">
      <w:pPr>
        <w:pStyle w:val="10"/>
        <w:wordWrap w:val="0"/>
        <w:autoSpaceDE/>
        <w:autoSpaceDN/>
        <w:spacing w:line="480" w:lineRule="auto"/>
        <w:jc w:val="right"/>
        <w:rPr>
          <w:szCs w:val="21"/>
          <w:lang w:eastAsia="zh-CN"/>
        </w:rPr>
      </w:pPr>
      <w:r>
        <w:rPr>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45DF9F30">
      <w:pPr>
        <w:pStyle w:val="24"/>
        <w:wordWrap w:val="0"/>
        <w:autoSpaceDE/>
        <w:autoSpaceDN/>
        <w:ind w:firstLine="0" w:firstLineChars="0"/>
        <w:rPr>
          <w:sz w:val="21"/>
          <w:szCs w:val="21"/>
        </w:rPr>
      </w:pPr>
    </w:p>
    <w:p w14:paraId="2EEADCE4">
      <w:pPr>
        <w:wordWrap w:val="0"/>
        <w:autoSpaceDE/>
        <w:autoSpaceDN/>
        <w:rPr>
          <w:b/>
          <w:szCs w:val="21"/>
        </w:rPr>
      </w:pP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42603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0328E0A3">
            <w:pPr>
              <w:wordWrap w:val="0"/>
              <w:autoSpaceDE/>
              <w:autoSpaceDN/>
              <w:jc w:val="center"/>
              <w:rPr>
                <w:szCs w:val="21"/>
                <w:lang w:eastAsia="zh-CN"/>
              </w:rPr>
            </w:pPr>
            <w:r>
              <w:rPr>
                <w:rFonts w:hint="eastAsia"/>
                <w:szCs w:val="21"/>
                <w:lang w:eastAsia="zh-CN"/>
              </w:rPr>
              <w:t>法定代表人身份证复印件</w:t>
            </w:r>
          </w:p>
          <w:p w14:paraId="523E7D78">
            <w:pPr>
              <w:wordWrap w:val="0"/>
              <w:autoSpaceDE/>
              <w:autoSpaceDN/>
              <w:jc w:val="center"/>
              <w:rPr>
                <w:b/>
                <w:szCs w:val="21"/>
              </w:rPr>
            </w:pPr>
            <w:r>
              <w:rPr>
                <w:rFonts w:hint="eastAsia"/>
                <w:szCs w:val="21"/>
              </w:rPr>
              <w:t>（正、反</w:t>
            </w:r>
            <w:r>
              <w:rPr>
                <w:szCs w:val="21"/>
              </w:rPr>
              <w:t>两面</w:t>
            </w:r>
            <w:r>
              <w:rPr>
                <w:rFonts w:hint="eastAsia"/>
                <w:szCs w:val="21"/>
              </w:rPr>
              <w:t>）</w:t>
            </w:r>
          </w:p>
        </w:tc>
      </w:tr>
    </w:tbl>
    <w:p w14:paraId="0125928E">
      <w:pPr>
        <w:wordWrap w:val="0"/>
        <w:autoSpaceDE/>
        <w:autoSpaceDN/>
        <w:rPr>
          <w:b/>
          <w:szCs w:val="21"/>
        </w:rPr>
      </w:pPr>
    </w:p>
    <w:p w14:paraId="197406A3">
      <w:pPr>
        <w:wordWrap w:val="0"/>
        <w:autoSpaceDE/>
        <w:autoSpaceDN/>
        <w:rPr>
          <w:b/>
          <w:szCs w:val="21"/>
          <w:lang w:eastAsia="zh-CN"/>
        </w:rPr>
      </w:pPr>
      <w:r>
        <w:rPr>
          <w:rFonts w:hint="eastAsia"/>
          <w:b/>
          <w:szCs w:val="21"/>
          <w:lang w:eastAsia="zh-CN"/>
        </w:rPr>
        <w:t>说明：供应商应须提供法定代表人身份证复印件，否则作无效投标处理。</w:t>
      </w:r>
    </w:p>
    <w:p w14:paraId="132F65C6">
      <w:pPr>
        <w:pStyle w:val="24"/>
        <w:wordWrap w:val="0"/>
        <w:autoSpaceDE/>
        <w:autoSpaceDN/>
        <w:ind w:firstLine="0" w:firstLineChars="0"/>
        <w:rPr>
          <w:sz w:val="21"/>
          <w:szCs w:val="21"/>
        </w:rPr>
      </w:pPr>
    </w:p>
    <w:p w14:paraId="1C6011A5">
      <w:pPr>
        <w:widowControl/>
        <w:wordWrap w:val="0"/>
        <w:autoSpaceDE/>
        <w:autoSpaceDN/>
        <w:rPr>
          <w:szCs w:val="21"/>
          <w:lang w:eastAsia="zh-CN"/>
        </w:rPr>
      </w:pPr>
      <w:r>
        <w:rPr>
          <w:szCs w:val="21"/>
          <w:lang w:eastAsia="zh-CN"/>
        </w:rPr>
        <w:br w:type="page"/>
      </w:r>
    </w:p>
    <w:p w14:paraId="2C91A552">
      <w:pPr>
        <w:pStyle w:val="24"/>
        <w:numPr>
          <w:ilvl w:val="0"/>
          <w:numId w:val="12"/>
        </w:numPr>
        <w:wordWrap w:val="0"/>
        <w:autoSpaceDE/>
        <w:autoSpaceDN/>
        <w:ind w:firstLineChars="0"/>
        <w:outlineLvl w:val="1"/>
        <w:rPr>
          <w:b/>
          <w:bCs/>
        </w:rPr>
      </w:pPr>
      <w:bookmarkStart w:id="199" w:name="_Toc21790"/>
      <w:r>
        <w:rPr>
          <w:rFonts w:hint="eastAsia"/>
          <w:b/>
          <w:bCs/>
        </w:rPr>
        <w:t>法定代表人授权书</w:t>
      </w:r>
      <w:bookmarkEnd w:id="199"/>
    </w:p>
    <w:p w14:paraId="6A8009B9">
      <w:pPr>
        <w:pStyle w:val="24"/>
        <w:wordWrap w:val="0"/>
        <w:autoSpaceDE/>
        <w:autoSpaceDN/>
        <w:ind w:firstLine="0" w:firstLineChars="0"/>
        <w:rPr>
          <w:i/>
          <w:iCs/>
          <w:sz w:val="21"/>
          <w:szCs w:val="21"/>
        </w:rPr>
      </w:pPr>
      <w:r>
        <w:rPr>
          <w:rFonts w:hint="eastAsia"/>
          <w:i/>
          <w:iCs/>
          <w:sz w:val="21"/>
          <w:szCs w:val="21"/>
        </w:rPr>
        <w:t>（对于银行、保险、电信、邮政、铁路等行业以及获得总公司投标授权的分公司，可以提供投标分支机构负责人授权书）</w:t>
      </w:r>
    </w:p>
    <w:p w14:paraId="4D01F8FA">
      <w:pPr>
        <w:pStyle w:val="24"/>
        <w:wordWrap w:val="0"/>
        <w:autoSpaceDE/>
        <w:autoSpaceDN/>
        <w:ind w:firstLine="0" w:firstLineChars="0"/>
        <w:jc w:val="center"/>
        <w:rPr>
          <w:b/>
          <w:bCs/>
          <w:sz w:val="28"/>
          <w:szCs w:val="28"/>
        </w:rPr>
      </w:pPr>
      <w:r>
        <w:rPr>
          <w:rFonts w:hint="eastAsia"/>
          <w:b/>
          <w:bCs/>
          <w:sz w:val="28"/>
          <w:szCs w:val="28"/>
        </w:rPr>
        <w:t>法定代表人授权书</w:t>
      </w:r>
    </w:p>
    <w:p w14:paraId="5FB96D3A">
      <w:pPr>
        <w:pStyle w:val="10"/>
        <w:wordWrap w:val="0"/>
        <w:autoSpaceDE/>
        <w:autoSpaceDN/>
        <w:rPr>
          <w:szCs w:val="21"/>
          <w:lang w:eastAsia="zh-CN"/>
        </w:rPr>
      </w:pPr>
      <w:r>
        <w:rPr>
          <w:szCs w:val="21"/>
          <w:lang w:eastAsia="zh-CN"/>
        </w:rPr>
        <w:t>致：</w:t>
      </w:r>
      <w:r>
        <w:rPr>
          <w:rFonts w:hint="eastAsia"/>
          <w:szCs w:val="21"/>
          <w:lang w:eastAsia="zh-CN"/>
        </w:rPr>
        <w:t>公诚管理咨询有限公司</w:t>
      </w:r>
    </w:p>
    <w:p w14:paraId="67A0452D">
      <w:pPr>
        <w:pStyle w:val="10"/>
        <w:tabs>
          <w:tab w:val="left" w:pos="2026"/>
          <w:tab w:val="left" w:pos="3100"/>
          <w:tab w:val="left" w:pos="8808"/>
        </w:tabs>
        <w:wordWrap w:val="0"/>
        <w:autoSpaceDE/>
        <w:autoSpaceDN/>
        <w:ind w:right="221" w:firstLine="384"/>
        <w:rPr>
          <w:szCs w:val="21"/>
          <w:lang w:eastAsia="zh-CN"/>
        </w:rPr>
      </w:pPr>
      <w:r>
        <w:rPr>
          <w:w w:val="105"/>
          <w:szCs w:val="21"/>
          <w:lang w:eastAsia="zh-CN"/>
        </w:rPr>
        <w:t>本授权书声明：</w:t>
      </w:r>
      <w:r>
        <w:rPr>
          <w:w w:val="105"/>
          <w:szCs w:val="21"/>
          <w:u w:val="single"/>
          <w:lang w:eastAsia="zh-CN"/>
        </w:rPr>
        <w:t xml:space="preserve"> </w:t>
      </w:r>
      <w:r>
        <w:rPr>
          <w:w w:val="105"/>
          <w:szCs w:val="21"/>
          <w:u w:val="single"/>
          <w:lang w:eastAsia="zh-CN"/>
        </w:rPr>
        <w:tab/>
      </w:r>
      <w:r>
        <w:rPr>
          <w:szCs w:val="21"/>
          <w:lang w:eastAsia="zh-CN"/>
        </w:rPr>
        <w:t>是注册于</w:t>
      </w:r>
      <w:r>
        <w:rPr>
          <w:spacing w:val="-17"/>
          <w:szCs w:val="21"/>
          <w:lang w:eastAsia="zh-CN"/>
        </w:rPr>
        <w:t xml:space="preserve"> </w:t>
      </w:r>
      <w:r>
        <w:rPr>
          <w:w w:val="110"/>
          <w:szCs w:val="21"/>
          <w:u w:val="single"/>
          <w:lang w:eastAsia="zh-CN"/>
        </w:rPr>
        <w:t xml:space="preserve">    </w:t>
      </w:r>
      <w:r>
        <w:rPr>
          <w:szCs w:val="21"/>
          <w:u w:val="single"/>
          <w:lang w:eastAsia="zh-CN"/>
        </w:rPr>
        <w:t>（国家或地区）</w:t>
      </w:r>
      <w:r>
        <w:rPr>
          <w:szCs w:val="21"/>
          <w:lang w:eastAsia="zh-CN"/>
        </w:rPr>
        <w:t>的</w:t>
      </w:r>
      <w:r>
        <w:rPr>
          <w:w w:val="110"/>
          <w:szCs w:val="21"/>
          <w:u w:val="single"/>
          <w:lang w:eastAsia="zh-CN"/>
        </w:rPr>
        <w:t xml:space="preserve">    </w:t>
      </w:r>
      <w:r>
        <w:rPr>
          <w:szCs w:val="21"/>
          <w:u w:val="single"/>
          <w:lang w:eastAsia="zh-CN"/>
        </w:rPr>
        <w:t>（投标人名称）</w:t>
      </w:r>
      <w:r>
        <w:rPr>
          <w:szCs w:val="21"/>
          <w:lang w:eastAsia="zh-CN"/>
        </w:rPr>
        <w:t>的法定代表人，现任</w:t>
      </w:r>
      <w:r>
        <w:rPr>
          <w:szCs w:val="21"/>
          <w:u w:val="single"/>
          <w:lang w:eastAsia="zh-CN"/>
        </w:rPr>
        <w:t xml:space="preserve"> </w:t>
      </w:r>
      <w:r>
        <w:rPr>
          <w:szCs w:val="21"/>
          <w:u w:val="single"/>
          <w:lang w:eastAsia="zh-CN"/>
        </w:rPr>
        <w:tab/>
      </w:r>
      <w:r>
        <w:rPr>
          <w:w w:val="110"/>
          <w:szCs w:val="21"/>
          <w:lang w:eastAsia="zh-CN"/>
        </w:rPr>
        <w:t>职务，有效证件号码：</w:t>
      </w:r>
      <w:r>
        <w:rPr>
          <w:w w:val="110"/>
          <w:szCs w:val="21"/>
          <w:u w:val="single"/>
          <w:lang w:eastAsia="zh-CN"/>
        </w:rPr>
        <w:t xml:space="preserve">        </w:t>
      </w:r>
      <w:r>
        <w:rPr>
          <w:szCs w:val="21"/>
          <w:lang w:eastAsia="zh-CN"/>
        </w:rPr>
        <w:t>。现授权</w:t>
      </w:r>
      <w:r>
        <w:rPr>
          <w:w w:val="110"/>
          <w:szCs w:val="21"/>
          <w:u w:val="single"/>
          <w:lang w:eastAsia="zh-CN"/>
        </w:rPr>
        <w:t xml:space="preserve">    </w:t>
      </w:r>
      <w:r>
        <w:rPr>
          <w:szCs w:val="21"/>
          <w:u w:val="single"/>
          <w:lang w:eastAsia="zh-CN"/>
        </w:rPr>
        <w:t>（姓名、职务）</w:t>
      </w:r>
      <w:r>
        <w:rPr>
          <w:spacing w:val="8"/>
          <w:szCs w:val="21"/>
          <w:lang w:eastAsia="zh-CN"/>
        </w:rPr>
        <w:t xml:space="preserve"> </w:t>
      </w:r>
      <w:r>
        <w:rPr>
          <w:szCs w:val="21"/>
          <w:lang w:eastAsia="zh-CN"/>
        </w:rPr>
        <w:t>作为我公司的全权代理人，就</w:t>
      </w:r>
      <w:r>
        <w:rPr>
          <w:w w:val="110"/>
          <w:szCs w:val="21"/>
          <w:u w:val="single"/>
          <w:lang w:eastAsia="zh-CN"/>
        </w:rPr>
        <w:t xml:space="preserve">    </w:t>
      </w:r>
      <w:r>
        <w:rPr>
          <w:rFonts w:hint="eastAsia"/>
          <w:szCs w:val="21"/>
          <w:u w:val="single"/>
          <w:lang w:eastAsia="zh-CN"/>
        </w:rPr>
        <w:t>（项目名称）</w:t>
      </w:r>
      <w:r>
        <w:rPr>
          <w:rFonts w:hint="eastAsia"/>
          <w:szCs w:val="21"/>
          <w:lang w:eastAsia="zh-CN"/>
        </w:rPr>
        <w:t>采购[项目编号为</w:t>
      </w:r>
      <w:r>
        <w:rPr>
          <w:szCs w:val="21"/>
          <w:u w:val="single"/>
          <w:lang w:eastAsia="zh-CN"/>
        </w:rPr>
        <w:t xml:space="preserve">          </w:t>
      </w:r>
      <w:r>
        <w:rPr>
          <w:rFonts w:hint="eastAsia"/>
          <w:szCs w:val="21"/>
          <w:u w:val="single"/>
          <w:lang w:eastAsia="zh-CN"/>
        </w:rPr>
        <w:t>]</w:t>
      </w:r>
      <w:r>
        <w:rPr>
          <w:rFonts w:hint="eastAsia"/>
          <w:szCs w:val="21"/>
          <w:lang w:eastAsia="zh-CN"/>
        </w:rPr>
        <w:t>的投标和合同执行，以我方的名义处理一切与之有关的事宜。</w:t>
      </w:r>
    </w:p>
    <w:p w14:paraId="0A8AB9E6">
      <w:pPr>
        <w:pStyle w:val="10"/>
        <w:tabs>
          <w:tab w:val="left" w:pos="2026"/>
          <w:tab w:val="left" w:pos="3101"/>
          <w:tab w:val="left" w:pos="8808"/>
        </w:tabs>
        <w:wordWrap w:val="0"/>
        <w:autoSpaceDE/>
        <w:autoSpaceDN/>
        <w:ind w:right="221" w:firstLine="384"/>
        <w:rPr>
          <w:szCs w:val="21"/>
          <w:lang w:eastAsia="zh-CN"/>
        </w:rPr>
      </w:pPr>
      <w:r>
        <w:rPr>
          <w:szCs w:val="21"/>
          <w:lang w:eastAsia="zh-CN"/>
        </w:rPr>
        <w:t>本授权书于</w:t>
      </w:r>
      <w:r>
        <w:rPr>
          <w:szCs w:val="21"/>
          <w:u w:val="single"/>
          <w:lang w:eastAsia="zh-CN"/>
        </w:rPr>
        <w:t xml:space="preserve"> </w:t>
      </w:r>
      <w:r>
        <w:rPr>
          <w:szCs w:val="21"/>
          <w:u w:val="single"/>
          <w:lang w:eastAsia="zh-CN"/>
        </w:rPr>
        <w:tab/>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日签字生效，特此声明。</w:t>
      </w:r>
    </w:p>
    <w:p w14:paraId="070A6B46">
      <w:pPr>
        <w:pStyle w:val="24"/>
        <w:wordWrap w:val="0"/>
        <w:autoSpaceDE/>
        <w:autoSpaceDN/>
        <w:ind w:firstLine="0" w:firstLineChars="0"/>
        <w:rPr>
          <w:sz w:val="21"/>
          <w:szCs w:val="21"/>
        </w:rPr>
      </w:pPr>
    </w:p>
    <w:p w14:paraId="35C2112E">
      <w:pPr>
        <w:wordWrap w:val="0"/>
        <w:autoSpaceDE/>
        <w:autoSpaceDN/>
        <w:jc w:val="right"/>
        <w:rPr>
          <w:szCs w:val="21"/>
          <w:lang w:eastAsia="zh-CN"/>
        </w:rPr>
      </w:pPr>
      <w:r>
        <w:rPr>
          <w:rFonts w:hint="eastAsia"/>
          <w:szCs w:val="21"/>
          <w:lang w:eastAsia="zh-CN"/>
        </w:rPr>
        <w:t>投标人名称（盖章）：</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7119E6C0">
      <w:pPr>
        <w:wordWrap w:val="0"/>
        <w:autoSpaceDE/>
        <w:autoSpaceDN/>
        <w:jc w:val="right"/>
        <w:rPr>
          <w:szCs w:val="21"/>
          <w:lang w:eastAsia="zh-CN"/>
        </w:rPr>
      </w:pPr>
      <w:r>
        <w:rPr>
          <w:rFonts w:hint="eastAsia"/>
          <w:szCs w:val="21"/>
          <w:lang w:eastAsia="zh-CN"/>
        </w:rPr>
        <w:t>地址：</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09B65A2D">
      <w:pPr>
        <w:wordWrap w:val="0"/>
        <w:autoSpaceDE/>
        <w:autoSpaceDN/>
        <w:jc w:val="right"/>
        <w:rPr>
          <w:szCs w:val="21"/>
          <w:lang w:eastAsia="zh-CN"/>
        </w:rPr>
      </w:pPr>
      <w:r>
        <w:rPr>
          <w:rFonts w:hint="eastAsia"/>
          <w:szCs w:val="21"/>
          <w:lang w:eastAsia="zh-CN"/>
        </w:rPr>
        <w:t>法定代表人（签字或盖章）：</w:t>
      </w:r>
      <w:r>
        <w:rPr>
          <w:rFonts w:hint="eastAsia"/>
          <w:szCs w:val="21"/>
          <w:u w:val="single"/>
          <w:lang w:eastAsia="zh-CN"/>
        </w:rPr>
        <w:tab/>
      </w:r>
      <w:r>
        <w:rPr>
          <w:rFonts w:hint="eastAsia"/>
          <w:szCs w:val="21"/>
          <w:u w:val="single"/>
          <w:lang w:eastAsia="zh-CN"/>
        </w:rPr>
        <w:t xml:space="preserve">                </w:t>
      </w:r>
    </w:p>
    <w:p w14:paraId="33AE1EBB">
      <w:pPr>
        <w:wordWrap w:val="0"/>
        <w:autoSpaceDE/>
        <w:autoSpaceDN/>
        <w:jc w:val="right"/>
        <w:rPr>
          <w:szCs w:val="21"/>
          <w:lang w:eastAsia="zh-CN"/>
        </w:rPr>
      </w:pPr>
      <w:r>
        <w:rPr>
          <w:rFonts w:hint="eastAsia"/>
          <w:szCs w:val="21"/>
          <w:lang w:eastAsia="zh-CN"/>
        </w:rPr>
        <w:t>职务：</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39DDB01E">
      <w:pPr>
        <w:wordWrap w:val="0"/>
        <w:autoSpaceDE/>
        <w:autoSpaceDN/>
        <w:jc w:val="right"/>
        <w:rPr>
          <w:szCs w:val="21"/>
          <w:lang w:eastAsia="zh-CN"/>
        </w:rPr>
      </w:pPr>
      <w:r>
        <w:rPr>
          <w:rFonts w:hint="eastAsia"/>
          <w:szCs w:val="21"/>
          <w:lang w:eastAsia="zh-CN"/>
        </w:rPr>
        <w:t>被授权人（签字或盖章）：</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08BA53FB">
      <w:pPr>
        <w:wordWrap w:val="0"/>
        <w:autoSpaceDE/>
        <w:autoSpaceDN/>
        <w:jc w:val="right"/>
        <w:rPr>
          <w:szCs w:val="21"/>
          <w:lang w:eastAsia="zh-CN"/>
        </w:rPr>
      </w:pPr>
      <w:r>
        <w:rPr>
          <w:rFonts w:hint="eastAsia"/>
          <w:szCs w:val="21"/>
          <w:lang w:eastAsia="zh-CN"/>
        </w:rPr>
        <w:t>职务：</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6F3478EE">
      <w:pPr>
        <w:wordWrap w:val="0"/>
        <w:autoSpaceDE/>
        <w:autoSpaceDN/>
        <w:jc w:val="right"/>
        <w:rPr>
          <w:szCs w:val="21"/>
          <w:lang w:eastAsia="zh-CN"/>
        </w:rPr>
      </w:pPr>
      <w:r>
        <w:rPr>
          <w:rFonts w:hint="eastAsia"/>
          <w:szCs w:val="21"/>
          <w:lang w:eastAsia="zh-CN"/>
        </w:rPr>
        <w:t>日期：</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r>
        <w:rPr>
          <w:rFonts w:hint="eastAsia"/>
          <w:szCs w:val="21"/>
          <w:lang w:eastAsia="zh-CN"/>
        </w:rPr>
        <w:t>年</w:t>
      </w:r>
      <w:r>
        <w:rPr>
          <w:szCs w:val="21"/>
          <w:u w:val="single"/>
          <w:lang w:eastAsia="zh-CN"/>
        </w:rPr>
        <w:t xml:space="preserve">    </w:t>
      </w:r>
      <w:r>
        <w:rPr>
          <w:rFonts w:hint="eastAsia"/>
          <w:szCs w:val="21"/>
          <w:lang w:eastAsia="zh-CN"/>
        </w:rPr>
        <w:t>月</w:t>
      </w:r>
      <w:r>
        <w:rPr>
          <w:rFonts w:hint="eastAsia"/>
          <w:szCs w:val="21"/>
          <w:u w:val="single"/>
          <w:lang w:eastAsia="zh-CN"/>
        </w:rPr>
        <w:t xml:space="preserve"> </w:t>
      </w:r>
      <w:r>
        <w:rPr>
          <w:szCs w:val="21"/>
          <w:u w:val="single"/>
          <w:lang w:eastAsia="zh-CN"/>
        </w:rPr>
        <w:t xml:space="preserve">   </w:t>
      </w:r>
      <w:r>
        <w:rPr>
          <w:rFonts w:hint="eastAsia"/>
          <w:szCs w:val="21"/>
          <w:lang w:eastAsia="zh-CN"/>
        </w:rPr>
        <w:t>日</w:t>
      </w:r>
    </w:p>
    <w:p w14:paraId="4B103DDE">
      <w:pPr>
        <w:wordWrap w:val="0"/>
        <w:autoSpaceDE/>
        <w:autoSpaceDN/>
        <w:rPr>
          <w:b/>
          <w:szCs w:val="21"/>
        </w:rPr>
      </w:pPr>
    </w:p>
    <w:tbl>
      <w:tblPr>
        <w:tblStyle w:val="30"/>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06E3B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49224DC8">
            <w:pPr>
              <w:wordWrap w:val="0"/>
              <w:autoSpaceDE/>
              <w:autoSpaceDN/>
              <w:jc w:val="center"/>
              <w:rPr>
                <w:szCs w:val="21"/>
                <w:lang w:eastAsia="zh-CN"/>
              </w:rPr>
            </w:pPr>
            <w:r>
              <w:rPr>
                <w:rFonts w:hint="eastAsia"/>
                <w:szCs w:val="21"/>
                <w:lang w:eastAsia="zh-CN"/>
              </w:rPr>
              <w:t>被授权人身份证复印件</w:t>
            </w:r>
          </w:p>
          <w:p w14:paraId="440ECD38">
            <w:pPr>
              <w:wordWrap w:val="0"/>
              <w:autoSpaceDE/>
              <w:autoSpaceDN/>
              <w:jc w:val="center"/>
              <w:rPr>
                <w:szCs w:val="21"/>
                <w:lang w:eastAsia="zh-CN"/>
              </w:rPr>
            </w:pPr>
            <w:r>
              <w:rPr>
                <w:rFonts w:hint="eastAsia"/>
                <w:szCs w:val="21"/>
                <w:lang w:eastAsia="zh-CN"/>
              </w:rPr>
              <w:t>（正、反</w:t>
            </w:r>
            <w:r>
              <w:rPr>
                <w:szCs w:val="21"/>
                <w:lang w:eastAsia="zh-CN"/>
              </w:rPr>
              <w:t>两面</w:t>
            </w:r>
            <w:r>
              <w:rPr>
                <w:rFonts w:hint="eastAsia"/>
                <w:szCs w:val="21"/>
                <w:lang w:eastAsia="zh-CN"/>
              </w:rPr>
              <w:t>）</w:t>
            </w:r>
          </w:p>
        </w:tc>
      </w:tr>
    </w:tbl>
    <w:p w14:paraId="68C39A12">
      <w:pPr>
        <w:wordWrap w:val="0"/>
        <w:autoSpaceDE/>
        <w:autoSpaceDN/>
        <w:rPr>
          <w:b/>
          <w:bCs/>
          <w:szCs w:val="21"/>
          <w:lang w:eastAsia="zh-CN"/>
        </w:rPr>
      </w:pPr>
      <w:r>
        <w:rPr>
          <w:rFonts w:hint="eastAsia"/>
          <w:b/>
          <w:bCs/>
          <w:szCs w:val="21"/>
          <w:lang w:eastAsia="zh-CN"/>
        </w:rPr>
        <w:t>说明：</w:t>
      </w:r>
    </w:p>
    <w:p w14:paraId="32FAA1BF">
      <w:pPr>
        <w:wordWrap w:val="0"/>
        <w:autoSpaceDE/>
        <w:autoSpaceDN/>
        <w:rPr>
          <w:b/>
          <w:bCs/>
          <w:szCs w:val="21"/>
          <w:lang w:eastAsia="zh-CN"/>
        </w:rPr>
      </w:pPr>
      <w:r>
        <w:rPr>
          <w:rFonts w:hint="eastAsia"/>
          <w:b/>
          <w:bCs/>
          <w:szCs w:val="21"/>
          <w:lang w:eastAsia="zh-CN"/>
        </w:rPr>
        <w:t>1.投标代表为法定代表人，则本表不需提供。</w:t>
      </w:r>
    </w:p>
    <w:p w14:paraId="541BE3DE">
      <w:pPr>
        <w:pStyle w:val="24"/>
        <w:wordWrap w:val="0"/>
        <w:autoSpaceDE/>
        <w:autoSpaceDN/>
        <w:ind w:firstLine="0" w:firstLineChars="0"/>
        <w:rPr>
          <w:sz w:val="21"/>
          <w:szCs w:val="21"/>
        </w:rPr>
      </w:pPr>
      <w:r>
        <w:rPr>
          <w:b/>
          <w:bCs/>
          <w:sz w:val="21"/>
          <w:szCs w:val="21"/>
        </w:rPr>
        <w:t>2</w:t>
      </w:r>
      <w:r>
        <w:rPr>
          <w:rFonts w:hint="eastAsia"/>
          <w:b/>
          <w:bCs/>
          <w:sz w:val="21"/>
          <w:szCs w:val="21"/>
        </w:rPr>
        <w:t>.投标代表为法定代表人授权委托人的，须提供被授权人身份证复印件，否则作无效投标处理。</w:t>
      </w:r>
      <w:r>
        <w:rPr>
          <w:sz w:val="21"/>
          <w:szCs w:val="21"/>
        </w:rPr>
        <w:br w:type="page"/>
      </w:r>
    </w:p>
    <w:p w14:paraId="4D01A06D">
      <w:pPr>
        <w:pStyle w:val="24"/>
        <w:numPr>
          <w:ilvl w:val="0"/>
          <w:numId w:val="12"/>
        </w:numPr>
        <w:wordWrap w:val="0"/>
        <w:autoSpaceDE/>
        <w:autoSpaceDN/>
        <w:ind w:firstLineChars="0"/>
        <w:outlineLvl w:val="1"/>
        <w:rPr>
          <w:b/>
          <w:bCs/>
        </w:rPr>
      </w:pPr>
      <w:bookmarkStart w:id="200" w:name="_Toc9808"/>
      <w:r>
        <w:rPr>
          <w:rFonts w:hint="eastAsia"/>
          <w:b/>
          <w:bCs/>
        </w:rPr>
        <w:t>提供具有独立承担民事责任的能力的证明材料</w:t>
      </w:r>
      <w:bookmarkEnd w:id="200"/>
    </w:p>
    <w:p w14:paraId="52745B33">
      <w:pPr>
        <w:pStyle w:val="24"/>
        <w:wordWrap w:val="0"/>
        <w:autoSpaceDE/>
        <w:autoSpaceDN/>
        <w:ind w:firstLine="0" w:firstLineChars="0"/>
        <w:rPr>
          <w:i/>
          <w:iCs/>
          <w:sz w:val="21"/>
          <w:szCs w:val="21"/>
        </w:rPr>
      </w:pPr>
      <w:r>
        <w:rPr>
          <w:rFonts w:hint="eastAsia"/>
          <w:i/>
          <w:iCs/>
          <w:sz w:val="21"/>
          <w:szCs w:val="21"/>
        </w:rPr>
        <w:t>（按照招标文件的资格要求提供相关材料）</w:t>
      </w:r>
    </w:p>
    <w:p w14:paraId="54DB990E">
      <w:pPr>
        <w:pStyle w:val="24"/>
        <w:wordWrap w:val="0"/>
        <w:autoSpaceDE/>
        <w:autoSpaceDN/>
        <w:ind w:firstLine="0" w:firstLineChars="0"/>
        <w:rPr>
          <w:sz w:val="21"/>
          <w:szCs w:val="21"/>
        </w:rPr>
      </w:pPr>
    </w:p>
    <w:p w14:paraId="078B8CA6">
      <w:pPr>
        <w:widowControl/>
        <w:wordWrap w:val="0"/>
        <w:autoSpaceDE/>
        <w:autoSpaceDN/>
        <w:rPr>
          <w:b/>
          <w:bCs/>
          <w:sz w:val="24"/>
          <w:szCs w:val="24"/>
          <w:lang w:eastAsia="zh-CN"/>
        </w:rPr>
      </w:pPr>
    </w:p>
    <w:p w14:paraId="0F9F78A0">
      <w:pPr>
        <w:pStyle w:val="24"/>
        <w:numPr>
          <w:ilvl w:val="0"/>
          <w:numId w:val="12"/>
        </w:numPr>
        <w:wordWrap w:val="0"/>
        <w:autoSpaceDE/>
        <w:autoSpaceDN/>
        <w:ind w:firstLineChars="0"/>
        <w:outlineLvl w:val="1"/>
        <w:rPr>
          <w:b/>
          <w:bCs/>
        </w:rPr>
      </w:pPr>
      <w:bookmarkStart w:id="201" w:name="_Toc4564"/>
      <w:r>
        <w:rPr>
          <w:rFonts w:hint="eastAsia"/>
          <w:b/>
          <w:bCs/>
        </w:rPr>
        <w:t>资格条件承诺函</w:t>
      </w:r>
      <w:bookmarkEnd w:id="201"/>
    </w:p>
    <w:p w14:paraId="73E34E11">
      <w:pPr>
        <w:pStyle w:val="24"/>
        <w:wordWrap w:val="0"/>
        <w:autoSpaceDE/>
        <w:autoSpaceDN/>
        <w:ind w:firstLine="0" w:firstLineChars="0"/>
        <w:jc w:val="center"/>
        <w:rPr>
          <w:b/>
          <w:bCs/>
          <w:sz w:val="28"/>
          <w:szCs w:val="28"/>
        </w:rPr>
      </w:pPr>
      <w:bookmarkStart w:id="202" w:name="_Hlk123825180"/>
      <w:r>
        <w:rPr>
          <w:rFonts w:hint="eastAsia"/>
          <w:b/>
          <w:bCs/>
          <w:sz w:val="28"/>
          <w:szCs w:val="28"/>
        </w:rPr>
        <w:t>资格条件承诺函</w:t>
      </w:r>
    </w:p>
    <w:p w14:paraId="7236C800">
      <w:pPr>
        <w:wordWrap w:val="0"/>
        <w:autoSpaceDE/>
        <w:autoSpaceDN/>
        <w:ind w:firstLine="420" w:firstLineChars="200"/>
        <w:rPr>
          <w:rFonts w:cs="仿宋_GB2312"/>
          <w:szCs w:val="21"/>
          <w:lang w:eastAsia="zh-CN"/>
        </w:rPr>
      </w:pPr>
      <w:r>
        <w:rPr>
          <w:rFonts w:hint="eastAsia" w:cs="仿宋_GB2312"/>
          <w:szCs w:val="21"/>
          <w:lang w:eastAsia="zh-CN"/>
        </w:rPr>
        <w:t>我方</w:t>
      </w:r>
      <w:r>
        <w:rPr>
          <w:rFonts w:hint="eastAsia" w:cs="仿宋_GB2312"/>
          <w:szCs w:val="21"/>
          <w:u w:val="single"/>
          <w:lang w:eastAsia="zh-CN"/>
        </w:rPr>
        <w:t xml:space="preserve"> </w:t>
      </w:r>
      <w:r>
        <w:rPr>
          <w:rFonts w:cs="仿宋_GB2312"/>
          <w:szCs w:val="21"/>
          <w:u w:val="single"/>
          <w:lang w:eastAsia="zh-CN"/>
        </w:rPr>
        <w:t xml:space="preserve">          </w:t>
      </w:r>
      <w:r>
        <w:rPr>
          <w:rFonts w:hint="eastAsia" w:cs="仿宋_GB2312"/>
          <w:szCs w:val="21"/>
          <w:u w:val="single"/>
          <w:lang w:eastAsia="zh-CN"/>
        </w:rPr>
        <w:t>（供应商名称）</w:t>
      </w:r>
      <w:r>
        <w:rPr>
          <w:rFonts w:hint="eastAsia" w:cs="仿宋_GB2312"/>
          <w:szCs w:val="21"/>
          <w:lang w:eastAsia="zh-CN"/>
        </w:rPr>
        <w:t>符合《中华人民共和国政府采购法》第二十二条第一款第（二）项、第（三）项、第（四）项、第（五）项规定条件，具体包括：</w:t>
      </w:r>
    </w:p>
    <w:p w14:paraId="3AA3A282">
      <w:pPr>
        <w:wordWrap w:val="0"/>
        <w:autoSpaceDE/>
        <w:autoSpaceDN/>
        <w:ind w:firstLine="420" w:firstLineChars="200"/>
        <w:rPr>
          <w:rFonts w:cs="仿宋_GB2312"/>
          <w:szCs w:val="21"/>
          <w:lang w:eastAsia="zh-CN"/>
        </w:rPr>
      </w:pPr>
      <w:r>
        <w:rPr>
          <w:rFonts w:hint="eastAsia" w:cs="仿宋_GB2312"/>
          <w:szCs w:val="21"/>
          <w:lang w:eastAsia="zh-CN"/>
        </w:rPr>
        <w:t>1.具有良好的商业信誉和健全的财务会计制度；</w:t>
      </w:r>
    </w:p>
    <w:p w14:paraId="329E2E78">
      <w:pPr>
        <w:wordWrap w:val="0"/>
        <w:autoSpaceDE/>
        <w:autoSpaceDN/>
        <w:ind w:firstLine="420" w:firstLineChars="200"/>
        <w:rPr>
          <w:rFonts w:cs="仿宋_GB2312"/>
          <w:szCs w:val="21"/>
          <w:lang w:eastAsia="zh-CN"/>
        </w:rPr>
      </w:pPr>
      <w:r>
        <w:rPr>
          <w:rFonts w:hint="eastAsia" w:cs="仿宋_GB2312"/>
          <w:szCs w:val="21"/>
          <w:lang w:eastAsia="zh-CN"/>
        </w:rPr>
        <w:t>2.具有履行合同所必需的设备和专业技术能力；</w:t>
      </w:r>
    </w:p>
    <w:p w14:paraId="796971E1">
      <w:pPr>
        <w:wordWrap w:val="0"/>
        <w:autoSpaceDE/>
        <w:autoSpaceDN/>
        <w:ind w:firstLine="420" w:firstLineChars="200"/>
        <w:rPr>
          <w:rFonts w:cs="仿宋_GB2312"/>
          <w:szCs w:val="21"/>
          <w:lang w:eastAsia="zh-CN"/>
        </w:rPr>
      </w:pPr>
      <w:r>
        <w:rPr>
          <w:rFonts w:hint="eastAsia" w:cs="仿宋_GB2312"/>
          <w:szCs w:val="21"/>
          <w:lang w:eastAsia="zh-CN"/>
        </w:rPr>
        <w:t>3.具有依法缴纳税收和社会保障资金的良好记录；</w:t>
      </w:r>
    </w:p>
    <w:p w14:paraId="5D42BF18">
      <w:pPr>
        <w:wordWrap w:val="0"/>
        <w:autoSpaceDE/>
        <w:autoSpaceDN/>
        <w:ind w:firstLine="420" w:firstLineChars="200"/>
        <w:rPr>
          <w:rFonts w:cs="仿宋_GB2312"/>
          <w:szCs w:val="21"/>
          <w:lang w:eastAsia="zh-CN"/>
        </w:rPr>
      </w:pPr>
      <w:r>
        <w:rPr>
          <w:rFonts w:hint="eastAsia" w:cs="仿宋_GB2312"/>
          <w:szCs w:val="21"/>
          <w:lang w:eastAsia="zh-CN"/>
        </w:rPr>
        <w:t>4.参加政府采购活动前三年内，在经营活动中没有重大违法记录。</w:t>
      </w:r>
    </w:p>
    <w:p w14:paraId="64A9ED62">
      <w:pPr>
        <w:wordWrap w:val="0"/>
        <w:autoSpaceDE/>
        <w:autoSpaceDN/>
        <w:ind w:firstLine="420" w:firstLineChars="200"/>
        <w:rPr>
          <w:rFonts w:cs="仿宋_GB2312"/>
          <w:szCs w:val="21"/>
          <w:lang w:eastAsia="zh-CN"/>
        </w:rPr>
      </w:pPr>
      <w:r>
        <w:rPr>
          <w:rFonts w:hint="eastAsia" w:cs="仿宋_GB2312"/>
          <w:szCs w:val="21"/>
          <w:lang w:eastAsia="zh-CN"/>
        </w:rPr>
        <w:t>我方对上述承诺的真实性负责，在评审环节结束后，自愿接受采购单位（采购代理机构）的检查核验，配合提供相关证明材料，证明符合《中华人民共和国政府采购法》规定的供应商基本资格条件。如有虚假，将依法承担相应法律责任。</w:t>
      </w:r>
    </w:p>
    <w:p w14:paraId="6604B77E">
      <w:pPr>
        <w:wordWrap w:val="0"/>
        <w:autoSpaceDE/>
        <w:autoSpaceDN/>
        <w:ind w:firstLine="420" w:firstLineChars="200"/>
        <w:rPr>
          <w:rFonts w:cs="仿宋_GB2312"/>
          <w:szCs w:val="21"/>
          <w:lang w:eastAsia="zh-CN"/>
        </w:rPr>
      </w:pPr>
      <w:r>
        <w:rPr>
          <w:rFonts w:hint="eastAsia" w:cs="仿宋_GB2312"/>
          <w:szCs w:val="21"/>
          <w:lang w:eastAsia="zh-CN"/>
        </w:rPr>
        <w:t>特此承诺。</w:t>
      </w:r>
    </w:p>
    <w:p w14:paraId="5E005661">
      <w:pPr>
        <w:wordWrap w:val="0"/>
        <w:autoSpaceDE/>
        <w:autoSpaceDN/>
        <w:ind w:firstLine="1766" w:firstLineChars="841"/>
        <w:jc w:val="center"/>
        <w:rPr>
          <w:rFonts w:cs="仿宋_GB2312"/>
          <w:szCs w:val="21"/>
          <w:lang w:eastAsia="zh-CN"/>
        </w:rPr>
      </w:pPr>
    </w:p>
    <w:p w14:paraId="4DFEBFDF">
      <w:pPr>
        <w:wordWrap w:val="0"/>
        <w:autoSpaceDE/>
        <w:autoSpaceDN/>
        <w:spacing w:line="480" w:lineRule="auto"/>
        <w:jc w:val="right"/>
        <w:rPr>
          <w:rFonts w:cs="仿宋_GB2312"/>
          <w:szCs w:val="21"/>
          <w:lang w:eastAsia="zh-CN"/>
        </w:rPr>
      </w:pPr>
      <w:r>
        <w:rPr>
          <w:rFonts w:hint="eastAsia" w:cs="仿宋_GB2312"/>
          <w:szCs w:val="21"/>
          <w:lang w:eastAsia="zh-CN"/>
        </w:rPr>
        <w:t>投标人名称（公章）：</w:t>
      </w:r>
      <w:r>
        <w:rPr>
          <w:rFonts w:cs="仿宋_GB2312"/>
          <w:szCs w:val="21"/>
          <w:u w:val="single"/>
          <w:lang w:eastAsia="zh-CN"/>
        </w:rPr>
        <w:t xml:space="preserve">           </w:t>
      </w:r>
      <w:r>
        <w:rPr>
          <w:rFonts w:hint="eastAsia" w:cs="仿宋_GB2312"/>
          <w:szCs w:val="21"/>
          <w:u w:val="single"/>
          <w:lang w:eastAsia="zh-CN"/>
        </w:rPr>
        <w:t xml:space="preserve"> </w:t>
      </w:r>
      <w:r>
        <w:rPr>
          <w:rFonts w:cs="仿宋_GB2312"/>
          <w:szCs w:val="21"/>
          <w:u w:val="single"/>
          <w:lang w:eastAsia="zh-CN"/>
        </w:rPr>
        <w:t xml:space="preserve">      </w:t>
      </w:r>
    </w:p>
    <w:p w14:paraId="4113B8C9">
      <w:pPr>
        <w:wordWrap w:val="0"/>
        <w:autoSpaceDE/>
        <w:autoSpaceDN/>
        <w:spacing w:line="480" w:lineRule="auto"/>
        <w:jc w:val="right"/>
        <w:rPr>
          <w:rFonts w:cs="仿宋_GB2312"/>
          <w:szCs w:val="21"/>
          <w:lang w:eastAsia="zh-CN"/>
        </w:rPr>
      </w:pPr>
      <w:r>
        <w:rPr>
          <w:rFonts w:hint="eastAsia" w:cs="仿宋_GB2312"/>
          <w:szCs w:val="21"/>
          <w:lang w:eastAsia="zh-CN"/>
        </w:rPr>
        <w:t xml:space="preserve">                日期：</w:t>
      </w:r>
      <w:r>
        <w:rPr>
          <w:rFonts w:cs="仿宋_GB2312"/>
          <w:szCs w:val="21"/>
          <w:u w:val="single"/>
          <w:lang w:eastAsia="zh-CN"/>
        </w:rPr>
        <w:t xml:space="preserve">    </w:t>
      </w:r>
      <w:r>
        <w:rPr>
          <w:rFonts w:cs="仿宋_GB2312"/>
          <w:szCs w:val="21"/>
          <w:lang w:eastAsia="zh-CN"/>
        </w:rPr>
        <w:t>年</w:t>
      </w:r>
      <w:r>
        <w:rPr>
          <w:rFonts w:cs="仿宋_GB2312"/>
          <w:szCs w:val="21"/>
          <w:u w:val="single"/>
          <w:lang w:eastAsia="zh-CN"/>
        </w:rPr>
        <w:t xml:space="preserve">    </w:t>
      </w:r>
      <w:r>
        <w:rPr>
          <w:rFonts w:cs="仿宋_GB2312"/>
          <w:szCs w:val="21"/>
          <w:lang w:eastAsia="zh-CN"/>
        </w:rPr>
        <w:t>月</w:t>
      </w:r>
      <w:r>
        <w:rPr>
          <w:rFonts w:cs="仿宋_GB2312"/>
          <w:szCs w:val="21"/>
          <w:u w:val="single"/>
          <w:lang w:eastAsia="zh-CN"/>
        </w:rPr>
        <w:t xml:space="preserve">    </w:t>
      </w:r>
      <w:r>
        <w:rPr>
          <w:rFonts w:cs="仿宋_GB2312"/>
          <w:szCs w:val="21"/>
          <w:lang w:eastAsia="zh-CN"/>
        </w:rPr>
        <w:t>日</w:t>
      </w:r>
    </w:p>
    <w:p w14:paraId="2CA4CAA4">
      <w:pPr>
        <w:wordWrap w:val="0"/>
        <w:autoSpaceDE/>
        <w:autoSpaceDN/>
        <w:ind w:firstLine="420" w:firstLineChars="200"/>
        <w:jc w:val="center"/>
        <w:rPr>
          <w:rFonts w:cs="仿宋_GB2312"/>
          <w:szCs w:val="21"/>
          <w:lang w:eastAsia="zh-CN"/>
        </w:rPr>
      </w:pPr>
    </w:p>
    <w:p w14:paraId="48FEC454">
      <w:pPr>
        <w:wordWrap w:val="0"/>
        <w:autoSpaceDE/>
        <w:autoSpaceDN/>
        <w:ind w:firstLine="200"/>
        <w:rPr>
          <w:rFonts w:cs="仿宋_GB2312"/>
          <w:b/>
          <w:bCs/>
          <w:szCs w:val="21"/>
        </w:rPr>
      </w:pPr>
      <w:r>
        <w:rPr>
          <w:rFonts w:hint="eastAsia" w:cs="仿宋_GB2312"/>
          <w:b/>
          <w:bCs/>
          <w:szCs w:val="21"/>
        </w:rPr>
        <w:t>说明：</w:t>
      </w:r>
    </w:p>
    <w:p w14:paraId="70BEA0AE">
      <w:pPr>
        <w:pStyle w:val="61"/>
        <w:numPr>
          <w:ilvl w:val="0"/>
          <w:numId w:val="13"/>
        </w:numPr>
        <w:wordWrap w:val="0"/>
        <w:autoSpaceDE/>
        <w:autoSpaceDN/>
        <w:ind w:left="0" w:firstLine="200" w:firstLineChars="0"/>
        <w:rPr>
          <w:rFonts w:cs="仿宋_GB2312"/>
          <w:b/>
          <w:bCs/>
          <w:szCs w:val="21"/>
          <w:lang w:eastAsia="zh-CN"/>
        </w:rPr>
      </w:pPr>
      <w:r>
        <w:rPr>
          <w:rFonts w:hint="eastAsia" w:cs="仿宋_GB2312"/>
          <w:b/>
          <w:bCs/>
          <w:szCs w:val="21"/>
          <w:lang w:eastAsia="zh-CN"/>
        </w:rPr>
        <w:t>本承诺函必须提供，且内容不得擅自删除，否则视为无效投标（响应）；</w:t>
      </w:r>
    </w:p>
    <w:p w14:paraId="5C272F11">
      <w:pPr>
        <w:pStyle w:val="61"/>
        <w:numPr>
          <w:ilvl w:val="0"/>
          <w:numId w:val="13"/>
        </w:numPr>
        <w:wordWrap w:val="0"/>
        <w:autoSpaceDE/>
        <w:autoSpaceDN/>
        <w:ind w:left="0" w:firstLine="200" w:firstLineChars="0"/>
        <w:rPr>
          <w:rFonts w:cs="仿宋_GB2312"/>
          <w:b/>
          <w:bCs/>
          <w:szCs w:val="21"/>
          <w:lang w:eastAsia="zh-CN"/>
        </w:rPr>
      </w:pPr>
      <w:r>
        <w:rPr>
          <w:rFonts w:hint="eastAsia" w:cs="仿宋_GB2312"/>
          <w:b/>
          <w:bCs/>
          <w:szCs w:val="21"/>
          <w:lang w:eastAsia="zh-CN"/>
        </w:rPr>
        <w:t>本承诺函如有虚假或与事实不符，作无效投标（响应）处理</w:t>
      </w:r>
      <w:bookmarkEnd w:id="202"/>
      <w:r>
        <w:rPr>
          <w:rFonts w:hint="eastAsia" w:cs="仿宋_GB2312"/>
          <w:b/>
          <w:bCs/>
          <w:szCs w:val="21"/>
          <w:lang w:eastAsia="zh-CN"/>
        </w:rPr>
        <w:t>。</w:t>
      </w:r>
    </w:p>
    <w:p w14:paraId="664582C1">
      <w:pPr>
        <w:wordWrap w:val="0"/>
        <w:autoSpaceDE/>
        <w:autoSpaceDN/>
        <w:rPr>
          <w:sz w:val="24"/>
          <w:szCs w:val="24"/>
          <w:lang w:eastAsia="zh-CN"/>
        </w:rPr>
      </w:pPr>
    </w:p>
    <w:p w14:paraId="13B60F51">
      <w:pPr>
        <w:wordWrap w:val="0"/>
        <w:autoSpaceDE/>
        <w:autoSpaceDN/>
        <w:rPr>
          <w:sz w:val="24"/>
          <w:szCs w:val="24"/>
          <w:lang w:eastAsia="zh-CN"/>
        </w:rPr>
      </w:pPr>
    </w:p>
    <w:p w14:paraId="4A764ACD">
      <w:pPr>
        <w:pStyle w:val="24"/>
        <w:numPr>
          <w:ilvl w:val="0"/>
          <w:numId w:val="12"/>
        </w:numPr>
        <w:wordWrap w:val="0"/>
        <w:autoSpaceDE/>
        <w:autoSpaceDN/>
        <w:ind w:firstLineChars="0"/>
        <w:outlineLvl w:val="1"/>
        <w:rPr>
          <w:b/>
          <w:bCs/>
        </w:rPr>
      </w:pPr>
      <w:bookmarkStart w:id="203" w:name="_Toc16682"/>
      <w:r>
        <w:rPr>
          <w:rFonts w:hint="eastAsia"/>
          <w:b/>
          <w:bCs/>
        </w:rPr>
        <w:t>其他资格要求（如有）</w:t>
      </w:r>
      <w:bookmarkEnd w:id="203"/>
    </w:p>
    <w:p w14:paraId="3720730A">
      <w:pPr>
        <w:wordWrap w:val="0"/>
        <w:autoSpaceDE/>
        <w:autoSpaceDN/>
        <w:rPr>
          <w:i/>
          <w:iCs/>
          <w:szCs w:val="21"/>
          <w:lang w:eastAsia="zh-CN"/>
        </w:rPr>
      </w:pPr>
      <w:r>
        <w:rPr>
          <w:rFonts w:hint="eastAsia"/>
          <w:i/>
          <w:iCs/>
          <w:szCs w:val="21"/>
          <w:lang w:eastAsia="zh-CN"/>
        </w:rPr>
        <w:t>（按照采购文件的资格要求提供相关材料）</w:t>
      </w:r>
    </w:p>
    <w:p w14:paraId="72EA14EE">
      <w:pPr>
        <w:widowControl/>
        <w:wordWrap w:val="0"/>
        <w:autoSpaceDE/>
        <w:autoSpaceDN/>
        <w:rPr>
          <w:b/>
          <w:bCs/>
          <w:sz w:val="24"/>
          <w:szCs w:val="24"/>
          <w:lang w:eastAsia="zh-CN"/>
        </w:rPr>
      </w:pPr>
      <w:r>
        <w:rPr>
          <w:b/>
          <w:bCs/>
          <w:lang w:eastAsia="zh-CN"/>
        </w:rPr>
        <w:br w:type="page"/>
      </w:r>
    </w:p>
    <w:p w14:paraId="1931E78C">
      <w:pPr>
        <w:pStyle w:val="24"/>
        <w:numPr>
          <w:ilvl w:val="0"/>
          <w:numId w:val="12"/>
        </w:numPr>
        <w:wordWrap w:val="0"/>
        <w:autoSpaceDE/>
        <w:autoSpaceDN/>
        <w:ind w:firstLineChars="0"/>
        <w:outlineLvl w:val="1"/>
        <w:rPr>
          <w:b/>
          <w:bCs/>
        </w:rPr>
      </w:pPr>
      <w:bookmarkStart w:id="204" w:name="_Toc28659"/>
      <w:r>
        <w:rPr>
          <w:rFonts w:hint="eastAsia"/>
          <w:b/>
          <w:bCs/>
        </w:rPr>
        <w:t>中小企业声明函</w:t>
      </w:r>
      <w:bookmarkEnd w:id="204"/>
    </w:p>
    <w:p w14:paraId="2A8CADB8">
      <w:pPr>
        <w:pStyle w:val="24"/>
        <w:wordWrap w:val="0"/>
        <w:autoSpaceDE/>
        <w:autoSpaceDN/>
        <w:ind w:firstLine="0" w:firstLineChars="0"/>
        <w:rPr>
          <w:i/>
          <w:iCs/>
          <w:sz w:val="21"/>
          <w:szCs w:val="21"/>
        </w:rPr>
      </w:pPr>
      <w:r>
        <w:rPr>
          <w:rFonts w:hint="eastAsia"/>
          <w:i/>
          <w:iCs/>
          <w:sz w:val="21"/>
          <w:szCs w:val="21"/>
        </w:rPr>
        <w:t>（以下格式文件由供应商根据需要选用）</w:t>
      </w:r>
    </w:p>
    <w:p w14:paraId="71F126BC">
      <w:pPr>
        <w:pStyle w:val="24"/>
        <w:wordWrap w:val="0"/>
        <w:autoSpaceDE/>
        <w:autoSpaceDN/>
        <w:ind w:firstLine="0" w:firstLineChars="0"/>
        <w:jc w:val="center"/>
        <w:rPr>
          <w:b/>
          <w:bCs/>
          <w:sz w:val="28"/>
          <w:szCs w:val="28"/>
        </w:rPr>
      </w:pPr>
      <w:r>
        <w:rPr>
          <w:rFonts w:hint="eastAsia"/>
          <w:b/>
          <w:bCs/>
          <w:sz w:val="28"/>
          <w:szCs w:val="28"/>
        </w:rPr>
        <w:t>中小企业声明函（工程、服务）</w:t>
      </w:r>
    </w:p>
    <w:p w14:paraId="4B67F1A8">
      <w:pPr>
        <w:wordWrap w:val="0"/>
        <w:autoSpaceDE/>
        <w:autoSpaceDN/>
        <w:spacing w:line="400" w:lineRule="exact"/>
        <w:ind w:firstLine="420" w:firstLineChars="200"/>
        <w:rPr>
          <w:szCs w:val="21"/>
          <w:lang w:eastAsia="zh-CN"/>
        </w:rPr>
      </w:pPr>
      <w:r>
        <w:rPr>
          <w:rFonts w:hint="eastAsia"/>
          <w:szCs w:val="21"/>
          <w:lang w:eastAsia="zh-CN"/>
        </w:rPr>
        <w:t>本公司（联合体）郑重声明，根据《政府采购促进中小企业发展管理办法》（财库﹝</w:t>
      </w:r>
      <w:r>
        <w:rPr>
          <w:szCs w:val="21"/>
          <w:lang w:eastAsia="zh-CN"/>
        </w:rPr>
        <w:t>2020﹞46号）的规定，本公司</w:t>
      </w:r>
      <w:r>
        <w:rPr>
          <w:rFonts w:hint="eastAsia"/>
          <w:szCs w:val="21"/>
          <w:lang w:eastAsia="zh-CN"/>
        </w:rPr>
        <w:t>（联合体）参加[</w:t>
      </w:r>
      <w:r>
        <w:rPr>
          <w:rFonts w:hint="eastAsia"/>
          <w:szCs w:val="21"/>
          <w:u w:val="single"/>
          <w:lang w:eastAsia="zh-CN"/>
        </w:rPr>
        <w:t>江门市中心医院</w:t>
      </w:r>
      <w:r>
        <w:rPr>
          <w:rFonts w:hint="eastAsia"/>
          <w:szCs w:val="21"/>
          <w:lang w:eastAsia="zh-CN"/>
        </w:rPr>
        <w:t>]的[</w:t>
      </w:r>
      <w:r>
        <w:rPr>
          <w:rFonts w:hint="eastAsia"/>
          <w:szCs w:val="21"/>
          <w:u w:val="single"/>
          <w:lang w:eastAsia="zh-CN"/>
        </w:rPr>
        <w:t>江门市中心医院互联网医院运营服务项目</w:t>
      </w:r>
      <w:r>
        <w:rPr>
          <w:rFonts w:hint="eastAsia"/>
          <w:szCs w:val="21"/>
          <w:lang w:eastAsia="zh-CN"/>
        </w:rPr>
        <w:t>]采购活动，工程的施工单位全部为符合政策要求的中小企业（或者：服务全部由符合政策要求的中小企业承接）。相关企业（含联合体中的中小企业、签订分包意向协议的中小企业）的具体情况如下</w:t>
      </w:r>
    </w:p>
    <w:p w14:paraId="6DAEA181">
      <w:pPr>
        <w:pStyle w:val="10"/>
        <w:wordWrap w:val="0"/>
        <w:autoSpaceDE/>
        <w:autoSpaceDN/>
        <w:spacing w:line="400" w:lineRule="exact"/>
        <w:ind w:firstLine="408" w:firstLineChars="200"/>
        <w:rPr>
          <w:szCs w:val="21"/>
          <w:lang w:eastAsia="zh-CN"/>
        </w:rPr>
      </w:pPr>
      <w:r>
        <w:rPr>
          <w:rFonts w:hint="eastAsia"/>
          <w:spacing w:val="-3"/>
          <w:szCs w:val="21"/>
          <w:lang w:eastAsia="zh-CN"/>
        </w:rPr>
        <w:t>1</w:t>
      </w:r>
      <w:r>
        <w:rPr>
          <w:rFonts w:hint="eastAsia"/>
          <w:spacing w:val="-2"/>
          <w:szCs w:val="21"/>
          <w:lang w:eastAsia="zh-CN"/>
        </w:rPr>
        <w:t>.[</w:t>
      </w:r>
      <w:r>
        <w:rPr>
          <w:rFonts w:hint="eastAsia"/>
          <w:spacing w:val="-2"/>
          <w:szCs w:val="21"/>
          <w:u w:val="single"/>
          <w:lang w:eastAsia="zh-CN"/>
        </w:rPr>
        <w:t>互联网医院运营服务</w:t>
      </w:r>
      <w:r>
        <w:rPr>
          <w:rFonts w:hint="eastAsia"/>
          <w:szCs w:val="21"/>
          <w:lang w:eastAsia="zh-CN"/>
        </w:rPr>
        <w:t>]</w:t>
      </w:r>
      <w:r>
        <w:rPr>
          <w:szCs w:val="21"/>
          <w:lang w:eastAsia="zh-CN"/>
        </w:rPr>
        <w:t>，属于</w:t>
      </w:r>
      <w:r>
        <w:rPr>
          <w:rFonts w:hint="eastAsia"/>
          <w:szCs w:val="21"/>
          <w:lang w:eastAsia="zh-CN"/>
        </w:rPr>
        <w:t>[</w:t>
      </w:r>
      <w:r>
        <w:rPr>
          <w:rFonts w:hint="eastAsia"/>
          <w:szCs w:val="21"/>
          <w:u w:val="single"/>
          <w:lang w:eastAsia="zh-CN"/>
        </w:rPr>
        <w:t>软件和信息技术服务业</w:t>
      </w:r>
      <w:r>
        <w:rPr>
          <w:rFonts w:hint="eastAsia"/>
          <w:szCs w:val="21"/>
          <w:lang w:eastAsia="zh-CN"/>
        </w:rPr>
        <w:t>]行业；承建（承接）企业为[</w:t>
      </w:r>
      <w:r>
        <w:rPr>
          <w:rFonts w:hint="eastAsia"/>
          <w:szCs w:val="21"/>
          <w:u w:val="single"/>
          <w:lang w:eastAsia="zh-CN"/>
        </w:rPr>
        <w:t xml:space="preserve">      （企业名称）</w:t>
      </w:r>
      <w:r>
        <w:rPr>
          <w:rFonts w:hint="eastAsia"/>
          <w:szCs w:val="21"/>
          <w:lang w:eastAsia="zh-CN"/>
        </w:rPr>
        <w:t>]，从业人员[</w:t>
      </w:r>
      <w:r>
        <w:rPr>
          <w:rFonts w:hint="eastAsia"/>
          <w:szCs w:val="21"/>
          <w:u w:val="single"/>
          <w:lang w:eastAsia="zh-CN"/>
        </w:rPr>
        <w:t xml:space="preserve">      </w:t>
      </w:r>
      <w:r>
        <w:rPr>
          <w:rFonts w:hint="eastAsia"/>
          <w:szCs w:val="21"/>
          <w:lang w:eastAsia="zh-CN"/>
        </w:rPr>
        <w:t>]人，营业收入为[</w:t>
      </w:r>
      <w:r>
        <w:rPr>
          <w:rFonts w:hint="eastAsia"/>
          <w:szCs w:val="21"/>
          <w:u w:val="single"/>
          <w:lang w:eastAsia="zh-CN"/>
        </w:rPr>
        <w:t xml:space="preserve">      </w:t>
      </w:r>
      <w:r>
        <w:rPr>
          <w:rFonts w:hint="eastAsia"/>
          <w:szCs w:val="21"/>
          <w:lang w:eastAsia="zh-CN"/>
        </w:rPr>
        <w:t>]万元，资产总额为[</w:t>
      </w:r>
      <w:r>
        <w:rPr>
          <w:rFonts w:hint="eastAsia"/>
          <w:szCs w:val="21"/>
          <w:u w:val="single"/>
          <w:lang w:eastAsia="zh-CN"/>
        </w:rPr>
        <w:t xml:space="preserve">      </w:t>
      </w:r>
      <w:r>
        <w:rPr>
          <w:rFonts w:hint="eastAsia"/>
          <w:szCs w:val="21"/>
          <w:lang w:eastAsia="zh-CN"/>
        </w:rPr>
        <w:t>]万元</w:t>
      </w:r>
      <w:r>
        <w:rPr>
          <w:rFonts w:hint="eastAsia"/>
          <w:spacing w:val="-3"/>
          <w:position w:val="4"/>
          <w:szCs w:val="21"/>
          <w:vertAlign w:val="superscript"/>
          <w:lang w:eastAsia="zh-CN"/>
        </w:rPr>
        <w:t>1</w:t>
      </w:r>
      <w:r>
        <w:rPr>
          <w:rFonts w:hint="eastAsia"/>
          <w:szCs w:val="21"/>
          <w:lang w:eastAsia="zh-CN"/>
        </w:rPr>
        <w:t>，属于[</w:t>
      </w:r>
      <w:r>
        <w:rPr>
          <w:rFonts w:hint="eastAsia"/>
          <w:szCs w:val="21"/>
          <w:u w:val="single"/>
          <w:lang w:eastAsia="zh-CN"/>
        </w:rPr>
        <w:t xml:space="preserve">      （中型企业、</w:t>
      </w:r>
      <w:r>
        <w:rPr>
          <w:rFonts w:hint="eastAsia"/>
          <w:spacing w:val="-17"/>
          <w:szCs w:val="21"/>
          <w:u w:val="single"/>
          <w:lang w:eastAsia="zh-CN"/>
        </w:rPr>
        <w:t>小型企业</w:t>
      </w:r>
      <w:r>
        <w:rPr>
          <w:rFonts w:hint="eastAsia"/>
          <w:szCs w:val="21"/>
          <w:u w:val="single"/>
          <w:lang w:eastAsia="zh-CN"/>
        </w:rPr>
        <w:t>、微型企业）</w:t>
      </w:r>
      <w:r>
        <w:rPr>
          <w:rFonts w:hint="eastAsia"/>
          <w:szCs w:val="21"/>
          <w:lang w:eastAsia="zh-CN"/>
        </w:rPr>
        <w:t>]；</w:t>
      </w:r>
    </w:p>
    <w:p w14:paraId="5F76CC25">
      <w:pPr>
        <w:pStyle w:val="10"/>
        <w:wordWrap w:val="0"/>
        <w:autoSpaceDE/>
        <w:autoSpaceDN/>
        <w:spacing w:line="400" w:lineRule="exact"/>
        <w:ind w:firstLine="408" w:firstLineChars="200"/>
        <w:rPr>
          <w:szCs w:val="21"/>
          <w:lang w:eastAsia="zh-CN"/>
        </w:rPr>
      </w:pPr>
      <w:r>
        <w:rPr>
          <w:rFonts w:hint="eastAsia"/>
          <w:spacing w:val="-3"/>
          <w:szCs w:val="21"/>
          <w:lang w:eastAsia="zh-CN"/>
        </w:rPr>
        <w:t>2</w:t>
      </w:r>
      <w:r>
        <w:rPr>
          <w:rFonts w:hint="eastAsia"/>
          <w:spacing w:val="-2"/>
          <w:szCs w:val="21"/>
          <w:lang w:eastAsia="zh-CN"/>
        </w:rPr>
        <w:t>.[</w:t>
      </w:r>
      <w:r>
        <w:rPr>
          <w:rFonts w:hint="eastAsia"/>
          <w:spacing w:val="-2"/>
          <w:szCs w:val="21"/>
          <w:u w:val="single"/>
          <w:lang w:eastAsia="zh-CN"/>
        </w:rPr>
        <w:t>互联网医院运营服务</w:t>
      </w:r>
      <w:r>
        <w:rPr>
          <w:rFonts w:hint="eastAsia"/>
          <w:szCs w:val="21"/>
          <w:lang w:eastAsia="zh-CN"/>
        </w:rPr>
        <w:t>]</w:t>
      </w:r>
      <w:r>
        <w:rPr>
          <w:szCs w:val="21"/>
          <w:lang w:eastAsia="zh-CN"/>
        </w:rPr>
        <w:t>，属于</w:t>
      </w:r>
      <w:r>
        <w:rPr>
          <w:rFonts w:hint="eastAsia"/>
          <w:szCs w:val="21"/>
          <w:lang w:eastAsia="zh-CN"/>
        </w:rPr>
        <w:t>[</w:t>
      </w:r>
      <w:r>
        <w:rPr>
          <w:rFonts w:hint="eastAsia"/>
          <w:szCs w:val="21"/>
          <w:u w:val="single"/>
          <w:lang w:eastAsia="zh-CN"/>
        </w:rPr>
        <w:t>软件和信息技术服务业</w:t>
      </w:r>
      <w:r>
        <w:rPr>
          <w:rFonts w:hint="eastAsia"/>
          <w:szCs w:val="21"/>
          <w:lang w:eastAsia="zh-CN"/>
        </w:rPr>
        <w:t>]行业；承建（承接）企业为[</w:t>
      </w:r>
      <w:r>
        <w:rPr>
          <w:rFonts w:hint="eastAsia"/>
          <w:szCs w:val="21"/>
          <w:u w:val="single"/>
          <w:lang w:eastAsia="zh-CN"/>
        </w:rPr>
        <w:t xml:space="preserve">      （企业名称）</w:t>
      </w:r>
      <w:r>
        <w:rPr>
          <w:rFonts w:hint="eastAsia"/>
          <w:szCs w:val="21"/>
          <w:lang w:eastAsia="zh-CN"/>
        </w:rPr>
        <w:t>]，从业人员[</w:t>
      </w:r>
      <w:r>
        <w:rPr>
          <w:rFonts w:hint="eastAsia"/>
          <w:szCs w:val="21"/>
          <w:u w:val="single"/>
          <w:lang w:eastAsia="zh-CN"/>
        </w:rPr>
        <w:t xml:space="preserve">      </w:t>
      </w:r>
      <w:r>
        <w:rPr>
          <w:rFonts w:hint="eastAsia"/>
          <w:szCs w:val="21"/>
          <w:lang w:eastAsia="zh-CN"/>
        </w:rPr>
        <w:t>]人，营业收入为[</w:t>
      </w:r>
      <w:r>
        <w:rPr>
          <w:rFonts w:hint="eastAsia"/>
          <w:szCs w:val="21"/>
          <w:u w:val="single"/>
          <w:lang w:eastAsia="zh-CN"/>
        </w:rPr>
        <w:t xml:space="preserve">      </w:t>
      </w:r>
      <w:r>
        <w:rPr>
          <w:rFonts w:hint="eastAsia"/>
          <w:szCs w:val="21"/>
          <w:lang w:eastAsia="zh-CN"/>
        </w:rPr>
        <w:t>]万元，资产总额为[</w:t>
      </w:r>
      <w:r>
        <w:rPr>
          <w:rFonts w:hint="eastAsia"/>
          <w:szCs w:val="21"/>
          <w:u w:val="single"/>
          <w:lang w:eastAsia="zh-CN"/>
        </w:rPr>
        <w:t xml:space="preserve">      </w:t>
      </w:r>
      <w:r>
        <w:rPr>
          <w:rFonts w:hint="eastAsia"/>
          <w:szCs w:val="21"/>
          <w:lang w:eastAsia="zh-CN"/>
        </w:rPr>
        <w:t>]万元</w:t>
      </w:r>
      <w:r>
        <w:rPr>
          <w:rFonts w:hint="eastAsia"/>
          <w:spacing w:val="-3"/>
          <w:position w:val="4"/>
          <w:szCs w:val="21"/>
          <w:vertAlign w:val="superscript"/>
          <w:lang w:eastAsia="zh-CN"/>
        </w:rPr>
        <w:t>1</w:t>
      </w:r>
      <w:r>
        <w:rPr>
          <w:rFonts w:hint="eastAsia"/>
          <w:szCs w:val="21"/>
          <w:lang w:eastAsia="zh-CN"/>
        </w:rPr>
        <w:t>，属于[</w:t>
      </w:r>
      <w:r>
        <w:rPr>
          <w:rFonts w:hint="eastAsia"/>
          <w:szCs w:val="21"/>
          <w:u w:val="single"/>
          <w:lang w:eastAsia="zh-CN"/>
        </w:rPr>
        <w:t xml:space="preserve">      （中型企业、</w:t>
      </w:r>
      <w:r>
        <w:rPr>
          <w:rFonts w:hint="eastAsia"/>
          <w:spacing w:val="-17"/>
          <w:szCs w:val="21"/>
          <w:u w:val="single"/>
          <w:lang w:eastAsia="zh-CN"/>
        </w:rPr>
        <w:t>小型企业</w:t>
      </w:r>
      <w:r>
        <w:rPr>
          <w:rFonts w:hint="eastAsia"/>
          <w:szCs w:val="21"/>
          <w:u w:val="single"/>
          <w:lang w:eastAsia="zh-CN"/>
        </w:rPr>
        <w:t>、微型企业）</w:t>
      </w:r>
      <w:r>
        <w:rPr>
          <w:rFonts w:hint="eastAsia"/>
          <w:szCs w:val="21"/>
          <w:lang w:eastAsia="zh-CN"/>
        </w:rPr>
        <w:t>]；</w:t>
      </w:r>
    </w:p>
    <w:p w14:paraId="6B829210">
      <w:pPr>
        <w:pStyle w:val="29"/>
        <w:wordWrap w:val="0"/>
        <w:autoSpaceDE/>
        <w:autoSpaceDN/>
        <w:spacing w:after="0" w:line="400" w:lineRule="exact"/>
        <w:ind w:left="0" w:leftChars="0"/>
        <w:rPr>
          <w:szCs w:val="21"/>
          <w:lang w:eastAsia="zh-CN"/>
        </w:rPr>
      </w:pPr>
      <w:r>
        <w:rPr>
          <w:rFonts w:hint="eastAsia"/>
          <w:szCs w:val="21"/>
          <w:lang w:eastAsia="zh-CN"/>
        </w:rPr>
        <w:t>……</w:t>
      </w:r>
    </w:p>
    <w:p w14:paraId="0B2A5BDD">
      <w:pPr>
        <w:pStyle w:val="29"/>
        <w:wordWrap w:val="0"/>
        <w:autoSpaceDE/>
        <w:autoSpaceDN/>
        <w:spacing w:after="0" w:line="400" w:lineRule="exact"/>
        <w:ind w:left="0" w:leftChars="0"/>
        <w:rPr>
          <w:szCs w:val="21"/>
          <w:lang w:eastAsia="zh-CN"/>
        </w:rPr>
      </w:pPr>
      <w:r>
        <w:rPr>
          <w:rFonts w:hint="eastAsia"/>
          <w:szCs w:val="21"/>
          <w:lang w:eastAsia="zh-CN"/>
        </w:rPr>
        <w:t>以上企业，不属于大企业的分支机构，不存在控股股东为大企业的情形，也不存在与大企业的负责人为同一人的情形。</w:t>
      </w:r>
    </w:p>
    <w:p w14:paraId="7312DE10">
      <w:pPr>
        <w:pStyle w:val="29"/>
        <w:wordWrap w:val="0"/>
        <w:autoSpaceDE/>
        <w:autoSpaceDN/>
        <w:spacing w:after="0" w:line="400" w:lineRule="exact"/>
        <w:ind w:left="0" w:leftChars="0"/>
        <w:rPr>
          <w:szCs w:val="21"/>
          <w:lang w:eastAsia="zh-CN"/>
        </w:rPr>
      </w:pPr>
      <w:r>
        <w:rPr>
          <w:rFonts w:hint="eastAsia"/>
          <w:szCs w:val="21"/>
          <w:lang w:eastAsia="zh-CN"/>
        </w:rPr>
        <w:t>本企业对上述声明内容的真实性负责。如有虚假，将依法承担相应责任。</w:t>
      </w:r>
    </w:p>
    <w:p w14:paraId="35DDEF2B">
      <w:pPr>
        <w:pStyle w:val="29"/>
        <w:wordWrap w:val="0"/>
        <w:autoSpaceDE/>
        <w:autoSpaceDN/>
        <w:spacing w:after="0"/>
        <w:ind w:left="0" w:leftChars="0"/>
        <w:rPr>
          <w:szCs w:val="21"/>
          <w:lang w:eastAsia="zh-CN"/>
        </w:rPr>
      </w:pPr>
    </w:p>
    <w:p w14:paraId="1E2D1911">
      <w:pPr>
        <w:pStyle w:val="24"/>
        <w:wordWrap w:val="0"/>
        <w:autoSpaceDE/>
        <w:autoSpaceDN/>
        <w:ind w:left="5141" w:leftChars="2448" w:firstLine="420"/>
        <w:jc w:val="right"/>
        <w:rPr>
          <w:sz w:val="21"/>
          <w:szCs w:val="21"/>
          <w:u w:val="single"/>
        </w:rPr>
      </w:pPr>
      <w:r>
        <w:rPr>
          <w:rFonts w:hint="eastAsia"/>
          <w:sz w:val="21"/>
          <w:szCs w:val="21"/>
        </w:rPr>
        <w:t>企业名称（盖章）：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43276FDA">
      <w:pPr>
        <w:pStyle w:val="24"/>
        <w:wordWrap w:val="0"/>
        <w:autoSpaceDE/>
        <w:autoSpaceDN/>
        <w:ind w:left="5141" w:leftChars="2448" w:firstLine="420"/>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5AFACD65">
      <w:pPr>
        <w:pStyle w:val="24"/>
        <w:wordWrap w:val="0"/>
        <w:autoSpaceDE/>
        <w:autoSpaceDN/>
        <w:spacing w:line="240" w:lineRule="auto"/>
        <w:ind w:firstLine="422"/>
        <w:rPr>
          <w:b/>
          <w:bCs/>
          <w:sz w:val="21"/>
          <w:szCs w:val="21"/>
        </w:rPr>
      </w:pPr>
      <w:r>
        <w:rPr>
          <w:rFonts w:hint="eastAsia"/>
          <w:b/>
          <w:bCs/>
          <w:sz w:val="21"/>
          <w:szCs w:val="21"/>
        </w:rPr>
        <w:t>说明：</w:t>
      </w:r>
    </w:p>
    <w:p w14:paraId="62A6754E">
      <w:pPr>
        <w:widowControl/>
        <w:wordWrap w:val="0"/>
        <w:autoSpaceDE/>
        <w:autoSpaceDN/>
        <w:spacing w:line="240" w:lineRule="auto"/>
        <w:ind w:firstLine="420" w:firstLineChars="200"/>
        <w:rPr>
          <w:szCs w:val="21"/>
          <w:lang w:eastAsia="zh-CN"/>
        </w:rPr>
      </w:pPr>
      <w:bookmarkStart w:id="205" w:name="_Hlk103521840"/>
      <w:r>
        <w:rPr>
          <w:szCs w:val="21"/>
          <w:lang w:eastAsia="zh-CN"/>
        </w:rPr>
        <w:t>1.</w:t>
      </w:r>
      <w:r>
        <w:rPr>
          <w:szCs w:val="21"/>
          <w:vertAlign w:val="superscript"/>
          <w:lang w:eastAsia="zh-CN"/>
        </w:rPr>
        <w:t>1</w:t>
      </w:r>
      <w:r>
        <w:rPr>
          <w:szCs w:val="21"/>
          <w:lang w:eastAsia="zh-CN"/>
        </w:rPr>
        <w:t>从业人员、营业收入、资产总额填报上一年度数据，无上一年度数据的新成立企业可不填报。</w:t>
      </w:r>
    </w:p>
    <w:p w14:paraId="26EF1478">
      <w:pPr>
        <w:widowControl/>
        <w:wordWrap w:val="0"/>
        <w:autoSpaceDE/>
        <w:autoSpaceDN/>
        <w:spacing w:line="240" w:lineRule="auto"/>
        <w:ind w:firstLine="420" w:firstLineChars="200"/>
        <w:rPr>
          <w:szCs w:val="21"/>
          <w:lang w:eastAsia="zh-CN"/>
        </w:rPr>
      </w:pPr>
      <w:r>
        <w:rPr>
          <w:szCs w:val="21"/>
          <w:lang w:eastAsia="zh-CN"/>
        </w:rPr>
        <w:t>2.针对属于专门面向中小企业采购的项目，投标人须提供本声明函。</w:t>
      </w:r>
    </w:p>
    <w:p w14:paraId="3CF0FEFC">
      <w:pPr>
        <w:widowControl/>
        <w:wordWrap w:val="0"/>
        <w:autoSpaceDE/>
        <w:autoSpaceDN/>
        <w:spacing w:line="240" w:lineRule="auto"/>
        <w:ind w:firstLine="420" w:firstLineChars="200"/>
        <w:rPr>
          <w:szCs w:val="21"/>
          <w:lang w:eastAsia="zh-CN"/>
        </w:rPr>
      </w:pPr>
      <w:r>
        <w:rPr>
          <w:szCs w:val="21"/>
          <w:lang w:eastAsia="zh-CN"/>
        </w:rPr>
        <w:t>3.针对不属于专门面向中小企业采购的项目，</w:t>
      </w:r>
      <w:r>
        <w:rPr>
          <w:rFonts w:hint="eastAsia"/>
          <w:szCs w:val="21"/>
          <w:lang w:eastAsia="zh-CN"/>
        </w:rPr>
        <w:t>承建本项目工程为中小企业或者承接本项目服务为中小企业时</w:t>
      </w:r>
      <w:r>
        <w:rPr>
          <w:szCs w:val="21"/>
          <w:lang w:eastAsia="zh-CN"/>
        </w:rPr>
        <w:t>，可选择提供本声明函，填写相应信息，并明确企业类型，否则评审时不能享受相应的价格扣除；如投标人认为其非中小企业的，则无须提供本声明函。</w:t>
      </w:r>
    </w:p>
    <w:p w14:paraId="0472D6A7">
      <w:pPr>
        <w:widowControl/>
        <w:wordWrap w:val="0"/>
        <w:autoSpaceDE/>
        <w:autoSpaceDN/>
        <w:spacing w:line="240" w:lineRule="auto"/>
        <w:ind w:firstLine="420" w:firstLineChars="200"/>
        <w:rPr>
          <w:szCs w:val="21"/>
          <w:lang w:eastAsia="zh-CN"/>
        </w:rPr>
      </w:pPr>
      <w:r>
        <w:rPr>
          <w:szCs w:val="21"/>
          <w:lang w:eastAsia="zh-CN"/>
        </w:rPr>
        <w:t>4.供应商应当对其出具的《中小企业声明函》真实性负责，投标人出具的《中小企业声明函》内容不实的，属于虚假承诺，可能面临因提供虚假资料谋取中标（成交）被监管部门追究相关法律责任。请供应商务必依据规定谨慎提供声明，避免不必要的法律风险。</w:t>
      </w:r>
    </w:p>
    <w:bookmarkEnd w:id="205"/>
    <w:p w14:paraId="44A1749F">
      <w:pPr>
        <w:widowControl/>
        <w:wordWrap w:val="0"/>
        <w:autoSpaceDE/>
        <w:autoSpaceDN/>
        <w:spacing w:line="240" w:lineRule="auto"/>
        <w:ind w:firstLine="420" w:firstLineChars="200"/>
        <w:rPr>
          <w:szCs w:val="21"/>
          <w:lang w:eastAsia="zh-CN"/>
        </w:rPr>
      </w:pPr>
      <w:r>
        <w:rPr>
          <w:szCs w:val="21"/>
          <w:lang w:eastAsia="zh-CN"/>
        </w:rPr>
        <w:t>5.所属行业填写采购文件中明确的本项目所属行业。</w:t>
      </w:r>
    </w:p>
    <w:p w14:paraId="0103DB32">
      <w:pPr>
        <w:widowControl/>
        <w:wordWrap w:val="0"/>
        <w:autoSpaceDE/>
        <w:autoSpaceDN/>
        <w:spacing w:line="240" w:lineRule="auto"/>
        <w:ind w:firstLine="420" w:firstLineChars="200"/>
        <w:rPr>
          <w:szCs w:val="21"/>
          <w:lang w:eastAsia="zh-CN"/>
        </w:rPr>
      </w:pPr>
      <w:r>
        <w:rPr>
          <w:szCs w:val="21"/>
          <w:lang w:eastAsia="zh-CN"/>
        </w:rPr>
        <w:t>6.供应商根据采购文件中明确的行业所对应的划分标准，判断其是否属于中小企业，如属于中小企业，请根据自身情况</w:t>
      </w:r>
      <w:r>
        <w:rPr>
          <w:b/>
          <w:bCs/>
          <w:szCs w:val="21"/>
          <w:lang w:eastAsia="zh-CN"/>
        </w:rPr>
        <w:t>三选一（中型企业、小型企业、微型企业）填写</w:t>
      </w:r>
      <w:r>
        <w:rPr>
          <w:szCs w:val="21"/>
          <w:lang w:eastAsia="zh-CN"/>
        </w:rPr>
        <w:t xml:space="preserve">。 </w:t>
      </w:r>
    </w:p>
    <w:p w14:paraId="0BFCC211">
      <w:pPr>
        <w:widowControl/>
        <w:wordWrap w:val="0"/>
        <w:autoSpaceDE/>
        <w:autoSpaceDN/>
        <w:spacing w:line="240" w:lineRule="auto"/>
        <w:ind w:firstLine="420" w:firstLineChars="200"/>
        <w:rPr>
          <w:szCs w:val="21"/>
          <w:lang w:eastAsia="zh-CN"/>
        </w:rPr>
      </w:pPr>
      <w:r>
        <w:rPr>
          <w:szCs w:val="21"/>
          <w:lang w:eastAsia="zh-CN"/>
        </w:rPr>
        <w:t>7.为方便广大中小企业识别企业规模类型，可通过</w:t>
      </w:r>
      <w:r>
        <w:rPr>
          <w:b/>
          <w:bCs/>
          <w:szCs w:val="21"/>
          <w:lang w:eastAsia="zh-CN"/>
        </w:rPr>
        <w:t>中小企业规模类型自测小程序（https://baosong.miit.gov.cn/ScaleTest）进行查询</w:t>
      </w:r>
      <w:r>
        <w:rPr>
          <w:szCs w:val="21"/>
          <w:lang w:eastAsia="zh-CN"/>
        </w:rPr>
        <w:t>。</w:t>
      </w:r>
      <w:r>
        <w:rPr>
          <w:szCs w:val="21"/>
          <w:lang w:eastAsia="zh-CN"/>
        </w:rPr>
        <w:br w:type="page"/>
      </w:r>
    </w:p>
    <w:p w14:paraId="7AADC2CA">
      <w:pPr>
        <w:pStyle w:val="24"/>
        <w:numPr>
          <w:ilvl w:val="0"/>
          <w:numId w:val="12"/>
        </w:numPr>
        <w:wordWrap w:val="0"/>
        <w:autoSpaceDE/>
        <w:autoSpaceDN/>
        <w:ind w:firstLineChars="0"/>
        <w:outlineLvl w:val="1"/>
        <w:rPr>
          <w:b/>
          <w:bCs/>
        </w:rPr>
      </w:pPr>
      <w:bookmarkStart w:id="206" w:name="_Toc13802"/>
      <w:r>
        <w:rPr>
          <w:rFonts w:hint="eastAsia"/>
          <w:b/>
          <w:bCs/>
        </w:rPr>
        <w:t>监狱企业</w:t>
      </w:r>
      <w:bookmarkEnd w:id="206"/>
    </w:p>
    <w:p w14:paraId="7716C90F">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402C4ED8">
      <w:pPr>
        <w:pStyle w:val="24"/>
        <w:wordWrap w:val="0"/>
        <w:autoSpaceDE/>
        <w:autoSpaceDN/>
        <w:ind w:firstLine="0" w:firstLineChars="0"/>
        <w:jc w:val="center"/>
        <w:rPr>
          <w:b/>
          <w:bCs/>
          <w:sz w:val="28"/>
          <w:szCs w:val="28"/>
        </w:rPr>
      </w:pPr>
      <w:r>
        <w:rPr>
          <w:rFonts w:hint="eastAsia"/>
          <w:b/>
          <w:bCs/>
          <w:sz w:val="28"/>
          <w:szCs w:val="28"/>
        </w:rPr>
        <w:t>监狱企业</w:t>
      </w:r>
    </w:p>
    <w:p w14:paraId="7ED97AD3">
      <w:pPr>
        <w:pStyle w:val="10"/>
        <w:wordWrap w:val="0"/>
        <w:autoSpaceDE/>
        <w:autoSpaceDN/>
        <w:rPr>
          <w:lang w:eastAsia="zh-CN"/>
        </w:rPr>
      </w:pPr>
      <w:bookmarkStart w:id="207" w:name="_Hlk104159711"/>
      <w:r>
        <w:rPr>
          <w:lang w:eastAsia="zh-CN"/>
        </w:rPr>
        <w:t>……</w:t>
      </w:r>
    </w:p>
    <w:p w14:paraId="7849DFFE">
      <w:pPr>
        <w:pStyle w:val="10"/>
        <w:wordWrap w:val="0"/>
        <w:autoSpaceDE/>
        <w:autoSpaceDN/>
        <w:ind w:left="440" w:firstLine="440"/>
        <w:rPr>
          <w:lang w:eastAsia="zh-CN"/>
        </w:rPr>
      </w:pPr>
    </w:p>
    <w:p w14:paraId="4523107B">
      <w:pPr>
        <w:pStyle w:val="10"/>
        <w:wordWrap w:val="0"/>
        <w:autoSpaceDE/>
        <w:autoSpaceDN/>
        <w:rPr>
          <w:szCs w:val="20"/>
          <w:lang w:eastAsia="zh-CN"/>
        </w:rPr>
      </w:pPr>
      <w:r>
        <w:rPr>
          <w:rFonts w:hint="eastAsia"/>
          <w:szCs w:val="20"/>
          <w:lang w:eastAsia="zh-CN"/>
        </w:rPr>
        <w:t>说明：</w:t>
      </w:r>
    </w:p>
    <w:p w14:paraId="6D3C063D">
      <w:pPr>
        <w:pStyle w:val="10"/>
        <w:wordWrap w:val="0"/>
        <w:autoSpaceDE/>
        <w:autoSpaceDN/>
        <w:rPr>
          <w:szCs w:val="20"/>
          <w:lang w:eastAsia="zh-CN"/>
        </w:rPr>
      </w:pPr>
      <w:r>
        <w:rPr>
          <w:rFonts w:hint="eastAsia"/>
          <w:szCs w:val="20"/>
          <w:lang w:eastAsia="zh-CN"/>
        </w:rPr>
        <w:t>1.监狱企业参加采购活动时，提供由监狱管理局、戒毒管理局（含新疆生产建设兵团）出具的属于监狱企业的证明文件；</w:t>
      </w:r>
    </w:p>
    <w:p w14:paraId="32C83DE8">
      <w:pPr>
        <w:pStyle w:val="10"/>
        <w:wordWrap w:val="0"/>
        <w:autoSpaceDE/>
        <w:autoSpaceDN/>
        <w:rPr>
          <w:szCs w:val="20"/>
          <w:lang w:eastAsia="zh-CN"/>
        </w:rPr>
      </w:pPr>
      <w:r>
        <w:rPr>
          <w:rFonts w:hint="eastAsia"/>
          <w:szCs w:val="20"/>
          <w:lang w:eastAsia="zh-CN"/>
        </w:rPr>
        <w:t>2.如不涉及则无须提供。</w:t>
      </w:r>
    </w:p>
    <w:bookmarkEnd w:id="207"/>
    <w:p w14:paraId="46FBCEEA">
      <w:pPr>
        <w:pStyle w:val="29"/>
        <w:wordWrap w:val="0"/>
        <w:autoSpaceDE/>
        <w:autoSpaceDN/>
        <w:ind w:left="0" w:leftChars="0" w:firstLine="0" w:firstLineChars="0"/>
        <w:rPr>
          <w:lang w:eastAsia="zh-CN"/>
        </w:rPr>
      </w:pPr>
    </w:p>
    <w:p w14:paraId="453DB47C">
      <w:pPr>
        <w:pStyle w:val="24"/>
        <w:numPr>
          <w:ilvl w:val="0"/>
          <w:numId w:val="12"/>
        </w:numPr>
        <w:wordWrap w:val="0"/>
        <w:autoSpaceDE/>
        <w:autoSpaceDN/>
        <w:ind w:firstLineChars="0"/>
        <w:outlineLvl w:val="1"/>
        <w:rPr>
          <w:b/>
          <w:bCs/>
        </w:rPr>
      </w:pPr>
      <w:bookmarkStart w:id="208" w:name="_Toc4866"/>
      <w:r>
        <w:rPr>
          <w:rFonts w:hint="eastAsia"/>
          <w:b/>
          <w:bCs/>
        </w:rPr>
        <w:t>残疾人福利性单位声明函</w:t>
      </w:r>
      <w:bookmarkEnd w:id="208"/>
    </w:p>
    <w:p w14:paraId="6B41CBD7">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5635EC4B">
      <w:pPr>
        <w:pStyle w:val="24"/>
        <w:wordWrap w:val="0"/>
        <w:autoSpaceDE/>
        <w:autoSpaceDN/>
        <w:ind w:firstLine="0" w:firstLineChars="0"/>
        <w:jc w:val="center"/>
        <w:rPr>
          <w:b/>
          <w:bCs/>
          <w:sz w:val="28"/>
          <w:szCs w:val="28"/>
        </w:rPr>
      </w:pPr>
      <w:bookmarkStart w:id="209" w:name="_Hlk103450626"/>
      <w:r>
        <w:rPr>
          <w:rFonts w:hint="eastAsia"/>
          <w:b/>
          <w:bCs/>
          <w:sz w:val="28"/>
          <w:szCs w:val="28"/>
        </w:rPr>
        <w:t>残疾人福利性单位声明函</w:t>
      </w:r>
    </w:p>
    <w:bookmarkEnd w:id="209"/>
    <w:p w14:paraId="6DB6D661">
      <w:pPr>
        <w:pStyle w:val="29"/>
        <w:wordWrap w:val="0"/>
        <w:autoSpaceDE/>
        <w:autoSpaceDN/>
        <w:ind w:left="0" w:leftChars="0"/>
        <w:rPr>
          <w:szCs w:val="21"/>
          <w:lang w:eastAsia="zh-CN"/>
        </w:rPr>
      </w:pPr>
      <w:r>
        <w:rPr>
          <w:rFonts w:hint="eastAsia"/>
          <w:szCs w:val="21"/>
          <w:lang w:eastAsia="zh-CN"/>
        </w:rPr>
        <w:t>本单位郑重声明，根据《财政部</w:t>
      </w:r>
      <w:r>
        <w:rPr>
          <w:szCs w:val="21"/>
          <w:lang w:eastAsia="zh-CN"/>
        </w:rPr>
        <w:t xml:space="preserve"> 民政部 中国残疾人联合会关于促进残疾人就业政府采购政策的通知》（财库〔2017〕141号）的规定，本单位为符合条件的残疾人福利性单位，且本单位参加 </w:t>
      </w:r>
      <w:r>
        <w:rPr>
          <w:szCs w:val="21"/>
          <w:u w:val="single"/>
          <w:lang w:eastAsia="zh-CN"/>
        </w:rPr>
        <w:t xml:space="preserve">           </w:t>
      </w:r>
      <w:r>
        <w:rPr>
          <w:szCs w:val="21"/>
          <w:lang w:eastAsia="zh-CN"/>
        </w:rPr>
        <w:t>单位的</w:t>
      </w:r>
      <w:r>
        <w:rPr>
          <w:szCs w:val="21"/>
          <w:u w:val="single"/>
          <w:lang w:eastAsia="zh-CN"/>
        </w:rPr>
        <w:t xml:space="preserve">            </w:t>
      </w:r>
      <w:r>
        <w:rPr>
          <w:szCs w:val="21"/>
          <w:lang w:eastAsia="zh-CN"/>
        </w:rPr>
        <w:t>项目采购活动提供本单位制造的货物（由本单位承担工程/提供服务），或者提供其他残疾人福利性单位制造的货物（不包括使用非残疾人福利性单位注册商标的货物）。</w:t>
      </w:r>
    </w:p>
    <w:p w14:paraId="1A4B3EFA">
      <w:pPr>
        <w:pStyle w:val="29"/>
        <w:wordWrap w:val="0"/>
        <w:autoSpaceDE/>
        <w:autoSpaceDN/>
        <w:ind w:left="0" w:leftChars="0"/>
        <w:rPr>
          <w:szCs w:val="21"/>
          <w:lang w:eastAsia="zh-CN"/>
        </w:rPr>
      </w:pPr>
      <w:r>
        <w:rPr>
          <w:rFonts w:hint="eastAsia"/>
          <w:szCs w:val="21"/>
          <w:lang w:eastAsia="zh-CN"/>
        </w:rPr>
        <w:t>本单位对上述声明的真实性负责。如有虚假，将依法承担相应责任。</w:t>
      </w:r>
    </w:p>
    <w:p w14:paraId="53BBBA7C">
      <w:pPr>
        <w:pStyle w:val="29"/>
        <w:wordWrap w:val="0"/>
        <w:autoSpaceDE/>
        <w:autoSpaceDN/>
        <w:ind w:left="0" w:leftChars="0"/>
        <w:rPr>
          <w:szCs w:val="21"/>
          <w:lang w:eastAsia="zh-CN"/>
        </w:rPr>
      </w:pPr>
    </w:p>
    <w:p w14:paraId="63EE13B1">
      <w:pPr>
        <w:pStyle w:val="29"/>
        <w:wordWrap w:val="0"/>
        <w:autoSpaceDE/>
        <w:autoSpaceDN/>
        <w:ind w:left="0" w:leftChars="0" w:right="107" w:firstLine="0" w:firstLineChars="0"/>
        <w:jc w:val="right"/>
        <w:rPr>
          <w:szCs w:val="21"/>
          <w:lang w:eastAsia="zh-CN"/>
        </w:rPr>
      </w:pPr>
      <w:r>
        <w:rPr>
          <w:rFonts w:hint="eastAsia"/>
          <w:szCs w:val="21"/>
          <w:lang w:eastAsia="zh-CN"/>
        </w:rPr>
        <w:t>单位名称（盖章）：</w:t>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3F7655AD">
      <w:pPr>
        <w:pStyle w:val="29"/>
        <w:wordWrap w:val="0"/>
        <w:autoSpaceDE/>
        <w:autoSpaceDN/>
        <w:ind w:left="5006" w:leftChars="2384" w:right="107"/>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39C1A8A9">
      <w:pPr>
        <w:pStyle w:val="29"/>
        <w:wordWrap w:val="0"/>
        <w:autoSpaceDE/>
        <w:autoSpaceDN/>
        <w:rPr>
          <w:szCs w:val="21"/>
          <w:lang w:eastAsia="zh-CN"/>
        </w:rPr>
      </w:pPr>
    </w:p>
    <w:p w14:paraId="55703AED">
      <w:pPr>
        <w:pStyle w:val="29"/>
        <w:wordWrap w:val="0"/>
        <w:autoSpaceDE/>
        <w:autoSpaceDN/>
        <w:spacing w:after="0"/>
        <w:ind w:left="0" w:leftChars="0" w:firstLine="0" w:firstLineChars="0"/>
        <w:rPr>
          <w:szCs w:val="21"/>
          <w:lang w:eastAsia="zh-CN"/>
        </w:rPr>
      </w:pPr>
      <w:r>
        <w:rPr>
          <w:rFonts w:hint="eastAsia"/>
          <w:szCs w:val="21"/>
          <w:lang w:eastAsia="zh-CN"/>
        </w:rPr>
        <w:t>说明：</w:t>
      </w:r>
    </w:p>
    <w:p w14:paraId="4D9186A4">
      <w:pPr>
        <w:pStyle w:val="29"/>
        <w:wordWrap w:val="0"/>
        <w:autoSpaceDE/>
        <w:autoSpaceDN/>
        <w:spacing w:after="0"/>
        <w:ind w:left="0" w:leftChars="0" w:firstLine="0" w:firstLineChars="0"/>
        <w:rPr>
          <w:szCs w:val="20"/>
          <w:lang w:eastAsia="zh-CN"/>
        </w:rPr>
      </w:pPr>
      <w:r>
        <w:rPr>
          <w:szCs w:val="20"/>
          <w:lang w:eastAsia="zh-CN"/>
        </w:rPr>
        <w:t>1.</w:t>
      </w:r>
      <w:r>
        <w:rPr>
          <w:rFonts w:hint="eastAsia"/>
          <w:szCs w:val="20"/>
          <w:lang w:eastAsia="zh-CN"/>
        </w:rPr>
        <w:t>本函未填写或未勾选视作未做声明；</w:t>
      </w:r>
    </w:p>
    <w:p w14:paraId="62E714AC">
      <w:pPr>
        <w:pStyle w:val="10"/>
        <w:wordWrap w:val="0"/>
        <w:autoSpaceDE/>
        <w:autoSpaceDN/>
        <w:rPr>
          <w:szCs w:val="21"/>
          <w:lang w:eastAsia="zh-CN"/>
        </w:rPr>
      </w:pPr>
      <w:r>
        <w:rPr>
          <w:rFonts w:hint="eastAsia"/>
          <w:szCs w:val="20"/>
          <w:lang w:eastAsia="zh-CN"/>
        </w:rPr>
        <w:t>2</w:t>
      </w:r>
      <w:r>
        <w:rPr>
          <w:szCs w:val="20"/>
          <w:lang w:eastAsia="zh-CN"/>
        </w:rPr>
        <w:t>.</w:t>
      </w:r>
      <w:r>
        <w:rPr>
          <w:rFonts w:hint="eastAsia"/>
          <w:szCs w:val="20"/>
          <w:lang w:eastAsia="zh-CN"/>
        </w:rPr>
        <w:t>如不涉及则无须提供。</w:t>
      </w:r>
    </w:p>
    <w:p w14:paraId="5610F52E">
      <w:pPr>
        <w:widowControl/>
        <w:wordWrap w:val="0"/>
        <w:autoSpaceDE/>
        <w:autoSpaceDN/>
        <w:rPr>
          <w:szCs w:val="21"/>
          <w:lang w:eastAsia="zh-CN"/>
        </w:rPr>
      </w:pPr>
      <w:r>
        <w:rPr>
          <w:szCs w:val="21"/>
          <w:lang w:eastAsia="zh-CN"/>
        </w:rPr>
        <w:br w:type="page"/>
      </w:r>
    </w:p>
    <w:p w14:paraId="639AD8B9">
      <w:pPr>
        <w:pStyle w:val="24"/>
        <w:numPr>
          <w:ilvl w:val="0"/>
          <w:numId w:val="12"/>
        </w:numPr>
        <w:wordWrap w:val="0"/>
        <w:autoSpaceDE/>
        <w:autoSpaceDN/>
        <w:ind w:firstLineChars="0"/>
        <w:outlineLvl w:val="1"/>
        <w:rPr>
          <w:b/>
          <w:bCs/>
        </w:rPr>
      </w:pPr>
      <w:bookmarkStart w:id="210" w:name="_Toc15600"/>
      <w:bookmarkStart w:id="211" w:name="_Toc103253117"/>
      <w:bookmarkStart w:id="212" w:name="_Hlk102941319"/>
      <w:r>
        <w:rPr>
          <w:rFonts w:hint="eastAsia"/>
          <w:b/>
          <w:bCs/>
        </w:rPr>
        <w:t>需要采购人提供的附加条件</w:t>
      </w:r>
      <w:bookmarkEnd w:id="210"/>
    </w:p>
    <w:p w14:paraId="46792A71">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315E06D8">
      <w:pPr>
        <w:pStyle w:val="24"/>
        <w:wordWrap w:val="0"/>
        <w:autoSpaceDE/>
        <w:autoSpaceDN/>
        <w:ind w:firstLine="0" w:firstLineChars="0"/>
        <w:jc w:val="center"/>
        <w:rPr>
          <w:b/>
          <w:bCs/>
          <w:sz w:val="28"/>
          <w:szCs w:val="28"/>
        </w:rPr>
      </w:pPr>
      <w:r>
        <w:rPr>
          <w:rFonts w:hint="eastAsia"/>
          <w:b/>
          <w:bCs/>
          <w:sz w:val="28"/>
          <w:szCs w:val="28"/>
        </w:rPr>
        <w:t>需要采购人提供的附加条件</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3D58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7F39657B">
            <w:pPr>
              <w:wordWrap w:val="0"/>
              <w:autoSpaceDE/>
              <w:autoSpaceDN/>
              <w:jc w:val="center"/>
              <w:rPr>
                <w:b/>
                <w:bCs/>
                <w:szCs w:val="21"/>
              </w:rPr>
            </w:pPr>
            <w:r>
              <w:rPr>
                <w:rFonts w:hint="eastAsia"/>
                <w:b/>
                <w:bCs/>
                <w:szCs w:val="21"/>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57F717CB">
            <w:pPr>
              <w:wordWrap w:val="0"/>
              <w:autoSpaceDE/>
              <w:autoSpaceDN/>
              <w:jc w:val="center"/>
              <w:rPr>
                <w:b/>
                <w:bCs/>
                <w:szCs w:val="21"/>
                <w:lang w:eastAsia="zh-CN"/>
              </w:rPr>
            </w:pPr>
            <w:r>
              <w:rPr>
                <w:rFonts w:hint="eastAsia"/>
                <w:b/>
                <w:bCs/>
                <w:szCs w:val="21"/>
                <w:lang w:eastAsia="zh-CN"/>
              </w:rPr>
              <w:t>投标人需要采购人提供的附加条件</w:t>
            </w:r>
          </w:p>
        </w:tc>
      </w:tr>
      <w:tr w14:paraId="4C3B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0D1260C9">
            <w:pPr>
              <w:wordWrap w:val="0"/>
              <w:autoSpaceDE/>
              <w:autoSpaceDN/>
              <w:jc w:val="center"/>
              <w:rPr>
                <w:szCs w:val="21"/>
              </w:rPr>
            </w:pPr>
            <w:r>
              <w:rPr>
                <w:rFonts w:hint="eastAsia"/>
                <w:szCs w:val="21"/>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1517C707">
            <w:pPr>
              <w:wordWrap w:val="0"/>
              <w:autoSpaceDE/>
              <w:autoSpaceDN/>
              <w:jc w:val="center"/>
              <w:rPr>
                <w:szCs w:val="21"/>
              </w:rPr>
            </w:pPr>
          </w:p>
        </w:tc>
      </w:tr>
      <w:tr w14:paraId="7104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1355CBA2">
            <w:pPr>
              <w:wordWrap w:val="0"/>
              <w:autoSpaceDE/>
              <w:autoSpaceDN/>
              <w:jc w:val="center"/>
              <w:rPr>
                <w:szCs w:val="21"/>
              </w:rPr>
            </w:pPr>
            <w:r>
              <w:rPr>
                <w:rFonts w:hint="eastAsia"/>
                <w:szCs w:val="21"/>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5D71C7A3">
            <w:pPr>
              <w:wordWrap w:val="0"/>
              <w:autoSpaceDE/>
              <w:autoSpaceDN/>
              <w:jc w:val="center"/>
              <w:rPr>
                <w:szCs w:val="21"/>
              </w:rPr>
            </w:pPr>
          </w:p>
        </w:tc>
      </w:tr>
      <w:tr w14:paraId="523E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5A2714F1">
            <w:pPr>
              <w:wordWrap w:val="0"/>
              <w:autoSpaceDE/>
              <w:autoSpaceDN/>
              <w:jc w:val="center"/>
              <w:rPr>
                <w:szCs w:val="21"/>
              </w:rPr>
            </w:pPr>
            <w:r>
              <w:rPr>
                <w:rFonts w:hint="eastAsia"/>
                <w:szCs w:val="21"/>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285B50F9">
            <w:pPr>
              <w:wordWrap w:val="0"/>
              <w:autoSpaceDE/>
              <w:autoSpaceDN/>
              <w:jc w:val="center"/>
              <w:rPr>
                <w:szCs w:val="21"/>
              </w:rPr>
            </w:pPr>
          </w:p>
        </w:tc>
      </w:tr>
    </w:tbl>
    <w:p w14:paraId="332222E7">
      <w:pPr>
        <w:pStyle w:val="29"/>
        <w:wordWrap w:val="0"/>
        <w:autoSpaceDE/>
        <w:autoSpaceDN/>
        <w:spacing w:after="0"/>
        <w:ind w:left="0" w:leftChars="0" w:firstLine="0" w:firstLineChars="0"/>
        <w:rPr>
          <w:szCs w:val="21"/>
          <w:lang w:eastAsia="zh-CN"/>
        </w:rPr>
      </w:pPr>
      <w:r>
        <w:rPr>
          <w:rFonts w:hint="eastAsia"/>
          <w:szCs w:val="21"/>
          <w:lang w:eastAsia="zh-CN"/>
        </w:rPr>
        <w:t>注：投标人完成本项目需要采购人配合或提供的条件必须在上表列出，否则将视为投标人同意按现有条件完成本项目。如上表所列附加条件含有采购人不能接受的，将被视为投标无效。</w:t>
      </w:r>
    </w:p>
    <w:p w14:paraId="3FA1BEF3">
      <w:pPr>
        <w:pStyle w:val="29"/>
        <w:wordWrap w:val="0"/>
        <w:autoSpaceDE/>
        <w:autoSpaceDN/>
        <w:spacing w:after="0"/>
        <w:ind w:left="0" w:leftChars="0" w:firstLine="0" w:firstLineChars="0"/>
        <w:rPr>
          <w:szCs w:val="21"/>
          <w:lang w:eastAsia="zh-CN"/>
        </w:rPr>
      </w:pPr>
    </w:p>
    <w:p w14:paraId="3B27519C">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6E72A5A3">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3F49417F">
      <w:pPr>
        <w:pStyle w:val="24"/>
        <w:wordWrap w:val="0"/>
        <w:autoSpaceDE/>
        <w:autoSpaceDN/>
        <w:spacing w:line="480" w:lineRule="auto"/>
        <w:ind w:right="101" w:rightChars="48" w:firstLine="4340" w:firstLineChars="2067"/>
        <w:jc w:val="right"/>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78627289">
      <w:pPr>
        <w:wordWrap w:val="0"/>
        <w:autoSpaceDE/>
        <w:autoSpaceDN/>
        <w:rPr>
          <w:lang w:eastAsia="zh-CN"/>
        </w:rPr>
      </w:pPr>
    </w:p>
    <w:p w14:paraId="73D0E3F5">
      <w:pPr>
        <w:widowControl/>
        <w:wordWrap w:val="0"/>
        <w:autoSpaceDE/>
        <w:autoSpaceDN/>
        <w:rPr>
          <w:lang w:eastAsia="zh-CN"/>
        </w:rPr>
      </w:pPr>
      <w:r>
        <w:rPr>
          <w:lang w:eastAsia="zh-CN"/>
        </w:rPr>
        <w:br w:type="page"/>
      </w:r>
    </w:p>
    <w:p w14:paraId="2FC62750">
      <w:pPr>
        <w:pStyle w:val="24"/>
        <w:numPr>
          <w:ilvl w:val="0"/>
          <w:numId w:val="12"/>
        </w:numPr>
        <w:wordWrap w:val="0"/>
        <w:autoSpaceDE/>
        <w:autoSpaceDN/>
        <w:ind w:firstLineChars="0"/>
        <w:outlineLvl w:val="1"/>
        <w:rPr>
          <w:b/>
          <w:bCs/>
        </w:rPr>
      </w:pPr>
      <w:bookmarkStart w:id="213" w:name="_Toc20723"/>
      <w:r>
        <w:rPr>
          <w:rFonts w:hint="eastAsia"/>
          <w:b/>
          <w:bCs/>
        </w:rPr>
        <w:t>实质性</w:t>
      </w:r>
      <w:r>
        <w:rPr>
          <w:b/>
          <w:bCs/>
        </w:rPr>
        <w:t>条款响应表</w:t>
      </w:r>
      <w:bookmarkEnd w:id="211"/>
      <w:bookmarkEnd w:id="213"/>
    </w:p>
    <w:p w14:paraId="5FDF04E6">
      <w:pPr>
        <w:wordWrap w:val="0"/>
        <w:autoSpaceDE/>
        <w:autoSpaceDN/>
        <w:rPr>
          <w:lang w:eastAsia="zh-CN"/>
        </w:rPr>
      </w:pPr>
      <w:r>
        <w:rPr>
          <w:rFonts w:hint="eastAsia"/>
          <w:i/>
          <w:iCs/>
          <w:szCs w:val="21"/>
          <w:lang w:eastAsia="zh-CN"/>
        </w:rPr>
        <w:t>（以下格式文件由供应商根据需要选用）</w:t>
      </w:r>
    </w:p>
    <w:p w14:paraId="09CBC76C">
      <w:pPr>
        <w:wordWrap w:val="0"/>
        <w:autoSpaceDE/>
        <w:autoSpaceDN/>
        <w:jc w:val="center"/>
        <w:rPr>
          <w:b/>
          <w:sz w:val="28"/>
          <w:szCs w:val="28"/>
          <w:lang w:eastAsia="zh-CN"/>
        </w:rPr>
      </w:pPr>
      <w:r>
        <w:rPr>
          <w:rFonts w:hint="eastAsia"/>
          <w:b/>
          <w:sz w:val="28"/>
          <w:szCs w:val="28"/>
          <w:lang w:eastAsia="zh-CN"/>
        </w:rPr>
        <w:t>实质性条款响应表</w:t>
      </w:r>
    </w:p>
    <w:p w14:paraId="69AE21DF">
      <w:pPr>
        <w:wordWrap w:val="0"/>
        <w:autoSpaceDE/>
        <w:autoSpaceDN/>
        <w:rPr>
          <w:sz w:val="24"/>
          <w:szCs w:val="24"/>
          <w:lang w:eastAsia="zh-CN"/>
        </w:rPr>
      </w:pPr>
      <w:r>
        <w:rPr>
          <w:rFonts w:hint="eastAsia"/>
          <w:bCs/>
          <w:sz w:val="24"/>
          <w:szCs w:val="24"/>
          <w:lang w:eastAsia="zh-CN"/>
        </w:rPr>
        <w:t>项目编号</w:t>
      </w:r>
      <w:r>
        <w:rPr>
          <w:bCs/>
          <w:sz w:val="24"/>
          <w:szCs w:val="24"/>
          <w:lang w:eastAsia="zh-CN"/>
        </w:rPr>
        <w:t>：_______________</w:t>
      </w:r>
    </w:p>
    <w:p w14:paraId="58564539">
      <w:pPr>
        <w:wordWrap w:val="0"/>
        <w:autoSpaceDE/>
        <w:autoSpaceDN/>
        <w:rPr>
          <w:lang w:eastAsia="zh-CN"/>
        </w:rPr>
      </w:pPr>
      <w:r>
        <w:rPr>
          <w:bCs/>
          <w:sz w:val="24"/>
          <w:szCs w:val="24"/>
          <w:lang w:eastAsia="zh-CN"/>
        </w:rPr>
        <w:t>项目名称：</w:t>
      </w:r>
      <w:r>
        <w:rPr>
          <w:bCs/>
          <w:sz w:val="24"/>
          <w:szCs w:val="24"/>
          <w:u w:val="single"/>
          <w:lang w:eastAsia="zh-CN"/>
        </w:rPr>
        <w:t xml:space="preserve">               </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4531"/>
        <w:gridCol w:w="2052"/>
        <w:gridCol w:w="1656"/>
        <w:gridCol w:w="891"/>
      </w:tblGrid>
      <w:tr w14:paraId="11E0D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00AA740D">
            <w:pPr>
              <w:pStyle w:val="8"/>
              <w:wordWrap w:val="0"/>
              <w:autoSpaceDE/>
              <w:autoSpaceDN/>
              <w:ind w:firstLine="0"/>
              <w:jc w:val="center"/>
              <w:rPr>
                <w:rFonts w:ascii="宋体" w:hAnsi="宋体" w:eastAsia="宋体"/>
                <w:b/>
                <w:sz w:val="21"/>
                <w:szCs w:val="21"/>
              </w:rPr>
            </w:pPr>
            <w:r>
              <w:rPr>
                <w:rFonts w:ascii="宋体" w:hAnsi="宋体" w:eastAsia="宋体"/>
                <w:b/>
                <w:sz w:val="21"/>
                <w:szCs w:val="21"/>
              </w:rPr>
              <w:t>序号</w:t>
            </w:r>
          </w:p>
        </w:tc>
        <w:tc>
          <w:tcPr>
            <w:tcW w:w="2274" w:type="pct"/>
            <w:vAlign w:val="center"/>
          </w:tcPr>
          <w:p w14:paraId="2632D01F">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采购文件规定的要求</w:t>
            </w:r>
          </w:p>
        </w:tc>
        <w:tc>
          <w:tcPr>
            <w:tcW w:w="1030" w:type="pct"/>
            <w:vAlign w:val="center"/>
          </w:tcPr>
          <w:p w14:paraId="0666EDFD">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供应商响应情况</w:t>
            </w:r>
          </w:p>
        </w:tc>
        <w:tc>
          <w:tcPr>
            <w:tcW w:w="831" w:type="pct"/>
            <w:vAlign w:val="center"/>
          </w:tcPr>
          <w:p w14:paraId="35C4AEC8">
            <w:pPr>
              <w:pStyle w:val="8"/>
              <w:wordWrap w:val="0"/>
              <w:autoSpaceDE/>
              <w:autoSpaceDN/>
              <w:ind w:firstLine="0"/>
              <w:jc w:val="center"/>
              <w:rPr>
                <w:rFonts w:ascii="宋体" w:hAnsi="宋体" w:eastAsia="宋体"/>
                <w:b/>
                <w:sz w:val="21"/>
                <w:szCs w:val="21"/>
              </w:rPr>
            </w:pPr>
            <w:r>
              <w:rPr>
                <w:rFonts w:ascii="宋体" w:hAnsi="宋体" w:eastAsia="宋体"/>
                <w:b/>
                <w:sz w:val="21"/>
                <w:szCs w:val="21"/>
              </w:rPr>
              <w:t>偏离情况</w:t>
            </w:r>
          </w:p>
        </w:tc>
        <w:tc>
          <w:tcPr>
            <w:tcW w:w="447" w:type="pct"/>
            <w:vAlign w:val="center"/>
          </w:tcPr>
          <w:p w14:paraId="557202C3">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备注</w:t>
            </w:r>
          </w:p>
        </w:tc>
      </w:tr>
      <w:tr w14:paraId="395DE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7A5AC6E3">
            <w:pPr>
              <w:pStyle w:val="61"/>
              <w:numPr>
                <w:ilvl w:val="0"/>
                <w:numId w:val="14"/>
              </w:numPr>
              <w:wordWrap w:val="0"/>
              <w:autoSpaceDE/>
              <w:autoSpaceDN/>
              <w:ind w:firstLineChars="0"/>
              <w:jc w:val="center"/>
              <w:rPr>
                <w:bCs/>
                <w:szCs w:val="21"/>
              </w:rPr>
            </w:pPr>
          </w:p>
        </w:tc>
        <w:tc>
          <w:tcPr>
            <w:tcW w:w="2274" w:type="pct"/>
            <w:vAlign w:val="center"/>
          </w:tcPr>
          <w:p w14:paraId="078CDB85">
            <w:pPr>
              <w:keepLines/>
              <w:wordWrap w:val="0"/>
              <w:autoSpaceDE/>
              <w:autoSpaceDN/>
              <w:jc w:val="both"/>
              <w:rPr>
                <w:bCs/>
                <w:szCs w:val="21"/>
                <w:lang w:eastAsia="zh-CN"/>
              </w:rPr>
            </w:pPr>
          </w:p>
        </w:tc>
        <w:tc>
          <w:tcPr>
            <w:tcW w:w="1030" w:type="pct"/>
            <w:vAlign w:val="center"/>
          </w:tcPr>
          <w:p w14:paraId="41CE23E8">
            <w:pPr>
              <w:pStyle w:val="10"/>
              <w:wordWrap w:val="0"/>
              <w:autoSpaceDE/>
              <w:autoSpaceDN/>
              <w:jc w:val="center"/>
              <w:rPr>
                <w:bCs/>
                <w:kern w:val="2"/>
                <w:szCs w:val="21"/>
                <w:lang w:eastAsia="zh-CN"/>
              </w:rPr>
            </w:pPr>
          </w:p>
        </w:tc>
        <w:tc>
          <w:tcPr>
            <w:tcW w:w="831" w:type="pct"/>
            <w:vAlign w:val="center"/>
          </w:tcPr>
          <w:p w14:paraId="1C4443AA">
            <w:pPr>
              <w:pStyle w:val="10"/>
              <w:wordWrap w:val="0"/>
              <w:autoSpaceDE/>
              <w:autoSpaceDN/>
              <w:jc w:val="center"/>
              <w:rPr>
                <w:bCs/>
                <w:kern w:val="2"/>
                <w:szCs w:val="21"/>
                <w:lang w:eastAsia="zh-CN"/>
              </w:rPr>
            </w:pPr>
          </w:p>
        </w:tc>
        <w:tc>
          <w:tcPr>
            <w:tcW w:w="447" w:type="pct"/>
            <w:tcBorders>
              <w:top w:val="single" w:color="auto" w:sz="4" w:space="0"/>
              <w:left w:val="single" w:color="auto" w:sz="4" w:space="0"/>
              <w:bottom w:val="single" w:color="auto" w:sz="4" w:space="0"/>
              <w:right w:val="single" w:color="auto" w:sz="4" w:space="0"/>
            </w:tcBorders>
            <w:vAlign w:val="center"/>
          </w:tcPr>
          <w:p w14:paraId="01E49612">
            <w:pPr>
              <w:wordWrap w:val="0"/>
              <w:autoSpaceDE/>
              <w:autoSpaceDN/>
              <w:jc w:val="center"/>
              <w:rPr>
                <w:szCs w:val="21"/>
                <w:lang w:eastAsia="zh-CN"/>
              </w:rPr>
            </w:pPr>
          </w:p>
        </w:tc>
      </w:tr>
      <w:tr w14:paraId="7BF29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621B1DF6">
            <w:pPr>
              <w:pStyle w:val="61"/>
              <w:numPr>
                <w:ilvl w:val="0"/>
                <w:numId w:val="14"/>
              </w:numPr>
              <w:wordWrap w:val="0"/>
              <w:autoSpaceDE/>
              <w:autoSpaceDN/>
              <w:ind w:firstLineChars="0"/>
              <w:jc w:val="center"/>
              <w:rPr>
                <w:bCs/>
                <w:szCs w:val="21"/>
              </w:rPr>
            </w:pPr>
          </w:p>
        </w:tc>
        <w:tc>
          <w:tcPr>
            <w:tcW w:w="2274" w:type="pct"/>
            <w:vAlign w:val="center"/>
          </w:tcPr>
          <w:p w14:paraId="45595809">
            <w:pPr>
              <w:keepLines/>
              <w:wordWrap w:val="0"/>
              <w:autoSpaceDE/>
              <w:autoSpaceDN/>
              <w:jc w:val="both"/>
              <w:rPr>
                <w:bCs/>
                <w:szCs w:val="21"/>
              </w:rPr>
            </w:pPr>
          </w:p>
        </w:tc>
        <w:tc>
          <w:tcPr>
            <w:tcW w:w="1030" w:type="pct"/>
            <w:vAlign w:val="center"/>
          </w:tcPr>
          <w:p w14:paraId="0F9319CE">
            <w:pPr>
              <w:pStyle w:val="10"/>
              <w:wordWrap w:val="0"/>
              <w:autoSpaceDE/>
              <w:autoSpaceDN/>
              <w:jc w:val="center"/>
              <w:rPr>
                <w:bCs/>
                <w:kern w:val="2"/>
                <w:szCs w:val="21"/>
              </w:rPr>
            </w:pPr>
          </w:p>
        </w:tc>
        <w:tc>
          <w:tcPr>
            <w:tcW w:w="831" w:type="pct"/>
            <w:vAlign w:val="center"/>
          </w:tcPr>
          <w:p w14:paraId="1951A0B8">
            <w:pPr>
              <w:pStyle w:val="10"/>
              <w:wordWrap w:val="0"/>
              <w:autoSpaceDE/>
              <w:autoSpaceDN/>
              <w:jc w:val="center"/>
              <w:rPr>
                <w:bCs/>
                <w:kern w:val="2"/>
                <w:szCs w:val="21"/>
              </w:rPr>
            </w:pPr>
          </w:p>
        </w:tc>
        <w:tc>
          <w:tcPr>
            <w:tcW w:w="447" w:type="pct"/>
            <w:tcBorders>
              <w:top w:val="single" w:color="auto" w:sz="4" w:space="0"/>
              <w:left w:val="single" w:color="auto" w:sz="4" w:space="0"/>
              <w:bottom w:val="single" w:color="auto" w:sz="4" w:space="0"/>
              <w:right w:val="single" w:color="auto" w:sz="4" w:space="0"/>
            </w:tcBorders>
            <w:vAlign w:val="center"/>
          </w:tcPr>
          <w:p w14:paraId="6B8F851D">
            <w:pPr>
              <w:wordWrap w:val="0"/>
              <w:autoSpaceDE/>
              <w:autoSpaceDN/>
              <w:jc w:val="center"/>
              <w:rPr>
                <w:szCs w:val="21"/>
              </w:rPr>
            </w:pPr>
          </w:p>
        </w:tc>
      </w:tr>
      <w:tr w14:paraId="09789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24306E65">
            <w:pPr>
              <w:wordWrap w:val="0"/>
              <w:autoSpaceDE/>
              <w:autoSpaceDN/>
              <w:jc w:val="center"/>
              <w:rPr>
                <w:bCs/>
                <w:szCs w:val="21"/>
              </w:rPr>
            </w:pPr>
            <w:r>
              <w:rPr>
                <w:bCs/>
                <w:szCs w:val="21"/>
              </w:rPr>
              <w:t>…</w:t>
            </w:r>
          </w:p>
        </w:tc>
        <w:tc>
          <w:tcPr>
            <w:tcW w:w="2274" w:type="pct"/>
            <w:vAlign w:val="center"/>
          </w:tcPr>
          <w:p w14:paraId="7107EE7B">
            <w:pPr>
              <w:keepLines/>
              <w:wordWrap w:val="0"/>
              <w:autoSpaceDE/>
              <w:autoSpaceDN/>
              <w:jc w:val="both"/>
              <w:rPr>
                <w:bCs/>
                <w:szCs w:val="21"/>
              </w:rPr>
            </w:pPr>
            <w:r>
              <w:rPr>
                <w:bCs/>
                <w:szCs w:val="21"/>
              </w:rPr>
              <w:t>…</w:t>
            </w:r>
          </w:p>
        </w:tc>
        <w:tc>
          <w:tcPr>
            <w:tcW w:w="1030" w:type="pct"/>
            <w:vAlign w:val="center"/>
          </w:tcPr>
          <w:p w14:paraId="5854E40F">
            <w:pPr>
              <w:pStyle w:val="8"/>
              <w:wordWrap w:val="0"/>
              <w:autoSpaceDE/>
              <w:autoSpaceDN/>
              <w:ind w:firstLine="0"/>
              <w:jc w:val="center"/>
              <w:rPr>
                <w:rFonts w:ascii="宋体" w:hAnsi="宋体" w:eastAsia="宋体"/>
                <w:bCs/>
                <w:sz w:val="21"/>
                <w:szCs w:val="21"/>
              </w:rPr>
            </w:pPr>
          </w:p>
        </w:tc>
        <w:tc>
          <w:tcPr>
            <w:tcW w:w="831" w:type="pct"/>
            <w:vAlign w:val="center"/>
          </w:tcPr>
          <w:p w14:paraId="4BBE0B8F">
            <w:pPr>
              <w:pStyle w:val="8"/>
              <w:wordWrap w:val="0"/>
              <w:autoSpaceDE/>
              <w:autoSpaceDN/>
              <w:ind w:firstLine="0"/>
              <w:jc w:val="center"/>
              <w:rPr>
                <w:rFonts w:ascii="宋体" w:hAnsi="宋体" w:eastAsia="宋体"/>
                <w:bCs/>
                <w:sz w:val="21"/>
                <w:szCs w:val="21"/>
              </w:rPr>
            </w:pPr>
          </w:p>
        </w:tc>
        <w:tc>
          <w:tcPr>
            <w:tcW w:w="447" w:type="pct"/>
            <w:vAlign w:val="center"/>
          </w:tcPr>
          <w:p w14:paraId="54CE4D4E">
            <w:pPr>
              <w:pStyle w:val="8"/>
              <w:wordWrap w:val="0"/>
              <w:autoSpaceDE/>
              <w:autoSpaceDN/>
              <w:ind w:firstLine="0"/>
              <w:jc w:val="center"/>
              <w:rPr>
                <w:rFonts w:ascii="宋体" w:hAnsi="宋体" w:eastAsia="宋体"/>
                <w:bCs/>
                <w:sz w:val="21"/>
                <w:szCs w:val="21"/>
              </w:rPr>
            </w:pPr>
          </w:p>
        </w:tc>
      </w:tr>
    </w:tbl>
    <w:p w14:paraId="72B13FF6">
      <w:pPr>
        <w:pStyle w:val="8"/>
        <w:wordWrap w:val="0"/>
        <w:autoSpaceDE/>
        <w:autoSpaceDN/>
        <w:ind w:firstLine="0"/>
        <w:rPr>
          <w:rFonts w:ascii="宋体" w:hAnsi="宋体" w:eastAsia="宋体"/>
          <w:b/>
          <w:bCs/>
          <w:sz w:val="21"/>
          <w:szCs w:val="21"/>
        </w:rPr>
      </w:pPr>
      <w:bookmarkStart w:id="214" w:name="_Hlk69414041"/>
      <w:r>
        <w:rPr>
          <w:rFonts w:ascii="宋体" w:hAnsi="宋体" w:eastAsia="宋体"/>
          <w:b/>
          <w:bCs/>
          <w:sz w:val="21"/>
          <w:szCs w:val="21"/>
        </w:rPr>
        <w:t>说明：</w:t>
      </w:r>
    </w:p>
    <w:p w14:paraId="14EFAF30">
      <w:pPr>
        <w:pStyle w:val="8"/>
        <w:numPr>
          <w:ilvl w:val="3"/>
          <w:numId w:val="15"/>
        </w:numPr>
        <w:wordWrap w:val="0"/>
        <w:autoSpaceDE/>
        <w:autoSpaceDN/>
        <w:ind w:left="0" w:firstLine="420" w:firstLineChars="200"/>
        <w:rPr>
          <w:rFonts w:ascii="宋体" w:hAnsi="宋体" w:eastAsia="宋体"/>
          <w:bCs/>
          <w:sz w:val="21"/>
          <w:szCs w:val="21"/>
        </w:rPr>
      </w:pPr>
      <w:r>
        <w:rPr>
          <w:rFonts w:hint="eastAsia" w:eastAsia="宋体"/>
          <w:bCs/>
          <w:sz w:val="21"/>
          <w:szCs w:val="21"/>
        </w:rPr>
        <w:t>供应商需对应采购文件第二章采购需求中标注</w:t>
      </w:r>
      <w:r>
        <w:rPr>
          <w:rFonts w:hint="eastAsia" w:eastAsia="宋体"/>
          <w:b/>
          <w:sz w:val="21"/>
          <w:szCs w:val="21"/>
        </w:rPr>
        <w:t>“★”号的条款进行逐条响应</w:t>
      </w:r>
      <w:r>
        <w:rPr>
          <w:rFonts w:hint="eastAsia" w:eastAsia="宋体"/>
          <w:bCs/>
          <w:sz w:val="21"/>
          <w:szCs w:val="21"/>
        </w:rPr>
        <w:t>，并按要求填写上表。若有任何一条负偏离或不满足或未响应的，将导致其投标文件作无效投标处理。</w:t>
      </w:r>
      <w:r>
        <w:rPr>
          <w:rFonts w:hint="eastAsia" w:eastAsia="宋体"/>
          <w:b/>
          <w:sz w:val="21"/>
          <w:szCs w:val="21"/>
        </w:rPr>
        <w:t>若要求提供证明材料的，还须提供相应的证明材料，否则视为负偏离，按无效投标处理</w:t>
      </w:r>
      <w:r>
        <w:rPr>
          <w:rFonts w:hint="eastAsia" w:ascii="宋体" w:hAnsi="宋体" w:eastAsia="宋体"/>
          <w:b/>
          <w:sz w:val="21"/>
          <w:szCs w:val="21"/>
        </w:rPr>
        <w:t>。</w:t>
      </w:r>
    </w:p>
    <w:p w14:paraId="4A2090CA">
      <w:pPr>
        <w:pStyle w:val="8"/>
        <w:numPr>
          <w:ilvl w:val="3"/>
          <w:numId w:val="15"/>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“采购文件规定的要求”项下填写的内容应与采购文件</w:t>
      </w:r>
      <w:r>
        <w:rPr>
          <w:rFonts w:hint="eastAsia" w:ascii="宋体" w:hAnsi="宋体" w:eastAsia="宋体"/>
          <w:b/>
          <w:sz w:val="21"/>
          <w:szCs w:val="21"/>
        </w:rPr>
        <w:t>第二章采购需求</w:t>
      </w:r>
      <w:r>
        <w:rPr>
          <w:rFonts w:hint="eastAsia" w:eastAsia="宋体"/>
          <w:b/>
          <w:sz w:val="21"/>
          <w:szCs w:val="21"/>
        </w:rPr>
        <w:t>中标注“★”条款</w:t>
      </w:r>
      <w:r>
        <w:rPr>
          <w:rFonts w:hint="eastAsia" w:ascii="宋体" w:hAnsi="宋体" w:eastAsia="宋体"/>
          <w:b/>
          <w:sz w:val="21"/>
          <w:szCs w:val="21"/>
        </w:rPr>
        <w:t>的内容</w:t>
      </w:r>
      <w:r>
        <w:rPr>
          <w:rFonts w:hint="eastAsia" w:ascii="宋体" w:hAnsi="宋体" w:eastAsia="宋体"/>
          <w:bCs/>
          <w:sz w:val="21"/>
          <w:szCs w:val="21"/>
        </w:rPr>
        <w:t>保持一致。</w:t>
      </w:r>
      <w:r>
        <w:rPr>
          <w:rFonts w:hint="eastAsia" w:ascii="宋体" w:hAnsi="宋体" w:eastAsia="宋体"/>
          <w:b/>
          <w:sz w:val="21"/>
          <w:szCs w:val="21"/>
        </w:rPr>
        <w:t>供应商若存在“采购文件规定的要求”条款未进行响应时，将视为该条款存在负偏离或不满足</w:t>
      </w:r>
      <w:r>
        <w:rPr>
          <w:rFonts w:hint="eastAsia" w:eastAsia="宋体"/>
          <w:b/>
          <w:sz w:val="21"/>
          <w:szCs w:val="21"/>
        </w:rPr>
        <w:t>，按无效投标处理。</w:t>
      </w:r>
    </w:p>
    <w:p w14:paraId="5E5F72BE">
      <w:pPr>
        <w:pStyle w:val="8"/>
        <w:numPr>
          <w:ilvl w:val="3"/>
          <w:numId w:val="15"/>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“供应商响应情况”项下填写供应商针对“采购文件规定的要求”的响应数值或内容。若供应商响应完全满足“采购文件规定的要求”，也可以填写“完全按照采购文件规定执行”</w:t>
      </w:r>
      <w:r>
        <w:rPr>
          <w:rFonts w:ascii="宋体" w:hAnsi="宋体" w:eastAsia="宋体"/>
          <w:bCs/>
          <w:sz w:val="21"/>
          <w:szCs w:val="21"/>
        </w:rPr>
        <w:t>。</w:t>
      </w:r>
    </w:p>
    <w:p w14:paraId="0EC1C94E">
      <w:pPr>
        <w:pStyle w:val="8"/>
        <w:numPr>
          <w:ilvl w:val="3"/>
          <w:numId w:val="15"/>
        </w:numPr>
        <w:wordWrap w:val="0"/>
        <w:autoSpaceDE/>
        <w:autoSpaceDN/>
        <w:ind w:left="0" w:firstLine="420" w:firstLineChars="200"/>
        <w:rPr>
          <w:rFonts w:ascii="宋体" w:hAnsi="宋体" w:eastAsia="宋体"/>
          <w:bCs/>
          <w:sz w:val="21"/>
          <w:szCs w:val="21"/>
        </w:rPr>
      </w:pPr>
      <w:r>
        <w:rPr>
          <w:rFonts w:ascii="宋体" w:hAnsi="宋体" w:eastAsia="宋体"/>
          <w:bCs/>
          <w:sz w:val="21"/>
          <w:szCs w:val="21"/>
        </w:rPr>
        <w:t>“偏离情况”</w:t>
      </w:r>
      <w:r>
        <w:rPr>
          <w:rFonts w:hint="eastAsia" w:ascii="宋体" w:hAnsi="宋体" w:eastAsia="宋体"/>
          <w:bCs/>
          <w:sz w:val="21"/>
          <w:szCs w:val="21"/>
        </w:rPr>
        <w:t>项下应填写“正偏离”或“无偏离”或“负偏离”，供应商须真实体现偏离情况。其中“正偏离”是指优于采购文件规定的要求；“无偏离”是指满足采购文件规定的要求；“负偏离”是指低于采购文件规定的要求</w:t>
      </w:r>
      <w:r>
        <w:rPr>
          <w:rFonts w:ascii="宋体" w:hAnsi="宋体" w:eastAsia="宋体"/>
          <w:bCs/>
          <w:sz w:val="21"/>
          <w:szCs w:val="21"/>
        </w:rPr>
        <w:t>。</w:t>
      </w:r>
    </w:p>
    <w:p w14:paraId="3B54667D">
      <w:pPr>
        <w:pStyle w:val="8"/>
        <w:numPr>
          <w:ilvl w:val="3"/>
          <w:numId w:val="15"/>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“备注”项下填写佐证材料的相关页码或具体偏离内容，不涉及则无需填写。</w:t>
      </w:r>
    </w:p>
    <w:p w14:paraId="2FECA93F">
      <w:pPr>
        <w:pStyle w:val="8"/>
        <w:numPr>
          <w:ilvl w:val="3"/>
          <w:numId w:val="15"/>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供应商须谨慎进行响应，不可存在虚假投标（响应）的情形。</w:t>
      </w:r>
    </w:p>
    <w:p w14:paraId="25259594">
      <w:pPr>
        <w:pStyle w:val="8"/>
        <w:wordWrap w:val="0"/>
        <w:autoSpaceDE/>
        <w:autoSpaceDN/>
        <w:rPr>
          <w:rFonts w:ascii="宋体" w:hAnsi="宋体" w:eastAsia="宋体"/>
          <w:bCs/>
          <w:sz w:val="24"/>
          <w:szCs w:val="24"/>
        </w:rPr>
      </w:pPr>
    </w:p>
    <w:bookmarkEnd w:id="212"/>
    <w:bookmarkEnd w:id="214"/>
    <w:p w14:paraId="2DE81161">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3AEF7C12">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1077A378">
      <w:pPr>
        <w:pStyle w:val="24"/>
        <w:wordWrap w:val="0"/>
        <w:autoSpaceDE/>
        <w:autoSpaceDN/>
        <w:spacing w:line="480" w:lineRule="auto"/>
        <w:ind w:right="101" w:rightChars="48" w:firstLine="4960" w:firstLineChars="2067"/>
        <w:jc w:val="right"/>
        <w:rPr>
          <w:szCs w:val="21"/>
        </w:rPr>
      </w:pPr>
      <w:r>
        <w:rPr>
          <w:rFonts w:hint="eastAsia"/>
        </w:rPr>
        <w:t>日期：</w:t>
      </w:r>
      <w:r>
        <w:rPr>
          <w:u w:val="single"/>
        </w:rPr>
        <w:t xml:space="preserve">     </w:t>
      </w:r>
      <w:r>
        <w:t>年</w:t>
      </w:r>
      <w:r>
        <w:rPr>
          <w:u w:val="single"/>
        </w:rPr>
        <w:t xml:space="preserve">     </w:t>
      </w:r>
      <w:r>
        <w:t>月</w:t>
      </w:r>
      <w:r>
        <w:rPr>
          <w:u w:val="single"/>
        </w:rPr>
        <w:t xml:space="preserve">     </w:t>
      </w:r>
      <w:r>
        <w:t>日</w:t>
      </w:r>
      <w:r>
        <w:rPr>
          <w:szCs w:val="21"/>
        </w:rPr>
        <w:br w:type="page"/>
      </w:r>
    </w:p>
    <w:p w14:paraId="58C6FFC5">
      <w:pPr>
        <w:pStyle w:val="24"/>
        <w:numPr>
          <w:ilvl w:val="0"/>
          <w:numId w:val="12"/>
        </w:numPr>
        <w:wordWrap w:val="0"/>
        <w:autoSpaceDE/>
        <w:autoSpaceDN/>
        <w:ind w:firstLineChars="0"/>
        <w:outlineLvl w:val="1"/>
        <w:rPr>
          <w:b/>
          <w:bCs/>
        </w:rPr>
      </w:pPr>
      <w:bookmarkStart w:id="215" w:name="_Toc7990"/>
      <w:r>
        <w:rPr>
          <w:rFonts w:hint="eastAsia"/>
          <w:b/>
          <w:bCs/>
        </w:rPr>
        <w:t>采购需求响应表</w:t>
      </w:r>
      <w:bookmarkEnd w:id="215"/>
    </w:p>
    <w:p w14:paraId="654F05DA">
      <w:pPr>
        <w:wordWrap w:val="0"/>
        <w:autoSpaceDE/>
        <w:autoSpaceDN/>
        <w:jc w:val="center"/>
        <w:rPr>
          <w:lang w:eastAsia="zh-CN"/>
        </w:rPr>
      </w:pPr>
      <w:r>
        <w:rPr>
          <w:rFonts w:hint="eastAsia"/>
          <w:b/>
          <w:bCs/>
          <w:sz w:val="28"/>
          <w:szCs w:val="28"/>
          <w:lang w:eastAsia="zh-CN"/>
        </w:rPr>
        <w:t>采购需求</w:t>
      </w:r>
      <w:r>
        <w:rPr>
          <w:b/>
          <w:bCs/>
          <w:sz w:val="28"/>
          <w:szCs w:val="28"/>
          <w:lang w:eastAsia="zh-CN"/>
        </w:rPr>
        <w:t>响应表</w:t>
      </w:r>
    </w:p>
    <w:p w14:paraId="23A05B82">
      <w:pPr>
        <w:wordWrap w:val="0"/>
        <w:autoSpaceDE/>
        <w:autoSpaceDN/>
        <w:rPr>
          <w:bCs/>
          <w:sz w:val="24"/>
          <w:lang w:eastAsia="zh-CN"/>
        </w:rPr>
      </w:pPr>
      <w:r>
        <w:rPr>
          <w:rFonts w:hint="eastAsia"/>
          <w:bCs/>
          <w:sz w:val="24"/>
          <w:lang w:eastAsia="zh-CN"/>
        </w:rPr>
        <w:t>项目编号</w:t>
      </w:r>
      <w:r>
        <w:rPr>
          <w:bCs/>
          <w:sz w:val="24"/>
          <w:lang w:eastAsia="zh-CN"/>
        </w:rPr>
        <w:t>：_________________</w:t>
      </w:r>
    </w:p>
    <w:p w14:paraId="59E33F80">
      <w:pPr>
        <w:wordWrap w:val="0"/>
        <w:autoSpaceDE/>
        <w:autoSpaceDN/>
        <w:rPr>
          <w:sz w:val="24"/>
          <w:lang w:eastAsia="zh-CN"/>
        </w:rPr>
      </w:pPr>
      <w:r>
        <w:rPr>
          <w:bCs/>
          <w:sz w:val="24"/>
          <w:lang w:eastAsia="zh-CN"/>
        </w:rPr>
        <w:t>项目名称：</w:t>
      </w:r>
      <w:r>
        <w:rPr>
          <w:bCs/>
          <w:sz w:val="24"/>
          <w:u w:val="single"/>
          <w:lang w:eastAsia="zh-CN"/>
        </w:rPr>
        <w:t xml:space="preserve">                 </w:t>
      </w:r>
      <w:r>
        <w:rPr>
          <w:bCs/>
          <w:sz w:val="24"/>
          <w:lang w:eastAsia="zh-CN"/>
        </w:rPr>
        <w:t xml:space="preserve"> </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1"/>
        <w:gridCol w:w="3740"/>
        <w:gridCol w:w="2176"/>
        <w:gridCol w:w="1305"/>
        <w:gridCol w:w="1700"/>
      </w:tblGrid>
      <w:tr w14:paraId="20E8A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7E07F0F5">
            <w:pPr>
              <w:wordWrap w:val="0"/>
              <w:autoSpaceDE/>
              <w:autoSpaceDN/>
              <w:adjustRightInd w:val="0"/>
              <w:snapToGrid w:val="0"/>
              <w:spacing w:line="240" w:lineRule="auto"/>
              <w:jc w:val="center"/>
              <w:rPr>
                <w:b/>
                <w:bCs/>
                <w:szCs w:val="21"/>
              </w:rPr>
            </w:pPr>
            <w:r>
              <w:rPr>
                <w:rFonts w:hint="eastAsia"/>
                <w:b/>
                <w:bCs/>
                <w:szCs w:val="21"/>
              </w:rPr>
              <w:t>序号</w:t>
            </w:r>
          </w:p>
        </w:tc>
        <w:tc>
          <w:tcPr>
            <w:tcW w:w="1877" w:type="pct"/>
            <w:vAlign w:val="center"/>
          </w:tcPr>
          <w:p w14:paraId="11B3D095">
            <w:pPr>
              <w:wordWrap w:val="0"/>
              <w:autoSpaceDE/>
              <w:autoSpaceDN/>
              <w:adjustRightInd w:val="0"/>
              <w:snapToGrid w:val="0"/>
              <w:spacing w:line="240" w:lineRule="auto"/>
              <w:jc w:val="center"/>
              <w:rPr>
                <w:b/>
                <w:bCs/>
                <w:szCs w:val="21"/>
              </w:rPr>
            </w:pPr>
            <w:r>
              <w:rPr>
                <w:rFonts w:hint="eastAsia"/>
                <w:b/>
                <w:bCs/>
                <w:szCs w:val="21"/>
                <w:lang w:eastAsia="zh-CN"/>
              </w:rPr>
              <w:t>采购</w:t>
            </w:r>
            <w:r>
              <w:rPr>
                <w:rFonts w:hint="eastAsia"/>
                <w:b/>
                <w:bCs/>
                <w:szCs w:val="21"/>
              </w:rPr>
              <w:t>文件</w:t>
            </w:r>
            <w:r>
              <w:rPr>
                <w:rFonts w:hint="eastAsia"/>
                <w:b/>
                <w:bCs/>
                <w:szCs w:val="21"/>
                <w:lang w:eastAsia="zh-CN"/>
              </w:rPr>
              <w:t>规定的</w:t>
            </w:r>
            <w:r>
              <w:rPr>
                <w:rFonts w:hint="eastAsia"/>
                <w:b/>
                <w:bCs/>
                <w:szCs w:val="21"/>
              </w:rPr>
              <w:t>要求</w:t>
            </w:r>
          </w:p>
        </w:tc>
        <w:tc>
          <w:tcPr>
            <w:tcW w:w="1092" w:type="pct"/>
            <w:vAlign w:val="center"/>
          </w:tcPr>
          <w:p w14:paraId="3A55950F">
            <w:pPr>
              <w:wordWrap w:val="0"/>
              <w:autoSpaceDE/>
              <w:autoSpaceDN/>
              <w:adjustRightInd w:val="0"/>
              <w:snapToGrid w:val="0"/>
              <w:spacing w:line="240" w:lineRule="auto"/>
              <w:jc w:val="center"/>
              <w:rPr>
                <w:b/>
                <w:bCs/>
                <w:szCs w:val="21"/>
              </w:rPr>
            </w:pPr>
            <w:r>
              <w:rPr>
                <w:rFonts w:hint="eastAsia"/>
                <w:b/>
                <w:bCs/>
                <w:szCs w:val="21"/>
                <w:lang w:eastAsia="zh-CN"/>
              </w:rPr>
              <w:t>供应商</w:t>
            </w:r>
            <w:r>
              <w:rPr>
                <w:rFonts w:hint="eastAsia"/>
                <w:b/>
                <w:bCs/>
                <w:szCs w:val="21"/>
              </w:rPr>
              <w:t>响应情况</w:t>
            </w:r>
          </w:p>
        </w:tc>
        <w:tc>
          <w:tcPr>
            <w:tcW w:w="655" w:type="pct"/>
            <w:vAlign w:val="center"/>
          </w:tcPr>
          <w:p w14:paraId="00442B62">
            <w:pPr>
              <w:wordWrap w:val="0"/>
              <w:autoSpaceDE/>
              <w:autoSpaceDN/>
              <w:adjustRightInd w:val="0"/>
              <w:snapToGrid w:val="0"/>
              <w:spacing w:line="240" w:lineRule="auto"/>
              <w:jc w:val="center"/>
              <w:rPr>
                <w:b/>
                <w:bCs/>
                <w:szCs w:val="21"/>
              </w:rPr>
            </w:pPr>
            <w:r>
              <w:rPr>
                <w:rFonts w:hint="eastAsia"/>
                <w:b/>
                <w:bCs/>
                <w:szCs w:val="21"/>
              </w:rPr>
              <w:t>偏离情况</w:t>
            </w:r>
          </w:p>
        </w:tc>
        <w:tc>
          <w:tcPr>
            <w:tcW w:w="853" w:type="pct"/>
            <w:vAlign w:val="center"/>
          </w:tcPr>
          <w:p w14:paraId="5240F44A">
            <w:pPr>
              <w:wordWrap w:val="0"/>
              <w:autoSpaceDE/>
              <w:autoSpaceDN/>
              <w:adjustRightInd w:val="0"/>
              <w:snapToGrid w:val="0"/>
              <w:spacing w:line="240" w:lineRule="auto"/>
              <w:jc w:val="center"/>
              <w:rPr>
                <w:b/>
                <w:bCs/>
                <w:szCs w:val="21"/>
                <w:lang w:eastAsia="zh-CN"/>
              </w:rPr>
            </w:pPr>
            <w:r>
              <w:rPr>
                <w:rFonts w:hint="eastAsia"/>
                <w:b/>
                <w:bCs/>
                <w:szCs w:val="21"/>
                <w:lang w:eastAsia="zh-CN"/>
              </w:rPr>
              <w:t>备注</w:t>
            </w:r>
          </w:p>
        </w:tc>
      </w:tr>
      <w:tr w14:paraId="04DC2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17B7E515">
            <w:pPr>
              <w:wordWrap w:val="0"/>
              <w:autoSpaceDE/>
              <w:autoSpaceDN/>
              <w:adjustRightInd w:val="0"/>
              <w:snapToGrid w:val="0"/>
              <w:spacing w:line="240" w:lineRule="auto"/>
              <w:jc w:val="center"/>
              <w:rPr>
                <w:szCs w:val="21"/>
                <w:lang w:eastAsia="zh-CN"/>
              </w:rPr>
            </w:pPr>
            <w:r>
              <w:rPr>
                <w:rFonts w:hint="eastAsia"/>
                <w:b/>
                <w:szCs w:val="21"/>
                <w:lang w:eastAsia="zh-CN"/>
              </w:rPr>
              <w:t>重要技术条款（</w:t>
            </w:r>
            <w:bookmarkStart w:id="216" w:name="_Hlk143454560"/>
            <w:r>
              <w:rPr>
                <w:rFonts w:hint="eastAsia"/>
                <w:b/>
                <w:szCs w:val="21"/>
                <w:lang w:eastAsia="zh-CN"/>
              </w:rPr>
              <w:t>标注</w:t>
            </w:r>
            <w:bookmarkEnd w:id="216"/>
            <w:r>
              <w:rPr>
                <w:rFonts w:hint="eastAsia"/>
                <w:b/>
                <w:szCs w:val="21"/>
                <w:lang w:eastAsia="zh-CN"/>
              </w:rPr>
              <w:t>“▲”的条款，如有）</w:t>
            </w:r>
          </w:p>
        </w:tc>
      </w:tr>
      <w:tr w14:paraId="10BAF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0CF1AC24">
            <w:pPr>
              <w:pStyle w:val="61"/>
              <w:numPr>
                <w:ilvl w:val="0"/>
                <w:numId w:val="16"/>
              </w:numPr>
              <w:wordWrap w:val="0"/>
              <w:autoSpaceDE/>
              <w:autoSpaceDN/>
              <w:adjustRightInd w:val="0"/>
              <w:snapToGrid w:val="0"/>
              <w:spacing w:line="240" w:lineRule="auto"/>
              <w:ind w:firstLineChars="0"/>
              <w:jc w:val="center"/>
              <w:rPr>
                <w:szCs w:val="21"/>
                <w:lang w:eastAsia="zh-CN"/>
              </w:rPr>
            </w:pPr>
          </w:p>
        </w:tc>
        <w:tc>
          <w:tcPr>
            <w:tcW w:w="1877" w:type="pct"/>
            <w:vAlign w:val="center"/>
          </w:tcPr>
          <w:p w14:paraId="2E65A1AB">
            <w:pPr>
              <w:wordWrap w:val="0"/>
              <w:autoSpaceDE/>
              <w:autoSpaceDN/>
              <w:adjustRightInd w:val="0"/>
              <w:snapToGrid w:val="0"/>
              <w:spacing w:line="240" w:lineRule="auto"/>
              <w:jc w:val="center"/>
              <w:rPr>
                <w:szCs w:val="21"/>
                <w:lang w:eastAsia="zh-CN"/>
              </w:rPr>
            </w:pPr>
          </w:p>
        </w:tc>
        <w:tc>
          <w:tcPr>
            <w:tcW w:w="1092" w:type="pct"/>
            <w:vAlign w:val="center"/>
          </w:tcPr>
          <w:p w14:paraId="0BF7E6A1">
            <w:pPr>
              <w:wordWrap w:val="0"/>
              <w:autoSpaceDE/>
              <w:autoSpaceDN/>
              <w:adjustRightInd w:val="0"/>
              <w:snapToGrid w:val="0"/>
              <w:spacing w:line="240" w:lineRule="auto"/>
              <w:jc w:val="center"/>
              <w:rPr>
                <w:szCs w:val="21"/>
                <w:lang w:eastAsia="zh-CN"/>
              </w:rPr>
            </w:pPr>
          </w:p>
        </w:tc>
        <w:tc>
          <w:tcPr>
            <w:tcW w:w="655" w:type="pct"/>
            <w:vAlign w:val="center"/>
          </w:tcPr>
          <w:p w14:paraId="4057693B">
            <w:pPr>
              <w:wordWrap w:val="0"/>
              <w:autoSpaceDE/>
              <w:autoSpaceDN/>
              <w:adjustRightInd w:val="0"/>
              <w:snapToGrid w:val="0"/>
              <w:spacing w:line="240" w:lineRule="auto"/>
              <w:jc w:val="center"/>
              <w:rPr>
                <w:szCs w:val="21"/>
                <w:lang w:eastAsia="zh-CN"/>
              </w:rPr>
            </w:pPr>
          </w:p>
        </w:tc>
        <w:tc>
          <w:tcPr>
            <w:tcW w:w="853" w:type="pct"/>
            <w:vAlign w:val="center"/>
          </w:tcPr>
          <w:p w14:paraId="746CE5DB">
            <w:pPr>
              <w:wordWrap w:val="0"/>
              <w:autoSpaceDE/>
              <w:autoSpaceDN/>
              <w:adjustRightInd w:val="0"/>
              <w:snapToGrid w:val="0"/>
              <w:spacing w:line="240" w:lineRule="auto"/>
              <w:jc w:val="center"/>
              <w:rPr>
                <w:szCs w:val="21"/>
                <w:lang w:eastAsia="zh-CN"/>
              </w:rPr>
            </w:pPr>
          </w:p>
        </w:tc>
      </w:tr>
      <w:tr w14:paraId="6A1F0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6EEA813D">
            <w:pPr>
              <w:wordWrap w:val="0"/>
              <w:autoSpaceDE/>
              <w:autoSpaceDN/>
              <w:adjustRightInd w:val="0"/>
              <w:snapToGrid w:val="0"/>
              <w:spacing w:line="240" w:lineRule="auto"/>
              <w:jc w:val="center"/>
              <w:rPr>
                <w:szCs w:val="21"/>
              </w:rPr>
            </w:pPr>
            <w:r>
              <w:rPr>
                <w:szCs w:val="21"/>
              </w:rPr>
              <w:t>……</w:t>
            </w:r>
          </w:p>
        </w:tc>
        <w:tc>
          <w:tcPr>
            <w:tcW w:w="1877" w:type="pct"/>
            <w:vAlign w:val="center"/>
          </w:tcPr>
          <w:p w14:paraId="356D04E3">
            <w:pPr>
              <w:wordWrap w:val="0"/>
              <w:autoSpaceDE/>
              <w:autoSpaceDN/>
              <w:adjustRightInd w:val="0"/>
              <w:snapToGrid w:val="0"/>
              <w:spacing w:line="240" w:lineRule="auto"/>
              <w:jc w:val="center"/>
              <w:rPr>
                <w:szCs w:val="21"/>
              </w:rPr>
            </w:pPr>
          </w:p>
        </w:tc>
        <w:tc>
          <w:tcPr>
            <w:tcW w:w="1092" w:type="pct"/>
            <w:vAlign w:val="center"/>
          </w:tcPr>
          <w:p w14:paraId="32613888">
            <w:pPr>
              <w:wordWrap w:val="0"/>
              <w:autoSpaceDE/>
              <w:autoSpaceDN/>
              <w:adjustRightInd w:val="0"/>
              <w:snapToGrid w:val="0"/>
              <w:spacing w:line="240" w:lineRule="auto"/>
              <w:jc w:val="center"/>
              <w:rPr>
                <w:szCs w:val="21"/>
              </w:rPr>
            </w:pPr>
          </w:p>
        </w:tc>
        <w:tc>
          <w:tcPr>
            <w:tcW w:w="655" w:type="pct"/>
            <w:vAlign w:val="center"/>
          </w:tcPr>
          <w:p w14:paraId="56C2787F">
            <w:pPr>
              <w:wordWrap w:val="0"/>
              <w:autoSpaceDE/>
              <w:autoSpaceDN/>
              <w:adjustRightInd w:val="0"/>
              <w:snapToGrid w:val="0"/>
              <w:spacing w:line="240" w:lineRule="auto"/>
              <w:jc w:val="center"/>
              <w:rPr>
                <w:szCs w:val="21"/>
              </w:rPr>
            </w:pPr>
          </w:p>
        </w:tc>
        <w:tc>
          <w:tcPr>
            <w:tcW w:w="853" w:type="pct"/>
            <w:vAlign w:val="center"/>
          </w:tcPr>
          <w:p w14:paraId="7D9577B9">
            <w:pPr>
              <w:wordWrap w:val="0"/>
              <w:autoSpaceDE/>
              <w:autoSpaceDN/>
              <w:adjustRightInd w:val="0"/>
              <w:snapToGrid w:val="0"/>
              <w:spacing w:line="240" w:lineRule="auto"/>
              <w:jc w:val="center"/>
              <w:rPr>
                <w:szCs w:val="21"/>
              </w:rPr>
            </w:pPr>
          </w:p>
        </w:tc>
      </w:tr>
      <w:tr w14:paraId="6F808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42847B71">
            <w:pPr>
              <w:wordWrap w:val="0"/>
              <w:autoSpaceDE/>
              <w:autoSpaceDN/>
              <w:adjustRightInd w:val="0"/>
              <w:snapToGrid w:val="0"/>
              <w:spacing w:line="240" w:lineRule="auto"/>
              <w:jc w:val="center"/>
              <w:rPr>
                <w:szCs w:val="21"/>
                <w:lang w:eastAsia="zh-CN"/>
              </w:rPr>
            </w:pPr>
            <w:r>
              <w:rPr>
                <w:rFonts w:hint="eastAsia"/>
                <w:b/>
                <w:szCs w:val="21"/>
                <w:lang w:eastAsia="zh-CN"/>
              </w:rPr>
              <w:t>一般技术条款（未标注“</w:t>
            </w:r>
            <w:r>
              <w:rPr>
                <w:rFonts w:hint="eastAsia"/>
                <w:b/>
                <w:bCs/>
                <w:szCs w:val="21"/>
                <w:lang w:eastAsia="zh-CN"/>
              </w:rPr>
              <w:t>★</w:t>
            </w:r>
            <w:r>
              <w:rPr>
                <w:rFonts w:hint="eastAsia"/>
                <w:b/>
                <w:szCs w:val="21"/>
                <w:lang w:eastAsia="zh-CN"/>
              </w:rPr>
              <w:t>”和“▲”的条款）</w:t>
            </w:r>
          </w:p>
        </w:tc>
      </w:tr>
      <w:tr w14:paraId="76A4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30D73CBB">
            <w:pPr>
              <w:pStyle w:val="61"/>
              <w:numPr>
                <w:ilvl w:val="0"/>
                <w:numId w:val="17"/>
              </w:numPr>
              <w:wordWrap w:val="0"/>
              <w:autoSpaceDE/>
              <w:autoSpaceDN/>
              <w:adjustRightInd w:val="0"/>
              <w:snapToGrid w:val="0"/>
              <w:spacing w:line="240" w:lineRule="auto"/>
              <w:ind w:firstLineChars="0"/>
              <w:jc w:val="center"/>
              <w:rPr>
                <w:szCs w:val="21"/>
                <w:lang w:eastAsia="zh-CN"/>
              </w:rPr>
            </w:pPr>
          </w:p>
        </w:tc>
        <w:tc>
          <w:tcPr>
            <w:tcW w:w="1877" w:type="pct"/>
            <w:vAlign w:val="center"/>
          </w:tcPr>
          <w:p w14:paraId="4C41A255">
            <w:pPr>
              <w:wordWrap w:val="0"/>
              <w:autoSpaceDE/>
              <w:autoSpaceDN/>
              <w:adjustRightInd w:val="0"/>
              <w:snapToGrid w:val="0"/>
              <w:spacing w:line="240" w:lineRule="auto"/>
              <w:jc w:val="center"/>
              <w:rPr>
                <w:szCs w:val="21"/>
                <w:lang w:eastAsia="zh-CN"/>
              </w:rPr>
            </w:pPr>
          </w:p>
        </w:tc>
        <w:tc>
          <w:tcPr>
            <w:tcW w:w="1092" w:type="pct"/>
            <w:vAlign w:val="center"/>
          </w:tcPr>
          <w:p w14:paraId="0CFD6CE6">
            <w:pPr>
              <w:wordWrap w:val="0"/>
              <w:autoSpaceDE/>
              <w:autoSpaceDN/>
              <w:adjustRightInd w:val="0"/>
              <w:snapToGrid w:val="0"/>
              <w:spacing w:line="240" w:lineRule="auto"/>
              <w:jc w:val="center"/>
              <w:rPr>
                <w:szCs w:val="21"/>
                <w:lang w:eastAsia="zh-CN"/>
              </w:rPr>
            </w:pPr>
          </w:p>
        </w:tc>
        <w:tc>
          <w:tcPr>
            <w:tcW w:w="655" w:type="pct"/>
            <w:vAlign w:val="center"/>
          </w:tcPr>
          <w:p w14:paraId="71477B1C">
            <w:pPr>
              <w:wordWrap w:val="0"/>
              <w:autoSpaceDE/>
              <w:autoSpaceDN/>
              <w:adjustRightInd w:val="0"/>
              <w:snapToGrid w:val="0"/>
              <w:spacing w:line="240" w:lineRule="auto"/>
              <w:jc w:val="center"/>
              <w:rPr>
                <w:szCs w:val="21"/>
                <w:lang w:eastAsia="zh-CN"/>
              </w:rPr>
            </w:pPr>
          </w:p>
        </w:tc>
        <w:tc>
          <w:tcPr>
            <w:tcW w:w="853" w:type="pct"/>
            <w:vAlign w:val="center"/>
          </w:tcPr>
          <w:p w14:paraId="5E4ACCEB">
            <w:pPr>
              <w:wordWrap w:val="0"/>
              <w:autoSpaceDE/>
              <w:autoSpaceDN/>
              <w:adjustRightInd w:val="0"/>
              <w:snapToGrid w:val="0"/>
              <w:spacing w:line="240" w:lineRule="auto"/>
              <w:jc w:val="center"/>
              <w:rPr>
                <w:szCs w:val="21"/>
                <w:lang w:eastAsia="zh-CN"/>
              </w:rPr>
            </w:pPr>
          </w:p>
        </w:tc>
      </w:tr>
      <w:tr w14:paraId="39551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149234D8">
            <w:pPr>
              <w:wordWrap w:val="0"/>
              <w:autoSpaceDE/>
              <w:autoSpaceDN/>
              <w:adjustRightInd w:val="0"/>
              <w:snapToGrid w:val="0"/>
              <w:spacing w:line="240" w:lineRule="auto"/>
              <w:jc w:val="center"/>
              <w:rPr>
                <w:szCs w:val="21"/>
              </w:rPr>
            </w:pPr>
            <w:r>
              <w:rPr>
                <w:szCs w:val="21"/>
              </w:rPr>
              <w:t>……</w:t>
            </w:r>
          </w:p>
        </w:tc>
        <w:tc>
          <w:tcPr>
            <w:tcW w:w="1877" w:type="pct"/>
            <w:vAlign w:val="center"/>
          </w:tcPr>
          <w:p w14:paraId="4801EF0D">
            <w:pPr>
              <w:wordWrap w:val="0"/>
              <w:autoSpaceDE/>
              <w:autoSpaceDN/>
              <w:adjustRightInd w:val="0"/>
              <w:snapToGrid w:val="0"/>
              <w:spacing w:line="240" w:lineRule="auto"/>
              <w:jc w:val="center"/>
              <w:rPr>
                <w:szCs w:val="21"/>
              </w:rPr>
            </w:pPr>
          </w:p>
        </w:tc>
        <w:tc>
          <w:tcPr>
            <w:tcW w:w="1092" w:type="pct"/>
            <w:vAlign w:val="center"/>
          </w:tcPr>
          <w:p w14:paraId="0D3CA27D">
            <w:pPr>
              <w:wordWrap w:val="0"/>
              <w:autoSpaceDE/>
              <w:autoSpaceDN/>
              <w:adjustRightInd w:val="0"/>
              <w:snapToGrid w:val="0"/>
              <w:spacing w:line="240" w:lineRule="auto"/>
              <w:jc w:val="center"/>
              <w:rPr>
                <w:szCs w:val="21"/>
              </w:rPr>
            </w:pPr>
          </w:p>
        </w:tc>
        <w:tc>
          <w:tcPr>
            <w:tcW w:w="655" w:type="pct"/>
            <w:vAlign w:val="center"/>
          </w:tcPr>
          <w:p w14:paraId="6A3243F0">
            <w:pPr>
              <w:wordWrap w:val="0"/>
              <w:autoSpaceDE/>
              <w:autoSpaceDN/>
              <w:adjustRightInd w:val="0"/>
              <w:snapToGrid w:val="0"/>
              <w:spacing w:line="240" w:lineRule="auto"/>
              <w:jc w:val="center"/>
              <w:rPr>
                <w:szCs w:val="21"/>
              </w:rPr>
            </w:pPr>
          </w:p>
        </w:tc>
        <w:tc>
          <w:tcPr>
            <w:tcW w:w="853" w:type="pct"/>
            <w:vAlign w:val="center"/>
          </w:tcPr>
          <w:p w14:paraId="256546AD">
            <w:pPr>
              <w:wordWrap w:val="0"/>
              <w:autoSpaceDE/>
              <w:autoSpaceDN/>
              <w:adjustRightInd w:val="0"/>
              <w:snapToGrid w:val="0"/>
              <w:spacing w:line="240" w:lineRule="auto"/>
              <w:jc w:val="center"/>
              <w:rPr>
                <w:szCs w:val="21"/>
              </w:rPr>
            </w:pPr>
          </w:p>
        </w:tc>
      </w:tr>
    </w:tbl>
    <w:p w14:paraId="0F8652A8">
      <w:pPr>
        <w:wordWrap w:val="0"/>
        <w:autoSpaceDE/>
        <w:autoSpaceDN/>
        <w:adjustRightInd w:val="0"/>
        <w:snapToGrid w:val="0"/>
        <w:rPr>
          <w:b/>
          <w:bCs/>
          <w:szCs w:val="21"/>
        </w:rPr>
      </w:pPr>
      <w:bookmarkStart w:id="217" w:name="_Hlk164701751"/>
      <w:r>
        <w:rPr>
          <w:rFonts w:hint="eastAsia"/>
          <w:b/>
          <w:bCs/>
          <w:szCs w:val="21"/>
        </w:rPr>
        <w:t>说明：</w:t>
      </w:r>
    </w:p>
    <w:p w14:paraId="2F1D9EAB">
      <w:pPr>
        <w:pStyle w:val="61"/>
        <w:widowControl/>
        <w:numPr>
          <w:ilvl w:val="0"/>
          <w:numId w:val="18"/>
        </w:numPr>
        <w:suppressAutoHyphens/>
        <w:wordWrap w:val="0"/>
        <w:autoSpaceDE/>
        <w:autoSpaceDN/>
        <w:adjustRightInd w:val="0"/>
        <w:snapToGrid w:val="0"/>
        <w:ind w:left="0" w:firstLine="420"/>
        <w:jc w:val="both"/>
        <w:rPr>
          <w:szCs w:val="21"/>
          <w:lang w:eastAsia="zh-CN"/>
        </w:rPr>
      </w:pPr>
      <w:r>
        <w:rPr>
          <w:rFonts w:hint="eastAsia"/>
          <w:szCs w:val="21"/>
          <w:lang w:eastAsia="zh-CN"/>
        </w:rPr>
        <w:t>供应商需对应采购文件</w:t>
      </w:r>
      <w:r>
        <w:rPr>
          <w:rFonts w:hint="eastAsia"/>
          <w:b/>
          <w:bCs/>
          <w:szCs w:val="21"/>
          <w:lang w:eastAsia="zh-CN"/>
        </w:rPr>
        <w:t>第二章采购需求</w:t>
      </w:r>
      <w:r>
        <w:rPr>
          <w:rFonts w:hint="eastAsia"/>
          <w:szCs w:val="21"/>
          <w:lang w:eastAsia="zh-CN"/>
        </w:rPr>
        <w:t>中除</w:t>
      </w:r>
      <w:r>
        <w:rPr>
          <w:rFonts w:hint="eastAsia"/>
          <w:bCs/>
          <w:szCs w:val="21"/>
          <w:lang w:eastAsia="zh-CN"/>
        </w:rPr>
        <w:t>“★”号条款外的</w:t>
      </w:r>
      <w:r>
        <w:rPr>
          <w:rFonts w:hint="eastAsia"/>
          <w:szCs w:val="21"/>
          <w:lang w:eastAsia="zh-CN"/>
        </w:rPr>
        <w:t>所有条款进行</w:t>
      </w:r>
      <w:r>
        <w:rPr>
          <w:rFonts w:hint="eastAsia"/>
          <w:b/>
          <w:bCs/>
          <w:szCs w:val="21"/>
          <w:lang w:eastAsia="zh-CN"/>
        </w:rPr>
        <w:t>逐条响应或整体响应</w:t>
      </w:r>
      <w:r>
        <w:rPr>
          <w:rFonts w:hint="eastAsia"/>
          <w:szCs w:val="21"/>
          <w:lang w:eastAsia="zh-CN"/>
        </w:rPr>
        <w:t>，并按要求填写上表。</w:t>
      </w:r>
      <w:r>
        <w:rPr>
          <w:rFonts w:hint="eastAsia"/>
          <w:b/>
          <w:bCs/>
          <w:szCs w:val="21"/>
          <w:lang w:eastAsia="zh-CN"/>
        </w:rPr>
        <w:t>若要求提供证明材料的，还须提供相应的证明材料，否则视为负偏离。</w:t>
      </w:r>
    </w:p>
    <w:p w14:paraId="1E5CE356">
      <w:pPr>
        <w:pStyle w:val="61"/>
        <w:widowControl/>
        <w:numPr>
          <w:ilvl w:val="0"/>
          <w:numId w:val="18"/>
        </w:numPr>
        <w:suppressAutoHyphens/>
        <w:wordWrap w:val="0"/>
        <w:autoSpaceDE/>
        <w:autoSpaceDN/>
        <w:adjustRightInd w:val="0"/>
        <w:snapToGrid w:val="0"/>
        <w:ind w:left="0" w:firstLine="420"/>
        <w:jc w:val="both"/>
        <w:rPr>
          <w:szCs w:val="21"/>
          <w:lang w:eastAsia="zh-CN"/>
        </w:rPr>
      </w:pPr>
      <w:r>
        <w:rPr>
          <w:szCs w:val="21"/>
          <w:lang w:eastAsia="zh-CN"/>
        </w:rPr>
        <w:t>“采购文件</w:t>
      </w:r>
      <w:r>
        <w:rPr>
          <w:rFonts w:hint="eastAsia"/>
          <w:szCs w:val="21"/>
          <w:lang w:eastAsia="zh-CN"/>
        </w:rPr>
        <w:t>规定的</w:t>
      </w:r>
      <w:r>
        <w:rPr>
          <w:szCs w:val="21"/>
          <w:lang w:eastAsia="zh-CN"/>
        </w:rPr>
        <w:t>要求”</w:t>
      </w:r>
      <w:r>
        <w:rPr>
          <w:rFonts w:hint="eastAsia"/>
          <w:szCs w:val="21"/>
          <w:lang w:eastAsia="zh-CN"/>
        </w:rPr>
        <w:t>项下填写的内容应与采购文件</w:t>
      </w:r>
      <w:r>
        <w:rPr>
          <w:rFonts w:hint="eastAsia"/>
          <w:b/>
          <w:bCs/>
          <w:szCs w:val="21"/>
          <w:lang w:eastAsia="zh-CN"/>
        </w:rPr>
        <w:t>第二章采购需求中</w:t>
      </w:r>
      <w:r>
        <w:rPr>
          <w:b/>
          <w:bCs/>
          <w:szCs w:val="21"/>
          <w:lang w:eastAsia="zh-CN"/>
        </w:rPr>
        <w:t>的内容</w:t>
      </w:r>
      <w:r>
        <w:rPr>
          <w:szCs w:val="21"/>
          <w:lang w:eastAsia="zh-CN"/>
        </w:rPr>
        <w:t>保持一致。</w:t>
      </w:r>
      <w:r>
        <w:rPr>
          <w:rFonts w:hint="eastAsia"/>
          <w:szCs w:val="21"/>
          <w:lang w:eastAsia="zh-CN"/>
        </w:rPr>
        <w:t>若供应商针对所有条款完全满足要求无偏离时</w:t>
      </w:r>
      <w:r>
        <w:rPr>
          <w:szCs w:val="21"/>
          <w:lang w:eastAsia="zh-CN"/>
        </w:rPr>
        <w:t>，</w:t>
      </w:r>
      <w:r>
        <w:rPr>
          <w:rFonts w:hint="eastAsia"/>
          <w:szCs w:val="21"/>
          <w:lang w:eastAsia="zh-CN"/>
        </w:rPr>
        <w:t>可以进行整体响应，</w:t>
      </w:r>
      <w:r>
        <w:rPr>
          <w:szCs w:val="21"/>
          <w:lang w:eastAsia="zh-CN"/>
        </w:rPr>
        <w:t>在“采购文件</w:t>
      </w:r>
      <w:r>
        <w:rPr>
          <w:rFonts w:hint="eastAsia"/>
          <w:szCs w:val="21"/>
          <w:lang w:eastAsia="zh-CN"/>
        </w:rPr>
        <w:t>规定的</w:t>
      </w:r>
      <w:r>
        <w:rPr>
          <w:szCs w:val="21"/>
          <w:lang w:eastAsia="zh-CN"/>
        </w:rPr>
        <w:t>要求”</w:t>
      </w:r>
      <w:r>
        <w:rPr>
          <w:rFonts w:hint="eastAsia"/>
          <w:szCs w:val="21"/>
          <w:lang w:eastAsia="zh-CN"/>
        </w:rPr>
        <w:t>项下</w:t>
      </w:r>
      <w:r>
        <w:rPr>
          <w:szCs w:val="21"/>
          <w:lang w:eastAsia="zh-CN"/>
        </w:rPr>
        <w:t>填写“所有</w:t>
      </w:r>
      <w:r>
        <w:rPr>
          <w:rFonts w:hint="eastAsia"/>
          <w:szCs w:val="21"/>
          <w:lang w:eastAsia="zh-CN"/>
        </w:rPr>
        <w:t>重要技术</w:t>
      </w:r>
      <w:r>
        <w:rPr>
          <w:szCs w:val="21"/>
          <w:lang w:eastAsia="zh-CN"/>
        </w:rPr>
        <w:t>条款</w:t>
      </w:r>
      <w:r>
        <w:rPr>
          <w:rFonts w:hint="eastAsia"/>
          <w:szCs w:val="21"/>
          <w:lang w:eastAsia="zh-CN"/>
        </w:rPr>
        <w:t>要求</w:t>
      </w:r>
      <w:r>
        <w:rPr>
          <w:szCs w:val="21"/>
          <w:lang w:eastAsia="zh-CN"/>
        </w:rPr>
        <w:t>”</w:t>
      </w:r>
      <w:r>
        <w:rPr>
          <w:rFonts w:hint="eastAsia"/>
          <w:szCs w:val="21"/>
          <w:lang w:eastAsia="zh-CN"/>
        </w:rPr>
        <w:t>或</w:t>
      </w:r>
      <w:r>
        <w:rPr>
          <w:szCs w:val="21"/>
          <w:lang w:eastAsia="zh-CN"/>
        </w:rPr>
        <w:t>“所有</w:t>
      </w:r>
      <w:r>
        <w:rPr>
          <w:rFonts w:hint="eastAsia"/>
          <w:szCs w:val="21"/>
          <w:lang w:eastAsia="zh-CN"/>
        </w:rPr>
        <w:t>一般技术</w:t>
      </w:r>
      <w:r>
        <w:rPr>
          <w:szCs w:val="21"/>
          <w:lang w:eastAsia="zh-CN"/>
        </w:rPr>
        <w:t>条款</w:t>
      </w:r>
      <w:r>
        <w:rPr>
          <w:rFonts w:hint="eastAsia"/>
          <w:szCs w:val="21"/>
          <w:lang w:eastAsia="zh-CN"/>
        </w:rPr>
        <w:t>要求</w:t>
      </w:r>
      <w:r>
        <w:rPr>
          <w:szCs w:val="21"/>
          <w:lang w:eastAsia="zh-CN"/>
        </w:rPr>
        <w:t>”</w:t>
      </w:r>
      <w:r>
        <w:rPr>
          <w:rFonts w:hint="eastAsia"/>
          <w:szCs w:val="21"/>
          <w:lang w:eastAsia="zh-CN"/>
        </w:rPr>
        <w:t>；</w:t>
      </w:r>
      <w:r>
        <w:rPr>
          <w:rFonts w:hint="eastAsia"/>
          <w:b/>
          <w:bCs/>
          <w:szCs w:val="21"/>
          <w:lang w:eastAsia="zh-CN"/>
        </w:rPr>
        <w:t>若供应商存在偏离项时，则所有技术条款需要进行逐条响应。</w:t>
      </w:r>
    </w:p>
    <w:p w14:paraId="6C8A0C38">
      <w:pPr>
        <w:pStyle w:val="61"/>
        <w:widowControl/>
        <w:numPr>
          <w:ilvl w:val="0"/>
          <w:numId w:val="18"/>
        </w:numPr>
        <w:suppressAutoHyphens/>
        <w:wordWrap w:val="0"/>
        <w:autoSpaceDE/>
        <w:autoSpaceDN/>
        <w:adjustRightInd w:val="0"/>
        <w:snapToGrid w:val="0"/>
        <w:ind w:left="0" w:firstLine="420"/>
        <w:jc w:val="both"/>
        <w:rPr>
          <w:szCs w:val="21"/>
          <w:lang w:eastAsia="zh-CN"/>
        </w:rPr>
      </w:pPr>
      <w:r>
        <w:rPr>
          <w:rFonts w:hint="eastAsia"/>
          <w:szCs w:val="21"/>
          <w:lang w:eastAsia="zh-CN"/>
        </w:rPr>
        <w:t>“供应商响应情况”</w:t>
      </w:r>
      <w:r>
        <w:rPr>
          <w:rFonts w:hint="eastAsia"/>
          <w:bCs/>
          <w:szCs w:val="21"/>
          <w:lang w:eastAsia="zh-CN"/>
        </w:rPr>
        <w:t>项下填写供应商针对“采购文件规定的要求”的响应数值或内容</w:t>
      </w:r>
      <w:r>
        <w:rPr>
          <w:rFonts w:hint="eastAsia"/>
          <w:szCs w:val="21"/>
          <w:lang w:eastAsia="zh-CN"/>
        </w:rPr>
        <w:t>。若供应商响应完全满足“采购文件规定的要求”，也可以填写“完全按照采购文件规定执行”。</w:t>
      </w:r>
    </w:p>
    <w:p w14:paraId="0703A01B">
      <w:pPr>
        <w:pStyle w:val="61"/>
        <w:widowControl/>
        <w:numPr>
          <w:ilvl w:val="0"/>
          <w:numId w:val="18"/>
        </w:numPr>
        <w:suppressAutoHyphens/>
        <w:wordWrap w:val="0"/>
        <w:autoSpaceDE/>
        <w:autoSpaceDN/>
        <w:adjustRightInd w:val="0"/>
        <w:snapToGrid w:val="0"/>
        <w:ind w:left="0" w:firstLine="420"/>
        <w:jc w:val="both"/>
        <w:rPr>
          <w:szCs w:val="21"/>
          <w:lang w:eastAsia="zh-CN"/>
        </w:rPr>
      </w:pPr>
      <w:r>
        <w:rPr>
          <w:rFonts w:hint="eastAsia"/>
          <w:szCs w:val="21"/>
          <w:lang w:eastAsia="zh-CN"/>
        </w:rPr>
        <w:t>“</w:t>
      </w:r>
      <w:r>
        <w:rPr>
          <w:bCs/>
          <w:szCs w:val="21"/>
          <w:lang w:eastAsia="zh-CN"/>
        </w:rPr>
        <w:t>偏离情况”</w:t>
      </w:r>
      <w:r>
        <w:rPr>
          <w:rFonts w:hint="eastAsia"/>
          <w:bCs/>
          <w:szCs w:val="21"/>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szCs w:val="21"/>
          <w:lang w:eastAsia="zh-CN"/>
        </w:rPr>
        <w:t>。</w:t>
      </w:r>
    </w:p>
    <w:p w14:paraId="3121E4AE">
      <w:pPr>
        <w:pStyle w:val="61"/>
        <w:widowControl/>
        <w:numPr>
          <w:ilvl w:val="0"/>
          <w:numId w:val="18"/>
        </w:numPr>
        <w:suppressAutoHyphens/>
        <w:wordWrap w:val="0"/>
        <w:autoSpaceDE/>
        <w:autoSpaceDN/>
        <w:adjustRightInd w:val="0"/>
        <w:snapToGrid w:val="0"/>
        <w:ind w:left="0" w:firstLine="420"/>
        <w:jc w:val="both"/>
        <w:rPr>
          <w:szCs w:val="21"/>
          <w:lang w:eastAsia="zh-CN"/>
        </w:rPr>
      </w:pPr>
      <w:r>
        <w:rPr>
          <w:rFonts w:hint="eastAsia"/>
          <w:szCs w:val="21"/>
          <w:lang w:eastAsia="zh-CN"/>
        </w:rPr>
        <w:t>“备注”项下填写佐证材料的相关页码或具体偏离内容，不涉及则无需填写。</w:t>
      </w:r>
    </w:p>
    <w:p w14:paraId="7C4EBBE0">
      <w:pPr>
        <w:pStyle w:val="61"/>
        <w:widowControl/>
        <w:numPr>
          <w:ilvl w:val="0"/>
          <w:numId w:val="18"/>
        </w:numPr>
        <w:suppressAutoHyphens/>
        <w:wordWrap w:val="0"/>
        <w:autoSpaceDE/>
        <w:autoSpaceDN/>
        <w:adjustRightInd w:val="0"/>
        <w:snapToGrid w:val="0"/>
        <w:ind w:left="0" w:firstLine="422"/>
        <w:jc w:val="both"/>
        <w:rPr>
          <w:b/>
          <w:szCs w:val="21"/>
          <w:lang w:eastAsia="zh-CN"/>
        </w:rPr>
      </w:pPr>
      <w:r>
        <w:rPr>
          <w:rFonts w:hint="eastAsia"/>
          <w:b/>
          <w:szCs w:val="21"/>
          <w:lang w:eastAsia="zh-CN"/>
        </w:rPr>
        <w:t>供应商若存在“采购文件规定的要求”条款未进行响应时，将视为该条款存在负偏离或不满足。</w:t>
      </w:r>
    </w:p>
    <w:p w14:paraId="738A8A51">
      <w:pPr>
        <w:pStyle w:val="61"/>
        <w:widowControl/>
        <w:numPr>
          <w:ilvl w:val="0"/>
          <w:numId w:val="18"/>
        </w:numPr>
        <w:suppressAutoHyphens/>
        <w:wordWrap w:val="0"/>
        <w:autoSpaceDE/>
        <w:autoSpaceDN/>
        <w:adjustRightInd w:val="0"/>
        <w:snapToGrid w:val="0"/>
        <w:ind w:left="0" w:firstLine="420"/>
        <w:jc w:val="both"/>
        <w:rPr>
          <w:szCs w:val="21"/>
          <w:lang w:eastAsia="zh-CN"/>
        </w:rPr>
      </w:pPr>
      <w:r>
        <w:rPr>
          <w:rFonts w:hint="eastAsia"/>
          <w:szCs w:val="21"/>
          <w:lang w:eastAsia="zh-CN"/>
        </w:rPr>
        <w:t>供应商须谨慎进行响应，不可存在虚假投标（响应）的情形。</w:t>
      </w:r>
    </w:p>
    <w:p w14:paraId="24E92EB4">
      <w:pPr>
        <w:pStyle w:val="61"/>
        <w:widowControl/>
        <w:suppressAutoHyphens/>
        <w:wordWrap w:val="0"/>
        <w:autoSpaceDE/>
        <w:autoSpaceDN/>
        <w:adjustRightInd w:val="0"/>
        <w:snapToGrid w:val="0"/>
        <w:ind w:left="420" w:firstLine="0" w:firstLineChars="0"/>
        <w:jc w:val="both"/>
        <w:rPr>
          <w:szCs w:val="21"/>
          <w:lang w:eastAsia="zh-CN"/>
        </w:rPr>
      </w:pPr>
    </w:p>
    <w:bookmarkEnd w:id="217"/>
    <w:p w14:paraId="20B16AD0">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515B629C">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39E2EB97">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p>
    <w:p w14:paraId="5174CF6E">
      <w:pPr>
        <w:pStyle w:val="24"/>
        <w:numPr>
          <w:ilvl w:val="0"/>
          <w:numId w:val="12"/>
        </w:numPr>
        <w:wordWrap w:val="0"/>
        <w:autoSpaceDE/>
        <w:autoSpaceDN/>
        <w:ind w:firstLineChars="0"/>
        <w:outlineLvl w:val="1"/>
        <w:rPr>
          <w:b/>
          <w:bCs/>
        </w:rPr>
      </w:pPr>
      <w:bookmarkStart w:id="218" w:name="_Toc5754"/>
      <w:r>
        <w:rPr>
          <w:rFonts w:hint="eastAsia"/>
          <w:b/>
          <w:bCs/>
        </w:rPr>
        <w:t>承诺函</w:t>
      </w:r>
      <w:bookmarkEnd w:id="218"/>
    </w:p>
    <w:p w14:paraId="0946850F">
      <w:pPr>
        <w:wordWrap w:val="0"/>
        <w:autoSpaceDE/>
        <w:autoSpaceDN/>
        <w:rPr>
          <w:i/>
          <w:iCs/>
          <w:szCs w:val="21"/>
          <w:lang w:eastAsia="zh-CN"/>
        </w:rPr>
      </w:pPr>
      <w:r>
        <w:rPr>
          <w:i/>
          <w:iCs/>
          <w:szCs w:val="21"/>
          <w:lang w:eastAsia="zh-CN"/>
        </w:rPr>
        <w:t>（对于采购需求</w:t>
      </w:r>
      <w:r>
        <w:rPr>
          <w:rFonts w:hint="eastAsia"/>
          <w:i/>
          <w:iCs/>
          <w:szCs w:val="21"/>
          <w:lang w:eastAsia="zh-CN"/>
        </w:rPr>
        <w:t>或评分标准中</w:t>
      </w:r>
      <w:r>
        <w:rPr>
          <w:i/>
          <w:iCs/>
          <w:szCs w:val="21"/>
          <w:lang w:eastAsia="zh-CN"/>
        </w:rPr>
        <w:t>写明“提供承诺”的条款，供应商可参照以下格式提供承诺</w:t>
      </w:r>
      <w:r>
        <w:rPr>
          <w:rFonts w:hint="eastAsia"/>
          <w:i/>
          <w:iCs/>
          <w:szCs w:val="21"/>
          <w:lang w:eastAsia="zh-CN"/>
        </w:rPr>
        <w:t>，若要求提供证明材料或者方案的，须按要求提供，否则不予认可；以下格式文件由供应商根据需要选用。</w:t>
      </w:r>
      <w:r>
        <w:rPr>
          <w:i/>
          <w:iCs/>
          <w:szCs w:val="21"/>
          <w:lang w:eastAsia="zh-CN"/>
        </w:rPr>
        <w:t>）</w:t>
      </w:r>
    </w:p>
    <w:p w14:paraId="716B389C">
      <w:pPr>
        <w:pStyle w:val="24"/>
        <w:wordWrap w:val="0"/>
        <w:autoSpaceDE/>
        <w:autoSpaceDN/>
        <w:ind w:firstLine="0" w:firstLineChars="0"/>
        <w:jc w:val="center"/>
        <w:rPr>
          <w:b/>
          <w:bCs/>
          <w:sz w:val="28"/>
          <w:szCs w:val="28"/>
        </w:rPr>
      </w:pPr>
      <w:r>
        <w:rPr>
          <w:b/>
          <w:bCs/>
          <w:sz w:val="28"/>
          <w:szCs w:val="28"/>
        </w:rPr>
        <w:t>承诺函</w:t>
      </w:r>
    </w:p>
    <w:p w14:paraId="3967A04C">
      <w:pPr>
        <w:wordWrap w:val="0"/>
        <w:autoSpaceDE/>
        <w:autoSpaceDN/>
        <w:rPr>
          <w:sz w:val="24"/>
          <w:szCs w:val="24"/>
          <w:u w:val="single"/>
          <w:lang w:eastAsia="zh-CN"/>
        </w:rPr>
      </w:pPr>
      <w:r>
        <w:rPr>
          <w:sz w:val="24"/>
          <w:szCs w:val="24"/>
          <w:lang w:eastAsia="zh-CN"/>
        </w:rPr>
        <w:t>致：</w:t>
      </w:r>
      <w:r>
        <w:rPr>
          <w:rFonts w:hint="eastAsia"/>
          <w:sz w:val="24"/>
          <w:szCs w:val="24"/>
          <w:u w:val="single"/>
          <w:lang w:eastAsia="zh-CN"/>
        </w:rPr>
        <w:t xml:space="preserve"> </w:t>
      </w:r>
      <w:r>
        <w:rPr>
          <w:sz w:val="24"/>
          <w:szCs w:val="24"/>
          <w:u w:val="single"/>
          <w:lang w:eastAsia="zh-CN"/>
        </w:rPr>
        <w:t xml:space="preserve">     </w:t>
      </w:r>
      <w:r>
        <w:rPr>
          <w:rFonts w:hint="eastAsia"/>
          <w:sz w:val="24"/>
          <w:szCs w:val="24"/>
          <w:u w:val="single"/>
          <w:lang w:eastAsia="zh-CN"/>
        </w:rPr>
        <w:t>（采购人名称）</w:t>
      </w:r>
    </w:p>
    <w:p w14:paraId="577D658A">
      <w:pPr>
        <w:wordWrap w:val="0"/>
        <w:autoSpaceDE/>
        <w:autoSpaceDN/>
        <w:ind w:firstLine="480" w:firstLineChars="200"/>
        <w:rPr>
          <w:sz w:val="24"/>
          <w:szCs w:val="24"/>
          <w:lang w:eastAsia="zh-CN"/>
        </w:rPr>
      </w:pPr>
      <w:r>
        <w:rPr>
          <w:sz w:val="24"/>
          <w:szCs w:val="24"/>
          <w:lang w:eastAsia="zh-CN"/>
        </w:rPr>
        <w:t>对于__________________项目（项目编号：__________________），我方郑重承诺如下：</w:t>
      </w:r>
    </w:p>
    <w:p w14:paraId="00AD487C">
      <w:pPr>
        <w:wordWrap w:val="0"/>
        <w:autoSpaceDE/>
        <w:autoSpaceDN/>
        <w:ind w:firstLine="480" w:firstLineChars="200"/>
        <w:rPr>
          <w:sz w:val="24"/>
          <w:szCs w:val="24"/>
          <w:lang w:eastAsia="zh-CN"/>
        </w:rPr>
      </w:pPr>
      <w:r>
        <w:rPr>
          <w:sz w:val="24"/>
          <w:szCs w:val="24"/>
          <w:lang w:eastAsia="zh-CN"/>
        </w:rPr>
        <w:t>如中标/成交，我方承诺严格落实采购文件以下条款：(建议逐条复制采购文件相关条款原文)</w:t>
      </w:r>
    </w:p>
    <w:p w14:paraId="12C27F5D">
      <w:pPr>
        <w:wordWrap w:val="0"/>
        <w:autoSpaceDE/>
        <w:autoSpaceDN/>
        <w:ind w:firstLine="480" w:firstLineChars="200"/>
        <w:rPr>
          <w:sz w:val="24"/>
          <w:szCs w:val="24"/>
          <w:lang w:eastAsia="zh-CN"/>
        </w:rPr>
      </w:pPr>
      <w:r>
        <w:rPr>
          <w:sz w:val="24"/>
          <w:szCs w:val="24"/>
          <w:lang w:eastAsia="zh-CN"/>
        </w:rPr>
        <w:t>1.</w:t>
      </w:r>
    </w:p>
    <w:p w14:paraId="4A9CBCBF">
      <w:pPr>
        <w:wordWrap w:val="0"/>
        <w:autoSpaceDE/>
        <w:autoSpaceDN/>
        <w:ind w:firstLine="480" w:firstLineChars="200"/>
        <w:rPr>
          <w:sz w:val="24"/>
          <w:szCs w:val="24"/>
          <w:lang w:eastAsia="zh-CN"/>
        </w:rPr>
      </w:pPr>
      <w:r>
        <w:rPr>
          <w:sz w:val="24"/>
          <w:szCs w:val="24"/>
          <w:lang w:eastAsia="zh-CN"/>
        </w:rPr>
        <w:t>2.</w:t>
      </w:r>
    </w:p>
    <w:p w14:paraId="7A01C5EF">
      <w:pPr>
        <w:wordWrap w:val="0"/>
        <w:autoSpaceDE/>
        <w:autoSpaceDN/>
        <w:ind w:firstLine="480" w:firstLineChars="200"/>
        <w:rPr>
          <w:sz w:val="24"/>
          <w:szCs w:val="24"/>
          <w:lang w:eastAsia="zh-CN"/>
        </w:rPr>
      </w:pPr>
      <w:r>
        <w:rPr>
          <w:sz w:val="24"/>
          <w:szCs w:val="24"/>
          <w:lang w:eastAsia="zh-CN"/>
        </w:rPr>
        <w:t>3.</w:t>
      </w:r>
    </w:p>
    <w:p w14:paraId="3113628D">
      <w:pPr>
        <w:wordWrap w:val="0"/>
        <w:autoSpaceDE/>
        <w:autoSpaceDN/>
        <w:ind w:firstLine="480" w:firstLineChars="200"/>
        <w:rPr>
          <w:sz w:val="24"/>
          <w:szCs w:val="24"/>
          <w:lang w:eastAsia="zh-CN"/>
        </w:rPr>
      </w:pPr>
      <w:r>
        <w:rPr>
          <w:sz w:val="24"/>
          <w:szCs w:val="24"/>
          <w:lang w:eastAsia="zh-CN"/>
        </w:rPr>
        <w:t>.........</w:t>
      </w:r>
    </w:p>
    <w:p w14:paraId="4FB89775">
      <w:pPr>
        <w:wordWrap w:val="0"/>
        <w:autoSpaceDE/>
        <w:autoSpaceDN/>
        <w:ind w:firstLine="480" w:firstLineChars="200"/>
        <w:rPr>
          <w:sz w:val="24"/>
          <w:szCs w:val="24"/>
          <w:lang w:eastAsia="zh-CN"/>
        </w:rPr>
      </w:pPr>
      <w:r>
        <w:rPr>
          <w:sz w:val="24"/>
          <w:szCs w:val="24"/>
          <w:lang w:eastAsia="zh-CN"/>
        </w:rPr>
        <w:t>特此承诺。</w:t>
      </w:r>
    </w:p>
    <w:p w14:paraId="77975458">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p>
    <w:p w14:paraId="038BA2F1">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p>
    <w:p w14:paraId="1EF6AB7A">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r>
        <w:br w:type="page"/>
      </w:r>
    </w:p>
    <w:p w14:paraId="781D3C70">
      <w:pPr>
        <w:pStyle w:val="24"/>
        <w:numPr>
          <w:ilvl w:val="0"/>
          <w:numId w:val="12"/>
        </w:numPr>
        <w:wordWrap w:val="0"/>
        <w:autoSpaceDE/>
        <w:autoSpaceDN/>
        <w:ind w:firstLineChars="0"/>
        <w:outlineLvl w:val="1"/>
        <w:rPr>
          <w:b/>
          <w:bCs/>
        </w:rPr>
      </w:pPr>
      <w:bookmarkStart w:id="219" w:name="_Toc18357"/>
      <w:r>
        <w:rPr>
          <w:rFonts w:hint="eastAsia"/>
          <w:b/>
          <w:bCs/>
        </w:rPr>
        <w:t>类似项目业绩</w:t>
      </w:r>
      <w:bookmarkEnd w:id="219"/>
    </w:p>
    <w:p w14:paraId="14A47BB8">
      <w:pPr>
        <w:pStyle w:val="24"/>
        <w:wordWrap w:val="0"/>
        <w:autoSpaceDE/>
        <w:autoSpaceDN/>
        <w:ind w:firstLine="0" w:firstLineChars="0"/>
        <w:jc w:val="center"/>
        <w:rPr>
          <w:b/>
          <w:bCs/>
        </w:rPr>
      </w:pPr>
      <w:r>
        <w:rPr>
          <w:rFonts w:hint="eastAsia"/>
          <w:b/>
          <w:bCs/>
        </w:rPr>
        <w:t>类似项目业绩</w:t>
      </w:r>
    </w:p>
    <w:tbl>
      <w:tblPr>
        <w:tblStyle w:val="30"/>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804"/>
        <w:gridCol w:w="1347"/>
        <w:gridCol w:w="3792"/>
        <w:gridCol w:w="1902"/>
        <w:gridCol w:w="1917"/>
      </w:tblGrid>
      <w:tr w14:paraId="307C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7" w:hRule="atLeast"/>
        </w:trPr>
        <w:tc>
          <w:tcPr>
            <w:tcW w:w="41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052AEC08">
            <w:pPr>
              <w:wordWrap w:val="0"/>
              <w:autoSpaceDE/>
              <w:autoSpaceDN/>
              <w:jc w:val="center"/>
              <w:rPr>
                <w:b/>
                <w:bCs/>
                <w:szCs w:val="21"/>
              </w:rPr>
            </w:pPr>
            <w:r>
              <w:rPr>
                <w:rFonts w:hint="eastAsia"/>
                <w:b/>
                <w:bCs/>
                <w:szCs w:val="21"/>
              </w:rPr>
              <w:t>序号</w:t>
            </w:r>
          </w:p>
        </w:tc>
        <w:tc>
          <w:tcPr>
            <w:tcW w:w="690"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5AADAC7F">
            <w:pPr>
              <w:wordWrap w:val="0"/>
              <w:autoSpaceDE/>
              <w:autoSpaceDN/>
              <w:jc w:val="center"/>
              <w:rPr>
                <w:b/>
                <w:bCs/>
                <w:szCs w:val="21"/>
              </w:rPr>
            </w:pPr>
            <w:r>
              <w:rPr>
                <w:rFonts w:hint="eastAsia"/>
                <w:b/>
                <w:bCs/>
                <w:szCs w:val="21"/>
              </w:rPr>
              <w:t>客户名称</w:t>
            </w:r>
          </w:p>
        </w:tc>
        <w:tc>
          <w:tcPr>
            <w:tcW w:w="194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53BF69D0">
            <w:pPr>
              <w:wordWrap w:val="0"/>
              <w:autoSpaceDE/>
              <w:autoSpaceDN/>
              <w:jc w:val="center"/>
              <w:rPr>
                <w:b/>
                <w:bCs/>
                <w:szCs w:val="21"/>
                <w:lang w:eastAsia="zh-CN"/>
              </w:rPr>
            </w:pPr>
            <w:r>
              <w:rPr>
                <w:rFonts w:hint="eastAsia"/>
                <w:b/>
                <w:bCs/>
                <w:szCs w:val="21"/>
                <w:lang w:eastAsia="zh-CN"/>
              </w:rPr>
              <w:t>项目名称</w:t>
            </w:r>
          </w:p>
        </w:tc>
        <w:tc>
          <w:tcPr>
            <w:tcW w:w="9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14B3D0E">
            <w:pPr>
              <w:wordWrap w:val="0"/>
              <w:autoSpaceDE/>
              <w:autoSpaceDN/>
              <w:jc w:val="center"/>
              <w:rPr>
                <w:b/>
                <w:bCs/>
                <w:szCs w:val="21"/>
              </w:rPr>
            </w:pPr>
            <w:r>
              <w:rPr>
                <w:rFonts w:hint="eastAsia"/>
                <w:b/>
                <w:bCs/>
                <w:szCs w:val="21"/>
              </w:rPr>
              <w:t>合同签订时间</w:t>
            </w:r>
          </w:p>
        </w:tc>
        <w:tc>
          <w:tcPr>
            <w:tcW w:w="98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6E7242E3">
            <w:pPr>
              <w:wordWrap w:val="0"/>
              <w:autoSpaceDE/>
              <w:autoSpaceDN/>
              <w:jc w:val="center"/>
              <w:rPr>
                <w:b/>
                <w:bCs/>
                <w:szCs w:val="21"/>
              </w:rPr>
            </w:pPr>
            <w:r>
              <w:rPr>
                <w:rFonts w:hint="eastAsia"/>
                <w:b/>
                <w:bCs/>
                <w:szCs w:val="21"/>
                <w:lang w:eastAsia="zh-CN"/>
              </w:rPr>
              <w:t>备注</w:t>
            </w:r>
          </w:p>
        </w:tc>
      </w:tr>
      <w:tr w14:paraId="46BC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41E76A0C">
            <w:pPr>
              <w:wordWrap w:val="0"/>
              <w:autoSpaceDE/>
              <w:autoSpaceDN/>
              <w:jc w:val="center"/>
              <w:rPr>
                <w:szCs w:val="21"/>
              </w:rPr>
            </w:pPr>
            <w:r>
              <w:rPr>
                <w:rFonts w:hint="eastAsia"/>
                <w:szCs w:val="21"/>
              </w:rPr>
              <w:t>1</w:t>
            </w:r>
          </w:p>
        </w:tc>
        <w:tc>
          <w:tcPr>
            <w:tcW w:w="690" w:type="pct"/>
            <w:tcBorders>
              <w:top w:val="single" w:color="000000" w:sz="6" w:space="0"/>
              <w:left w:val="single" w:color="000000" w:sz="6" w:space="0"/>
              <w:bottom w:val="single" w:color="000000" w:sz="6" w:space="0"/>
              <w:right w:val="single" w:color="000000" w:sz="6" w:space="0"/>
            </w:tcBorders>
            <w:vAlign w:val="center"/>
          </w:tcPr>
          <w:p w14:paraId="65DC226D">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4921A828">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2B3CEA56">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5AF6BCFB">
            <w:pPr>
              <w:wordWrap w:val="0"/>
              <w:autoSpaceDE/>
              <w:autoSpaceDN/>
              <w:jc w:val="center"/>
              <w:rPr>
                <w:szCs w:val="21"/>
              </w:rPr>
            </w:pPr>
          </w:p>
        </w:tc>
      </w:tr>
      <w:tr w14:paraId="2916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569A806C">
            <w:pPr>
              <w:wordWrap w:val="0"/>
              <w:autoSpaceDE/>
              <w:autoSpaceDN/>
              <w:jc w:val="center"/>
              <w:rPr>
                <w:szCs w:val="21"/>
              </w:rPr>
            </w:pPr>
            <w:r>
              <w:rPr>
                <w:rFonts w:hint="eastAsia"/>
                <w:szCs w:val="21"/>
              </w:rPr>
              <w:t>2</w:t>
            </w:r>
          </w:p>
        </w:tc>
        <w:tc>
          <w:tcPr>
            <w:tcW w:w="690" w:type="pct"/>
            <w:tcBorders>
              <w:top w:val="single" w:color="000000" w:sz="6" w:space="0"/>
              <w:left w:val="single" w:color="000000" w:sz="6" w:space="0"/>
              <w:bottom w:val="single" w:color="000000" w:sz="6" w:space="0"/>
              <w:right w:val="single" w:color="000000" w:sz="6" w:space="0"/>
            </w:tcBorders>
            <w:vAlign w:val="center"/>
          </w:tcPr>
          <w:p w14:paraId="003D9956">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56303382">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1234F612">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14D0CB5C">
            <w:pPr>
              <w:wordWrap w:val="0"/>
              <w:autoSpaceDE/>
              <w:autoSpaceDN/>
              <w:jc w:val="center"/>
              <w:rPr>
                <w:szCs w:val="21"/>
              </w:rPr>
            </w:pPr>
          </w:p>
        </w:tc>
      </w:tr>
      <w:tr w14:paraId="5D8D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5865F14C">
            <w:pPr>
              <w:wordWrap w:val="0"/>
              <w:autoSpaceDE/>
              <w:autoSpaceDN/>
              <w:jc w:val="center"/>
              <w:rPr>
                <w:szCs w:val="21"/>
              </w:rPr>
            </w:pPr>
            <w:r>
              <w:rPr>
                <w:rFonts w:hint="eastAsia"/>
                <w:szCs w:val="21"/>
              </w:rPr>
              <w:t>3</w:t>
            </w:r>
          </w:p>
        </w:tc>
        <w:tc>
          <w:tcPr>
            <w:tcW w:w="690" w:type="pct"/>
            <w:tcBorders>
              <w:top w:val="single" w:color="000000" w:sz="6" w:space="0"/>
              <w:left w:val="single" w:color="000000" w:sz="6" w:space="0"/>
              <w:bottom w:val="single" w:color="000000" w:sz="6" w:space="0"/>
              <w:right w:val="single" w:color="000000" w:sz="6" w:space="0"/>
            </w:tcBorders>
            <w:vAlign w:val="center"/>
          </w:tcPr>
          <w:p w14:paraId="59E6E38C">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09B46421">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6871F989">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777EFBC5">
            <w:pPr>
              <w:wordWrap w:val="0"/>
              <w:autoSpaceDE/>
              <w:autoSpaceDN/>
              <w:jc w:val="center"/>
              <w:rPr>
                <w:szCs w:val="21"/>
              </w:rPr>
            </w:pPr>
          </w:p>
        </w:tc>
      </w:tr>
      <w:tr w14:paraId="14BD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1FAD6347">
            <w:pPr>
              <w:wordWrap w:val="0"/>
              <w:autoSpaceDE/>
              <w:autoSpaceDN/>
              <w:jc w:val="center"/>
              <w:rPr>
                <w:szCs w:val="21"/>
              </w:rPr>
            </w:pPr>
            <w:r>
              <w:rPr>
                <w:rFonts w:hint="eastAsia"/>
                <w:szCs w:val="21"/>
              </w:rPr>
              <w:t>4</w:t>
            </w:r>
          </w:p>
        </w:tc>
        <w:tc>
          <w:tcPr>
            <w:tcW w:w="690" w:type="pct"/>
            <w:tcBorders>
              <w:top w:val="single" w:color="000000" w:sz="6" w:space="0"/>
              <w:left w:val="single" w:color="000000" w:sz="6" w:space="0"/>
              <w:bottom w:val="single" w:color="000000" w:sz="6" w:space="0"/>
              <w:right w:val="single" w:color="000000" w:sz="6" w:space="0"/>
            </w:tcBorders>
            <w:vAlign w:val="center"/>
          </w:tcPr>
          <w:p w14:paraId="59C670F6">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2CE862DD">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6A25756D">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3A16B8D4">
            <w:pPr>
              <w:wordWrap w:val="0"/>
              <w:autoSpaceDE/>
              <w:autoSpaceDN/>
              <w:jc w:val="center"/>
              <w:rPr>
                <w:szCs w:val="21"/>
              </w:rPr>
            </w:pPr>
          </w:p>
        </w:tc>
      </w:tr>
      <w:tr w14:paraId="1D1A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44461891">
            <w:pPr>
              <w:wordWrap w:val="0"/>
              <w:autoSpaceDE/>
              <w:autoSpaceDN/>
              <w:jc w:val="center"/>
              <w:rPr>
                <w:szCs w:val="21"/>
              </w:rPr>
            </w:pPr>
            <w:r>
              <w:rPr>
                <w:rFonts w:hint="eastAsia"/>
                <w:szCs w:val="21"/>
              </w:rPr>
              <w:t>…</w:t>
            </w:r>
          </w:p>
        </w:tc>
        <w:tc>
          <w:tcPr>
            <w:tcW w:w="690" w:type="pct"/>
            <w:tcBorders>
              <w:top w:val="single" w:color="000000" w:sz="6" w:space="0"/>
              <w:left w:val="single" w:color="000000" w:sz="6" w:space="0"/>
              <w:bottom w:val="single" w:color="000000" w:sz="6" w:space="0"/>
              <w:right w:val="single" w:color="000000" w:sz="6" w:space="0"/>
            </w:tcBorders>
            <w:vAlign w:val="center"/>
          </w:tcPr>
          <w:p w14:paraId="5029447F">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5A35A376">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56CCD236">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0AA9547C">
            <w:pPr>
              <w:wordWrap w:val="0"/>
              <w:autoSpaceDE/>
              <w:autoSpaceDN/>
              <w:jc w:val="center"/>
              <w:rPr>
                <w:szCs w:val="21"/>
              </w:rPr>
            </w:pPr>
          </w:p>
        </w:tc>
      </w:tr>
    </w:tbl>
    <w:p w14:paraId="2AC2C438">
      <w:pPr>
        <w:pStyle w:val="29"/>
        <w:wordWrap w:val="0"/>
        <w:autoSpaceDE/>
        <w:autoSpaceDN/>
        <w:spacing w:after="0"/>
        <w:ind w:left="0" w:leftChars="0"/>
        <w:rPr>
          <w:szCs w:val="21"/>
          <w:lang w:eastAsia="zh-CN"/>
        </w:rPr>
      </w:pPr>
      <w:r>
        <w:rPr>
          <w:rFonts w:hint="eastAsia"/>
          <w:szCs w:val="21"/>
          <w:lang w:eastAsia="zh-CN"/>
        </w:rPr>
        <w:t>说明：根据评审标准要求提供相关证明材料。</w:t>
      </w:r>
    </w:p>
    <w:p w14:paraId="0CEE709D">
      <w:pPr>
        <w:pStyle w:val="29"/>
        <w:wordWrap w:val="0"/>
        <w:autoSpaceDE/>
        <w:autoSpaceDN/>
        <w:spacing w:after="0"/>
        <w:ind w:left="0" w:leftChars="0" w:firstLine="0" w:firstLineChars="0"/>
        <w:rPr>
          <w:szCs w:val="21"/>
          <w:lang w:eastAsia="zh-CN"/>
        </w:rPr>
      </w:pPr>
    </w:p>
    <w:p w14:paraId="3262E977">
      <w:pPr>
        <w:pStyle w:val="24"/>
        <w:numPr>
          <w:ilvl w:val="0"/>
          <w:numId w:val="12"/>
        </w:numPr>
        <w:wordWrap w:val="0"/>
        <w:autoSpaceDE/>
        <w:autoSpaceDN/>
        <w:ind w:firstLineChars="0"/>
        <w:outlineLvl w:val="1"/>
        <w:rPr>
          <w:b/>
          <w:bCs/>
        </w:rPr>
      </w:pPr>
      <w:bookmarkStart w:id="220" w:name="_Toc30557"/>
      <w:r>
        <w:rPr>
          <w:rFonts w:hint="eastAsia"/>
          <w:b/>
          <w:bCs/>
        </w:rPr>
        <w:t>商务和技术评审内容</w:t>
      </w:r>
      <w:bookmarkEnd w:id="220"/>
    </w:p>
    <w:p w14:paraId="17A33713">
      <w:pPr>
        <w:wordWrap w:val="0"/>
        <w:autoSpaceDE/>
        <w:autoSpaceDN/>
        <w:rPr>
          <w:i/>
          <w:iCs/>
          <w:szCs w:val="21"/>
        </w:rPr>
      </w:pPr>
      <w:r>
        <w:rPr>
          <w:rFonts w:hint="eastAsia"/>
          <w:i/>
          <w:iCs/>
          <w:szCs w:val="21"/>
          <w:lang w:eastAsia="zh-CN"/>
        </w:rPr>
        <w:t>（按照招标文件评审标准提供相关材料。</w:t>
      </w:r>
      <w:r>
        <w:rPr>
          <w:rFonts w:hint="eastAsia"/>
          <w:i/>
          <w:iCs/>
          <w:szCs w:val="21"/>
        </w:rPr>
        <w:t>）</w:t>
      </w:r>
    </w:p>
    <w:p w14:paraId="6B849A42">
      <w:pPr>
        <w:widowControl/>
        <w:wordWrap w:val="0"/>
        <w:autoSpaceDE/>
        <w:autoSpaceDN/>
        <w:rPr>
          <w:lang w:eastAsia="zh-CN"/>
        </w:rPr>
      </w:pPr>
    </w:p>
    <w:p w14:paraId="591EC552">
      <w:pPr>
        <w:pStyle w:val="24"/>
        <w:numPr>
          <w:ilvl w:val="0"/>
          <w:numId w:val="12"/>
        </w:numPr>
        <w:wordWrap w:val="0"/>
        <w:autoSpaceDE/>
        <w:autoSpaceDN/>
        <w:ind w:firstLineChars="0"/>
        <w:outlineLvl w:val="1"/>
        <w:rPr>
          <w:b/>
          <w:bCs/>
        </w:rPr>
      </w:pPr>
      <w:bookmarkStart w:id="221" w:name="_Toc17672"/>
      <w:r>
        <w:rPr>
          <w:rFonts w:hint="eastAsia"/>
          <w:b/>
          <w:bCs/>
        </w:rPr>
        <w:t>其它重要事项说明及承诺</w:t>
      </w:r>
      <w:bookmarkEnd w:id="221"/>
    </w:p>
    <w:p w14:paraId="0C84B1A2">
      <w:pPr>
        <w:pStyle w:val="29"/>
        <w:wordWrap w:val="0"/>
        <w:autoSpaceDE/>
        <w:autoSpaceDN/>
        <w:spacing w:after="0"/>
        <w:ind w:left="0" w:leftChars="0" w:firstLine="0" w:firstLineChars="0"/>
        <w:rPr>
          <w:i/>
          <w:iCs/>
          <w:szCs w:val="21"/>
          <w:lang w:eastAsia="zh-CN"/>
        </w:rPr>
      </w:pPr>
      <w:r>
        <w:rPr>
          <w:rFonts w:hint="eastAsia"/>
          <w:i/>
          <w:iCs/>
          <w:szCs w:val="21"/>
          <w:lang w:eastAsia="zh-CN"/>
        </w:rPr>
        <w:t>（如有，请扼要叙述，格式自拟）</w:t>
      </w:r>
    </w:p>
    <w:p w14:paraId="599F5B55">
      <w:pPr>
        <w:widowControl/>
        <w:wordWrap w:val="0"/>
        <w:autoSpaceDE/>
        <w:autoSpaceDN/>
        <w:rPr>
          <w:szCs w:val="21"/>
          <w:lang w:eastAsia="zh-CN"/>
        </w:rPr>
      </w:pPr>
      <w:r>
        <w:rPr>
          <w:szCs w:val="21"/>
          <w:lang w:eastAsia="zh-CN"/>
        </w:rPr>
        <w:br w:type="page"/>
      </w:r>
    </w:p>
    <w:p w14:paraId="517FB0A8">
      <w:pPr>
        <w:pStyle w:val="24"/>
        <w:numPr>
          <w:ilvl w:val="0"/>
          <w:numId w:val="12"/>
        </w:numPr>
        <w:wordWrap w:val="0"/>
        <w:autoSpaceDE/>
        <w:autoSpaceDN/>
        <w:ind w:firstLineChars="0"/>
        <w:outlineLvl w:val="1"/>
        <w:rPr>
          <w:b/>
          <w:bCs/>
        </w:rPr>
      </w:pPr>
      <w:bookmarkStart w:id="222" w:name="_Toc4626"/>
      <w:r>
        <w:rPr>
          <w:rFonts w:hint="eastAsia"/>
          <w:b/>
          <w:bCs/>
        </w:rPr>
        <w:t>采购代理服务费支付承诺书</w:t>
      </w:r>
      <w:bookmarkEnd w:id="222"/>
    </w:p>
    <w:p w14:paraId="2AA902A3">
      <w:pPr>
        <w:pStyle w:val="24"/>
        <w:wordWrap w:val="0"/>
        <w:autoSpaceDE/>
        <w:autoSpaceDN/>
        <w:ind w:firstLine="0" w:firstLineChars="0"/>
        <w:jc w:val="center"/>
        <w:rPr>
          <w:b/>
          <w:bCs/>
          <w:sz w:val="28"/>
          <w:szCs w:val="28"/>
        </w:rPr>
      </w:pPr>
      <w:r>
        <w:rPr>
          <w:rFonts w:hint="eastAsia"/>
          <w:b/>
          <w:bCs/>
          <w:sz w:val="28"/>
          <w:szCs w:val="28"/>
        </w:rPr>
        <w:t>采购代理服务费支付承诺书</w:t>
      </w:r>
    </w:p>
    <w:p w14:paraId="30D6E661">
      <w:pPr>
        <w:pStyle w:val="29"/>
        <w:wordWrap w:val="0"/>
        <w:autoSpaceDE/>
        <w:autoSpaceDN/>
        <w:spacing w:after="0"/>
        <w:ind w:left="0" w:leftChars="0" w:firstLine="0" w:firstLineChars="0"/>
        <w:rPr>
          <w:szCs w:val="21"/>
          <w:lang w:eastAsia="zh-CN"/>
        </w:rPr>
      </w:pPr>
      <w:r>
        <w:rPr>
          <w:rFonts w:hint="eastAsia"/>
          <w:szCs w:val="21"/>
          <w:lang w:eastAsia="zh-CN"/>
        </w:rPr>
        <w:t>致：公诚管理咨询有限公司</w:t>
      </w:r>
    </w:p>
    <w:p w14:paraId="3F50F5CC">
      <w:pPr>
        <w:pStyle w:val="29"/>
        <w:wordWrap w:val="0"/>
        <w:autoSpaceDE/>
        <w:autoSpaceDN/>
        <w:spacing w:after="0"/>
        <w:ind w:left="0" w:leftChars="0"/>
        <w:rPr>
          <w:szCs w:val="21"/>
          <w:lang w:eastAsia="zh-CN"/>
        </w:rPr>
      </w:pPr>
      <w:r>
        <w:rPr>
          <w:rFonts w:hint="eastAsia"/>
          <w:szCs w:val="21"/>
          <w:lang w:eastAsia="zh-CN"/>
        </w:rPr>
        <w:t>我方</w:t>
      </w:r>
      <w:r>
        <w:rPr>
          <w:szCs w:val="21"/>
          <w:lang w:eastAsia="zh-CN"/>
        </w:rPr>
        <w:t>作为投标</w:t>
      </w:r>
      <w:r>
        <w:rPr>
          <w:rFonts w:hint="eastAsia"/>
          <w:szCs w:val="21"/>
          <w:lang w:eastAsia="zh-CN"/>
        </w:rPr>
        <w:t>（响应）供应商参加贵公司</w:t>
      </w:r>
      <w:r>
        <w:rPr>
          <w:szCs w:val="21"/>
          <w:lang w:eastAsia="zh-CN"/>
        </w:rPr>
        <w:t>（公诚管理咨询有限公司）</w:t>
      </w:r>
      <w:r>
        <w:rPr>
          <w:rFonts w:hint="eastAsia"/>
          <w:szCs w:val="21"/>
          <w:lang w:eastAsia="zh-CN"/>
        </w:rPr>
        <w:t>组织的</w:t>
      </w:r>
      <w:r>
        <w:rPr>
          <w:szCs w:val="21"/>
          <w:u w:val="single"/>
          <w:lang w:eastAsia="zh-CN"/>
        </w:rPr>
        <w:t xml:space="preserve">       </w:t>
      </w:r>
      <w:r>
        <w:rPr>
          <w:rFonts w:hint="eastAsia"/>
          <w:szCs w:val="21"/>
          <w:u w:val="single"/>
          <w:lang w:eastAsia="zh-CN"/>
        </w:rPr>
        <w:t>（项目名称）</w:t>
      </w:r>
      <w:r>
        <w:rPr>
          <w:szCs w:val="21"/>
          <w:lang w:eastAsia="zh-CN"/>
        </w:rPr>
        <w:t>（项目编号：</w:t>
      </w:r>
      <w:r>
        <w:rPr>
          <w:szCs w:val="21"/>
          <w:u w:val="single"/>
          <w:lang w:eastAsia="zh-CN"/>
        </w:rPr>
        <w:t xml:space="preserve">      </w:t>
      </w:r>
      <w:r>
        <w:rPr>
          <w:szCs w:val="21"/>
          <w:lang w:eastAsia="zh-CN"/>
        </w:rPr>
        <w:t>）</w:t>
      </w:r>
      <w:r>
        <w:rPr>
          <w:rFonts w:hint="eastAsia"/>
          <w:szCs w:val="21"/>
          <w:lang w:eastAsia="zh-CN"/>
        </w:rPr>
        <w:t>采购活动</w:t>
      </w:r>
      <w:r>
        <w:rPr>
          <w:szCs w:val="21"/>
          <w:lang w:eastAsia="zh-CN"/>
        </w:rPr>
        <w:t>，若在本项目</w:t>
      </w:r>
      <w:r>
        <w:rPr>
          <w:rFonts w:hint="eastAsia"/>
          <w:szCs w:val="21"/>
          <w:lang w:eastAsia="zh-CN"/>
        </w:rPr>
        <w:t>中获得</w:t>
      </w:r>
      <w:r>
        <w:rPr>
          <w:szCs w:val="21"/>
          <w:lang w:eastAsia="zh-CN"/>
        </w:rPr>
        <w:t>中标</w:t>
      </w:r>
      <w:r>
        <w:rPr>
          <w:rFonts w:hint="eastAsia"/>
          <w:szCs w:val="21"/>
          <w:lang w:eastAsia="zh-CN"/>
        </w:rPr>
        <w:t>（成交）资格</w:t>
      </w:r>
      <w:r>
        <w:rPr>
          <w:szCs w:val="21"/>
          <w:lang w:eastAsia="zh-CN"/>
        </w:rPr>
        <w:t>，</w:t>
      </w:r>
      <w:r>
        <w:rPr>
          <w:rFonts w:hint="eastAsia"/>
          <w:szCs w:val="21"/>
          <w:lang w:eastAsia="zh-CN"/>
        </w:rPr>
        <w:t>将</w:t>
      </w:r>
      <w:r>
        <w:rPr>
          <w:szCs w:val="21"/>
          <w:lang w:eastAsia="zh-CN"/>
        </w:rPr>
        <w:t>同意支付采购代理服务费。</w:t>
      </w:r>
    </w:p>
    <w:p w14:paraId="1FF275CB">
      <w:pPr>
        <w:pStyle w:val="29"/>
        <w:wordWrap w:val="0"/>
        <w:autoSpaceDE/>
        <w:autoSpaceDN/>
        <w:spacing w:after="0"/>
        <w:ind w:left="0" w:leftChars="0"/>
        <w:rPr>
          <w:szCs w:val="21"/>
          <w:lang w:eastAsia="zh-CN"/>
        </w:rPr>
      </w:pPr>
      <w:r>
        <w:rPr>
          <w:rFonts w:hint="eastAsia"/>
          <w:szCs w:val="21"/>
          <w:lang w:eastAsia="zh-CN"/>
        </w:rPr>
        <w:t>我方保证在贵公司发出《中标（成交）通知书》后</w:t>
      </w:r>
      <w:r>
        <w:rPr>
          <w:szCs w:val="21"/>
          <w:lang w:eastAsia="zh-CN"/>
        </w:rPr>
        <w:t>3个工作日内向贵公司缴纳本采购文件</w:t>
      </w:r>
      <w:r>
        <w:rPr>
          <w:rFonts w:hint="eastAsia"/>
          <w:szCs w:val="21"/>
          <w:lang w:eastAsia="zh-CN"/>
        </w:rPr>
        <w:t>规定</w:t>
      </w:r>
      <w:r>
        <w:rPr>
          <w:szCs w:val="21"/>
          <w:lang w:eastAsia="zh-CN"/>
        </w:rPr>
        <w:t>的采购代理服务费。</w:t>
      </w:r>
    </w:p>
    <w:p w14:paraId="339DA8B1">
      <w:pPr>
        <w:pStyle w:val="29"/>
        <w:wordWrap w:val="0"/>
        <w:autoSpaceDE/>
        <w:autoSpaceDN/>
        <w:spacing w:after="0"/>
        <w:ind w:left="0" w:leftChars="0"/>
        <w:rPr>
          <w:szCs w:val="21"/>
          <w:lang w:eastAsia="zh-CN"/>
        </w:rPr>
      </w:pPr>
      <w:r>
        <w:rPr>
          <w:rFonts w:hint="eastAsia"/>
          <w:szCs w:val="21"/>
          <w:lang w:eastAsia="zh-CN"/>
        </w:rPr>
        <w:t>若我方未按前述期限支付采购代理服务费，贵公司有权直接在应付我方任何一笔款项中直接扣除。因前述事项发生争议，我方同意将争议提交北海国际仲裁院仲裁解决。</w:t>
      </w:r>
    </w:p>
    <w:p w14:paraId="425D4DC4">
      <w:pPr>
        <w:pStyle w:val="29"/>
        <w:wordWrap w:val="0"/>
        <w:autoSpaceDE/>
        <w:autoSpaceDN/>
        <w:spacing w:after="0"/>
        <w:ind w:left="0" w:leftChars="0"/>
        <w:rPr>
          <w:szCs w:val="21"/>
          <w:lang w:eastAsia="zh-CN"/>
        </w:rPr>
      </w:pPr>
      <w:r>
        <w:rPr>
          <w:rFonts w:hint="eastAsia"/>
          <w:szCs w:val="21"/>
          <w:lang w:eastAsia="zh-CN"/>
        </w:rPr>
        <w:t>特此承诺！</w:t>
      </w:r>
    </w:p>
    <w:p w14:paraId="107D2C47">
      <w:pPr>
        <w:pStyle w:val="29"/>
        <w:wordWrap w:val="0"/>
        <w:autoSpaceDE/>
        <w:autoSpaceDN/>
        <w:spacing w:after="0"/>
        <w:ind w:left="0" w:leftChars="0"/>
        <w:rPr>
          <w:szCs w:val="21"/>
          <w:lang w:eastAsia="zh-CN"/>
        </w:rPr>
      </w:pPr>
    </w:p>
    <w:p w14:paraId="2D184BA1">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181A1CEF">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3CD4AE34">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462BCF44">
      <w:pPr>
        <w:pStyle w:val="10"/>
        <w:wordWrap w:val="0"/>
        <w:autoSpaceDE/>
        <w:autoSpaceDN/>
        <w:ind w:firstLine="480"/>
        <w:rPr>
          <w:szCs w:val="21"/>
        </w:rPr>
      </w:pPr>
    </w:p>
    <w:p w14:paraId="19BB3D65">
      <w:pPr>
        <w:wordWrap w:val="0"/>
        <w:autoSpaceDE/>
        <w:autoSpaceDN/>
        <w:ind w:firstLine="420" w:firstLineChars="200"/>
        <w:rPr>
          <w:szCs w:val="21"/>
        </w:rPr>
      </w:pPr>
      <w:r>
        <w:rPr>
          <w:rFonts w:hint="eastAsia"/>
          <w:szCs w:val="21"/>
        </w:rPr>
        <w:t>附件：</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4"/>
        <w:gridCol w:w="1885"/>
        <w:gridCol w:w="6633"/>
      </w:tblGrid>
      <w:tr w14:paraId="55E26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3F2F0F6D">
            <w:pPr>
              <w:pStyle w:val="10"/>
              <w:wordWrap w:val="0"/>
              <w:autoSpaceDE/>
              <w:autoSpaceDN/>
              <w:spacing w:line="240" w:lineRule="auto"/>
              <w:jc w:val="center"/>
              <w:rPr>
                <w:b/>
                <w:bCs/>
                <w:szCs w:val="21"/>
              </w:rPr>
            </w:pPr>
            <w:r>
              <w:rPr>
                <w:rFonts w:hint="eastAsia"/>
                <w:b/>
                <w:bCs/>
                <w:szCs w:val="21"/>
              </w:rPr>
              <w:t>项目</w:t>
            </w:r>
          </w:p>
        </w:tc>
        <w:tc>
          <w:tcPr>
            <w:tcW w:w="3328" w:type="pct"/>
            <w:vAlign w:val="center"/>
          </w:tcPr>
          <w:p w14:paraId="0B6FAA3C">
            <w:pPr>
              <w:pStyle w:val="10"/>
              <w:wordWrap w:val="0"/>
              <w:autoSpaceDE/>
              <w:autoSpaceDN/>
              <w:spacing w:line="240" w:lineRule="auto"/>
              <w:jc w:val="center"/>
              <w:rPr>
                <w:b/>
                <w:bCs/>
                <w:szCs w:val="21"/>
              </w:rPr>
            </w:pPr>
            <w:r>
              <w:rPr>
                <w:rFonts w:hint="eastAsia"/>
                <w:b/>
                <w:bCs/>
                <w:szCs w:val="21"/>
              </w:rPr>
              <w:t>内容</w:t>
            </w:r>
          </w:p>
        </w:tc>
      </w:tr>
      <w:tr w14:paraId="182A7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6992CB70">
            <w:pPr>
              <w:pStyle w:val="10"/>
              <w:wordWrap w:val="0"/>
              <w:autoSpaceDE/>
              <w:autoSpaceDN/>
              <w:spacing w:line="240" w:lineRule="auto"/>
              <w:jc w:val="center"/>
              <w:rPr>
                <w:szCs w:val="21"/>
              </w:rPr>
            </w:pPr>
            <w:r>
              <w:rPr>
                <w:rFonts w:hint="eastAsia"/>
                <w:szCs w:val="21"/>
              </w:rPr>
              <w:t>选择发票类型</w:t>
            </w:r>
          </w:p>
        </w:tc>
        <w:tc>
          <w:tcPr>
            <w:tcW w:w="3328" w:type="pct"/>
            <w:vAlign w:val="center"/>
          </w:tcPr>
          <w:p w14:paraId="3F937CE0">
            <w:pPr>
              <w:pStyle w:val="10"/>
              <w:wordWrap w:val="0"/>
              <w:autoSpaceDE/>
              <w:autoSpaceDN/>
              <w:spacing w:line="240" w:lineRule="auto"/>
              <w:rPr>
                <w:szCs w:val="21"/>
                <w:lang w:eastAsia="zh-CN"/>
              </w:rPr>
            </w:pPr>
            <w:r>
              <w:rPr>
                <w:rFonts w:hint="eastAsia"/>
                <w:szCs w:val="21"/>
                <w:lang w:eastAsia="zh-CN"/>
              </w:rPr>
              <w:t>□数电发票（增值税专用发票）/</w:t>
            </w:r>
            <w:r>
              <w:rPr>
                <w:szCs w:val="21"/>
                <w:lang w:eastAsia="zh-CN"/>
              </w:rPr>
              <w:t xml:space="preserve"> </w:t>
            </w:r>
            <w:r>
              <w:rPr>
                <w:rFonts w:hint="eastAsia"/>
                <w:szCs w:val="21"/>
                <w:lang w:eastAsia="zh-CN"/>
              </w:rPr>
              <w:t>□数电发票（普通发票）</w:t>
            </w:r>
          </w:p>
        </w:tc>
      </w:tr>
      <w:tr w14:paraId="3EFBC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restart"/>
            <w:vAlign w:val="center"/>
          </w:tcPr>
          <w:p w14:paraId="30AAC4F7">
            <w:pPr>
              <w:pStyle w:val="10"/>
              <w:wordWrap w:val="0"/>
              <w:autoSpaceDE/>
              <w:autoSpaceDN/>
              <w:spacing w:line="240" w:lineRule="auto"/>
              <w:jc w:val="center"/>
              <w:rPr>
                <w:szCs w:val="21"/>
              </w:rPr>
            </w:pPr>
            <w:r>
              <w:rPr>
                <w:rFonts w:hint="eastAsia"/>
                <w:szCs w:val="21"/>
              </w:rPr>
              <w:t>发票内容</w:t>
            </w:r>
          </w:p>
        </w:tc>
        <w:tc>
          <w:tcPr>
            <w:tcW w:w="946" w:type="pct"/>
            <w:vAlign w:val="center"/>
          </w:tcPr>
          <w:p w14:paraId="2252F540">
            <w:pPr>
              <w:pStyle w:val="10"/>
              <w:wordWrap w:val="0"/>
              <w:autoSpaceDE/>
              <w:autoSpaceDN/>
              <w:spacing w:line="240" w:lineRule="auto"/>
              <w:jc w:val="center"/>
              <w:rPr>
                <w:szCs w:val="21"/>
              </w:rPr>
            </w:pPr>
            <w:r>
              <w:rPr>
                <w:rFonts w:hint="eastAsia"/>
                <w:szCs w:val="21"/>
              </w:rPr>
              <w:t>名称</w:t>
            </w:r>
          </w:p>
        </w:tc>
        <w:tc>
          <w:tcPr>
            <w:tcW w:w="3328" w:type="pct"/>
            <w:vAlign w:val="center"/>
          </w:tcPr>
          <w:p w14:paraId="63975098">
            <w:pPr>
              <w:pStyle w:val="10"/>
              <w:wordWrap w:val="0"/>
              <w:autoSpaceDE/>
              <w:autoSpaceDN/>
              <w:spacing w:line="240" w:lineRule="auto"/>
              <w:jc w:val="both"/>
              <w:rPr>
                <w:szCs w:val="21"/>
              </w:rPr>
            </w:pPr>
          </w:p>
        </w:tc>
      </w:tr>
      <w:tr w14:paraId="406CA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continue"/>
            <w:vAlign w:val="center"/>
          </w:tcPr>
          <w:p w14:paraId="5C2E36CE">
            <w:pPr>
              <w:pStyle w:val="10"/>
              <w:wordWrap w:val="0"/>
              <w:autoSpaceDE/>
              <w:autoSpaceDN/>
              <w:spacing w:line="240" w:lineRule="auto"/>
              <w:jc w:val="center"/>
              <w:rPr>
                <w:szCs w:val="21"/>
              </w:rPr>
            </w:pPr>
          </w:p>
        </w:tc>
        <w:tc>
          <w:tcPr>
            <w:tcW w:w="946" w:type="pct"/>
            <w:vAlign w:val="center"/>
          </w:tcPr>
          <w:p w14:paraId="73F96369">
            <w:pPr>
              <w:pStyle w:val="10"/>
              <w:wordWrap w:val="0"/>
              <w:autoSpaceDE/>
              <w:autoSpaceDN/>
              <w:spacing w:line="240" w:lineRule="auto"/>
              <w:jc w:val="center"/>
              <w:rPr>
                <w:szCs w:val="21"/>
              </w:rPr>
            </w:pPr>
            <w:r>
              <w:rPr>
                <w:rFonts w:hint="eastAsia"/>
                <w:szCs w:val="21"/>
              </w:rPr>
              <w:t>纳税人识别号</w:t>
            </w:r>
          </w:p>
        </w:tc>
        <w:tc>
          <w:tcPr>
            <w:tcW w:w="3328" w:type="pct"/>
            <w:vAlign w:val="center"/>
          </w:tcPr>
          <w:p w14:paraId="4167A689">
            <w:pPr>
              <w:pStyle w:val="10"/>
              <w:wordWrap w:val="0"/>
              <w:autoSpaceDE/>
              <w:autoSpaceDN/>
              <w:spacing w:line="240" w:lineRule="auto"/>
              <w:jc w:val="both"/>
              <w:rPr>
                <w:szCs w:val="21"/>
              </w:rPr>
            </w:pPr>
          </w:p>
        </w:tc>
      </w:tr>
      <w:tr w14:paraId="4156A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23075774">
            <w:pPr>
              <w:pStyle w:val="10"/>
              <w:wordWrap w:val="0"/>
              <w:autoSpaceDE/>
              <w:autoSpaceDN/>
              <w:spacing w:line="240" w:lineRule="auto"/>
              <w:jc w:val="center"/>
              <w:rPr>
                <w:szCs w:val="21"/>
              </w:rPr>
            </w:pPr>
            <w:r>
              <w:rPr>
                <w:rFonts w:hint="eastAsia"/>
                <w:szCs w:val="21"/>
                <w:lang w:eastAsia="zh-CN"/>
              </w:rPr>
              <w:t>电子发票收取邮箱</w:t>
            </w:r>
          </w:p>
        </w:tc>
        <w:tc>
          <w:tcPr>
            <w:tcW w:w="3328" w:type="pct"/>
            <w:vAlign w:val="center"/>
          </w:tcPr>
          <w:p w14:paraId="6BB2B1AA">
            <w:pPr>
              <w:pStyle w:val="10"/>
              <w:wordWrap w:val="0"/>
              <w:autoSpaceDE/>
              <w:autoSpaceDN/>
              <w:spacing w:line="240" w:lineRule="auto"/>
              <w:jc w:val="both"/>
              <w:rPr>
                <w:szCs w:val="21"/>
              </w:rPr>
            </w:pPr>
          </w:p>
        </w:tc>
      </w:tr>
      <w:tr w14:paraId="01D1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3541A966">
            <w:pPr>
              <w:pStyle w:val="10"/>
              <w:wordWrap w:val="0"/>
              <w:autoSpaceDE/>
              <w:autoSpaceDN/>
              <w:spacing w:line="400" w:lineRule="exact"/>
              <w:jc w:val="both"/>
              <w:rPr>
                <w:szCs w:val="21"/>
                <w:lang w:eastAsia="zh-CN"/>
              </w:rPr>
            </w:pPr>
            <w:r>
              <w:rPr>
                <w:szCs w:val="21"/>
              </w:rPr>
              <w:t>1.国家税务总局关于修改《中华人民共和国发票管理办法实施细则》的决定【https://fgk.chinatax.gov.cn/zcfgk/c100011/c5221006/content.html】-“电子发票与纸质发票的法律效力相同，任何单位和个人不得拒收。</w:t>
            </w:r>
            <w:r>
              <w:rPr>
                <w:szCs w:val="21"/>
                <w:lang w:eastAsia="zh-CN"/>
              </w:rPr>
              <w:t>”</w:t>
            </w:r>
          </w:p>
          <w:p w14:paraId="330C8187">
            <w:pPr>
              <w:pStyle w:val="10"/>
              <w:wordWrap w:val="0"/>
              <w:autoSpaceDE/>
              <w:autoSpaceDN/>
              <w:spacing w:line="400" w:lineRule="exact"/>
              <w:jc w:val="both"/>
              <w:rPr>
                <w:szCs w:val="21"/>
                <w:lang w:eastAsia="zh-CN"/>
              </w:rPr>
            </w:pPr>
            <w:r>
              <w:rPr>
                <w:rFonts w:hint="eastAsia"/>
                <w:szCs w:val="21"/>
                <w:lang w:eastAsia="zh-CN"/>
              </w:rPr>
              <w:t>2</w:t>
            </w:r>
            <w:r>
              <w:rPr>
                <w:szCs w:val="21"/>
                <w:lang w:eastAsia="zh-CN"/>
              </w:rPr>
              <w:t>.</w:t>
            </w:r>
            <w:r>
              <w:rPr>
                <w:rFonts w:hint="eastAsia"/>
                <w:szCs w:val="21"/>
                <w:lang w:eastAsia="zh-CN"/>
              </w:rPr>
              <w:t>数电发票开具之后将会通过邮件的形式发送至供应商邮件中，请供应商注意查收。</w:t>
            </w:r>
          </w:p>
        </w:tc>
      </w:tr>
    </w:tbl>
    <w:p w14:paraId="6A7927F7">
      <w:pPr>
        <w:wordWrap w:val="0"/>
        <w:autoSpaceDE/>
        <w:autoSpaceDN/>
        <w:rPr>
          <w:szCs w:val="21"/>
          <w:lang w:eastAsia="zh-CN"/>
        </w:rPr>
      </w:pPr>
    </w:p>
    <w:p w14:paraId="44FF29D7">
      <w:pPr>
        <w:wordWrap w:val="0"/>
        <w:rPr>
          <w:szCs w:val="21"/>
          <w:lang w:eastAsia="zh-CN"/>
        </w:rPr>
      </w:pPr>
      <w:r>
        <w:rPr>
          <w:szCs w:val="21"/>
          <w:lang w:eastAsia="zh-CN"/>
        </w:rPr>
        <w:br w:type="page"/>
      </w:r>
    </w:p>
    <w:p w14:paraId="0BF4F84C">
      <w:pPr>
        <w:pStyle w:val="24"/>
        <w:numPr>
          <w:ilvl w:val="0"/>
          <w:numId w:val="12"/>
        </w:numPr>
        <w:wordWrap w:val="0"/>
        <w:autoSpaceDE/>
        <w:autoSpaceDN/>
        <w:ind w:firstLineChars="0"/>
        <w:outlineLvl w:val="1"/>
        <w:rPr>
          <w:b/>
          <w:bCs/>
        </w:rPr>
      </w:pPr>
      <w:bookmarkStart w:id="223" w:name="_Toc25864"/>
      <w:r>
        <w:rPr>
          <w:rFonts w:hint="eastAsia"/>
          <w:b/>
          <w:bCs/>
        </w:rPr>
        <w:t>询问函、质疑函、投诉书格式</w:t>
      </w:r>
      <w:bookmarkEnd w:id="223"/>
    </w:p>
    <w:p w14:paraId="4FE63142">
      <w:pPr>
        <w:pStyle w:val="29"/>
        <w:wordWrap w:val="0"/>
        <w:autoSpaceDE/>
        <w:autoSpaceDN/>
        <w:ind w:left="0" w:leftChars="0" w:firstLine="0" w:firstLineChars="0"/>
        <w:rPr>
          <w:i/>
          <w:iCs/>
          <w:szCs w:val="21"/>
          <w:lang w:eastAsia="zh-CN"/>
        </w:rPr>
      </w:pPr>
      <w:r>
        <w:rPr>
          <w:rFonts w:hint="eastAsia"/>
          <w:i/>
          <w:iCs/>
          <w:szCs w:val="21"/>
          <w:lang w:eastAsia="zh-CN"/>
        </w:rPr>
        <w:t>（以下格式文件为供应商提交询问函、质疑函、投诉函时使用，不属于投标文件格式的组成部分，供应商根据需要选用）</w:t>
      </w:r>
    </w:p>
    <w:p w14:paraId="4CFC8CEA">
      <w:pPr>
        <w:pStyle w:val="24"/>
        <w:wordWrap w:val="0"/>
        <w:autoSpaceDE/>
        <w:autoSpaceDN/>
        <w:ind w:firstLine="0" w:firstLineChars="0"/>
        <w:jc w:val="center"/>
        <w:rPr>
          <w:b/>
          <w:bCs/>
          <w:sz w:val="28"/>
          <w:szCs w:val="28"/>
        </w:rPr>
      </w:pPr>
      <w:r>
        <w:rPr>
          <w:rFonts w:hint="eastAsia"/>
          <w:b/>
          <w:bCs/>
          <w:sz w:val="28"/>
          <w:szCs w:val="28"/>
        </w:rPr>
        <w:t>询问函</w:t>
      </w:r>
    </w:p>
    <w:p w14:paraId="0FB6C1FB">
      <w:pPr>
        <w:pStyle w:val="29"/>
        <w:wordWrap w:val="0"/>
        <w:autoSpaceDE/>
        <w:autoSpaceDN/>
        <w:spacing w:after="0"/>
        <w:ind w:left="0" w:leftChars="0" w:firstLine="0" w:firstLineChars="0"/>
        <w:rPr>
          <w:szCs w:val="21"/>
          <w:lang w:eastAsia="zh-CN"/>
        </w:rPr>
      </w:pPr>
      <w:r>
        <w:rPr>
          <w:rFonts w:hint="eastAsia"/>
          <w:szCs w:val="21"/>
          <w:lang w:eastAsia="zh-CN"/>
        </w:rPr>
        <w:t>公诚管理咨询有限公司：</w:t>
      </w:r>
    </w:p>
    <w:p w14:paraId="713C6CE8">
      <w:pPr>
        <w:pStyle w:val="29"/>
        <w:wordWrap w:val="0"/>
        <w:autoSpaceDE/>
        <w:autoSpaceDN/>
        <w:spacing w:after="0"/>
        <w:ind w:left="0" w:leftChars="0"/>
        <w:rPr>
          <w:szCs w:val="21"/>
          <w:lang w:eastAsia="zh-CN"/>
        </w:rPr>
      </w:pPr>
      <w:r>
        <w:rPr>
          <w:rFonts w:hint="eastAsia"/>
          <w:szCs w:val="21"/>
          <w:lang w:eastAsia="zh-CN"/>
        </w:rPr>
        <w:t>我单位已登记并准备参与</w:t>
      </w:r>
      <w:r>
        <w:rPr>
          <w:szCs w:val="21"/>
          <w:u w:val="single"/>
          <w:lang w:eastAsia="zh-CN"/>
        </w:rPr>
        <w:t xml:space="preserve">     </w:t>
      </w:r>
      <w:r>
        <w:rPr>
          <w:rFonts w:hint="eastAsia"/>
          <w:szCs w:val="21"/>
          <w:u w:val="single"/>
          <w:lang w:eastAsia="zh-CN"/>
        </w:rPr>
        <w:t>（项目名称）</w:t>
      </w:r>
      <w:r>
        <w:rPr>
          <w:szCs w:val="21"/>
          <w:lang w:eastAsia="zh-CN"/>
        </w:rPr>
        <w:t>（项目编</w:t>
      </w:r>
      <w:r>
        <w:rPr>
          <w:rFonts w:hint="eastAsia"/>
          <w:szCs w:val="21"/>
          <w:lang w:eastAsia="zh-CN"/>
        </w:rPr>
        <w:t>号：</w:t>
      </w:r>
      <w:r>
        <w:rPr>
          <w:szCs w:val="21"/>
          <w:u w:val="single"/>
          <w:lang w:eastAsia="zh-CN"/>
        </w:rPr>
        <w:t xml:space="preserve">       </w:t>
      </w:r>
      <w:r>
        <w:rPr>
          <w:szCs w:val="21"/>
          <w:lang w:eastAsia="zh-CN"/>
        </w:rPr>
        <w:t>）的投标活动，现有以下几个内容（或条款）存在疑问（或无法理解），特提出询问。</w:t>
      </w:r>
    </w:p>
    <w:p w14:paraId="362AFF5C">
      <w:pPr>
        <w:pStyle w:val="29"/>
        <w:wordWrap w:val="0"/>
        <w:autoSpaceDE/>
        <w:autoSpaceDN/>
        <w:spacing w:after="0"/>
        <w:ind w:left="0" w:leftChars="0"/>
        <w:rPr>
          <w:szCs w:val="21"/>
          <w:lang w:eastAsia="zh-CN"/>
        </w:rPr>
      </w:pPr>
      <w:r>
        <w:rPr>
          <w:rFonts w:hint="eastAsia"/>
          <w:szCs w:val="21"/>
          <w:lang w:eastAsia="zh-CN"/>
        </w:rPr>
        <w:t>一、</w:t>
      </w:r>
      <w:bookmarkStart w:id="224" w:name="_Hlk104040473"/>
      <w:r>
        <w:rPr>
          <w:szCs w:val="21"/>
          <w:u w:val="single"/>
          <w:lang w:eastAsia="zh-CN"/>
        </w:rPr>
        <w:t xml:space="preserve">                    </w:t>
      </w:r>
      <w:bookmarkEnd w:id="224"/>
      <w:r>
        <w:rPr>
          <w:szCs w:val="21"/>
          <w:lang w:eastAsia="zh-CN"/>
        </w:rPr>
        <w:t>（事项一）</w:t>
      </w:r>
    </w:p>
    <w:p w14:paraId="2A9348A9">
      <w:pPr>
        <w:pStyle w:val="29"/>
        <w:wordWrap w:val="0"/>
        <w:autoSpaceDE/>
        <w:autoSpaceDN/>
        <w:spacing w:after="0"/>
        <w:ind w:left="0" w:leftChars="0"/>
        <w:rPr>
          <w:szCs w:val="21"/>
          <w:lang w:eastAsia="zh-CN"/>
        </w:rPr>
      </w:pPr>
      <w:r>
        <w:rPr>
          <w:rFonts w:hint="eastAsia"/>
          <w:szCs w:val="21"/>
          <w:lang w:eastAsia="zh-CN"/>
        </w:rPr>
        <w:t>（1）</w:t>
      </w:r>
      <w:r>
        <w:rPr>
          <w:szCs w:val="21"/>
          <w:u w:val="single"/>
          <w:lang w:eastAsia="zh-CN"/>
        </w:rPr>
        <w:t xml:space="preserve">               </w:t>
      </w:r>
      <w:r>
        <w:rPr>
          <w:szCs w:val="21"/>
          <w:lang w:eastAsia="zh-CN"/>
        </w:rPr>
        <w:t>（问题或条款内容）</w:t>
      </w:r>
    </w:p>
    <w:p w14:paraId="6F5745DF">
      <w:pPr>
        <w:pStyle w:val="29"/>
        <w:wordWrap w:val="0"/>
        <w:autoSpaceDE/>
        <w:autoSpaceDN/>
        <w:spacing w:after="0"/>
        <w:ind w:left="0" w:leftChars="0"/>
        <w:rPr>
          <w:szCs w:val="21"/>
          <w:lang w:eastAsia="zh-CN"/>
        </w:rPr>
      </w:pPr>
      <w:r>
        <w:rPr>
          <w:rFonts w:hint="eastAsia"/>
          <w:szCs w:val="21"/>
          <w:lang w:eastAsia="zh-CN"/>
        </w:rPr>
        <w:t>（</w:t>
      </w:r>
      <w:r>
        <w:rPr>
          <w:szCs w:val="21"/>
          <w:lang w:eastAsia="zh-CN"/>
        </w:rPr>
        <w:t>2</w:t>
      </w:r>
      <w:r>
        <w:rPr>
          <w:rFonts w:hint="eastAsia"/>
          <w:szCs w:val="21"/>
          <w:lang w:eastAsia="zh-CN"/>
        </w:rPr>
        <w:t>）</w:t>
      </w:r>
      <w:r>
        <w:rPr>
          <w:szCs w:val="21"/>
          <w:u w:val="single"/>
          <w:lang w:eastAsia="zh-CN"/>
        </w:rPr>
        <w:t xml:space="preserve">               </w:t>
      </w:r>
      <w:r>
        <w:rPr>
          <w:szCs w:val="21"/>
          <w:lang w:eastAsia="zh-CN"/>
        </w:rPr>
        <w:t>（说明疑问或无法理解原因）</w:t>
      </w:r>
    </w:p>
    <w:p w14:paraId="02206AFC">
      <w:pPr>
        <w:pStyle w:val="29"/>
        <w:wordWrap w:val="0"/>
        <w:autoSpaceDE/>
        <w:autoSpaceDN/>
        <w:spacing w:after="0"/>
        <w:ind w:left="0" w:leftChars="0"/>
        <w:rPr>
          <w:szCs w:val="21"/>
          <w:lang w:eastAsia="zh-CN"/>
        </w:rPr>
      </w:pPr>
      <w:r>
        <w:rPr>
          <w:rFonts w:hint="eastAsia"/>
          <w:szCs w:val="21"/>
          <w:lang w:eastAsia="zh-CN"/>
        </w:rPr>
        <w:t>（</w:t>
      </w:r>
      <w:r>
        <w:rPr>
          <w:szCs w:val="21"/>
          <w:lang w:eastAsia="zh-CN"/>
        </w:rPr>
        <w:t>3</w:t>
      </w:r>
      <w:r>
        <w:rPr>
          <w:rFonts w:hint="eastAsia"/>
          <w:szCs w:val="21"/>
          <w:lang w:eastAsia="zh-CN"/>
        </w:rPr>
        <w:t>）</w:t>
      </w:r>
      <w:r>
        <w:rPr>
          <w:szCs w:val="21"/>
          <w:u w:val="single"/>
          <w:lang w:eastAsia="zh-CN"/>
        </w:rPr>
        <w:t xml:space="preserve">               </w:t>
      </w:r>
      <w:r>
        <w:rPr>
          <w:szCs w:val="21"/>
          <w:lang w:eastAsia="zh-CN"/>
        </w:rPr>
        <w:t xml:space="preserve">（建议） </w:t>
      </w:r>
    </w:p>
    <w:p w14:paraId="30B4F979">
      <w:pPr>
        <w:pStyle w:val="29"/>
        <w:wordWrap w:val="0"/>
        <w:autoSpaceDE/>
        <w:autoSpaceDN/>
        <w:spacing w:after="0"/>
        <w:ind w:left="0" w:leftChars="0"/>
        <w:rPr>
          <w:szCs w:val="21"/>
          <w:lang w:eastAsia="zh-CN"/>
        </w:rPr>
      </w:pPr>
      <w:r>
        <w:rPr>
          <w:szCs w:val="21"/>
          <w:lang w:eastAsia="zh-CN"/>
        </w:rPr>
        <w:t>二、</w:t>
      </w:r>
      <w:r>
        <w:rPr>
          <w:szCs w:val="21"/>
          <w:u w:val="single"/>
          <w:lang w:eastAsia="zh-CN"/>
        </w:rPr>
        <w:t xml:space="preserve">                    </w:t>
      </w:r>
      <w:r>
        <w:rPr>
          <w:szCs w:val="21"/>
          <w:lang w:eastAsia="zh-CN"/>
        </w:rPr>
        <w:t>（事项二）</w:t>
      </w:r>
    </w:p>
    <w:p w14:paraId="29D36C14">
      <w:pPr>
        <w:pStyle w:val="29"/>
        <w:wordWrap w:val="0"/>
        <w:autoSpaceDE/>
        <w:autoSpaceDN/>
        <w:spacing w:after="0"/>
        <w:ind w:left="0" w:leftChars="0"/>
        <w:rPr>
          <w:szCs w:val="21"/>
          <w:lang w:eastAsia="zh-CN"/>
        </w:rPr>
      </w:pPr>
      <w:r>
        <w:rPr>
          <w:szCs w:val="21"/>
          <w:lang w:eastAsia="zh-CN"/>
        </w:rPr>
        <w:t>...</w:t>
      </w:r>
    </w:p>
    <w:p w14:paraId="2EE612EF">
      <w:pPr>
        <w:pStyle w:val="29"/>
        <w:wordWrap w:val="0"/>
        <w:autoSpaceDE/>
        <w:autoSpaceDN/>
        <w:spacing w:after="0"/>
        <w:ind w:left="0" w:leftChars="0"/>
        <w:rPr>
          <w:szCs w:val="21"/>
          <w:lang w:eastAsia="zh-CN"/>
        </w:rPr>
      </w:pPr>
      <w:r>
        <w:rPr>
          <w:rFonts w:hint="eastAsia"/>
          <w:szCs w:val="21"/>
          <w:lang w:eastAsia="zh-CN"/>
        </w:rPr>
        <w:t>随附相关证明材料如下：（目录）</w:t>
      </w:r>
    </w:p>
    <w:p w14:paraId="4B71223B">
      <w:pPr>
        <w:pStyle w:val="29"/>
        <w:wordWrap w:val="0"/>
        <w:autoSpaceDE/>
        <w:autoSpaceDN/>
        <w:spacing w:after="0"/>
        <w:ind w:left="0" w:leftChars="0"/>
        <w:rPr>
          <w:szCs w:val="21"/>
          <w:lang w:eastAsia="zh-CN"/>
        </w:rPr>
      </w:pPr>
    </w:p>
    <w:p w14:paraId="4E3B0F3E">
      <w:pPr>
        <w:pStyle w:val="29"/>
        <w:wordWrap w:val="0"/>
        <w:autoSpaceDE/>
        <w:autoSpaceDN/>
        <w:spacing w:after="0"/>
        <w:ind w:left="0" w:leftChars="0"/>
        <w:jc w:val="right"/>
        <w:rPr>
          <w:szCs w:val="21"/>
          <w:lang w:eastAsia="zh-CN"/>
        </w:rPr>
      </w:pPr>
      <w:r>
        <w:rPr>
          <w:rFonts w:hint="eastAsia"/>
          <w:szCs w:val="21"/>
          <w:lang w:eastAsia="zh-CN"/>
        </w:rPr>
        <w:t>询问人（公章）：</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4AC4A73F">
      <w:pPr>
        <w:pStyle w:val="29"/>
        <w:wordWrap w:val="0"/>
        <w:autoSpaceDE/>
        <w:autoSpaceDN/>
        <w:spacing w:after="0"/>
        <w:ind w:left="0" w:leftChars="0"/>
        <w:jc w:val="right"/>
        <w:rPr>
          <w:szCs w:val="21"/>
          <w:lang w:eastAsia="zh-CN"/>
        </w:rPr>
      </w:pPr>
      <w:r>
        <w:rPr>
          <w:rFonts w:hint="eastAsia"/>
          <w:szCs w:val="21"/>
          <w:lang w:eastAsia="zh-CN"/>
        </w:rPr>
        <w:t>法定代表人或授权代表（签字或盖章）：</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75510109">
      <w:pPr>
        <w:pStyle w:val="29"/>
        <w:wordWrap w:val="0"/>
        <w:autoSpaceDE/>
        <w:autoSpaceDN/>
        <w:spacing w:after="0"/>
        <w:ind w:left="0" w:leftChars="0"/>
        <w:jc w:val="right"/>
        <w:rPr>
          <w:szCs w:val="21"/>
          <w:lang w:eastAsia="zh-CN"/>
        </w:rPr>
      </w:pPr>
      <w:r>
        <w:rPr>
          <w:rFonts w:hint="eastAsia"/>
          <w:szCs w:val="21"/>
          <w:lang w:eastAsia="zh-CN"/>
        </w:rPr>
        <w:t>地址</w:t>
      </w:r>
      <w:r>
        <w:rPr>
          <w:szCs w:val="21"/>
          <w:lang w:eastAsia="zh-CN"/>
        </w:rPr>
        <w:t>/邮编：</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3FA1BEB7">
      <w:pPr>
        <w:pStyle w:val="29"/>
        <w:wordWrap w:val="0"/>
        <w:autoSpaceDE/>
        <w:autoSpaceDN/>
        <w:spacing w:after="0"/>
        <w:ind w:left="0" w:leftChars="0"/>
        <w:jc w:val="right"/>
        <w:rPr>
          <w:szCs w:val="21"/>
          <w:lang w:eastAsia="zh-CN"/>
        </w:rPr>
      </w:pPr>
      <w:r>
        <w:rPr>
          <w:rFonts w:hint="eastAsia"/>
          <w:szCs w:val="21"/>
          <w:lang w:eastAsia="zh-CN"/>
        </w:rPr>
        <w:t>电话</w:t>
      </w:r>
      <w:r>
        <w:rPr>
          <w:szCs w:val="21"/>
          <w:lang w:eastAsia="zh-CN"/>
        </w:rPr>
        <w:t>/传真：</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3B1E437B">
      <w:pPr>
        <w:pStyle w:val="29"/>
        <w:wordWrap w:val="0"/>
        <w:autoSpaceDE/>
        <w:autoSpaceDN/>
        <w:spacing w:after="0"/>
        <w:ind w:left="0" w:leftChars="0"/>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130F86B9">
      <w:pPr>
        <w:pStyle w:val="29"/>
        <w:wordWrap w:val="0"/>
        <w:autoSpaceDE/>
        <w:autoSpaceDN/>
        <w:rPr>
          <w:szCs w:val="21"/>
          <w:lang w:eastAsia="zh-CN"/>
        </w:rPr>
      </w:pPr>
      <w:r>
        <w:rPr>
          <w:szCs w:val="21"/>
          <w:lang w:eastAsia="zh-CN"/>
        </w:rPr>
        <w:t xml:space="preserve"> </w:t>
      </w:r>
    </w:p>
    <w:p w14:paraId="55B03428">
      <w:pPr>
        <w:widowControl/>
        <w:wordWrap w:val="0"/>
        <w:autoSpaceDE/>
        <w:autoSpaceDN/>
        <w:rPr>
          <w:b/>
          <w:bCs/>
          <w:szCs w:val="21"/>
          <w:lang w:eastAsia="zh-CN"/>
        </w:rPr>
      </w:pPr>
      <w:r>
        <w:rPr>
          <w:b/>
          <w:bCs/>
          <w:szCs w:val="21"/>
          <w:lang w:eastAsia="zh-CN"/>
        </w:rPr>
        <w:br w:type="page"/>
      </w:r>
    </w:p>
    <w:p w14:paraId="63CDD146">
      <w:pPr>
        <w:pStyle w:val="24"/>
        <w:wordWrap w:val="0"/>
        <w:autoSpaceDE/>
        <w:autoSpaceDN/>
        <w:ind w:firstLine="0" w:firstLineChars="0"/>
        <w:jc w:val="center"/>
        <w:rPr>
          <w:b/>
          <w:bCs/>
          <w:sz w:val="28"/>
          <w:szCs w:val="28"/>
        </w:rPr>
      </w:pPr>
      <w:r>
        <w:rPr>
          <w:rFonts w:hint="eastAsia"/>
          <w:b/>
          <w:bCs/>
          <w:sz w:val="28"/>
          <w:szCs w:val="28"/>
        </w:rPr>
        <w:t>质疑函</w:t>
      </w:r>
    </w:p>
    <w:p w14:paraId="69E25619">
      <w:pPr>
        <w:pStyle w:val="10"/>
        <w:numPr>
          <w:ilvl w:val="0"/>
          <w:numId w:val="19"/>
        </w:numPr>
        <w:wordWrap w:val="0"/>
        <w:autoSpaceDE/>
        <w:autoSpaceDN/>
        <w:spacing w:line="400" w:lineRule="exact"/>
        <w:rPr>
          <w:b/>
          <w:bCs/>
          <w:szCs w:val="21"/>
          <w:lang w:eastAsia="zh-CN"/>
        </w:rPr>
      </w:pPr>
      <w:r>
        <w:rPr>
          <w:b/>
          <w:bCs/>
          <w:szCs w:val="21"/>
          <w:lang w:eastAsia="zh-CN"/>
        </w:rPr>
        <w:t>质疑供应商基本信息</w:t>
      </w:r>
    </w:p>
    <w:p w14:paraId="2B0DFDF6">
      <w:pPr>
        <w:pStyle w:val="10"/>
        <w:wordWrap w:val="0"/>
        <w:autoSpaceDE/>
        <w:autoSpaceDN/>
        <w:spacing w:line="400" w:lineRule="exact"/>
        <w:ind w:left="420"/>
        <w:rPr>
          <w:szCs w:val="21"/>
          <w:lang w:eastAsia="zh-CN"/>
        </w:rPr>
      </w:pPr>
      <w:r>
        <w:rPr>
          <w:szCs w:val="21"/>
          <w:lang w:eastAsia="zh-CN"/>
        </w:rPr>
        <w:t>质疑供应商：</w:t>
      </w:r>
    </w:p>
    <w:p w14:paraId="52D48A07">
      <w:pPr>
        <w:pStyle w:val="10"/>
        <w:tabs>
          <w:tab w:val="left" w:pos="3082"/>
          <w:tab w:val="left" w:pos="5720"/>
        </w:tabs>
        <w:wordWrap w:val="0"/>
        <w:autoSpaceDE/>
        <w:autoSpaceDN/>
        <w:spacing w:line="400" w:lineRule="exact"/>
        <w:ind w:firstLine="420" w:firstLineChars="200"/>
        <w:rPr>
          <w:szCs w:val="21"/>
          <w:lang w:eastAsia="zh-CN"/>
        </w:rPr>
      </w:pPr>
      <w:r>
        <w:rPr>
          <w:szCs w:val="21"/>
          <w:lang w:eastAsia="zh-CN"/>
        </w:rPr>
        <w:t>地址：</w:t>
      </w:r>
      <w:r>
        <w:rPr>
          <w:szCs w:val="21"/>
          <w:u w:val="single"/>
          <w:lang w:eastAsia="zh-CN"/>
        </w:rPr>
        <w:t xml:space="preserve"> </w:t>
      </w:r>
      <w:r>
        <w:rPr>
          <w:szCs w:val="21"/>
          <w:u w:val="single"/>
          <w:lang w:eastAsia="zh-CN"/>
        </w:rPr>
        <w:tab/>
      </w:r>
      <w:r>
        <w:rPr>
          <w:szCs w:val="21"/>
          <w:lang w:eastAsia="zh-CN"/>
        </w:rPr>
        <w:t>邮编：</w:t>
      </w:r>
      <w:r>
        <w:rPr>
          <w:szCs w:val="21"/>
          <w:u w:val="single"/>
          <w:lang w:eastAsia="zh-CN"/>
        </w:rPr>
        <w:t xml:space="preserve"> </w:t>
      </w:r>
      <w:r>
        <w:rPr>
          <w:szCs w:val="21"/>
          <w:u w:val="single"/>
          <w:lang w:eastAsia="zh-CN"/>
        </w:rPr>
        <w:tab/>
      </w:r>
    </w:p>
    <w:p w14:paraId="3EC00935">
      <w:pPr>
        <w:pStyle w:val="10"/>
        <w:tabs>
          <w:tab w:val="left" w:pos="3082"/>
          <w:tab w:val="left" w:pos="3511"/>
          <w:tab w:val="left" w:pos="5625"/>
        </w:tabs>
        <w:wordWrap w:val="0"/>
        <w:autoSpaceDE/>
        <w:autoSpaceDN/>
        <w:spacing w:line="400" w:lineRule="exact"/>
        <w:ind w:firstLine="420" w:firstLineChars="200"/>
        <w:rPr>
          <w:szCs w:val="21"/>
          <w:u w:val="single"/>
          <w:lang w:eastAsia="zh-CN"/>
        </w:rPr>
      </w:pPr>
      <w:r>
        <w:rPr>
          <w:szCs w:val="21"/>
          <w:lang w:eastAsia="zh-CN"/>
        </w:rPr>
        <w:t>联系：</w:t>
      </w:r>
      <w:r>
        <w:rPr>
          <w:szCs w:val="21"/>
          <w:u w:val="single"/>
          <w:lang w:eastAsia="zh-CN"/>
        </w:rPr>
        <w:t xml:space="preserve"> </w:t>
      </w:r>
      <w:r>
        <w:rPr>
          <w:szCs w:val="21"/>
          <w:u w:val="single"/>
          <w:lang w:eastAsia="zh-CN"/>
        </w:rPr>
        <w:tab/>
      </w:r>
      <w:r>
        <w:rPr>
          <w:szCs w:val="21"/>
          <w:lang w:eastAsia="zh-CN"/>
        </w:rPr>
        <w:t>联系电话：</w:t>
      </w:r>
      <w:r>
        <w:rPr>
          <w:szCs w:val="21"/>
          <w:u w:val="single"/>
          <w:lang w:eastAsia="zh-CN"/>
        </w:rPr>
        <w:tab/>
      </w:r>
      <w:r>
        <w:rPr>
          <w:szCs w:val="21"/>
          <w:u w:val="single"/>
          <w:lang w:eastAsia="zh-CN"/>
        </w:rPr>
        <w:t xml:space="preserve"> </w:t>
      </w:r>
    </w:p>
    <w:p w14:paraId="682E07D9">
      <w:pPr>
        <w:pStyle w:val="10"/>
        <w:tabs>
          <w:tab w:val="left" w:pos="3082"/>
          <w:tab w:val="left" w:pos="3511"/>
          <w:tab w:val="left" w:pos="6104"/>
        </w:tabs>
        <w:wordWrap w:val="0"/>
        <w:autoSpaceDE/>
        <w:autoSpaceDN/>
        <w:spacing w:line="400" w:lineRule="exact"/>
        <w:ind w:firstLine="420" w:firstLineChars="200"/>
        <w:rPr>
          <w:szCs w:val="21"/>
          <w:lang w:eastAsia="zh-CN"/>
        </w:rPr>
      </w:pPr>
      <w:r>
        <w:rPr>
          <w:szCs w:val="21"/>
          <w:lang w:eastAsia="zh-CN"/>
        </w:rPr>
        <w:t>授权代表：</w:t>
      </w:r>
      <w:r>
        <w:rPr>
          <w:szCs w:val="21"/>
          <w:u w:val="single"/>
          <w:lang w:eastAsia="zh-CN"/>
        </w:rPr>
        <w:t xml:space="preserve"> </w:t>
      </w:r>
      <w:r>
        <w:rPr>
          <w:szCs w:val="21"/>
          <w:u w:val="single"/>
          <w:lang w:eastAsia="zh-CN"/>
        </w:rPr>
        <w:tab/>
      </w:r>
      <w:r>
        <w:rPr>
          <w:szCs w:val="21"/>
          <w:u w:val="single"/>
          <w:lang w:eastAsia="zh-CN"/>
        </w:rPr>
        <w:tab/>
      </w:r>
    </w:p>
    <w:p w14:paraId="48F0089E">
      <w:pPr>
        <w:pStyle w:val="10"/>
        <w:tabs>
          <w:tab w:val="left" w:pos="3511"/>
        </w:tabs>
        <w:wordWrap w:val="0"/>
        <w:autoSpaceDE/>
        <w:autoSpaceDN/>
        <w:spacing w:line="400" w:lineRule="exact"/>
        <w:ind w:firstLine="420" w:firstLineChars="200"/>
        <w:rPr>
          <w:szCs w:val="21"/>
          <w:lang w:eastAsia="zh-CN"/>
        </w:rPr>
      </w:pPr>
      <w:r>
        <w:rPr>
          <w:szCs w:val="21"/>
          <w:lang w:eastAsia="zh-CN"/>
        </w:rPr>
        <w:t>联系电话：</w:t>
      </w:r>
      <w:r>
        <w:rPr>
          <w:szCs w:val="21"/>
          <w:u w:val="single"/>
          <w:lang w:eastAsia="zh-CN"/>
        </w:rPr>
        <w:t xml:space="preserve"> </w:t>
      </w:r>
      <w:r>
        <w:rPr>
          <w:szCs w:val="21"/>
          <w:u w:val="single"/>
          <w:lang w:eastAsia="zh-CN"/>
        </w:rPr>
        <w:tab/>
      </w:r>
    </w:p>
    <w:p w14:paraId="3B8767BF">
      <w:pPr>
        <w:pStyle w:val="10"/>
        <w:tabs>
          <w:tab w:val="left" w:pos="3082"/>
          <w:tab w:val="left" w:pos="5720"/>
        </w:tabs>
        <w:wordWrap w:val="0"/>
        <w:autoSpaceDE/>
        <w:autoSpaceDN/>
        <w:spacing w:line="400" w:lineRule="exact"/>
        <w:ind w:firstLine="420" w:firstLineChars="200"/>
        <w:rPr>
          <w:szCs w:val="21"/>
          <w:u w:val="single"/>
          <w:lang w:eastAsia="zh-CN"/>
        </w:rPr>
      </w:pPr>
      <w:r>
        <w:rPr>
          <w:szCs w:val="21"/>
          <w:lang w:eastAsia="zh-CN"/>
        </w:rPr>
        <w:t>地址：</w:t>
      </w:r>
      <w:r>
        <w:rPr>
          <w:szCs w:val="21"/>
          <w:u w:val="single"/>
          <w:lang w:eastAsia="zh-CN"/>
        </w:rPr>
        <w:t xml:space="preserve"> </w:t>
      </w:r>
      <w:r>
        <w:rPr>
          <w:szCs w:val="21"/>
          <w:u w:val="single"/>
          <w:lang w:eastAsia="zh-CN"/>
        </w:rPr>
        <w:tab/>
      </w:r>
      <w:r>
        <w:rPr>
          <w:szCs w:val="21"/>
          <w:lang w:eastAsia="zh-CN"/>
        </w:rPr>
        <w:t>邮编：</w:t>
      </w:r>
      <w:r>
        <w:rPr>
          <w:szCs w:val="21"/>
          <w:u w:val="single"/>
          <w:lang w:eastAsia="zh-CN"/>
        </w:rPr>
        <w:tab/>
      </w:r>
      <w:r>
        <w:rPr>
          <w:szCs w:val="21"/>
          <w:u w:val="single"/>
          <w:lang w:eastAsia="zh-CN"/>
        </w:rPr>
        <w:t xml:space="preserve"> </w:t>
      </w:r>
    </w:p>
    <w:p w14:paraId="54A3D5C3">
      <w:pPr>
        <w:pStyle w:val="10"/>
        <w:numPr>
          <w:ilvl w:val="0"/>
          <w:numId w:val="19"/>
        </w:numPr>
        <w:wordWrap w:val="0"/>
        <w:autoSpaceDE/>
        <w:autoSpaceDN/>
        <w:spacing w:line="400" w:lineRule="exact"/>
        <w:rPr>
          <w:b/>
          <w:bCs/>
          <w:szCs w:val="21"/>
          <w:lang w:eastAsia="zh-CN"/>
        </w:rPr>
      </w:pPr>
      <w:r>
        <w:rPr>
          <w:b/>
          <w:bCs/>
          <w:szCs w:val="21"/>
          <w:lang w:eastAsia="zh-CN"/>
        </w:rPr>
        <w:t>质疑项目基本情况</w:t>
      </w:r>
    </w:p>
    <w:p w14:paraId="2C4C8FB4">
      <w:pPr>
        <w:pStyle w:val="10"/>
        <w:tabs>
          <w:tab w:val="left" w:pos="4088"/>
        </w:tabs>
        <w:wordWrap w:val="0"/>
        <w:autoSpaceDE/>
        <w:autoSpaceDN/>
        <w:spacing w:line="400" w:lineRule="exact"/>
        <w:ind w:firstLine="420" w:firstLineChars="200"/>
        <w:rPr>
          <w:szCs w:val="21"/>
          <w:lang w:eastAsia="zh-CN"/>
        </w:rPr>
      </w:pPr>
      <w:r>
        <w:rPr>
          <w:szCs w:val="21"/>
          <w:lang w:eastAsia="zh-CN"/>
        </w:rPr>
        <w:t>质疑项目的名称：</w:t>
      </w:r>
      <w:r>
        <w:rPr>
          <w:szCs w:val="21"/>
          <w:u w:val="single"/>
          <w:lang w:eastAsia="zh-CN"/>
        </w:rPr>
        <w:t xml:space="preserve"> </w:t>
      </w:r>
      <w:r>
        <w:rPr>
          <w:szCs w:val="21"/>
          <w:u w:val="single"/>
          <w:lang w:eastAsia="zh-CN"/>
        </w:rPr>
        <w:tab/>
      </w:r>
    </w:p>
    <w:p w14:paraId="1031BB85">
      <w:pPr>
        <w:pStyle w:val="10"/>
        <w:tabs>
          <w:tab w:val="left" w:pos="3703"/>
          <w:tab w:val="left" w:pos="4088"/>
          <w:tab w:val="left" w:pos="6740"/>
        </w:tabs>
        <w:wordWrap w:val="0"/>
        <w:autoSpaceDE/>
        <w:autoSpaceDN/>
        <w:spacing w:line="400" w:lineRule="exact"/>
        <w:ind w:firstLine="420" w:firstLineChars="200"/>
        <w:rPr>
          <w:szCs w:val="21"/>
          <w:u w:val="single"/>
          <w:lang w:eastAsia="zh-CN"/>
        </w:rPr>
      </w:pPr>
      <w:r>
        <w:rPr>
          <w:szCs w:val="21"/>
          <w:lang w:eastAsia="zh-CN"/>
        </w:rPr>
        <w:t>质疑项目的编号：</w:t>
      </w:r>
      <w:r>
        <w:rPr>
          <w:szCs w:val="21"/>
          <w:u w:val="single"/>
          <w:lang w:eastAsia="zh-CN"/>
        </w:rPr>
        <w:t xml:space="preserve"> </w:t>
      </w:r>
      <w:r>
        <w:rPr>
          <w:szCs w:val="21"/>
          <w:u w:val="single"/>
          <w:lang w:eastAsia="zh-CN"/>
        </w:rPr>
        <w:tab/>
      </w:r>
      <w:r>
        <w:rPr>
          <w:szCs w:val="21"/>
          <w:u w:val="single"/>
          <w:lang w:eastAsia="zh-CN"/>
        </w:rPr>
        <w:tab/>
      </w:r>
      <w:r>
        <w:rPr>
          <w:szCs w:val="21"/>
          <w:lang w:eastAsia="zh-CN"/>
        </w:rPr>
        <w:t>包号：</w:t>
      </w:r>
      <w:r>
        <w:rPr>
          <w:rFonts w:hint="eastAsia"/>
          <w:szCs w:val="21"/>
          <w:u w:val="single"/>
          <w:lang w:eastAsia="zh-CN"/>
        </w:rPr>
        <w:t xml:space="preserve"> </w:t>
      </w:r>
      <w:r>
        <w:rPr>
          <w:szCs w:val="21"/>
          <w:u w:val="single"/>
          <w:lang w:eastAsia="zh-CN"/>
        </w:rPr>
        <w:t xml:space="preserve">       </w:t>
      </w:r>
    </w:p>
    <w:p w14:paraId="5EF38999">
      <w:pPr>
        <w:pStyle w:val="10"/>
        <w:tabs>
          <w:tab w:val="left" w:pos="3703"/>
          <w:tab w:val="left" w:pos="4088"/>
          <w:tab w:val="left" w:pos="6740"/>
        </w:tabs>
        <w:wordWrap w:val="0"/>
        <w:autoSpaceDE/>
        <w:autoSpaceDN/>
        <w:spacing w:line="400" w:lineRule="exact"/>
        <w:ind w:firstLine="420" w:firstLineChars="200"/>
        <w:rPr>
          <w:szCs w:val="21"/>
          <w:lang w:eastAsia="zh-CN"/>
        </w:rPr>
      </w:pPr>
      <w:r>
        <w:rPr>
          <w:szCs w:val="21"/>
          <w:lang w:eastAsia="zh-CN"/>
        </w:rPr>
        <w:t>采购人名称：</w:t>
      </w:r>
      <w:r>
        <w:rPr>
          <w:szCs w:val="21"/>
          <w:u w:val="single"/>
          <w:lang w:eastAsia="zh-CN"/>
        </w:rPr>
        <w:t xml:space="preserve"> </w:t>
      </w:r>
      <w:r>
        <w:rPr>
          <w:szCs w:val="21"/>
          <w:u w:val="single"/>
          <w:lang w:eastAsia="zh-CN"/>
        </w:rPr>
        <w:tab/>
      </w:r>
    </w:p>
    <w:p w14:paraId="3FF299D5">
      <w:pPr>
        <w:pStyle w:val="10"/>
        <w:tabs>
          <w:tab w:val="left" w:pos="4280"/>
        </w:tabs>
        <w:wordWrap w:val="0"/>
        <w:autoSpaceDE/>
        <w:autoSpaceDN/>
        <w:spacing w:line="400" w:lineRule="exact"/>
        <w:ind w:firstLine="420" w:firstLineChars="200"/>
        <w:rPr>
          <w:szCs w:val="21"/>
          <w:u w:val="single"/>
          <w:lang w:eastAsia="zh-CN"/>
        </w:rPr>
      </w:pPr>
      <w:r>
        <w:rPr>
          <w:szCs w:val="21"/>
          <w:lang w:eastAsia="zh-CN"/>
        </w:rPr>
        <w:t>采购文件获取日期：</w:t>
      </w:r>
      <w:r>
        <w:rPr>
          <w:szCs w:val="21"/>
          <w:u w:val="single"/>
          <w:lang w:eastAsia="zh-CN"/>
        </w:rPr>
        <w:tab/>
      </w:r>
      <w:r>
        <w:rPr>
          <w:szCs w:val="21"/>
          <w:u w:val="single"/>
          <w:lang w:eastAsia="zh-CN"/>
        </w:rPr>
        <w:t xml:space="preserve">           </w:t>
      </w:r>
    </w:p>
    <w:p w14:paraId="590465C1">
      <w:pPr>
        <w:pStyle w:val="10"/>
        <w:numPr>
          <w:ilvl w:val="0"/>
          <w:numId w:val="19"/>
        </w:numPr>
        <w:wordWrap w:val="0"/>
        <w:autoSpaceDE/>
        <w:autoSpaceDN/>
        <w:spacing w:line="400" w:lineRule="exact"/>
        <w:rPr>
          <w:b/>
          <w:bCs/>
          <w:szCs w:val="21"/>
          <w:lang w:eastAsia="zh-CN"/>
        </w:rPr>
      </w:pPr>
      <w:r>
        <w:rPr>
          <w:b/>
          <w:bCs/>
          <w:szCs w:val="21"/>
          <w:lang w:eastAsia="zh-CN"/>
        </w:rPr>
        <w:t>质疑事项具体内容</w:t>
      </w:r>
    </w:p>
    <w:p w14:paraId="18C0941A">
      <w:pPr>
        <w:pStyle w:val="10"/>
        <w:tabs>
          <w:tab w:val="left" w:pos="3511"/>
          <w:tab w:val="left" w:pos="3631"/>
        </w:tabs>
        <w:wordWrap w:val="0"/>
        <w:autoSpaceDE/>
        <w:autoSpaceDN/>
        <w:spacing w:line="400" w:lineRule="exact"/>
        <w:ind w:firstLine="408" w:firstLineChars="200"/>
        <w:rPr>
          <w:szCs w:val="21"/>
          <w:u w:val="single"/>
          <w:lang w:eastAsia="zh-CN"/>
        </w:rPr>
      </w:pPr>
      <w:r>
        <w:rPr>
          <w:spacing w:val="-3"/>
          <w:szCs w:val="21"/>
          <w:lang w:eastAsia="zh-CN"/>
        </w:rPr>
        <w:t>质疑事项1：</w:t>
      </w:r>
      <w:r>
        <w:rPr>
          <w:spacing w:val="-3"/>
          <w:szCs w:val="21"/>
          <w:u w:val="single"/>
          <w:lang w:eastAsia="zh-CN"/>
        </w:rPr>
        <w:tab/>
      </w:r>
      <w:r>
        <w:rPr>
          <w:spacing w:val="-3"/>
          <w:szCs w:val="21"/>
          <w:u w:val="single"/>
          <w:lang w:eastAsia="zh-CN"/>
        </w:rPr>
        <w:tab/>
      </w:r>
      <w:r>
        <w:rPr>
          <w:szCs w:val="21"/>
          <w:u w:val="single"/>
          <w:lang w:eastAsia="zh-CN"/>
        </w:rPr>
        <w:t xml:space="preserve">                    </w:t>
      </w:r>
    </w:p>
    <w:p w14:paraId="2EFE6E02">
      <w:pPr>
        <w:pStyle w:val="10"/>
        <w:tabs>
          <w:tab w:val="left" w:pos="3511"/>
          <w:tab w:val="left" w:pos="3631"/>
        </w:tabs>
        <w:wordWrap w:val="0"/>
        <w:autoSpaceDE/>
        <w:autoSpaceDN/>
        <w:spacing w:line="400" w:lineRule="exact"/>
        <w:ind w:firstLine="420" w:firstLineChars="200"/>
        <w:rPr>
          <w:szCs w:val="21"/>
          <w:u w:val="single"/>
          <w:lang w:eastAsia="zh-CN"/>
        </w:rPr>
      </w:pPr>
      <w:r>
        <w:rPr>
          <w:szCs w:val="21"/>
          <w:lang w:eastAsia="zh-CN"/>
        </w:rPr>
        <w:t>事实依据：</w:t>
      </w:r>
      <w:r>
        <w:rPr>
          <w:szCs w:val="21"/>
          <w:u w:val="single"/>
          <w:lang w:eastAsia="zh-CN"/>
        </w:rPr>
        <w:tab/>
      </w:r>
      <w:r>
        <w:rPr>
          <w:szCs w:val="21"/>
          <w:u w:val="single"/>
          <w:lang w:eastAsia="zh-CN"/>
        </w:rPr>
        <w:t xml:space="preserve">                    </w:t>
      </w:r>
    </w:p>
    <w:p w14:paraId="71CEFDEB">
      <w:pPr>
        <w:pStyle w:val="10"/>
        <w:tabs>
          <w:tab w:val="left" w:pos="3511"/>
          <w:tab w:val="left" w:pos="3631"/>
        </w:tabs>
        <w:wordWrap w:val="0"/>
        <w:autoSpaceDE/>
        <w:autoSpaceDN/>
        <w:spacing w:line="400" w:lineRule="exact"/>
        <w:ind w:firstLine="420" w:firstLineChars="200"/>
        <w:rPr>
          <w:spacing w:val="60"/>
          <w:szCs w:val="21"/>
          <w:u w:val="single"/>
          <w:lang w:eastAsia="zh-CN"/>
        </w:rPr>
      </w:pPr>
      <w:r>
        <w:rPr>
          <w:szCs w:val="21"/>
          <w:lang w:eastAsia="zh-CN"/>
        </w:rPr>
        <w:t>法律依据：</w:t>
      </w:r>
      <w:r>
        <w:rPr>
          <w:szCs w:val="21"/>
          <w:u w:val="single"/>
          <w:lang w:eastAsia="zh-CN"/>
        </w:rPr>
        <w:tab/>
      </w:r>
      <w:r>
        <w:rPr>
          <w:spacing w:val="-3"/>
          <w:szCs w:val="21"/>
          <w:u w:val="single"/>
          <w:lang w:eastAsia="zh-CN"/>
        </w:rPr>
        <w:t xml:space="preserve">                    </w:t>
      </w:r>
      <w:r>
        <w:rPr>
          <w:spacing w:val="60"/>
          <w:szCs w:val="21"/>
          <w:u w:val="single"/>
          <w:lang w:eastAsia="zh-CN"/>
        </w:rPr>
        <w:t xml:space="preserve"> </w:t>
      </w:r>
    </w:p>
    <w:p w14:paraId="2CF00D3E">
      <w:pPr>
        <w:pStyle w:val="10"/>
        <w:tabs>
          <w:tab w:val="left" w:pos="3511"/>
          <w:tab w:val="left" w:pos="3631"/>
        </w:tabs>
        <w:wordWrap w:val="0"/>
        <w:autoSpaceDE/>
        <w:autoSpaceDN/>
        <w:spacing w:line="400" w:lineRule="exact"/>
        <w:ind w:firstLine="408" w:firstLineChars="200"/>
        <w:rPr>
          <w:szCs w:val="21"/>
          <w:lang w:eastAsia="zh-CN"/>
        </w:rPr>
      </w:pPr>
      <w:r>
        <w:rPr>
          <w:spacing w:val="-3"/>
          <w:szCs w:val="21"/>
          <w:lang w:eastAsia="zh-CN"/>
        </w:rPr>
        <w:t>质疑事项2：</w:t>
      </w:r>
      <w:r>
        <w:rPr>
          <w:spacing w:val="-3"/>
          <w:szCs w:val="21"/>
          <w:u w:val="single"/>
          <w:lang w:eastAsia="zh-CN"/>
        </w:rPr>
        <w:t xml:space="preserve"> </w:t>
      </w:r>
      <w:r>
        <w:rPr>
          <w:spacing w:val="-3"/>
          <w:szCs w:val="21"/>
          <w:u w:val="single"/>
          <w:lang w:eastAsia="zh-CN"/>
        </w:rPr>
        <w:tab/>
      </w:r>
      <w:r>
        <w:rPr>
          <w:spacing w:val="-3"/>
          <w:szCs w:val="21"/>
          <w:u w:val="single"/>
          <w:lang w:eastAsia="zh-CN"/>
        </w:rPr>
        <w:tab/>
      </w:r>
    </w:p>
    <w:p w14:paraId="1038DA85">
      <w:pPr>
        <w:pStyle w:val="10"/>
        <w:wordWrap w:val="0"/>
        <w:autoSpaceDE/>
        <w:autoSpaceDN/>
        <w:spacing w:line="400" w:lineRule="exact"/>
        <w:ind w:firstLine="420" w:firstLineChars="200"/>
        <w:rPr>
          <w:szCs w:val="21"/>
          <w:lang w:eastAsia="zh-CN"/>
        </w:rPr>
      </w:pPr>
      <w:r>
        <w:rPr>
          <w:szCs w:val="21"/>
          <w:lang w:eastAsia="zh-CN"/>
        </w:rPr>
        <w:t>……</w:t>
      </w:r>
    </w:p>
    <w:p w14:paraId="7023CF5E">
      <w:pPr>
        <w:pStyle w:val="10"/>
        <w:numPr>
          <w:ilvl w:val="0"/>
          <w:numId w:val="19"/>
        </w:numPr>
        <w:wordWrap w:val="0"/>
        <w:autoSpaceDE/>
        <w:autoSpaceDN/>
        <w:spacing w:line="400" w:lineRule="exact"/>
        <w:rPr>
          <w:b/>
          <w:bCs/>
          <w:szCs w:val="21"/>
          <w:lang w:eastAsia="zh-CN"/>
        </w:rPr>
      </w:pPr>
      <w:r>
        <w:rPr>
          <w:b/>
          <w:bCs/>
          <w:szCs w:val="21"/>
          <w:lang w:eastAsia="zh-CN"/>
        </w:rPr>
        <w:t>与质疑事项相关的质疑请求</w:t>
      </w:r>
    </w:p>
    <w:p w14:paraId="28D74C0D">
      <w:pPr>
        <w:pStyle w:val="10"/>
        <w:tabs>
          <w:tab w:val="left" w:pos="5144"/>
        </w:tabs>
        <w:wordWrap w:val="0"/>
        <w:autoSpaceDE/>
        <w:autoSpaceDN/>
        <w:spacing w:line="400" w:lineRule="exact"/>
        <w:ind w:firstLine="420" w:firstLineChars="200"/>
        <w:rPr>
          <w:szCs w:val="21"/>
          <w:lang w:eastAsia="zh-CN"/>
        </w:rPr>
      </w:pPr>
      <w:r>
        <w:rPr>
          <w:szCs w:val="21"/>
          <w:lang w:eastAsia="zh-CN"/>
        </w:rPr>
        <w:t>请求：</w:t>
      </w:r>
      <w:r>
        <w:rPr>
          <w:szCs w:val="21"/>
          <w:u w:val="single"/>
          <w:lang w:eastAsia="zh-CN"/>
        </w:rPr>
        <w:t xml:space="preserve"> </w:t>
      </w:r>
      <w:r>
        <w:rPr>
          <w:szCs w:val="21"/>
          <w:u w:val="single"/>
          <w:lang w:eastAsia="zh-CN"/>
        </w:rPr>
        <w:tab/>
      </w:r>
    </w:p>
    <w:p w14:paraId="668D4EC9">
      <w:pPr>
        <w:pStyle w:val="29"/>
        <w:wordWrap w:val="0"/>
        <w:autoSpaceDE/>
        <w:autoSpaceDN/>
        <w:spacing w:after="0" w:line="400" w:lineRule="exact"/>
        <w:ind w:left="0" w:leftChars="0" w:firstLine="0" w:firstLineChars="0"/>
        <w:jc w:val="both"/>
        <w:rPr>
          <w:szCs w:val="21"/>
          <w:lang w:eastAsia="zh-CN"/>
        </w:rPr>
      </w:pPr>
    </w:p>
    <w:p w14:paraId="56145A79">
      <w:pPr>
        <w:pStyle w:val="29"/>
        <w:wordWrap w:val="0"/>
        <w:autoSpaceDE/>
        <w:autoSpaceDN/>
        <w:spacing w:after="0" w:line="400" w:lineRule="exact"/>
        <w:ind w:left="3654" w:leftChars="1740"/>
        <w:jc w:val="right"/>
        <w:rPr>
          <w:szCs w:val="21"/>
          <w:lang w:eastAsia="zh-CN"/>
        </w:rPr>
      </w:pPr>
      <w:r>
        <w:rPr>
          <w:rFonts w:hint="eastAsia"/>
          <w:szCs w:val="21"/>
          <w:lang w:eastAsia="zh-CN"/>
        </w:rPr>
        <w:t>签字</w:t>
      </w:r>
      <w:r>
        <w:rPr>
          <w:szCs w:val="21"/>
          <w:lang w:eastAsia="zh-CN"/>
        </w:rPr>
        <w:t>(签章)：</w:t>
      </w:r>
      <w:r>
        <w:rPr>
          <w:szCs w:val="21"/>
          <w:u w:val="single"/>
          <w:lang w:eastAsia="zh-CN"/>
        </w:rPr>
        <w:t xml:space="preserve">         </w:t>
      </w:r>
      <w:r>
        <w:rPr>
          <w:szCs w:val="21"/>
          <w:lang w:eastAsia="zh-CN"/>
        </w:rPr>
        <w:t>公章：</w:t>
      </w:r>
      <w:r>
        <w:rPr>
          <w:szCs w:val="21"/>
          <w:u w:val="single"/>
          <w:lang w:eastAsia="zh-CN"/>
        </w:rPr>
        <w:t xml:space="preserve">          </w:t>
      </w:r>
    </w:p>
    <w:p w14:paraId="65DFAB8C">
      <w:pPr>
        <w:pStyle w:val="29"/>
        <w:wordWrap w:val="0"/>
        <w:autoSpaceDE/>
        <w:autoSpaceDN/>
        <w:spacing w:after="0" w:line="400" w:lineRule="exact"/>
        <w:ind w:left="4735" w:leftChars="2255" w:firstLine="0" w:firstLineChars="0"/>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50C500A9">
      <w:pPr>
        <w:pStyle w:val="29"/>
        <w:wordWrap w:val="0"/>
        <w:autoSpaceDE/>
        <w:autoSpaceDN/>
        <w:spacing w:after="0"/>
        <w:ind w:left="0" w:leftChars="0" w:firstLine="0" w:firstLineChars="0"/>
        <w:rPr>
          <w:szCs w:val="21"/>
          <w:lang w:eastAsia="zh-CN"/>
        </w:rPr>
      </w:pPr>
    </w:p>
    <w:p w14:paraId="30B73554">
      <w:pPr>
        <w:pStyle w:val="29"/>
        <w:wordWrap w:val="0"/>
        <w:autoSpaceDE/>
        <w:autoSpaceDN/>
        <w:spacing w:after="0" w:line="240" w:lineRule="auto"/>
        <w:ind w:left="0" w:leftChars="0" w:firstLine="0" w:firstLineChars="0"/>
        <w:rPr>
          <w:szCs w:val="21"/>
          <w:lang w:eastAsia="zh-CN"/>
        </w:rPr>
      </w:pPr>
      <w:r>
        <w:rPr>
          <w:rFonts w:hint="eastAsia"/>
          <w:szCs w:val="21"/>
          <w:lang w:eastAsia="zh-CN"/>
        </w:rPr>
        <w:t>质疑函制作说明：</w:t>
      </w:r>
    </w:p>
    <w:p w14:paraId="7F859A7F">
      <w:pPr>
        <w:pStyle w:val="29"/>
        <w:wordWrap w:val="0"/>
        <w:autoSpaceDE/>
        <w:autoSpaceDN/>
        <w:spacing w:after="0" w:line="240" w:lineRule="auto"/>
        <w:ind w:left="0" w:leftChars="0"/>
        <w:rPr>
          <w:szCs w:val="21"/>
          <w:lang w:eastAsia="zh-CN"/>
        </w:rPr>
      </w:pPr>
      <w:r>
        <w:rPr>
          <w:szCs w:val="21"/>
          <w:lang w:eastAsia="zh-CN"/>
        </w:rPr>
        <w:t>1.供应商提出质疑时，应提交质疑函和必要的证明材料。</w:t>
      </w:r>
    </w:p>
    <w:p w14:paraId="4385092D">
      <w:pPr>
        <w:pStyle w:val="29"/>
        <w:wordWrap w:val="0"/>
        <w:autoSpaceDE/>
        <w:autoSpaceDN/>
        <w:spacing w:after="0" w:line="240" w:lineRule="auto"/>
        <w:ind w:left="0" w:leftChars="0"/>
        <w:rPr>
          <w:szCs w:val="21"/>
          <w:lang w:eastAsia="zh-CN"/>
        </w:rPr>
      </w:pPr>
      <w:r>
        <w:rPr>
          <w:szCs w:val="21"/>
          <w:lang w:eastAsia="zh-CN"/>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61BDD3BE">
      <w:pPr>
        <w:pStyle w:val="29"/>
        <w:wordWrap w:val="0"/>
        <w:autoSpaceDE/>
        <w:autoSpaceDN/>
        <w:spacing w:after="0" w:line="240" w:lineRule="auto"/>
        <w:ind w:left="0" w:leftChars="0"/>
        <w:rPr>
          <w:szCs w:val="21"/>
          <w:lang w:eastAsia="zh-CN"/>
        </w:rPr>
      </w:pPr>
      <w:r>
        <w:rPr>
          <w:szCs w:val="21"/>
          <w:lang w:eastAsia="zh-CN"/>
        </w:rPr>
        <w:t>3.</w:t>
      </w:r>
      <w:r>
        <w:rPr>
          <w:rFonts w:hint="eastAsia"/>
          <w:szCs w:val="21"/>
          <w:lang w:eastAsia="zh-CN"/>
        </w:rPr>
        <w:t>质疑供应商若对项目的某一分包进行质疑，质疑函中应列明具体分包号</w:t>
      </w:r>
      <w:r>
        <w:rPr>
          <w:szCs w:val="21"/>
          <w:lang w:eastAsia="zh-CN"/>
        </w:rPr>
        <w:t>。</w:t>
      </w:r>
    </w:p>
    <w:p w14:paraId="4A711C67">
      <w:pPr>
        <w:pStyle w:val="29"/>
        <w:wordWrap w:val="0"/>
        <w:autoSpaceDE/>
        <w:autoSpaceDN/>
        <w:spacing w:after="0" w:line="240" w:lineRule="auto"/>
        <w:ind w:left="0" w:leftChars="0"/>
        <w:rPr>
          <w:szCs w:val="21"/>
          <w:lang w:eastAsia="zh-CN"/>
        </w:rPr>
      </w:pPr>
      <w:r>
        <w:rPr>
          <w:szCs w:val="21"/>
          <w:lang w:eastAsia="zh-CN"/>
        </w:rPr>
        <w:t>4.质疑函的质疑事项应具体、明确，并有必要的事实依据和法律依据。</w:t>
      </w:r>
    </w:p>
    <w:p w14:paraId="705B8956">
      <w:pPr>
        <w:pStyle w:val="29"/>
        <w:wordWrap w:val="0"/>
        <w:autoSpaceDE/>
        <w:autoSpaceDN/>
        <w:spacing w:after="0" w:line="240" w:lineRule="auto"/>
        <w:ind w:left="0" w:leftChars="0"/>
        <w:rPr>
          <w:szCs w:val="21"/>
          <w:lang w:eastAsia="zh-CN"/>
        </w:rPr>
      </w:pPr>
      <w:r>
        <w:rPr>
          <w:szCs w:val="21"/>
          <w:lang w:eastAsia="zh-CN"/>
        </w:rPr>
        <w:t>5.质疑函的质疑请求应与质疑事项相关。</w:t>
      </w:r>
    </w:p>
    <w:p w14:paraId="02B093FE">
      <w:pPr>
        <w:pStyle w:val="29"/>
        <w:wordWrap w:val="0"/>
        <w:autoSpaceDE/>
        <w:autoSpaceDN/>
        <w:spacing w:after="0" w:line="240" w:lineRule="auto"/>
        <w:ind w:left="0" w:leftChars="0"/>
        <w:rPr>
          <w:szCs w:val="21"/>
          <w:lang w:eastAsia="zh-CN"/>
        </w:rPr>
      </w:pPr>
      <w:r>
        <w:rPr>
          <w:szCs w:val="21"/>
          <w:lang w:eastAsia="zh-CN"/>
        </w:rPr>
        <w:t>6.质疑供应商为自然人的，质疑函应由本人签字；质疑供应商为法人或者其他组织的，质疑函应由法定代表人、主要负责人，或者其授权代表签字或者盖章，并加盖公章。</w:t>
      </w:r>
    </w:p>
    <w:p w14:paraId="4B2A328B">
      <w:pPr>
        <w:pStyle w:val="29"/>
        <w:wordWrap w:val="0"/>
        <w:autoSpaceDE/>
        <w:autoSpaceDN/>
        <w:spacing w:after="0" w:line="240" w:lineRule="auto"/>
        <w:ind w:left="0" w:leftChars="0"/>
        <w:rPr>
          <w:szCs w:val="21"/>
          <w:lang w:eastAsia="zh-CN"/>
        </w:rPr>
      </w:pPr>
      <w:r>
        <w:rPr>
          <w:szCs w:val="21"/>
          <w:lang w:eastAsia="zh-CN"/>
        </w:rPr>
        <w:t>7.</w:t>
      </w:r>
      <w:r>
        <w:rPr>
          <w:rFonts w:hint="eastAsia"/>
          <w:szCs w:val="21"/>
          <w:lang w:eastAsia="zh-CN"/>
        </w:rPr>
        <w:t>供应商应在提交的证明材料中对质疑点的内容作出相应的标识或以醒目的方式标明。</w:t>
      </w:r>
      <w:r>
        <w:rPr>
          <w:szCs w:val="21"/>
          <w:lang w:eastAsia="zh-CN"/>
        </w:rPr>
        <w:br w:type="page"/>
      </w:r>
    </w:p>
    <w:p w14:paraId="2CE1CBFA">
      <w:pPr>
        <w:pStyle w:val="24"/>
        <w:wordWrap w:val="0"/>
        <w:autoSpaceDE/>
        <w:autoSpaceDN/>
        <w:ind w:firstLine="0" w:firstLineChars="0"/>
        <w:jc w:val="center"/>
        <w:rPr>
          <w:b/>
          <w:bCs/>
          <w:sz w:val="28"/>
          <w:szCs w:val="28"/>
        </w:rPr>
      </w:pPr>
      <w:r>
        <w:rPr>
          <w:rFonts w:hint="eastAsia"/>
          <w:b/>
          <w:bCs/>
          <w:sz w:val="28"/>
          <w:szCs w:val="28"/>
        </w:rPr>
        <w:t>投诉书</w:t>
      </w:r>
    </w:p>
    <w:p w14:paraId="6D5AF941">
      <w:pPr>
        <w:pStyle w:val="29"/>
        <w:numPr>
          <w:ilvl w:val="0"/>
          <w:numId w:val="20"/>
        </w:numPr>
        <w:wordWrap w:val="0"/>
        <w:autoSpaceDE/>
        <w:autoSpaceDN/>
        <w:spacing w:after="0"/>
        <w:ind w:leftChars="0" w:firstLineChars="0"/>
        <w:rPr>
          <w:b/>
          <w:bCs/>
          <w:szCs w:val="21"/>
          <w:lang w:eastAsia="zh-CN"/>
        </w:rPr>
      </w:pPr>
      <w:r>
        <w:rPr>
          <w:rFonts w:hint="eastAsia"/>
          <w:b/>
          <w:bCs/>
          <w:szCs w:val="21"/>
          <w:lang w:eastAsia="zh-CN"/>
        </w:rPr>
        <w:t>投诉相关主体基本情况</w:t>
      </w:r>
    </w:p>
    <w:p w14:paraId="56191EBC">
      <w:pPr>
        <w:pStyle w:val="29"/>
        <w:wordWrap w:val="0"/>
        <w:autoSpaceDE/>
        <w:autoSpaceDN/>
        <w:spacing w:after="0"/>
        <w:ind w:left="0" w:leftChars="0" w:firstLine="0" w:firstLineChars="0"/>
        <w:rPr>
          <w:szCs w:val="21"/>
          <w:u w:val="single"/>
          <w:lang w:eastAsia="zh-CN"/>
        </w:rPr>
      </w:pPr>
      <w:r>
        <w:rPr>
          <w:rFonts w:hint="eastAsia"/>
          <w:szCs w:val="21"/>
          <w:lang w:eastAsia="zh-CN"/>
        </w:rPr>
        <w:t>投诉人：</w:t>
      </w:r>
      <w:r>
        <w:rPr>
          <w:szCs w:val="21"/>
          <w:u w:val="single"/>
          <w:lang w:eastAsia="zh-CN"/>
        </w:rPr>
        <w:t xml:space="preserve">                </w:t>
      </w:r>
    </w:p>
    <w:p w14:paraId="1CBCF056">
      <w:pPr>
        <w:pStyle w:val="29"/>
        <w:wordWrap w:val="0"/>
        <w:autoSpaceDE/>
        <w:autoSpaceDN/>
        <w:spacing w:after="0"/>
        <w:ind w:left="0" w:leftChars="0" w:firstLine="0" w:firstLineChars="0"/>
        <w:rPr>
          <w:szCs w:val="21"/>
          <w:lang w:eastAsia="zh-CN"/>
        </w:rPr>
      </w:pPr>
      <w:r>
        <w:rPr>
          <w:rFonts w:hint="eastAsia"/>
          <w:szCs w:val="21"/>
          <w:lang w:eastAsia="zh-CN"/>
        </w:rPr>
        <w:t>地</w:t>
      </w:r>
      <w:r>
        <w:rPr>
          <w:szCs w:val="21"/>
          <w:lang w:eastAsia="zh-CN"/>
        </w:rPr>
        <w:t xml:space="preserve"> 址：</w:t>
      </w:r>
      <w:r>
        <w:rPr>
          <w:szCs w:val="21"/>
          <w:u w:val="single"/>
          <w:lang w:eastAsia="zh-CN"/>
        </w:rPr>
        <w:t xml:space="preserve">                </w:t>
      </w:r>
      <w:r>
        <w:rPr>
          <w:szCs w:val="21"/>
          <w:lang w:eastAsia="zh-CN"/>
        </w:rPr>
        <w:t>邮编：</w:t>
      </w:r>
      <w:r>
        <w:rPr>
          <w:szCs w:val="21"/>
          <w:u w:val="single"/>
          <w:lang w:eastAsia="zh-CN"/>
        </w:rPr>
        <w:t xml:space="preserve">                </w:t>
      </w:r>
    </w:p>
    <w:p w14:paraId="175CC526">
      <w:pPr>
        <w:pStyle w:val="29"/>
        <w:wordWrap w:val="0"/>
        <w:autoSpaceDE/>
        <w:autoSpaceDN/>
        <w:spacing w:after="0"/>
        <w:ind w:left="0" w:leftChars="0" w:firstLine="0" w:firstLineChars="0"/>
        <w:rPr>
          <w:szCs w:val="21"/>
          <w:lang w:eastAsia="zh-CN"/>
        </w:rPr>
      </w:pPr>
      <w:r>
        <w:rPr>
          <w:szCs w:val="21"/>
          <w:lang w:eastAsia="zh-CN"/>
        </w:rPr>
        <w:t>法定代表人/主要负责人：</w:t>
      </w:r>
      <w:r>
        <w:rPr>
          <w:szCs w:val="21"/>
          <w:u w:val="single"/>
          <w:lang w:eastAsia="zh-CN"/>
        </w:rPr>
        <w:t xml:space="preserve">                </w:t>
      </w:r>
    </w:p>
    <w:p w14:paraId="5D03F53B">
      <w:pPr>
        <w:pStyle w:val="29"/>
        <w:wordWrap w:val="0"/>
        <w:autoSpaceDE/>
        <w:autoSpaceDN/>
        <w:spacing w:after="0"/>
        <w:ind w:left="0" w:leftChars="0" w:firstLine="0" w:firstLineChars="0"/>
        <w:rPr>
          <w:szCs w:val="21"/>
          <w:lang w:eastAsia="zh-CN"/>
        </w:rPr>
      </w:pPr>
      <w:r>
        <w:rPr>
          <w:rFonts w:hint="eastAsia"/>
          <w:szCs w:val="21"/>
          <w:lang w:eastAsia="zh-CN"/>
        </w:rPr>
        <w:t>联系电话：</w:t>
      </w:r>
      <w:r>
        <w:rPr>
          <w:szCs w:val="21"/>
          <w:u w:val="single"/>
          <w:lang w:eastAsia="zh-CN"/>
        </w:rPr>
        <w:t xml:space="preserve">                </w:t>
      </w:r>
    </w:p>
    <w:p w14:paraId="7BE3BBA3">
      <w:pPr>
        <w:pStyle w:val="29"/>
        <w:wordWrap w:val="0"/>
        <w:autoSpaceDE/>
        <w:autoSpaceDN/>
        <w:spacing w:after="0"/>
        <w:ind w:left="0" w:leftChars="0" w:firstLine="0" w:firstLineChars="0"/>
        <w:rPr>
          <w:szCs w:val="21"/>
          <w:lang w:eastAsia="zh-CN"/>
        </w:rPr>
      </w:pPr>
      <w:r>
        <w:rPr>
          <w:rFonts w:hint="eastAsia"/>
          <w:szCs w:val="21"/>
          <w:lang w:eastAsia="zh-CN"/>
        </w:rPr>
        <w:t>授权代表：</w:t>
      </w:r>
      <w:r>
        <w:rPr>
          <w:szCs w:val="21"/>
          <w:u w:val="single"/>
          <w:lang w:eastAsia="zh-CN"/>
        </w:rPr>
        <w:t xml:space="preserve">                </w:t>
      </w:r>
      <w:r>
        <w:rPr>
          <w:szCs w:val="21"/>
          <w:lang w:eastAsia="zh-CN"/>
        </w:rPr>
        <w:t>联系电话：</w:t>
      </w:r>
      <w:r>
        <w:rPr>
          <w:szCs w:val="21"/>
          <w:u w:val="single"/>
          <w:lang w:eastAsia="zh-CN"/>
        </w:rPr>
        <w:t xml:space="preserve">                </w:t>
      </w:r>
    </w:p>
    <w:p w14:paraId="6AA248EF">
      <w:pPr>
        <w:pStyle w:val="29"/>
        <w:wordWrap w:val="0"/>
        <w:autoSpaceDE/>
        <w:autoSpaceDN/>
        <w:spacing w:after="0"/>
        <w:ind w:left="0" w:leftChars="0" w:firstLine="0" w:firstLineChars="0"/>
        <w:rPr>
          <w:szCs w:val="21"/>
          <w:lang w:eastAsia="zh-CN"/>
        </w:rPr>
      </w:pPr>
      <w:r>
        <w:rPr>
          <w:szCs w:val="21"/>
          <w:lang w:eastAsia="zh-CN"/>
        </w:rPr>
        <w:t>地 址：</w:t>
      </w:r>
      <w:r>
        <w:rPr>
          <w:szCs w:val="21"/>
          <w:u w:val="single"/>
          <w:lang w:eastAsia="zh-CN"/>
        </w:rPr>
        <w:t xml:space="preserve">                </w:t>
      </w:r>
      <w:r>
        <w:rPr>
          <w:szCs w:val="21"/>
          <w:lang w:eastAsia="zh-CN"/>
        </w:rPr>
        <w:t>邮编：</w:t>
      </w:r>
      <w:r>
        <w:rPr>
          <w:szCs w:val="21"/>
          <w:u w:val="single"/>
          <w:lang w:eastAsia="zh-CN"/>
        </w:rPr>
        <w:t xml:space="preserve">                </w:t>
      </w:r>
    </w:p>
    <w:p w14:paraId="6ED4E83D">
      <w:pPr>
        <w:pStyle w:val="29"/>
        <w:wordWrap w:val="0"/>
        <w:autoSpaceDE/>
        <w:autoSpaceDN/>
        <w:spacing w:after="0"/>
        <w:ind w:left="0" w:leftChars="0" w:firstLine="0" w:firstLineChars="0"/>
        <w:rPr>
          <w:szCs w:val="21"/>
          <w:lang w:eastAsia="zh-CN"/>
        </w:rPr>
      </w:pPr>
      <w:r>
        <w:rPr>
          <w:rFonts w:hint="eastAsia"/>
          <w:szCs w:val="21"/>
          <w:lang w:eastAsia="zh-CN"/>
        </w:rPr>
        <w:t>被投诉人</w:t>
      </w:r>
      <w:r>
        <w:rPr>
          <w:szCs w:val="21"/>
          <w:lang w:eastAsia="zh-CN"/>
        </w:rPr>
        <w:t>1：</w:t>
      </w:r>
      <w:r>
        <w:rPr>
          <w:szCs w:val="21"/>
          <w:u w:val="single"/>
          <w:lang w:eastAsia="zh-CN"/>
        </w:rPr>
        <w:t xml:space="preserve">                </w:t>
      </w:r>
    </w:p>
    <w:p w14:paraId="78DE702E">
      <w:pPr>
        <w:pStyle w:val="29"/>
        <w:wordWrap w:val="0"/>
        <w:autoSpaceDE/>
        <w:autoSpaceDN/>
        <w:spacing w:after="0"/>
        <w:ind w:left="0" w:leftChars="0" w:firstLine="0" w:firstLineChars="0"/>
        <w:rPr>
          <w:szCs w:val="21"/>
          <w:lang w:eastAsia="zh-CN"/>
        </w:rPr>
      </w:pPr>
      <w:r>
        <w:rPr>
          <w:rFonts w:hint="eastAsia"/>
          <w:szCs w:val="21"/>
          <w:lang w:eastAsia="zh-CN"/>
        </w:rPr>
        <w:t>地址：</w:t>
      </w:r>
      <w:r>
        <w:rPr>
          <w:szCs w:val="21"/>
          <w:u w:val="single"/>
          <w:lang w:eastAsia="zh-CN"/>
        </w:rPr>
        <w:t xml:space="preserve">                </w:t>
      </w:r>
      <w:r>
        <w:rPr>
          <w:szCs w:val="21"/>
          <w:lang w:eastAsia="zh-CN"/>
        </w:rPr>
        <w:t>邮编：</w:t>
      </w:r>
      <w:r>
        <w:rPr>
          <w:szCs w:val="21"/>
          <w:u w:val="single"/>
          <w:lang w:eastAsia="zh-CN"/>
        </w:rPr>
        <w:t xml:space="preserve">                </w:t>
      </w:r>
    </w:p>
    <w:p w14:paraId="08829704">
      <w:pPr>
        <w:pStyle w:val="29"/>
        <w:wordWrap w:val="0"/>
        <w:autoSpaceDE/>
        <w:autoSpaceDN/>
        <w:spacing w:after="0"/>
        <w:ind w:left="0" w:leftChars="0" w:firstLine="0" w:firstLineChars="0"/>
        <w:rPr>
          <w:szCs w:val="21"/>
          <w:lang w:eastAsia="zh-CN"/>
        </w:rPr>
      </w:pPr>
      <w:r>
        <w:rPr>
          <w:rFonts w:hint="eastAsia"/>
          <w:szCs w:val="21"/>
          <w:lang w:eastAsia="zh-CN"/>
        </w:rPr>
        <w:t>联系人：</w:t>
      </w:r>
      <w:r>
        <w:rPr>
          <w:szCs w:val="21"/>
          <w:u w:val="single"/>
          <w:lang w:eastAsia="zh-CN"/>
        </w:rPr>
        <w:t xml:space="preserve">                </w:t>
      </w:r>
      <w:r>
        <w:rPr>
          <w:szCs w:val="21"/>
          <w:lang w:eastAsia="zh-CN"/>
        </w:rPr>
        <w:t>联系电话：</w:t>
      </w:r>
      <w:r>
        <w:rPr>
          <w:szCs w:val="21"/>
          <w:u w:val="single"/>
          <w:lang w:eastAsia="zh-CN"/>
        </w:rPr>
        <w:t xml:space="preserve">                </w:t>
      </w:r>
    </w:p>
    <w:p w14:paraId="14E82323">
      <w:pPr>
        <w:pStyle w:val="29"/>
        <w:wordWrap w:val="0"/>
        <w:autoSpaceDE/>
        <w:autoSpaceDN/>
        <w:spacing w:after="0"/>
        <w:ind w:left="0" w:leftChars="0" w:firstLine="0" w:firstLineChars="0"/>
        <w:rPr>
          <w:szCs w:val="21"/>
          <w:lang w:eastAsia="zh-CN"/>
        </w:rPr>
      </w:pPr>
      <w:r>
        <w:rPr>
          <w:szCs w:val="21"/>
          <w:lang w:eastAsia="zh-CN"/>
        </w:rPr>
        <w:t>被投诉人2：</w:t>
      </w:r>
      <w:r>
        <w:rPr>
          <w:szCs w:val="21"/>
          <w:u w:val="single"/>
          <w:lang w:eastAsia="zh-CN"/>
        </w:rPr>
        <w:t xml:space="preserve">                </w:t>
      </w:r>
    </w:p>
    <w:p w14:paraId="2898AF69">
      <w:pPr>
        <w:pStyle w:val="29"/>
        <w:wordWrap w:val="0"/>
        <w:autoSpaceDE/>
        <w:autoSpaceDN/>
        <w:spacing w:after="0"/>
        <w:ind w:left="0" w:leftChars="0" w:firstLine="0" w:firstLineChars="0"/>
        <w:rPr>
          <w:szCs w:val="21"/>
          <w:lang w:eastAsia="zh-CN"/>
        </w:rPr>
      </w:pPr>
      <w:r>
        <w:rPr>
          <w:rFonts w:hint="eastAsia"/>
          <w:szCs w:val="21"/>
          <w:lang w:eastAsia="zh-CN"/>
        </w:rPr>
        <w:t>……</w:t>
      </w:r>
    </w:p>
    <w:p w14:paraId="048E23BE">
      <w:pPr>
        <w:pStyle w:val="29"/>
        <w:wordWrap w:val="0"/>
        <w:autoSpaceDE/>
        <w:autoSpaceDN/>
        <w:spacing w:after="0"/>
        <w:ind w:left="0" w:leftChars="0" w:firstLine="0" w:firstLineChars="0"/>
        <w:rPr>
          <w:szCs w:val="21"/>
          <w:lang w:eastAsia="zh-CN"/>
        </w:rPr>
      </w:pPr>
      <w:r>
        <w:rPr>
          <w:rFonts w:hint="eastAsia"/>
          <w:szCs w:val="21"/>
          <w:lang w:eastAsia="zh-CN"/>
        </w:rPr>
        <w:t>相关供应商：</w:t>
      </w:r>
      <w:r>
        <w:rPr>
          <w:szCs w:val="21"/>
          <w:u w:val="single"/>
          <w:lang w:eastAsia="zh-CN"/>
        </w:rPr>
        <w:t xml:space="preserve">                </w:t>
      </w:r>
    </w:p>
    <w:p w14:paraId="5BFDE645">
      <w:pPr>
        <w:pStyle w:val="29"/>
        <w:wordWrap w:val="0"/>
        <w:autoSpaceDE/>
        <w:autoSpaceDN/>
        <w:spacing w:after="0"/>
        <w:ind w:left="0" w:leftChars="0" w:firstLine="0" w:firstLineChars="0"/>
        <w:rPr>
          <w:szCs w:val="21"/>
          <w:lang w:eastAsia="zh-CN"/>
        </w:rPr>
      </w:pPr>
      <w:r>
        <w:rPr>
          <w:rFonts w:hint="eastAsia"/>
          <w:szCs w:val="21"/>
          <w:lang w:eastAsia="zh-CN"/>
        </w:rPr>
        <w:t>地址：</w:t>
      </w:r>
      <w:r>
        <w:rPr>
          <w:szCs w:val="21"/>
          <w:u w:val="single"/>
          <w:lang w:eastAsia="zh-CN"/>
        </w:rPr>
        <w:t xml:space="preserve">                </w:t>
      </w:r>
      <w:r>
        <w:rPr>
          <w:szCs w:val="21"/>
          <w:lang w:eastAsia="zh-CN"/>
        </w:rPr>
        <w:t>邮编：</w:t>
      </w:r>
      <w:r>
        <w:rPr>
          <w:szCs w:val="21"/>
          <w:u w:val="single"/>
          <w:lang w:eastAsia="zh-CN"/>
        </w:rPr>
        <w:t xml:space="preserve">                </w:t>
      </w:r>
    </w:p>
    <w:p w14:paraId="3677D263">
      <w:pPr>
        <w:pStyle w:val="29"/>
        <w:wordWrap w:val="0"/>
        <w:autoSpaceDE/>
        <w:autoSpaceDN/>
        <w:spacing w:after="0"/>
        <w:ind w:left="0" w:leftChars="0" w:firstLine="0" w:firstLineChars="0"/>
        <w:rPr>
          <w:szCs w:val="21"/>
          <w:u w:val="single"/>
          <w:lang w:eastAsia="zh-CN"/>
        </w:rPr>
      </w:pPr>
      <w:r>
        <w:rPr>
          <w:rFonts w:hint="eastAsia"/>
          <w:szCs w:val="21"/>
          <w:lang w:eastAsia="zh-CN"/>
        </w:rPr>
        <w:t>联系人：</w:t>
      </w:r>
      <w:r>
        <w:rPr>
          <w:szCs w:val="21"/>
          <w:u w:val="single"/>
          <w:lang w:eastAsia="zh-CN"/>
        </w:rPr>
        <w:t xml:space="preserve">                </w:t>
      </w:r>
      <w:r>
        <w:rPr>
          <w:szCs w:val="21"/>
          <w:lang w:eastAsia="zh-CN"/>
        </w:rPr>
        <w:t>联系电话：</w:t>
      </w:r>
      <w:r>
        <w:rPr>
          <w:szCs w:val="21"/>
          <w:u w:val="single"/>
          <w:lang w:eastAsia="zh-CN"/>
        </w:rPr>
        <w:t xml:space="preserve">                </w:t>
      </w:r>
    </w:p>
    <w:p w14:paraId="2DCEFA54">
      <w:pPr>
        <w:pStyle w:val="29"/>
        <w:numPr>
          <w:ilvl w:val="0"/>
          <w:numId w:val="20"/>
        </w:numPr>
        <w:wordWrap w:val="0"/>
        <w:autoSpaceDE/>
        <w:autoSpaceDN/>
        <w:spacing w:after="0"/>
        <w:ind w:leftChars="0" w:firstLineChars="0"/>
        <w:rPr>
          <w:b/>
          <w:bCs/>
          <w:szCs w:val="21"/>
          <w:lang w:eastAsia="zh-CN"/>
        </w:rPr>
      </w:pPr>
      <w:r>
        <w:rPr>
          <w:b/>
          <w:bCs/>
          <w:szCs w:val="21"/>
          <w:lang w:eastAsia="zh-CN"/>
        </w:rPr>
        <w:t>投诉项目基本情况</w:t>
      </w:r>
    </w:p>
    <w:p w14:paraId="78664499">
      <w:pPr>
        <w:pStyle w:val="29"/>
        <w:wordWrap w:val="0"/>
        <w:autoSpaceDE/>
        <w:autoSpaceDN/>
        <w:spacing w:after="0"/>
        <w:ind w:left="0" w:leftChars="0" w:firstLine="0" w:firstLineChars="0"/>
        <w:rPr>
          <w:szCs w:val="21"/>
          <w:lang w:eastAsia="zh-CN"/>
        </w:rPr>
      </w:pPr>
      <w:r>
        <w:rPr>
          <w:rFonts w:hint="eastAsia"/>
          <w:szCs w:val="21"/>
          <w:lang w:eastAsia="zh-CN"/>
        </w:rPr>
        <w:t>采购项目名称：</w:t>
      </w:r>
      <w:r>
        <w:rPr>
          <w:szCs w:val="21"/>
          <w:u w:val="single"/>
          <w:lang w:eastAsia="zh-CN"/>
        </w:rPr>
        <w:t xml:space="preserve">                </w:t>
      </w:r>
    </w:p>
    <w:p w14:paraId="0662AADB">
      <w:pPr>
        <w:pStyle w:val="29"/>
        <w:wordWrap w:val="0"/>
        <w:autoSpaceDE/>
        <w:autoSpaceDN/>
        <w:spacing w:after="0"/>
        <w:ind w:left="0" w:leftChars="0" w:firstLine="0" w:firstLineChars="0"/>
        <w:rPr>
          <w:szCs w:val="21"/>
          <w:lang w:eastAsia="zh-CN"/>
        </w:rPr>
      </w:pPr>
      <w:r>
        <w:rPr>
          <w:rFonts w:hint="eastAsia"/>
          <w:szCs w:val="21"/>
          <w:lang w:eastAsia="zh-CN"/>
        </w:rPr>
        <w:t>采购项目编号：</w:t>
      </w:r>
      <w:r>
        <w:rPr>
          <w:szCs w:val="21"/>
          <w:u w:val="single"/>
          <w:lang w:eastAsia="zh-CN"/>
        </w:rPr>
        <w:t xml:space="preserve">                </w:t>
      </w:r>
      <w:r>
        <w:rPr>
          <w:szCs w:val="21"/>
          <w:lang w:eastAsia="zh-CN"/>
        </w:rPr>
        <w:t>包号：</w:t>
      </w:r>
      <w:r>
        <w:rPr>
          <w:szCs w:val="21"/>
          <w:u w:val="single"/>
          <w:lang w:eastAsia="zh-CN"/>
        </w:rPr>
        <w:t xml:space="preserve">                </w:t>
      </w:r>
    </w:p>
    <w:p w14:paraId="12413E0C">
      <w:pPr>
        <w:pStyle w:val="29"/>
        <w:wordWrap w:val="0"/>
        <w:autoSpaceDE/>
        <w:autoSpaceDN/>
        <w:spacing w:after="0"/>
        <w:ind w:left="0" w:leftChars="0" w:firstLine="0" w:firstLineChars="0"/>
        <w:rPr>
          <w:szCs w:val="21"/>
          <w:u w:val="single"/>
          <w:lang w:eastAsia="zh-CN"/>
        </w:rPr>
      </w:pPr>
      <w:r>
        <w:rPr>
          <w:rFonts w:hint="eastAsia"/>
          <w:szCs w:val="21"/>
          <w:lang w:eastAsia="zh-CN"/>
        </w:rPr>
        <w:t>采购人名称：</w:t>
      </w:r>
      <w:r>
        <w:rPr>
          <w:szCs w:val="21"/>
          <w:u w:val="single"/>
          <w:lang w:eastAsia="zh-CN"/>
        </w:rPr>
        <w:t xml:space="preserve">                </w:t>
      </w:r>
    </w:p>
    <w:p w14:paraId="6BF60575">
      <w:pPr>
        <w:pStyle w:val="29"/>
        <w:wordWrap w:val="0"/>
        <w:autoSpaceDE/>
        <w:autoSpaceDN/>
        <w:spacing w:after="0"/>
        <w:ind w:left="0" w:leftChars="0" w:firstLine="0" w:firstLineChars="0"/>
        <w:rPr>
          <w:szCs w:val="21"/>
          <w:lang w:eastAsia="zh-CN"/>
        </w:rPr>
      </w:pPr>
      <w:r>
        <w:rPr>
          <w:szCs w:val="21"/>
          <w:lang w:eastAsia="zh-CN"/>
        </w:rPr>
        <w:t>代理机构名称：</w:t>
      </w:r>
      <w:r>
        <w:rPr>
          <w:szCs w:val="21"/>
          <w:u w:val="single"/>
          <w:lang w:eastAsia="zh-CN"/>
        </w:rPr>
        <w:t xml:space="preserve">                </w:t>
      </w:r>
    </w:p>
    <w:p w14:paraId="583C550F">
      <w:pPr>
        <w:pStyle w:val="29"/>
        <w:wordWrap w:val="0"/>
        <w:autoSpaceDE/>
        <w:autoSpaceDN/>
        <w:spacing w:after="0"/>
        <w:ind w:left="0" w:leftChars="0" w:firstLine="0" w:firstLineChars="0"/>
        <w:rPr>
          <w:szCs w:val="21"/>
          <w:lang w:eastAsia="zh-CN"/>
        </w:rPr>
      </w:pPr>
      <w:r>
        <w:rPr>
          <w:rFonts w:hint="eastAsia"/>
          <w:szCs w:val="21"/>
          <w:lang w:eastAsia="zh-CN"/>
        </w:rPr>
        <w:t>采购文件公告：</w:t>
      </w:r>
      <w:r>
        <w:rPr>
          <w:szCs w:val="21"/>
          <w:u w:val="single"/>
          <w:lang w:eastAsia="zh-CN"/>
        </w:rPr>
        <w:t>是/否</w:t>
      </w:r>
      <w:r>
        <w:rPr>
          <w:szCs w:val="21"/>
          <w:lang w:eastAsia="zh-CN"/>
        </w:rPr>
        <w:t xml:space="preserve"> 公告期限：</w:t>
      </w:r>
      <w:r>
        <w:rPr>
          <w:szCs w:val="21"/>
          <w:u w:val="single"/>
          <w:lang w:eastAsia="zh-CN"/>
        </w:rPr>
        <w:t xml:space="preserve">                </w:t>
      </w:r>
    </w:p>
    <w:p w14:paraId="1D980E85">
      <w:pPr>
        <w:pStyle w:val="29"/>
        <w:wordWrap w:val="0"/>
        <w:autoSpaceDE/>
        <w:autoSpaceDN/>
        <w:spacing w:after="0"/>
        <w:ind w:left="0" w:leftChars="0" w:firstLine="0" w:firstLineChars="0"/>
        <w:rPr>
          <w:szCs w:val="21"/>
          <w:lang w:eastAsia="zh-CN"/>
        </w:rPr>
      </w:pPr>
      <w:r>
        <w:rPr>
          <w:szCs w:val="21"/>
          <w:lang w:eastAsia="zh-CN"/>
        </w:rPr>
        <w:t>采购结果公告</w:t>
      </w:r>
      <w:r>
        <w:rPr>
          <w:rFonts w:hint="eastAsia"/>
          <w:szCs w:val="21"/>
          <w:lang w:eastAsia="zh-CN"/>
        </w:rPr>
        <w:t>：</w:t>
      </w:r>
      <w:r>
        <w:rPr>
          <w:szCs w:val="21"/>
          <w:u w:val="single"/>
          <w:lang w:eastAsia="zh-CN"/>
        </w:rPr>
        <w:t>是/否</w:t>
      </w:r>
      <w:r>
        <w:rPr>
          <w:szCs w:val="21"/>
          <w:lang w:eastAsia="zh-CN"/>
        </w:rPr>
        <w:t xml:space="preserve"> 公告期限： </w:t>
      </w:r>
      <w:r>
        <w:rPr>
          <w:szCs w:val="21"/>
          <w:u w:val="single"/>
          <w:lang w:eastAsia="zh-CN"/>
        </w:rPr>
        <w:t xml:space="preserve">                </w:t>
      </w:r>
    </w:p>
    <w:p w14:paraId="6D71D7A2">
      <w:pPr>
        <w:pStyle w:val="29"/>
        <w:numPr>
          <w:ilvl w:val="0"/>
          <w:numId w:val="20"/>
        </w:numPr>
        <w:wordWrap w:val="0"/>
        <w:autoSpaceDE/>
        <w:autoSpaceDN/>
        <w:spacing w:after="0"/>
        <w:ind w:leftChars="0" w:firstLineChars="0"/>
        <w:rPr>
          <w:b/>
          <w:bCs/>
          <w:szCs w:val="21"/>
          <w:lang w:eastAsia="zh-CN"/>
        </w:rPr>
      </w:pPr>
      <w:r>
        <w:rPr>
          <w:b/>
          <w:bCs/>
          <w:szCs w:val="21"/>
          <w:lang w:eastAsia="zh-CN"/>
        </w:rPr>
        <w:t>质疑基本情况</w:t>
      </w:r>
    </w:p>
    <w:p w14:paraId="436A6174">
      <w:pPr>
        <w:pStyle w:val="29"/>
        <w:wordWrap w:val="0"/>
        <w:autoSpaceDE/>
        <w:autoSpaceDN/>
        <w:spacing w:after="0"/>
        <w:ind w:left="0" w:leftChars="0"/>
        <w:rPr>
          <w:szCs w:val="21"/>
          <w:u w:val="single"/>
          <w:lang w:eastAsia="zh-CN"/>
        </w:rPr>
      </w:pPr>
      <w:r>
        <w:rPr>
          <w:rFonts w:hint="eastAsia"/>
          <w:szCs w:val="21"/>
          <w:lang w:eastAsia="zh-CN"/>
        </w:rPr>
        <w:t>投诉人于</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日,向</w:t>
      </w:r>
      <w:r>
        <w:rPr>
          <w:szCs w:val="21"/>
          <w:u w:val="single"/>
          <w:lang w:eastAsia="zh-CN"/>
        </w:rPr>
        <w:t xml:space="preserve">                </w:t>
      </w:r>
      <w:r>
        <w:rPr>
          <w:szCs w:val="21"/>
          <w:lang w:eastAsia="zh-CN"/>
        </w:rPr>
        <w:t>提出质疑，质疑事项为：</w:t>
      </w:r>
      <w:r>
        <w:rPr>
          <w:szCs w:val="21"/>
          <w:u w:val="single"/>
          <w:lang w:eastAsia="zh-CN"/>
        </w:rPr>
        <w:t xml:space="preserve">           </w:t>
      </w:r>
    </w:p>
    <w:p w14:paraId="632985DE">
      <w:pPr>
        <w:pStyle w:val="29"/>
        <w:wordWrap w:val="0"/>
        <w:autoSpaceDE/>
        <w:autoSpaceDN/>
        <w:spacing w:after="0"/>
        <w:ind w:left="0" w:leftChars="0"/>
        <w:rPr>
          <w:szCs w:val="21"/>
          <w:lang w:eastAsia="zh-CN"/>
        </w:rPr>
      </w:pPr>
      <w:r>
        <w:rPr>
          <w:szCs w:val="21"/>
          <w:u w:val="single"/>
          <w:lang w:eastAsia="zh-CN"/>
        </w:rPr>
        <w:t xml:space="preserve">     </w:t>
      </w:r>
      <w:r>
        <w:rPr>
          <w:rFonts w:hint="eastAsia"/>
          <w:szCs w:val="21"/>
          <w:u w:val="single"/>
          <w:lang w:eastAsia="zh-CN"/>
        </w:rPr>
        <w:t>采购人</w:t>
      </w:r>
      <w:r>
        <w:rPr>
          <w:szCs w:val="21"/>
          <w:u w:val="single"/>
          <w:lang w:eastAsia="zh-CN"/>
        </w:rPr>
        <w:t>/代理机构</w:t>
      </w:r>
      <w:r>
        <w:rPr>
          <w:szCs w:val="21"/>
          <w:lang w:eastAsia="zh-CN"/>
        </w:rPr>
        <w:t>于</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日,就质疑事项作出了答复/没有在法定期限内作出答复。</w:t>
      </w:r>
    </w:p>
    <w:p w14:paraId="4B01709C">
      <w:pPr>
        <w:pStyle w:val="29"/>
        <w:numPr>
          <w:ilvl w:val="0"/>
          <w:numId w:val="20"/>
        </w:numPr>
        <w:wordWrap w:val="0"/>
        <w:autoSpaceDE/>
        <w:autoSpaceDN/>
        <w:spacing w:after="0"/>
        <w:ind w:leftChars="0" w:firstLineChars="0"/>
        <w:rPr>
          <w:b/>
          <w:bCs/>
          <w:szCs w:val="21"/>
          <w:lang w:eastAsia="zh-CN"/>
        </w:rPr>
      </w:pPr>
      <w:r>
        <w:rPr>
          <w:b/>
          <w:bCs/>
          <w:szCs w:val="21"/>
          <w:lang w:eastAsia="zh-CN"/>
        </w:rPr>
        <w:t>投诉事项具体内容</w:t>
      </w:r>
    </w:p>
    <w:p w14:paraId="1149FE25">
      <w:pPr>
        <w:pStyle w:val="29"/>
        <w:wordWrap w:val="0"/>
        <w:autoSpaceDE/>
        <w:autoSpaceDN/>
        <w:spacing w:after="0"/>
        <w:ind w:left="0" w:leftChars="0" w:firstLine="0" w:firstLineChars="0"/>
        <w:rPr>
          <w:szCs w:val="21"/>
          <w:lang w:eastAsia="zh-CN"/>
        </w:rPr>
      </w:pPr>
      <w:r>
        <w:rPr>
          <w:rFonts w:hint="eastAsia"/>
          <w:szCs w:val="21"/>
          <w:lang w:eastAsia="zh-CN"/>
        </w:rPr>
        <w:t>投诉事项</w:t>
      </w:r>
      <w:r>
        <w:rPr>
          <w:szCs w:val="21"/>
          <w:lang w:eastAsia="zh-CN"/>
        </w:rPr>
        <w:t xml:space="preserve"> 1： </w:t>
      </w:r>
      <w:r>
        <w:rPr>
          <w:szCs w:val="21"/>
          <w:u w:val="single"/>
          <w:lang w:eastAsia="zh-CN"/>
        </w:rPr>
        <w:t xml:space="preserve">                </w:t>
      </w:r>
    </w:p>
    <w:p w14:paraId="5EA79360">
      <w:pPr>
        <w:pStyle w:val="29"/>
        <w:wordWrap w:val="0"/>
        <w:autoSpaceDE/>
        <w:autoSpaceDN/>
        <w:spacing w:after="0"/>
        <w:ind w:left="0" w:leftChars="0" w:firstLine="0" w:firstLineChars="0"/>
        <w:rPr>
          <w:szCs w:val="21"/>
          <w:lang w:eastAsia="zh-CN"/>
        </w:rPr>
      </w:pPr>
      <w:r>
        <w:rPr>
          <w:szCs w:val="21"/>
          <w:lang w:eastAsia="zh-CN"/>
        </w:rPr>
        <w:t>事实依据：</w:t>
      </w:r>
      <w:r>
        <w:rPr>
          <w:szCs w:val="21"/>
          <w:lang w:eastAsia="zh-CN"/>
        </w:rPr>
        <w:tab/>
      </w:r>
      <w:r>
        <w:rPr>
          <w:szCs w:val="21"/>
          <w:u w:val="single"/>
          <w:lang w:eastAsia="zh-CN"/>
        </w:rPr>
        <w:t xml:space="preserve">                </w:t>
      </w:r>
    </w:p>
    <w:p w14:paraId="5DCDC415">
      <w:pPr>
        <w:pStyle w:val="29"/>
        <w:wordWrap w:val="0"/>
        <w:autoSpaceDE/>
        <w:autoSpaceDN/>
        <w:spacing w:after="0"/>
        <w:ind w:left="0" w:leftChars="0" w:firstLine="0" w:firstLineChars="0"/>
        <w:rPr>
          <w:szCs w:val="21"/>
          <w:lang w:eastAsia="zh-CN"/>
        </w:rPr>
      </w:pPr>
      <w:r>
        <w:rPr>
          <w:szCs w:val="21"/>
          <w:lang w:eastAsia="zh-CN"/>
        </w:rPr>
        <w:t>法律依据：</w:t>
      </w:r>
      <w:r>
        <w:rPr>
          <w:szCs w:val="21"/>
          <w:lang w:eastAsia="zh-CN"/>
        </w:rPr>
        <w:tab/>
      </w:r>
      <w:r>
        <w:rPr>
          <w:szCs w:val="21"/>
          <w:u w:val="single"/>
          <w:lang w:eastAsia="zh-CN"/>
        </w:rPr>
        <w:t xml:space="preserve">                </w:t>
      </w:r>
    </w:p>
    <w:p w14:paraId="39E83D49">
      <w:pPr>
        <w:pStyle w:val="29"/>
        <w:wordWrap w:val="0"/>
        <w:autoSpaceDE/>
        <w:autoSpaceDN/>
        <w:spacing w:after="0"/>
        <w:ind w:left="0" w:leftChars="0" w:firstLine="0" w:firstLineChars="0"/>
        <w:rPr>
          <w:szCs w:val="21"/>
          <w:lang w:eastAsia="zh-CN"/>
        </w:rPr>
      </w:pPr>
      <w:r>
        <w:rPr>
          <w:szCs w:val="21"/>
          <w:lang w:eastAsia="zh-CN"/>
        </w:rPr>
        <w:t>投诉事项2：</w:t>
      </w:r>
      <w:r>
        <w:rPr>
          <w:szCs w:val="21"/>
          <w:u w:val="single"/>
          <w:lang w:eastAsia="zh-CN"/>
        </w:rPr>
        <w:t xml:space="preserve">                </w:t>
      </w:r>
    </w:p>
    <w:p w14:paraId="1D83E354">
      <w:pPr>
        <w:pStyle w:val="29"/>
        <w:wordWrap w:val="0"/>
        <w:autoSpaceDE/>
        <w:autoSpaceDN/>
        <w:spacing w:after="0"/>
        <w:ind w:left="0" w:leftChars="0" w:firstLine="0" w:firstLineChars="0"/>
        <w:rPr>
          <w:szCs w:val="21"/>
          <w:lang w:eastAsia="zh-CN"/>
        </w:rPr>
      </w:pPr>
      <w:r>
        <w:rPr>
          <w:rFonts w:hint="eastAsia"/>
          <w:szCs w:val="21"/>
          <w:lang w:eastAsia="zh-CN"/>
        </w:rPr>
        <w:t>……</w:t>
      </w:r>
    </w:p>
    <w:p w14:paraId="67B4BDC4">
      <w:pPr>
        <w:pStyle w:val="29"/>
        <w:numPr>
          <w:ilvl w:val="0"/>
          <w:numId w:val="20"/>
        </w:numPr>
        <w:wordWrap w:val="0"/>
        <w:autoSpaceDE/>
        <w:autoSpaceDN/>
        <w:spacing w:after="0"/>
        <w:ind w:leftChars="0" w:firstLineChars="0"/>
        <w:rPr>
          <w:b/>
          <w:bCs/>
          <w:szCs w:val="21"/>
          <w:lang w:eastAsia="zh-CN"/>
        </w:rPr>
      </w:pPr>
      <w:r>
        <w:rPr>
          <w:rFonts w:hint="eastAsia"/>
          <w:b/>
          <w:bCs/>
          <w:szCs w:val="21"/>
          <w:lang w:eastAsia="zh-CN"/>
        </w:rPr>
        <w:t>与投诉事项相关的投诉请求</w:t>
      </w:r>
      <w:r>
        <w:rPr>
          <w:b/>
          <w:bCs/>
          <w:szCs w:val="21"/>
          <w:lang w:eastAsia="zh-CN"/>
        </w:rPr>
        <w:t xml:space="preserve"> </w:t>
      </w:r>
    </w:p>
    <w:p w14:paraId="1BE10782">
      <w:pPr>
        <w:pStyle w:val="29"/>
        <w:wordWrap w:val="0"/>
        <w:autoSpaceDE/>
        <w:autoSpaceDN/>
        <w:spacing w:after="0"/>
        <w:ind w:left="0" w:leftChars="0" w:firstLine="0" w:firstLineChars="0"/>
        <w:rPr>
          <w:szCs w:val="21"/>
          <w:lang w:eastAsia="zh-CN"/>
        </w:rPr>
      </w:pPr>
      <w:r>
        <w:rPr>
          <w:szCs w:val="21"/>
          <w:lang w:eastAsia="zh-CN"/>
        </w:rPr>
        <w:t>请求：</w:t>
      </w:r>
      <w:r>
        <w:rPr>
          <w:szCs w:val="21"/>
          <w:u w:val="single"/>
          <w:lang w:eastAsia="zh-CN"/>
        </w:rPr>
        <w:t xml:space="preserve">                </w:t>
      </w:r>
    </w:p>
    <w:p w14:paraId="22E9D102">
      <w:pPr>
        <w:pStyle w:val="29"/>
        <w:wordWrap w:val="0"/>
        <w:autoSpaceDE/>
        <w:autoSpaceDN/>
        <w:ind w:left="0" w:leftChars="0"/>
        <w:rPr>
          <w:szCs w:val="21"/>
          <w:lang w:eastAsia="zh-CN"/>
        </w:rPr>
      </w:pPr>
      <w:r>
        <w:rPr>
          <w:szCs w:val="21"/>
          <w:lang w:eastAsia="zh-CN"/>
        </w:rPr>
        <w:t xml:space="preserve"> </w:t>
      </w:r>
    </w:p>
    <w:p w14:paraId="7F03F7D7">
      <w:pPr>
        <w:pStyle w:val="29"/>
        <w:wordWrap w:val="0"/>
        <w:autoSpaceDE/>
        <w:autoSpaceDN/>
        <w:ind w:left="3112" w:leftChars="1482"/>
        <w:jc w:val="right"/>
        <w:rPr>
          <w:szCs w:val="21"/>
          <w:lang w:eastAsia="zh-CN"/>
        </w:rPr>
      </w:pPr>
      <w:r>
        <w:rPr>
          <w:rFonts w:hint="eastAsia"/>
          <w:szCs w:val="21"/>
          <w:lang w:eastAsia="zh-CN"/>
        </w:rPr>
        <w:t>签字</w:t>
      </w:r>
      <w:r>
        <w:rPr>
          <w:szCs w:val="21"/>
          <w:lang w:eastAsia="zh-CN"/>
        </w:rPr>
        <w:t>(签章)：</w:t>
      </w:r>
      <w:r>
        <w:rPr>
          <w:szCs w:val="21"/>
          <w:u w:val="single"/>
          <w:lang w:eastAsia="zh-CN"/>
        </w:rPr>
        <w:t xml:space="preserve">          </w:t>
      </w:r>
      <w:r>
        <w:rPr>
          <w:szCs w:val="21"/>
          <w:lang w:eastAsia="zh-CN"/>
        </w:rPr>
        <w:t>公章</w:t>
      </w:r>
      <w:r>
        <w:rPr>
          <w:rFonts w:hint="eastAsia"/>
          <w:szCs w:val="21"/>
          <w:lang w:eastAsia="zh-CN"/>
        </w:rPr>
        <w:t>：</w:t>
      </w:r>
      <w:r>
        <w:rPr>
          <w:szCs w:val="21"/>
          <w:u w:val="single"/>
          <w:lang w:eastAsia="zh-CN"/>
        </w:rPr>
        <w:t xml:space="preserve">         </w:t>
      </w:r>
    </w:p>
    <w:p w14:paraId="5647E332">
      <w:pPr>
        <w:pStyle w:val="29"/>
        <w:wordWrap w:val="0"/>
        <w:autoSpaceDE/>
        <w:autoSpaceDN/>
        <w:ind w:left="3112" w:leftChars="1482"/>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1EE3EB2E">
      <w:pPr>
        <w:pStyle w:val="29"/>
        <w:wordWrap w:val="0"/>
        <w:autoSpaceDE/>
        <w:autoSpaceDN/>
        <w:spacing w:after="0"/>
        <w:ind w:left="0" w:leftChars="0" w:firstLine="0" w:firstLineChars="0"/>
        <w:rPr>
          <w:szCs w:val="21"/>
          <w:lang w:eastAsia="zh-CN"/>
        </w:rPr>
      </w:pPr>
    </w:p>
    <w:p w14:paraId="28C1FA69">
      <w:pPr>
        <w:pStyle w:val="29"/>
        <w:wordWrap w:val="0"/>
        <w:autoSpaceDE/>
        <w:autoSpaceDN/>
        <w:spacing w:after="0"/>
        <w:ind w:left="0" w:leftChars="0" w:firstLine="0" w:firstLineChars="0"/>
        <w:rPr>
          <w:szCs w:val="21"/>
          <w:lang w:eastAsia="zh-CN"/>
        </w:rPr>
      </w:pPr>
      <w:r>
        <w:rPr>
          <w:rFonts w:hint="eastAsia"/>
          <w:szCs w:val="21"/>
          <w:lang w:eastAsia="zh-CN"/>
        </w:rPr>
        <w:t>投诉书制作说明：</w:t>
      </w:r>
    </w:p>
    <w:p w14:paraId="34B0588D">
      <w:pPr>
        <w:pStyle w:val="29"/>
        <w:wordWrap w:val="0"/>
        <w:autoSpaceDE/>
        <w:autoSpaceDN/>
        <w:spacing w:after="0"/>
        <w:ind w:left="0" w:leftChars="0"/>
        <w:rPr>
          <w:szCs w:val="21"/>
          <w:lang w:eastAsia="zh-CN"/>
        </w:rPr>
      </w:pPr>
      <w:r>
        <w:rPr>
          <w:szCs w:val="21"/>
          <w:lang w:eastAsia="zh-CN"/>
        </w:rPr>
        <w:t>1.投诉人提起投诉时，应当提交投诉书和必要的证明材料，并按照被投诉人和与投诉事项有关的供应商数量提供投诉书副本。</w:t>
      </w:r>
    </w:p>
    <w:p w14:paraId="6C41DADC">
      <w:pPr>
        <w:pStyle w:val="29"/>
        <w:wordWrap w:val="0"/>
        <w:autoSpaceDE/>
        <w:autoSpaceDN/>
        <w:spacing w:after="0"/>
        <w:ind w:left="0" w:leftChars="0"/>
        <w:rPr>
          <w:szCs w:val="21"/>
          <w:lang w:eastAsia="zh-CN"/>
        </w:rPr>
      </w:pPr>
      <w:r>
        <w:rPr>
          <w:szCs w:val="21"/>
          <w:lang w:eastAsia="zh-CN"/>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35760842">
      <w:pPr>
        <w:pStyle w:val="29"/>
        <w:wordWrap w:val="0"/>
        <w:autoSpaceDE/>
        <w:autoSpaceDN/>
        <w:spacing w:after="0"/>
        <w:ind w:left="0" w:leftChars="0"/>
        <w:rPr>
          <w:szCs w:val="21"/>
          <w:lang w:eastAsia="zh-CN"/>
        </w:rPr>
      </w:pPr>
      <w:r>
        <w:rPr>
          <w:szCs w:val="21"/>
          <w:lang w:eastAsia="zh-CN"/>
        </w:rPr>
        <w:t>3.</w:t>
      </w:r>
      <w:r>
        <w:rPr>
          <w:rFonts w:hint="eastAsia"/>
          <w:szCs w:val="21"/>
          <w:lang w:eastAsia="zh-CN"/>
        </w:rPr>
        <w:t>投诉人若对项目的某一分包进行投诉，投诉书应列明具体分包号</w:t>
      </w:r>
      <w:r>
        <w:rPr>
          <w:szCs w:val="21"/>
          <w:lang w:eastAsia="zh-CN"/>
        </w:rPr>
        <w:t>。</w:t>
      </w:r>
    </w:p>
    <w:p w14:paraId="0C2799D5">
      <w:pPr>
        <w:pStyle w:val="29"/>
        <w:wordWrap w:val="0"/>
        <w:autoSpaceDE/>
        <w:autoSpaceDN/>
        <w:spacing w:after="0"/>
        <w:ind w:left="0" w:leftChars="0"/>
        <w:rPr>
          <w:szCs w:val="21"/>
          <w:lang w:eastAsia="zh-CN"/>
        </w:rPr>
      </w:pPr>
      <w:r>
        <w:rPr>
          <w:szCs w:val="21"/>
          <w:lang w:eastAsia="zh-CN"/>
        </w:rPr>
        <w:t>4.投诉书应简要列明质疑事项，质疑函、质疑答复等作为附件材料提供。</w:t>
      </w:r>
    </w:p>
    <w:p w14:paraId="6645294A">
      <w:pPr>
        <w:pStyle w:val="29"/>
        <w:wordWrap w:val="0"/>
        <w:autoSpaceDE/>
        <w:autoSpaceDN/>
        <w:spacing w:after="0"/>
        <w:ind w:left="0" w:leftChars="0"/>
        <w:rPr>
          <w:szCs w:val="21"/>
          <w:lang w:eastAsia="zh-CN"/>
        </w:rPr>
      </w:pPr>
      <w:r>
        <w:rPr>
          <w:szCs w:val="21"/>
          <w:lang w:eastAsia="zh-CN"/>
        </w:rPr>
        <w:t>5.投诉书的投诉事项应具体、明确，并有必要的事实依据和法律依据。</w:t>
      </w:r>
    </w:p>
    <w:p w14:paraId="064DDC78">
      <w:pPr>
        <w:pStyle w:val="29"/>
        <w:wordWrap w:val="0"/>
        <w:autoSpaceDE/>
        <w:autoSpaceDN/>
        <w:spacing w:after="0"/>
        <w:ind w:left="0" w:leftChars="0"/>
        <w:rPr>
          <w:szCs w:val="21"/>
          <w:lang w:eastAsia="zh-CN"/>
        </w:rPr>
      </w:pPr>
      <w:r>
        <w:rPr>
          <w:szCs w:val="21"/>
          <w:lang w:eastAsia="zh-CN"/>
        </w:rPr>
        <w:t>6.投诉书的投诉请求应与投诉事项相关。</w:t>
      </w:r>
    </w:p>
    <w:p w14:paraId="740FA03D">
      <w:pPr>
        <w:pStyle w:val="29"/>
        <w:wordWrap w:val="0"/>
        <w:autoSpaceDE/>
        <w:autoSpaceDN/>
        <w:spacing w:after="0"/>
        <w:ind w:left="0" w:leftChars="0"/>
        <w:rPr>
          <w:szCs w:val="21"/>
          <w:lang w:eastAsia="zh-CN"/>
        </w:rPr>
      </w:pPr>
      <w:r>
        <w:rPr>
          <w:szCs w:val="21"/>
          <w:lang w:eastAsia="zh-CN"/>
        </w:rPr>
        <w:t>7.</w:t>
      </w:r>
      <w:r>
        <w:rPr>
          <w:rFonts w:hint="eastAsia"/>
          <w:szCs w:val="21"/>
          <w:lang w:eastAsia="zh-CN"/>
        </w:rPr>
        <w:t>投诉人为自然人的，投诉书应当由本人签字；投诉人为法人或者其他组织的，投诉书应当由法定代表人、主要负责人，</w:t>
      </w:r>
      <w:r>
        <w:rPr>
          <w:szCs w:val="21"/>
          <w:lang w:eastAsia="zh-CN"/>
        </w:rPr>
        <w:t>或者其授权代表签字或者盖章，并加盖公章。</w:t>
      </w:r>
    </w:p>
    <w:p w14:paraId="16832A4A">
      <w:pPr>
        <w:pStyle w:val="29"/>
        <w:wordWrap w:val="0"/>
        <w:autoSpaceDE/>
        <w:autoSpaceDN/>
        <w:rPr>
          <w:szCs w:val="21"/>
          <w:lang w:eastAsia="zh-CN"/>
        </w:rPr>
      </w:pPr>
    </w:p>
    <w:p w14:paraId="40FA228A">
      <w:pPr>
        <w:widowControl/>
        <w:wordWrap w:val="0"/>
        <w:autoSpaceDE/>
        <w:autoSpaceDN/>
        <w:rPr>
          <w:szCs w:val="21"/>
          <w:lang w:eastAsia="zh-CN"/>
        </w:rPr>
      </w:pPr>
    </w:p>
    <w:sectPr>
      <w:footerReference r:id="rId7" w:type="default"/>
      <w:pgSz w:w="11906" w:h="16838"/>
      <w:pgMar w:top="1440" w:right="1080" w:bottom="1440" w:left="1080" w:header="426" w:footer="609"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文鼎CS中黑">
    <w:altName w:val="黑体"/>
    <w:panose1 w:val="00000000000000000000"/>
    <w:charset w:val="86"/>
    <w:family w:val="modern"/>
    <w:pitch w:val="default"/>
    <w:sig w:usb0="00000000" w:usb1="00000000" w:usb2="00000010" w:usb3="00000000" w:csb0="00040000" w:csb1="00000000"/>
  </w:font>
  <w:font w:name="仿宋体">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Futura-Heavy">
    <w:altName w:val="Arial"/>
    <w:panose1 w:val="00000000000000000000"/>
    <w:charset w:val="00"/>
    <w:family w:val="swiss"/>
    <w:pitch w:val="default"/>
    <w:sig w:usb0="00000000" w:usb1="00000000" w:usb2="00000000" w:usb3="00000000" w:csb0="000001FB" w:csb1="00000000"/>
  </w:font>
  <w:font w:name="仿宋_GB2312">
    <w:altName w:val="仿宋"/>
    <w:panose1 w:val="02010609030101010101"/>
    <w:charset w:val="86"/>
    <w:family w:val="modern"/>
    <w:pitch w:val="default"/>
    <w:sig w:usb0="00000000" w:usb1="00000000" w:usb2="00000010" w:usb3="00000000" w:csb0="00040000" w:csb1="00000000"/>
  </w:font>
  <w:font w:name="Wingdings 2">
    <w:panose1 w:val="05020102010507070707"/>
    <w:charset w:val="02"/>
    <w:family w:val="roman"/>
    <w:pitch w:val="default"/>
    <w:sig w:usb0="00000000" w:usb1="00000000" w:usb2="00000000" w:usb3="00000000" w:csb0="80000000" w:csb1="00000000"/>
  </w:font>
  <w:font w:name="@宋体">
    <w:panose1 w:val="02010600030101010101"/>
    <w:charset w:val="86"/>
    <w:family w:val="auto"/>
    <w:pitch w:val="default"/>
    <w:sig w:usb0="00000203" w:usb1="288F0000" w:usb2="00000006" w:usb3="00000000" w:csb0="00040001" w:csb1="00000000"/>
  </w:font>
  <w:font w:name="Calibri Light">
    <w:panose1 w:val="020F03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MS Mincho">
    <w:altName w:val="Yu Gothic UI"/>
    <w:panose1 w:val="02020609040205080304"/>
    <w:charset w:val="80"/>
    <w:family w:val="modern"/>
    <w:pitch w:val="default"/>
    <w:sig w:usb0="00000000" w:usb1="00000000" w:usb2="00000012" w:usb3="00000000" w:csb0="0002009F" w:csb1="00000000"/>
  </w:font>
  <w:font w:name="Yu Gothic UI">
    <w:panose1 w:val="020B0500000000000000"/>
    <w:charset w:val="80"/>
    <w:family w:val="auto"/>
    <w:pitch w:val="default"/>
    <w:sig w:usb0="E00002FF" w:usb1="2AC7FDFF" w:usb2="00000016" w:usb3="00000000" w:csb0="2002009F" w:csb1="00000000"/>
  </w:font>
  <w:font w:name="Segoe UI">
    <w:panose1 w:val="020B0502040204020203"/>
    <w:charset w:val="00"/>
    <w:family w:val="swiss"/>
    <w:pitch w:val="default"/>
    <w:sig w:usb0="E4002EFF" w:usb1="C000E47F" w:usb2="00000009" w:usb3="00000000" w:csb0="200001FF"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2CF24">
    <w:pPr>
      <w:pStyle w:val="17"/>
      <w:jc w:val="center"/>
    </w:pPr>
    <w:r>
      <w:rPr>
        <w:rFonts w:hint="eastAsia"/>
        <w:lang w:eastAsia="zh-CN"/>
      </w:rPr>
      <w:t xml:space="preserve">第 </w:t>
    </w:r>
    <w:sdt>
      <w:sdtPr>
        <w:id w:val="-1397047664"/>
      </w:sdtPr>
      <w:sdtContent>
        <w:r>
          <w:fldChar w:fldCharType="begin"/>
        </w:r>
        <w:r>
          <w:instrText xml:space="preserve">PAGE   \* MERGEFORMAT</w:instrText>
        </w:r>
        <w:r>
          <w:fldChar w:fldCharType="separate"/>
        </w:r>
        <w:r>
          <w:rPr>
            <w:lang w:val="zh-CN" w:eastAsia="zh-CN"/>
          </w:rPr>
          <w:t>46</w:t>
        </w:r>
        <w:r>
          <w:fldChar w:fldCharType="end"/>
        </w:r>
        <w:r>
          <w:t xml:space="preserve"> </w:t>
        </w:r>
        <w:r>
          <w:rPr>
            <w:rFonts w:hint="eastAsia"/>
            <w:lang w:eastAsia="zh-CN"/>
          </w:rPr>
          <w:t>页</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08A42">
    <w:pPr>
      <w:pStyle w:val="18"/>
      <w:pBdr>
        <w:bottom w:val="none" w:color="auto" w:sz="0" w:space="0"/>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ADBE1">
    <w:pPr>
      <w:pStyle w:val="18"/>
      <w:jc w:val="left"/>
    </w:pPr>
    <w:r>
      <w:rPr>
        <w:lang w:eastAsia="zh-CN"/>
      </w:rPr>
      <w:drawing>
        <wp:inline distT="0" distB="0" distL="0" distR="0">
          <wp:extent cx="752475" cy="3619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96372D"/>
    <w:multiLevelType w:val="multilevel"/>
    <w:tmpl w:val="1996372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E1408C"/>
    <w:multiLevelType w:val="multilevel"/>
    <w:tmpl w:val="1BE1408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2">
    <w:nsid w:val="20B33068"/>
    <w:multiLevelType w:val="multilevel"/>
    <w:tmpl w:val="20B33068"/>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230E0F2C"/>
    <w:multiLevelType w:val="multilevel"/>
    <w:tmpl w:val="230E0F2C"/>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D86187A"/>
    <w:multiLevelType w:val="multilevel"/>
    <w:tmpl w:val="2D86187A"/>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DCB7CA3"/>
    <w:multiLevelType w:val="multilevel"/>
    <w:tmpl w:val="2DCB7CA3"/>
    <w:lvl w:ilvl="0" w:tentative="0">
      <w:start w:val="1"/>
      <w:numFmt w:val="chineseCountingThousand"/>
      <w:suff w:val="nothing"/>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4130422"/>
    <w:multiLevelType w:val="multilevel"/>
    <w:tmpl w:val="34130422"/>
    <w:lvl w:ilvl="0" w:tentative="0">
      <w:start w:val="2"/>
      <w:numFmt w:val="decimal"/>
      <w:suff w:val="nothing"/>
      <w:lvlText w:val="（%1）"/>
      <w:lvlJc w:val="left"/>
      <w:pPr>
        <w:ind w:left="846" w:hanging="420"/>
      </w:pPr>
      <w:rPr>
        <w:rFonts w:hint="eastAsia"/>
      </w:rPr>
    </w:lvl>
    <w:lvl w:ilvl="1" w:tentative="0">
      <w:start w:val="1"/>
      <w:numFmt w:val="lowerLetter"/>
      <w:lvlText w:val="%2)"/>
      <w:lvlJc w:val="left"/>
      <w:pPr>
        <w:ind w:left="1122" w:hanging="420"/>
      </w:pPr>
      <w:rPr>
        <w:rFonts w:hint="eastAsia"/>
      </w:rPr>
    </w:lvl>
    <w:lvl w:ilvl="2" w:tentative="0">
      <w:start w:val="1"/>
      <w:numFmt w:val="lowerRoman"/>
      <w:lvlText w:val="%3."/>
      <w:lvlJc w:val="right"/>
      <w:pPr>
        <w:ind w:left="1542" w:hanging="420"/>
      </w:pPr>
      <w:rPr>
        <w:rFonts w:hint="eastAsia"/>
      </w:rPr>
    </w:lvl>
    <w:lvl w:ilvl="3" w:tentative="0">
      <w:start w:val="1"/>
      <w:numFmt w:val="decimal"/>
      <w:lvlText w:val="%4."/>
      <w:lvlJc w:val="left"/>
      <w:pPr>
        <w:ind w:left="1962" w:hanging="420"/>
      </w:pPr>
      <w:rPr>
        <w:rFonts w:hint="eastAsia"/>
      </w:rPr>
    </w:lvl>
    <w:lvl w:ilvl="4" w:tentative="0">
      <w:start w:val="1"/>
      <w:numFmt w:val="lowerLetter"/>
      <w:lvlText w:val="%5)"/>
      <w:lvlJc w:val="left"/>
      <w:pPr>
        <w:ind w:left="2382" w:hanging="420"/>
      </w:pPr>
      <w:rPr>
        <w:rFonts w:hint="eastAsia"/>
      </w:rPr>
    </w:lvl>
    <w:lvl w:ilvl="5" w:tentative="0">
      <w:start w:val="1"/>
      <w:numFmt w:val="lowerRoman"/>
      <w:lvlText w:val="%6."/>
      <w:lvlJc w:val="right"/>
      <w:pPr>
        <w:ind w:left="2802" w:hanging="420"/>
      </w:pPr>
      <w:rPr>
        <w:rFonts w:hint="eastAsia"/>
      </w:rPr>
    </w:lvl>
    <w:lvl w:ilvl="6" w:tentative="0">
      <w:start w:val="1"/>
      <w:numFmt w:val="decimal"/>
      <w:lvlText w:val="%7."/>
      <w:lvlJc w:val="left"/>
      <w:pPr>
        <w:ind w:left="3222" w:hanging="420"/>
      </w:pPr>
      <w:rPr>
        <w:rFonts w:hint="eastAsia"/>
      </w:rPr>
    </w:lvl>
    <w:lvl w:ilvl="7" w:tentative="0">
      <w:start w:val="1"/>
      <w:numFmt w:val="lowerLetter"/>
      <w:lvlText w:val="%8)"/>
      <w:lvlJc w:val="left"/>
      <w:pPr>
        <w:ind w:left="3642" w:hanging="420"/>
      </w:pPr>
      <w:rPr>
        <w:rFonts w:hint="eastAsia"/>
      </w:rPr>
    </w:lvl>
    <w:lvl w:ilvl="8" w:tentative="0">
      <w:start w:val="1"/>
      <w:numFmt w:val="lowerRoman"/>
      <w:lvlText w:val="%9."/>
      <w:lvlJc w:val="right"/>
      <w:pPr>
        <w:ind w:left="4062" w:hanging="420"/>
      </w:pPr>
      <w:rPr>
        <w:rFonts w:hint="eastAsia"/>
      </w:rPr>
    </w:lvl>
  </w:abstractNum>
  <w:abstractNum w:abstractNumId="7">
    <w:nsid w:val="3CF669A7"/>
    <w:multiLevelType w:val="multilevel"/>
    <w:tmpl w:val="3CF669A7"/>
    <w:lvl w:ilvl="0" w:tentative="0">
      <w:start w:val="1"/>
      <w:numFmt w:val="chineseCountingThousand"/>
      <w:suff w:val="nothing"/>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4693881"/>
    <w:multiLevelType w:val="multilevel"/>
    <w:tmpl w:val="44693881"/>
    <w:lvl w:ilvl="0" w:tentative="0">
      <w:start w:val="1"/>
      <w:numFmt w:val="decimal"/>
      <w:suff w:val="nothing"/>
      <w:lvlText w:val="（%1）"/>
      <w:lvlJc w:val="left"/>
      <w:pPr>
        <w:ind w:left="1980" w:hanging="420"/>
      </w:pPr>
      <w:rPr>
        <w:rFonts w:hint="eastAsia"/>
        <w:lang w:val="en-US"/>
      </w:rPr>
    </w:lvl>
    <w:lvl w:ilvl="1" w:tentative="0">
      <w:start w:val="1"/>
      <w:numFmt w:val="lowerLetter"/>
      <w:lvlText w:val="%2)"/>
      <w:lvlJc w:val="left"/>
      <w:pPr>
        <w:ind w:left="1260" w:hanging="420"/>
      </w:pPr>
      <w:rPr>
        <w:rFonts w:hint="eastAsia"/>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100" w:hanging="420"/>
      </w:pPr>
      <w:rPr>
        <w:rFonts w:hint="eastAsia"/>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4C69A518"/>
    <w:multiLevelType w:val="singleLevel"/>
    <w:tmpl w:val="4C69A518"/>
    <w:lvl w:ilvl="0" w:tentative="0">
      <w:start w:val="6"/>
      <w:numFmt w:val="decimal"/>
      <w:lvlText w:val="%1."/>
      <w:lvlJc w:val="left"/>
      <w:pPr>
        <w:tabs>
          <w:tab w:val="left" w:pos="312"/>
        </w:tabs>
      </w:pPr>
    </w:lvl>
  </w:abstractNum>
  <w:abstractNum w:abstractNumId="10">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5C2F4E9F"/>
    <w:multiLevelType w:val="multilevel"/>
    <w:tmpl w:val="5C2F4E9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2">
    <w:nsid w:val="61A65A04"/>
    <w:multiLevelType w:val="multilevel"/>
    <w:tmpl w:val="61A65A04"/>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3">
    <w:nsid w:val="61E12E78"/>
    <w:multiLevelType w:val="multilevel"/>
    <w:tmpl w:val="61E12E78"/>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4">
    <w:nsid w:val="6A5F03EE"/>
    <w:multiLevelType w:val="multilevel"/>
    <w:tmpl w:val="6A5F03EE"/>
    <w:lvl w:ilvl="0" w:tentative="0">
      <w:start w:val="1"/>
      <w:numFmt w:val="decimal"/>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7474518B"/>
    <w:multiLevelType w:val="multilevel"/>
    <w:tmpl w:val="7474518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suff w:val="space"/>
      <w:lvlText w:val="%4."/>
      <w:lvlJc w:val="left"/>
      <w:pPr>
        <w:ind w:left="2100" w:hanging="420"/>
      </w:pPr>
      <w:rPr>
        <w:rFonts w:hint="eastAsia"/>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75660E6C"/>
    <w:multiLevelType w:val="multilevel"/>
    <w:tmpl w:val="75660E6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8">
    <w:nsid w:val="7A264821"/>
    <w:multiLevelType w:val="multilevel"/>
    <w:tmpl w:val="7A264821"/>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7EBCAB4F"/>
    <w:multiLevelType w:val="singleLevel"/>
    <w:tmpl w:val="7EBCAB4F"/>
    <w:lvl w:ilvl="0" w:tentative="0">
      <w:start w:val="5"/>
      <w:numFmt w:val="chineseCounting"/>
      <w:suff w:val="nothing"/>
      <w:lvlText w:val="（%1）"/>
      <w:lvlJc w:val="left"/>
      <w:rPr>
        <w:rFonts w:hint="eastAsia"/>
      </w:rPr>
    </w:lvl>
  </w:abstractNum>
  <w:num w:numId="1">
    <w:abstractNumId w:val="10"/>
  </w:num>
  <w:num w:numId="2">
    <w:abstractNumId w:val="8"/>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15"/>
  </w:num>
  <w:num w:numId="6">
    <w:abstractNumId w:val="16"/>
  </w:num>
  <w:num w:numId="7">
    <w:abstractNumId w:val="11"/>
  </w:num>
  <w:num w:numId="8">
    <w:abstractNumId w:val="1"/>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7"/>
  </w:num>
  <w:num w:numId="13">
    <w:abstractNumId w:val="14"/>
  </w:num>
  <w:num w:numId="14">
    <w:abstractNumId w:val="18"/>
  </w:num>
  <w:num w:numId="15">
    <w:abstractNumId w:val="17"/>
  </w:num>
  <w:num w:numId="16">
    <w:abstractNumId w:val="12"/>
  </w:num>
  <w:num w:numId="17">
    <w:abstractNumId w:val="13"/>
  </w:num>
  <w:num w:numId="18">
    <w:abstractNumId w:val="2"/>
  </w:num>
  <w:num w:numId="19">
    <w:abstractNumId w:val="5"/>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235"/>
    <w:rsid w:val="000004EB"/>
    <w:rsid w:val="000005EA"/>
    <w:rsid w:val="00001231"/>
    <w:rsid w:val="00002C9F"/>
    <w:rsid w:val="00006218"/>
    <w:rsid w:val="0001157F"/>
    <w:rsid w:val="00011A17"/>
    <w:rsid w:val="00012C22"/>
    <w:rsid w:val="000140E8"/>
    <w:rsid w:val="0001513A"/>
    <w:rsid w:val="000163AD"/>
    <w:rsid w:val="00017AE3"/>
    <w:rsid w:val="000200BE"/>
    <w:rsid w:val="00020C0D"/>
    <w:rsid w:val="00020E23"/>
    <w:rsid w:val="00020E57"/>
    <w:rsid w:val="00024803"/>
    <w:rsid w:val="0002704B"/>
    <w:rsid w:val="00027274"/>
    <w:rsid w:val="00030C7C"/>
    <w:rsid w:val="0003444E"/>
    <w:rsid w:val="0003486B"/>
    <w:rsid w:val="0003735C"/>
    <w:rsid w:val="00037EDD"/>
    <w:rsid w:val="000412C9"/>
    <w:rsid w:val="00041A31"/>
    <w:rsid w:val="00042060"/>
    <w:rsid w:val="000430DC"/>
    <w:rsid w:val="000458FF"/>
    <w:rsid w:val="00051AB9"/>
    <w:rsid w:val="00052ACE"/>
    <w:rsid w:val="00053292"/>
    <w:rsid w:val="000542B1"/>
    <w:rsid w:val="00055F0C"/>
    <w:rsid w:val="0005635D"/>
    <w:rsid w:val="00057CF6"/>
    <w:rsid w:val="00060D87"/>
    <w:rsid w:val="000641E1"/>
    <w:rsid w:val="000665C1"/>
    <w:rsid w:val="00077E41"/>
    <w:rsid w:val="00081345"/>
    <w:rsid w:val="00082626"/>
    <w:rsid w:val="00084906"/>
    <w:rsid w:val="00090993"/>
    <w:rsid w:val="00091714"/>
    <w:rsid w:val="0009249A"/>
    <w:rsid w:val="0009440B"/>
    <w:rsid w:val="000944F7"/>
    <w:rsid w:val="00096F90"/>
    <w:rsid w:val="00097613"/>
    <w:rsid w:val="000A2640"/>
    <w:rsid w:val="000A2DBF"/>
    <w:rsid w:val="000A3CCE"/>
    <w:rsid w:val="000A6815"/>
    <w:rsid w:val="000B28CA"/>
    <w:rsid w:val="000B761D"/>
    <w:rsid w:val="000C4252"/>
    <w:rsid w:val="000D3413"/>
    <w:rsid w:val="000D35AE"/>
    <w:rsid w:val="000D4383"/>
    <w:rsid w:val="000D4480"/>
    <w:rsid w:val="000D5443"/>
    <w:rsid w:val="000D714D"/>
    <w:rsid w:val="000D7895"/>
    <w:rsid w:val="000D7AB1"/>
    <w:rsid w:val="000D7B8A"/>
    <w:rsid w:val="000E01FA"/>
    <w:rsid w:val="000E6890"/>
    <w:rsid w:val="000F16D9"/>
    <w:rsid w:val="000F2B3F"/>
    <w:rsid w:val="000F40BE"/>
    <w:rsid w:val="000F4974"/>
    <w:rsid w:val="000F4A0C"/>
    <w:rsid w:val="00100F59"/>
    <w:rsid w:val="00113F05"/>
    <w:rsid w:val="0011451C"/>
    <w:rsid w:val="0011761F"/>
    <w:rsid w:val="00123D0C"/>
    <w:rsid w:val="0012412C"/>
    <w:rsid w:val="001244E5"/>
    <w:rsid w:val="00126F5B"/>
    <w:rsid w:val="00130885"/>
    <w:rsid w:val="00131F7C"/>
    <w:rsid w:val="0013694A"/>
    <w:rsid w:val="0013736B"/>
    <w:rsid w:val="00141CCA"/>
    <w:rsid w:val="00141E14"/>
    <w:rsid w:val="00143A75"/>
    <w:rsid w:val="00146599"/>
    <w:rsid w:val="00146DB3"/>
    <w:rsid w:val="00146E21"/>
    <w:rsid w:val="00150306"/>
    <w:rsid w:val="001507F3"/>
    <w:rsid w:val="00150F55"/>
    <w:rsid w:val="00151295"/>
    <w:rsid w:val="00152E6F"/>
    <w:rsid w:val="0016200E"/>
    <w:rsid w:val="00165D0A"/>
    <w:rsid w:val="00166FF3"/>
    <w:rsid w:val="0016748A"/>
    <w:rsid w:val="0017190A"/>
    <w:rsid w:val="00172A27"/>
    <w:rsid w:val="001734EA"/>
    <w:rsid w:val="00175073"/>
    <w:rsid w:val="001757FE"/>
    <w:rsid w:val="00177C22"/>
    <w:rsid w:val="00177DF7"/>
    <w:rsid w:val="0018105F"/>
    <w:rsid w:val="001810A8"/>
    <w:rsid w:val="00181CD3"/>
    <w:rsid w:val="00181DCC"/>
    <w:rsid w:val="0018455E"/>
    <w:rsid w:val="0018543E"/>
    <w:rsid w:val="0019351C"/>
    <w:rsid w:val="001941A1"/>
    <w:rsid w:val="0019554C"/>
    <w:rsid w:val="001A166D"/>
    <w:rsid w:val="001A4227"/>
    <w:rsid w:val="001A5C88"/>
    <w:rsid w:val="001A6197"/>
    <w:rsid w:val="001A635A"/>
    <w:rsid w:val="001A7B57"/>
    <w:rsid w:val="001A7DEA"/>
    <w:rsid w:val="001B01B2"/>
    <w:rsid w:val="001B04BA"/>
    <w:rsid w:val="001B106B"/>
    <w:rsid w:val="001B312E"/>
    <w:rsid w:val="001B5ADC"/>
    <w:rsid w:val="001B637D"/>
    <w:rsid w:val="001B6496"/>
    <w:rsid w:val="001B6943"/>
    <w:rsid w:val="001C5CDD"/>
    <w:rsid w:val="001D21A7"/>
    <w:rsid w:val="001D21DC"/>
    <w:rsid w:val="001D38EB"/>
    <w:rsid w:val="001D4A9D"/>
    <w:rsid w:val="001D745D"/>
    <w:rsid w:val="001D7708"/>
    <w:rsid w:val="001E6C85"/>
    <w:rsid w:val="001E7587"/>
    <w:rsid w:val="001F2474"/>
    <w:rsid w:val="001F4042"/>
    <w:rsid w:val="001F5D93"/>
    <w:rsid w:val="001F709D"/>
    <w:rsid w:val="00200334"/>
    <w:rsid w:val="00201A75"/>
    <w:rsid w:val="00206288"/>
    <w:rsid w:val="00206FAE"/>
    <w:rsid w:val="002135C8"/>
    <w:rsid w:val="00214F9A"/>
    <w:rsid w:val="00215495"/>
    <w:rsid w:val="00215686"/>
    <w:rsid w:val="002208BF"/>
    <w:rsid w:val="002235DB"/>
    <w:rsid w:val="002241B9"/>
    <w:rsid w:val="00225037"/>
    <w:rsid w:val="00230316"/>
    <w:rsid w:val="0023133F"/>
    <w:rsid w:val="0023142B"/>
    <w:rsid w:val="00233B21"/>
    <w:rsid w:val="00235334"/>
    <w:rsid w:val="00235768"/>
    <w:rsid w:val="002367C9"/>
    <w:rsid w:val="00241EDF"/>
    <w:rsid w:val="0024295E"/>
    <w:rsid w:val="0024306A"/>
    <w:rsid w:val="00245669"/>
    <w:rsid w:val="00246207"/>
    <w:rsid w:val="00247C4A"/>
    <w:rsid w:val="002505EF"/>
    <w:rsid w:val="002546E6"/>
    <w:rsid w:val="0025506A"/>
    <w:rsid w:val="002609DA"/>
    <w:rsid w:val="00261323"/>
    <w:rsid w:val="00261A27"/>
    <w:rsid w:val="00262856"/>
    <w:rsid w:val="00262D1A"/>
    <w:rsid w:val="00264E93"/>
    <w:rsid w:val="00267E72"/>
    <w:rsid w:val="002720D0"/>
    <w:rsid w:val="00272265"/>
    <w:rsid w:val="002731C9"/>
    <w:rsid w:val="0027341A"/>
    <w:rsid w:val="002744C9"/>
    <w:rsid w:val="0027538E"/>
    <w:rsid w:val="00275DE4"/>
    <w:rsid w:val="0028143E"/>
    <w:rsid w:val="00281B93"/>
    <w:rsid w:val="00282D7D"/>
    <w:rsid w:val="00283E18"/>
    <w:rsid w:val="00286453"/>
    <w:rsid w:val="00286603"/>
    <w:rsid w:val="002869FD"/>
    <w:rsid w:val="002913E3"/>
    <w:rsid w:val="0029293F"/>
    <w:rsid w:val="002964F4"/>
    <w:rsid w:val="00296D41"/>
    <w:rsid w:val="002A3A41"/>
    <w:rsid w:val="002A3B84"/>
    <w:rsid w:val="002A460D"/>
    <w:rsid w:val="002A698D"/>
    <w:rsid w:val="002B16FB"/>
    <w:rsid w:val="002B5927"/>
    <w:rsid w:val="002B606F"/>
    <w:rsid w:val="002B790F"/>
    <w:rsid w:val="002C3102"/>
    <w:rsid w:val="002D0D69"/>
    <w:rsid w:val="002D39D4"/>
    <w:rsid w:val="002D47C8"/>
    <w:rsid w:val="002D486A"/>
    <w:rsid w:val="002D62E5"/>
    <w:rsid w:val="002D682C"/>
    <w:rsid w:val="002D728F"/>
    <w:rsid w:val="002E0A60"/>
    <w:rsid w:val="002E13C4"/>
    <w:rsid w:val="002E2A91"/>
    <w:rsid w:val="002E5DCD"/>
    <w:rsid w:val="002E68FD"/>
    <w:rsid w:val="002E7066"/>
    <w:rsid w:val="002F1739"/>
    <w:rsid w:val="002F1D47"/>
    <w:rsid w:val="002F34B2"/>
    <w:rsid w:val="002F5099"/>
    <w:rsid w:val="002F5EB8"/>
    <w:rsid w:val="002F6C57"/>
    <w:rsid w:val="002F72EB"/>
    <w:rsid w:val="0030218B"/>
    <w:rsid w:val="003030A1"/>
    <w:rsid w:val="003034C4"/>
    <w:rsid w:val="003037D9"/>
    <w:rsid w:val="00306455"/>
    <w:rsid w:val="003067DF"/>
    <w:rsid w:val="003109CD"/>
    <w:rsid w:val="00310FFE"/>
    <w:rsid w:val="0031265B"/>
    <w:rsid w:val="003159A3"/>
    <w:rsid w:val="00315CAF"/>
    <w:rsid w:val="00316E5A"/>
    <w:rsid w:val="00317943"/>
    <w:rsid w:val="003219CF"/>
    <w:rsid w:val="00322102"/>
    <w:rsid w:val="003239A6"/>
    <w:rsid w:val="003263DA"/>
    <w:rsid w:val="00326A29"/>
    <w:rsid w:val="00332DB0"/>
    <w:rsid w:val="00332F85"/>
    <w:rsid w:val="00333B78"/>
    <w:rsid w:val="003352E1"/>
    <w:rsid w:val="003369EB"/>
    <w:rsid w:val="00344E08"/>
    <w:rsid w:val="003467CB"/>
    <w:rsid w:val="003503EE"/>
    <w:rsid w:val="00351DA7"/>
    <w:rsid w:val="00353956"/>
    <w:rsid w:val="00353B5C"/>
    <w:rsid w:val="00353C5A"/>
    <w:rsid w:val="00353D90"/>
    <w:rsid w:val="00355A28"/>
    <w:rsid w:val="00356779"/>
    <w:rsid w:val="003609DD"/>
    <w:rsid w:val="003617C1"/>
    <w:rsid w:val="00362636"/>
    <w:rsid w:val="003645D6"/>
    <w:rsid w:val="00365C4C"/>
    <w:rsid w:val="00367638"/>
    <w:rsid w:val="00371539"/>
    <w:rsid w:val="00373EB2"/>
    <w:rsid w:val="0037635D"/>
    <w:rsid w:val="00377B0D"/>
    <w:rsid w:val="00380C35"/>
    <w:rsid w:val="003823CD"/>
    <w:rsid w:val="00382813"/>
    <w:rsid w:val="00382A4D"/>
    <w:rsid w:val="003832C3"/>
    <w:rsid w:val="00386C38"/>
    <w:rsid w:val="0038797A"/>
    <w:rsid w:val="00390469"/>
    <w:rsid w:val="00393280"/>
    <w:rsid w:val="0039654E"/>
    <w:rsid w:val="00397294"/>
    <w:rsid w:val="00397ADF"/>
    <w:rsid w:val="003A05B0"/>
    <w:rsid w:val="003A1547"/>
    <w:rsid w:val="003A3061"/>
    <w:rsid w:val="003A4905"/>
    <w:rsid w:val="003A716E"/>
    <w:rsid w:val="003B1408"/>
    <w:rsid w:val="003B70C6"/>
    <w:rsid w:val="003B7C74"/>
    <w:rsid w:val="003B7FD4"/>
    <w:rsid w:val="003C00A8"/>
    <w:rsid w:val="003C25D4"/>
    <w:rsid w:val="003C418C"/>
    <w:rsid w:val="003C64D4"/>
    <w:rsid w:val="003D0DBC"/>
    <w:rsid w:val="003D444C"/>
    <w:rsid w:val="003D55B4"/>
    <w:rsid w:val="003E2A98"/>
    <w:rsid w:val="003E4D8E"/>
    <w:rsid w:val="003E7407"/>
    <w:rsid w:val="003F09A2"/>
    <w:rsid w:val="003F0FF0"/>
    <w:rsid w:val="003F54E0"/>
    <w:rsid w:val="003F6279"/>
    <w:rsid w:val="003F646B"/>
    <w:rsid w:val="003F7326"/>
    <w:rsid w:val="003F7A91"/>
    <w:rsid w:val="0040207F"/>
    <w:rsid w:val="00402398"/>
    <w:rsid w:val="00403BBB"/>
    <w:rsid w:val="004042CD"/>
    <w:rsid w:val="00405B59"/>
    <w:rsid w:val="00405C86"/>
    <w:rsid w:val="00406E82"/>
    <w:rsid w:val="00406F3A"/>
    <w:rsid w:val="0041073D"/>
    <w:rsid w:val="00420E1E"/>
    <w:rsid w:val="00423CB2"/>
    <w:rsid w:val="00425B2A"/>
    <w:rsid w:val="00426379"/>
    <w:rsid w:val="00426EEB"/>
    <w:rsid w:val="00427CE7"/>
    <w:rsid w:val="0043599A"/>
    <w:rsid w:val="00437359"/>
    <w:rsid w:val="00437672"/>
    <w:rsid w:val="00443CD4"/>
    <w:rsid w:val="00447AAA"/>
    <w:rsid w:val="00452006"/>
    <w:rsid w:val="004540F2"/>
    <w:rsid w:val="004546E3"/>
    <w:rsid w:val="00462559"/>
    <w:rsid w:val="00463641"/>
    <w:rsid w:val="00463E07"/>
    <w:rsid w:val="0046419B"/>
    <w:rsid w:val="004644C8"/>
    <w:rsid w:val="00464A37"/>
    <w:rsid w:val="004734E6"/>
    <w:rsid w:val="0047508B"/>
    <w:rsid w:val="0047753F"/>
    <w:rsid w:val="0048052A"/>
    <w:rsid w:val="0048428D"/>
    <w:rsid w:val="00484B46"/>
    <w:rsid w:val="00485DEC"/>
    <w:rsid w:val="004862E4"/>
    <w:rsid w:val="00490E04"/>
    <w:rsid w:val="0049133F"/>
    <w:rsid w:val="004936C3"/>
    <w:rsid w:val="0049371D"/>
    <w:rsid w:val="0049432D"/>
    <w:rsid w:val="004A022E"/>
    <w:rsid w:val="004A200D"/>
    <w:rsid w:val="004A36AF"/>
    <w:rsid w:val="004A3734"/>
    <w:rsid w:val="004A6A2E"/>
    <w:rsid w:val="004B21EB"/>
    <w:rsid w:val="004B5129"/>
    <w:rsid w:val="004B7FDB"/>
    <w:rsid w:val="004C0146"/>
    <w:rsid w:val="004C79AD"/>
    <w:rsid w:val="004D0B1A"/>
    <w:rsid w:val="004D1D61"/>
    <w:rsid w:val="004D2573"/>
    <w:rsid w:val="004D691B"/>
    <w:rsid w:val="004D6AB2"/>
    <w:rsid w:val="004D7B96"/>
    <w:rsid w:val="004E1295"/>
    <w:rsid w:val="004E38B6"/>
    <w:rsid w:val="004E58F9"/>
    <w:rsid w:val="004F0300"/>
    <w:rsid w:val="004F2027"/>
    <w:rsid w:val="004F5F3D"/>
    <w:rsid w:val="004F61AE"/>
    <w:rsid w:val="004F6517"/>
    <w:rsid w:val="005019FE"/>
    <w:rsid w:val="00503098"/>
    <w:rsid w:val="00505622"/>
    <w:rsid w:val="0051010F"/>
    <w:rsid w:val="00511089"/>
    <w:rsid w:val="00511DDD"/>
    <w:rsid w:val="00512397"/>
    <w:rsid w:val="0051369A"/>
    <w:rsid w:val="005166D5"/>
    <w:rsid w:val="0051690E"/>
    <w:rsid w:val="00517290"/>
    <w:rsid w:val="00522128"/>
    <w:rsid w:val="00524161"/>
    <w:rsid w:val="00526998"/>
    <w:rsid w:val="00526BDA"/>
    <w:rsid w:val="00526F83"/>
    <w:rsid w:val="00527682"/>
    <w:rsid w:val="00537A65"/>
    <w:rsid w:val="005415A2"/>
    <w:rsid w:val="00541E00"/>
    <w:rsid w:val="00546D78"/>
    <w:rsid w:val="005476AF"/>
    <w:rsid w:val="0055467C"/>
    <w:rsid w:val="00555C51"/>
    <w:rsid w:val="00561573"/>
    <w:rsid w:val="00563694"/>
    <w:rsid w:val="00564184"/>
    <w:rsid w:val="00564543"/>
    <w:rsid w:val="005646AB"/>
    <w:rsid w:val="0056568B"/>
    <w:rsid w:val="005676BD"/>
    <w:rsid w:val="005709E5"/>
    <w:rsid w:val="0057597C"/>
    <w:rsid w:val="005774C9"/>
    <w:rsid w:val="00580CB1"/>
    <w:rsid w:val="00584045"/>
    <w:rsid w:val="0058421C"/>
    <w:rsid w:val="00584A88"/>
    <w:rsid w:val="00585264"/>
    <w:rsid w:val="0059091B"/>
    <w:rsid w:val="00595F9C"/>
    <w:rsid w:val="00596517"/>
    <w:rsid w:val="005A1076"/>
    <w:rsid w:val="005A1769"/>
    <w:rsid w:val="005A19E3"/>
    <w:rsid w:val="005A4B60"/>
    <w:rsid w:val="005A5601"/>
    <w:rsid w:val="005A6590"/>
    <w:rsid w:val="005A6DF6"/>
    <w:rsid w:val="005A7AED"/>
    <w:rsid w:val="005B227A"/>
    <w:rsid w:val="005B330C"/>
    <w:rsid w:val="005B5982"/>
    <w:rsid w:val="005B7F0B"/>
    <w:rsid w:val="005C0C3D"/>
    <w:rsid w:val="005C14DA"/>
    <w:rsid w:val="005C416C"/>
    <w:rsid w:val="005C5E9A"/>
    <w:rsid w:val="005C7E57"/>
    <w:rsid w:val="005D0C62"/>
    <w:rsid w:val="005D2849"/>
    <w:rsid w:val="005D3E6E"/>
    <w:rsid w:val="005D4CC1"/>
    <w:rsid w:val="005E2CF2"/>
    <w:rsid w:val="005E47DD"/>
    <w:rsid w:val="005F066B"/>
    <w:rsid w:val="005F0753"/>
    <w:rsid w:val="005F17EC"/>
    <w:rsid w:val="005F17FC"/>
    <w:rsid w:val="005F1FFE"/>
    <w:rsid w:val="005F350B"/>
    <w:rsid w:val="005F36B1"/>
    <w:rsid w:val="005F3706"/>
    <w:rsid w:val="005F7CBA"/>
    <w:rsid w:val="006071CB"/>
    <w:rsid w:val="006106E2"/>
    <w:rsid w:val="0061284D"/>
    <w:rsid w:val="00612C44"/>
    <w:rsid w:val="00613637"/>
    <w:rsid w:val="00614083"/>
    <w:rsid w:val="00620A58"/>
    <w:rsid w:val="006247B1"/>
    <w:rsid w:val="0062636C"/>
    <w:rsid w:val="00630ADC"/>
    <w:rsid w:val="0063409C"/>
    <w:rsid w:val="006352E2"/>
    <w:rsid w:val="006360ED"/>
    <w:rsid w:val="00636A90"/>
    <w:rsid w:val="006375C0"/>
    <w:rsid w:val="00640219"/>
    <w:rsid w:val="00644E12"/>
    <w:rsid w:val="006505A9"/>
    <w:rsid w:val="006513BA"/>
    <w:rsid w:val="006548A5"/>
    <w:rsid w:val="00664CD9"/>
    <w:rsid w:val="006726BE"/>
    <w:rsid w:val="00672C14"/>
    <w:rsid w:val="0067372B"/>
    <w:rsid w:val="006758B0"/>
    <w:rsid w:val="006758C1"/>
    <w:rsid w:val="0067599C"/>
    <w:rsid w:val="00675F70"/>
    <w:rsid w:val="006768BE"/>
    <w:rsid w:val="0067708A"/>
    <w:rsid w:val="00677CAE"/>
    <w:rsid w:val="00682853"/>
    <w:rsid w:val="00682A90"/>
    <w:rsid w:val="006830CF"/>
    <w:rsid w:val="00687D61"/>
    <w:rsid w:val="00693068"/>
    <w:rsid w:val="00693103"/>
    <w:rsid w:val="0069336B"/>
    <w:rsid w:val="0069420F"/>
    <w:rsid w:val="00694FAA"/>
    <w:rsid w:val="006A10A1"/>
    <w:rsid w:val="006A35BD"/>
    <w:rsid w:val="006A37D1"/>
    <w:rsid w:val="006A445B"/>
    <w:rsid w:val="006A4E67"/>
    <w:rsid w:val="006A55C6"/>
    <w:rsid w:val="006A5DC6"/>
    <w:rsid w:val="006B1CB6"/>
    <w:rsid w:val="006B5A7A"/>
    <w:rsid w:val="006C014C"/>
    <w:rsid w:val="006C09A4"/>
    <w:rsid w:val="006C0D49"/>
    <w:rsid w:val="006C1908"/>
    <w:rsid w:val="006C4D68"/>
    <w:rsid w:val="006C71AA"/>
    <w:rsid w:val="006D34F4"/>
    <w:rsid w:val="006D37CE"/>
    <w:rsid w:val="006D5CB1"/>
    <w:rsid w:val="006D61F4"/>
    <w:rsid w:val="006D7BCD"/>
    <w:rsid w:val="006E3C9C"/>
    <w:rsid w:val="006E4590"/>
    <w:rsid w:val="006E5A89"/>
    <w:rsid w:val="006E5ACB"/>
    <w:rsid w:val="006F5E7E"/>
    <w:rsid w:val="007035D9"/>
    <w:rsid w:val="00703F8E"/>
    <w:rsid w:val="007051A0"/>
    <w:rsid w:val="007052A5"/>
    <w:rsid w:val="00705C5B"/>
    <w:rsid w:val="00710FA4"/>
    <w:rsid w:val="007125E2"/>
    <w:rsid w:val="00712F48"/>
    <w:rsid w:val="007139D3"/>
    <w:rsid w:val="007161EE"/>
    <w:rsid w:val="00717C75"/>
    <w:rsid w:val="0072083B"/>
    <w:rsid w:val="00721FE4"/>
    <w:rsid w:val="00722915"/>
    <w:rsid w:val="007252E4"/>
    <w:rsid w:val="007274DF"/>
    <w:rsid w:val="00735AB9"/>
    <w:rsid w:val="00740F55"/>
    <w:rsid w:val="0074392C"/>
    <w:rsid w:val="00750594"/>
    <w:rsid w:val="00753055"/>
    <w:rsid w:val="00756F36"/>
    <w:rsid w:val="00762A2F"/>
    <w:rsid w:val="00763C49"/>
    <w:rsid w:val="007651B9"/>
    <w:rsid w:val="0076557A"/>
    <w:rsid w:val="007677C4"/>
    <w:rsid w:val="007709CD"/>
    <w:rsid w:val="007719C8"/>
    <w:rsid w:val="00774B2B"/>
    <w:rsid w:val="00776C83"/>
    <w:rsid w:val="00780E09"/>
    <w:rsid w:val="0078124D"/>
    <w:rsid w:val="00781AAF"/>
    <w:rsid w:val="00783CF1"/>
    <w:rsid w:val="00784102"/>
    <w:rsid w:val="00784781"/>
    <w:rsid w:val="00785C46"/>
    <w:rsid w:val="00792719"/>
    <w:rsid w:val="00794503"/>
    <w:rsid w:val="0079654D"/>
    <w:rsid w:val="007970BB"/>
    <w:rsid w:val="00797F17"/>
    <w:rsid w:val="007A0B75"/>
    <w:rsid w:val="007A4C1D"/>
    <w:rsid w:val="007A604C"/>
    <w:rsid w:val="007B1918"/>
    <w:rsid w:val="007B1992"/>
    <w:rsid w:val="007B2F30"/>
    <w:rsid w:val="007B6F15"/>
    <w:rsid w:val="007B7675"/>
    <w:rsid w:val="007B7AE0"/>
    <w:rsid w:val="007C075E"/>
    <w:rsid w:val="007C7449"/>
    <w:rsid w:val="007D2F78"/>
    <w:rsid w:val="007D5A6C"/>
    <w:rsid w:val="007E048F"/>
    <w:rsid w:val="007E1444"/>
    <w:rsid w:val="007E402F"/>
    <w:rsid w:val="007E628E"/>
    <w:rsid w:val="007F00F8"/>
    <w:rsid w:val="007F1805"/>
    <w:rsid w:val="007F3CF1"/>
    <w:rsid w:val="007F62BD"/>
    <w:rsid w:val="007F7DF5"/>
    <w:rsid w:val="00803516"/>
    <w:rsid w:val="00806874"/>
    <w:rsid w:val="00813358"/>
    <w:rsid w:val="00813633"/>
    <w:rsid w:val="00814B33"/>
    <w:rsid w:val="00816AA8"/>
    <w:rsid w:val="0082275B"/>
    <w:rsid w:val="00825213"/>
    <w:rsid w:val="008275F1"/>
    <w:rsid w:val="00827E4B"/>
    <w:rsid w:val="00831651"/>
    <w:rsid w:val="00832335"/>
    <w:rsid w:val="00833475"/>
    <w:rsid w:val="008415AD"/>
    <w:rsid w:val="00841B70"/>
    <w:rsid w:val="008433DE"/>
    <w:rsid w:val="00845BB8"/>
    <w:rsid w:val="008464FA"/>
    <w:rsid w:val="008468CE"/>
    <w:rsid w:val="00846CB0"/>
    <w:rsid w:val="008473F5"/>
    <w:rsid w:val="00847576"/>
    <w:rsid w:val="0085057E"/>
    <w:rsid w:val="008509CC"/>
    <w:rsid w:val="00850C5E"/>
    <w:rsid w:val="00852149"/>
    <w:rsid w:val="00854857"/>
    <w:rsid w:val="00855304"/>
    <w:rsid w:val="0086029C"/>
    <w:rsid w:val="00860E08"/>
    <w:rsid w:val="008617D5"/>
    <w:rsid w:val="00862078"/>
    <w:rsid w:val="008651F4"/>
    <w:rsid w:val="008660CB"/>
    <w:rsid w:val="008677A5"/>
    <w:rsid w:val="0087314B"/>
    <w:rsid w:val="008750F9"/>
    <w:rsid w:val="008854C8"/>
    <w:rsid w:val="00887DFB"/>
    <w:rsid w:val="00890152"/>
    <w:rsid w:val="008902C5"/>
    <w:rsid w:val="00890E89"/>
    <w:rsid w:val="00891071"/>
    <w:rsid w:val="008919E9"/>
    <w:rsid w:val="00893A49"/>
    <w:rsid w:val="008956B2"/>
    <w:rsid w:val="00896703"/>
    <w:rsid w:val="008A0252"/>
    <w:rsid w:val="008A1A7F"/>
    <w:rsid w:val="008A24A6"/>
    <w:rsid w:val="008A2A20"/>
    <w:rsid w:val="008A2B69"/>
    <w:rsid w:val="008A3413"/>
    <w:rsid w:val="008A4E75"/>
    <w:rsid w:val="008A5911"/>
    <w:rsid w:val="008A634C"/>
    <w:rsid w:val="008A7EBA"/>
    <w:rsid w:val="008B050D"/>
    <w:rsid w:val="008B2621"/>
    <w:rsid w:val="008B6B18"/>
    <w:rsid w:val="008B6D63"/>
    <w:rsid w:val="008C1A96"/>
    <w:rsid w:val="008C3DF8"/>
    <w:rsid w:val="008C4FA6"/>
    <w:rsid w:val="008C7C03"/>
    <w:rsid w:val="008D04DD"/>
    <w:rsid w:val="008D14B7"/>
    <w:rsid w:val="008D264D"/>
    <w:rsid w:val="008D527E"/>
    <w:rsid w:val="008D5BE7"/>
    <w:rsid w:val="008D7C80"/>
    <w:rsid w:val="008E070C"/>
    <w:rsid w:val="008E4524"/>
    <w:rsid w:val="008E4A24"/>
    <w:rsid w:val="008E7314"/>
    <w:rsid w:val="008F16F9"/>
    <w:rsid w:val="008F27AD"/>
    <w:rsid w:val="008F7794"/>
    <w:rsid w:val="00903352"/>
    <w:rsid w:val="009066D7"/>
    <w:rsid w:val="00910535"/>
    <w:rsid w:val="00913A17"/>
    <w:rsid w:val="0091570C"/>
    <w:rsid w:val="00915B67"/>
    <w:rsid w:val="0092039A"/>
    <w:rsid w:val="0092551C"/>
    <w:rsid w:val="009273D0"/>
    <w:rsid w:val="00931402"/>
    <w:rsid w:val="00931824"/>
    <w:rsid w:val="00931C0B"/>
    <w:rsid w:val="00931E7B"/>
    <w:rsid w:val="00934063"/>
    <w:rsid w:val="00934092"/>
    <w:rsid w:val="00936F04"/>
    <w:rsid w:val="00943568"/>
    <w:rsid w:val="009446FC"/>
    <w:rsid w:val="009479E7"/>
    <w:rsid w:val="0095450D"/>
    <w:rsid w:val="00954BCA"/>
    <w:rsid w:val="00957F78"/>
    <w:rsid w:val="00961035"/>
    <w:rsid w:val="0096748F"/>
    <w:rsid w:val="00971D5E"/>
    <w:rsid w:val="00972ADD"/>
    <w:rsid w:val="00974183"/>
    <w:rsid w:val="009765ED"/>
    <w:rsid w:val="0097738D"/>
    <w:rsid w:val="0098219C"/>
    <w:rsid w:val="00982404"/>
    <w:rsid w:val="0098346B"/>
    <w:rsid w:val="0098474F"/>
    <w:rsid w:val="00984CE5"/>
    <w:rsid w:val="00986DB4"/>
    <w:rsid w:val="00994428"/>
    <w:rsid w:val="009953B9"/>
    <w:rsid w:val="009A08FB"/>
    <w:rsid w:val="009A3FFF"/>
    <w:rsid w:val="009B4C9E"/>
    <w:rsid w:val="009B75BA"/>
    <w:rsid w:val="009B7DA2"/>
    <w:rsid w:val="009B7E59"/>
    <w:rsid w:val="009C0C6B"/>
    <w:rsid w:val="009C24EB"/>
    <w:rsid w:val="009C2778"/>
    <w:rsid w:val="009C3784"/>
    <w:rsid w:val="009C41E8"/>
    <w:rsid w:val="009C6DE0"/>
    <w:rsid w:val="009D0E99"/>
    <w:rsid w:val="009D190F"/>
    <w:rsid w:val="009D3A7A"/>
    <w:rsid w:val="009D3ACA"/>
    <w:rsid w:val="009D637E"/>
    <w:rsid w:val="009E0995"/>
    <w:rsid w:val="009E3AB1"/>
    <w:rsid w:val="009E3D89"/>
    <w:rsid w:val="009E57A7"/>
    <w:rsid w:val="009F1240"/>
    <w:rsid w:val="009F1DDB"/>
    <w:rsid w:val="009F3594"/>
    <w:rsid w:val="009F4C84"/>
    <w:rsid w:val="009F7831"/>
    <w:rsid w:val="00A01B66"/>
    <w:rsid w:val="00A0279D"/>
    <w:rsid w:val="00A04888"/>
    <w:rsid w:val="00A053D6"/>
    <w:rsid w:val="00A110BB"/>
    <w:rsid w:val="00A14F86"/>
    <w:rsid w:val="00A1649C"/>
    <w:rsid w:val="00A20CD4"/>
    <w:rsid w:val="00A23552"/>
    <w:rsid w:val="00A24CF9"/>
    <w:rsid w:val="00A2528D"/>
    <w:rsid w:val="00A263D9"/>
    <w:rsid w:val="00A265E3"/>
    <w:rsid w:val="00A3197A"/>
    <w:rsid w:val="00A326C0"/>
    <w:rsid w:val="00A35914"/>
    <w:rsid w:val="00A4041E"/>
    <w:rsid w:val="00A4097C"/>
    <w:rsid w:val="00A4125A"/>
    <w:rsid w:val="00A41C95"/>
    <w:rsid w:val="00A45EAF"/>
    <w:rsid w:val="00A47BFC"/>
    <w:rsid w:val="00A507FC"/>
    <w:rsid w:val="00A513F9"/>
    <w:rsid w:val="00A53103"/>
    <w:rsid w:val="00A55367"/>
    <w:rsid w:val="00A568C4"/>
    <w:rsid w:val="00A611D0"/>
    <w:rsid w:val="00A61447"/>
    <w:rsid w:val="00A632BC"/>
    <w:rsid w:val="00A64939"/>
    <w:rsid w:val="00A71C2D"/>
    <w:rsid w:val="00A728F4"/>
    <w:rsid w:val="00A741F8"/>
    <w:rsid w:val="00A76D26"/>
    <w:rsid w:val="00A8241F"/>
    <w:rsid w:val="00A84CB8"/>
    <w:rsid w:val="00A874D3"/>
    <w:rsid w:val="00A91285"/>
    <w:rsid w:val="00A925DC"/>
    <w:rsid w:val="00A92E4A"/>
    <w:rsid w:val="00A94A0D"/>
    <w:rsid w:val="00A9676A"/>
    <w:rsid w:val="00AB25A5"/>
    <w:rsid w:val="00AB2D1D"/>
    <w:rsid w:val="00AB37D7"/>
    <w:rsid w:val="00AB3914"/>
    <w:rsid w:val="00AB4516"/>
    <w:rsid w:val="00AB4A6E"/>
    <w:rsid w:val="00AC1AA0"/>
    <w:rsid w:val="00AC33BB"/>
    <w:rsid w:val="00AC6562"/>
    <w:rsid w:val="00AD105C"/>
    <w:rsid w:val="00AD1982"/>
    <w:rsid w:val="00AD2C73"/>
    <w:rsid w:val="00AD4D4E"/>
    <w:rsid w:val="00AE1642"/>
    <w:rsid w:val="00AE2662"/>
    <w:rsid w:val="00AE2CE4"/>
    <w:rsid w:val="00AE3815"/>
    <w:rsid w:val="00AE4807"/>
    <w:rsid w:val="00AE4DF1"/>
    <w:rsid w:val="00AE6079"/>
    <w:rsid w:val="00AE7845"/>
    <w:rsid w:val="00AF20ED"/>
    <w:rsid w:val="00AF53D9"/>
    <w:rsid w:val="00AF6DEF"/>
    <w:rsid w:val="00B0039D"/>
    <w:rsid w:val="00B0415D"/>
    <w:rsid w:val="00B067B9"/>
    <w:rsid w:val="00B13E45"/>
    <w:rsid w:val="00B1550F"/>
    <w:rsid w:val="00B159F9"/>
    <w:rsid w:val="00B15C5F"/>
    <w:rsid w:val="00B17030"/>
    <w:rsid w:val="00B1704D"/>
    <w:rsid w:val="00B203F9"/>
    <w:rsid w:val="00B21D5C"/>
    <w:rsid w:val="00B21E0E"/>
    <w:rsid w:val="00B22C86"/>
    <w:rsid w:val="00B27EBA"/>
    <w:rsid w:val="00B319FE"/>
    <w:rsid w:val="00B32024"/>
    <w:rsid w:val="00B3319E"/>
    <w:rsid w:val="00B3619D"/>
    <w:rsid w:val="00B379A3"/>
    <w:rsid w:val="00B37E6D"/>
    <w:rsid w:val="00B40BE4"/>
    <w:rsid w:val="00B42543"/>
    <w:rsid w:val="00B43DA1"/>
    <w:rsid w:val="00B44196"/>
    <w:rsid w:val="00B44478"/>
    <w:rsid w:val="00B444CA"/>
    <w:rsid w:val="00B44B44"/>
    <w:rsid w:val="00B500E0"/>
    <w:rsid w:val="00B539A7"/>
    <w:rsid w:val="00B542A4"/>
    <w:rsid w:val="00B54312"/>
    <w:rsid w:val="00B65E8F"/>
    <w:rsid w:val="00B6776F"/>
    <w:rsid w:val="00B7287C"/>
    <w:rsid w:val="00B7433E"/>
    <w:rsid w:val="00B7737A"/>
    <w:rsid w:val="00B77F8D"/>
    <w:rsid w:val="00B8305F"/>
    <w:rsid w:val="00B83D9B"/>
    <w:rsid w:val="00B86B39"/>
    <w:rsid w:val="00B9186B"/>
    <w:rsid w:val="00B932CA"/>
    <w:rsid w:val="00B935C5"/>
    <w:rsid w:val="00BA5578"/>
    <w:rsid w:val="00BA58D1"/>
    <w:rsid w:val="00BB30B8"/>
    <w:rsid w:val="00BC2D35"/>
    <w:rsid w:val="00BC4BA1"/>
    <w:rsid w:val="00BD2C1E"/>
    <w:rsid w:val="00BD4F76"/>
    <w:rsid w:val="00BE0D17"/>
    <w:rsid w:val="00BE1377"/>
    <w:rsid w:val="00BE4CB7"/>
    <w:rsid w:val="00BE5F2F"/>
    <w:rsid w:val="00BE70D6"/>
    <w:rsid w:val="00BE7BAA"/>
    <w:rsid w:val="00BE7D4F"/>
    <w:rsid w:val="00BF3948"/>
    <w:rsid w:val="00BF490D"/>
    <w:rsid w:val="00BF4F95"/>
    <w:rsid w:val="00C009E3"/>
    <w:rsid w:val="00C0358C"/>
    <w:rsid w:val="00C04B99"/>
    <w:rsid w:val="00C052F7"/>
    <w:rsid w:val="00C06865"/>
    <w:rsid w:val="00C075F3"/>
    <w:rsid w:val="00C117E7"/>
    <w:rsid w:val="00C16988"/>
    <w:rsid w:val="00C21E10"/>
    <w:rsid w:val="00C24C5B"/>
    <w:rsid w:val="00C26F41"/>
    <w:rsid w:val="00C274DD"/>
    <w:rsid w:val="00C27755"/>
    <w:rsid w:val="00C27A77"/>
    <w:rsid w:val="00C33BD0"/>
    <w:rsid w:val="00C33EF0"/>
    <w:rsid w:val="00C347A7"/>
    <w:rsid w:val="00C36BC1"/>
    <w:rsid w:val="00C408B8"/>
    <w:rsid w:val="00C41D3A"/>
    <w:rsid w:val="00C4210B"/>
    <w:rsid w:val="00C4529D"/>
    <w:rsid w:val="00C46F64"/>
    <w:rsid w:val="00C5520C"/>
    <w:rsid w:val="00C56D36"/>
    <w:rsid w:val="00C61B4A"/>
    <w:rsid w:val="00C6484D"/>
    <w:rsid w:val="00C67E6A"/>
    <w:rsid w:val="00C7653B"/>
    <w:rsid w:val="00C772F3"/>
    <w:rsid w:val="00C774C2"/>
    <w:rsid w:val="00C803D0"/>
    <w:rsid w:val="00C818AD"/>
    <w:rsid w:val="00C83B59"/>
    <w:rsid w:val="00C85067"/>
    <w:rsid w:val="00C87A53"/>
    <w:rsid w:val="00C9204C"/>
    <w:rsid w:val="00C9334D"/>
    <w:rsid w:val="00C93FEC"/>
    <w:rsid w:val="00C95554"/>
    <w:rsid w:val="00C9567A"/>
    <w:rsid w:val="00C96EBE"/>
    <w:rsid w:val="00CA3660"/>
    <w:rsid w:val="00CA6DC2"/>
    <w:rsid w:val="00CB2FB0"/>
    <w:rsid w:val="00CB3BC8"/>
    <w:rsid w:val="00CB3D5F"/>
    <w:rsid w:val="00CB4092"/>
    <w:rsid w:val="00CB40B6"/>
    <w:rsid w:val="00CB583E"/>
    <w:rsid w:val="00CB6FD0"/>
    <w:rsid w:val="00CC19B8"/>
    <w:rsid w:val="00CC4970"/>
    <w:rsid w:val="00CD1665"/>
    <w:rsid w:val="00CD28CE"/>
    <w:rsid w:val="00CD291C"/>
    <w:rsid w:val="00CD3ECE"/>
    <w:rsid w:val="00CD642B"/>
    <w:rsid w:val="00CD7375"/>
    <w:rsid w:val="00CE023C"/>
    <w:rsid w:val="00CE1AD0"/>
    <w:rsid w:val="00CE22A7"/>
    <w:rsid w:val="00CE4E75"/>
    <w:rsid w:val="00CE563E"/>
    <w:rsid w:val="00CE6A37"/>
    <w:rsid w:val="00CF21A9"/>
    <w:rsid w:val="00CF221D"/>
    <w:rsid w:val="00CF3AC7"/>
    <w:rsid w:val="00CF3C96"/>
    <w:rsid w:val="00CF4253"/>
    <w:rsid w:val="00CF49A2"/>
    <w:rsid w:val="00CF67FE"/>
    <w:rsid w:val="00CF6BA2"/>
    <w:rsid w:val="00D057C5"/>
    <w:rsid w:val="00D05D52"/>
    <w:rsid w:val="00D062CC"/>
    <w:rsid w:val="00D14F3D"/>
    <w:rsid w:val="00D156D0"/>
    <w:rsid w:val="00D156FD"/>
    <w:rsid w:val="00D16569"/>
    <w:rsid w:val="00D1684B"/>
    <w:rsid w:val="00D16ABA"/>
    <w:rsid w:val="00D16B2A"/>
    <w:rsid w:val="00D174A8"/>
    <w:rsid w:val="00D20454"/>
    <w:rsid w:val="00D21DB0"/>
    <w:rsid w:val="00D22204"/>
    <w:rsid w:val="00D252A7"/>
    <w:rsid w:val="00D2614D"/>
    <w:rsid w:val="00D27924"/>
    <w:rsid w:val="00D3307A"/>
    <w:rsid w:val="00D33985"/>
    <w:rsid w:val="00D35779"/>
    <w:rsid w:val="00D40318"/>
    <w:rsid w:val="00D41E00"/>
    <w:rsid w:val="00D44030"/>
    <w:rsid w:val="00D44A1A"/>
    <w:rsid w:val="00D4555B"/>
    <w:rsid w:val="00D46DEE"/>
    <w:rsid w:val="00D46FC5"/>
    <w:rsid w:val="00D47C0D"/>
    <w:rsid w:val="00D52718"/>
    <w:rsid w:val="00D5345A"/>
    <w:rsid w:val="00D55493"/>
    <w:rsid w:val="00D57FD2"/>
    <w:rsid w:val="00D6017E"/>
    <w:rsid w:val="00D60A07"/>
    <w:rsid w:val="00D61642"/>
    <w:rsid w:val="00D63690"/>
    <w:rsid w:val="00D65FB3"/>
    <w:rsid w:val="00D72E7C"/>
    <w:rsid w:val="00D739C1"/>
    <w:rsid w:val="00D7560F"/>
    <w:rsid w:val="00D76245"/>
    <w:rsid w:val="00D82F76"/>
    <w:rsid w:val="00D83ED0"/>
    <w:rsid w:val="00D85545"/>
    <w:rsid w:val="00D91880"/>
    <w:rsid w:val="00D926C4"/>
    <w:rsid w:val="00D94E4B"/>
    <w:rsid w:val="00D97779"/>
    <w:rsid w:val="00DA36F2"/>
    <w:rsid w:val="00DA39B0"/>
    <w:rsid w:val="00DA4008"/>
    <w:rsid w:val="00DA645A"/>
    <w:rsid w:val="00DA7718"/>
    <w:rsid w:val="00DB3973"/>
    <w:rsid w:val="00DB45EF"/>
    <w:rsid w:val="00DD3B8A"/>
    <w:rsid w:val="00DD4F62"/>
    <w:rsid w:val="00DD6CFA"/>
    <w:rsid w:val="00DD76DE"/>
    <w:rsid w:val="00DE0F46"/>
    <w:rsid w:val="00DE528A"/>
    <w:rsid w:val="00DE63C9"/>
    <w:rsid w:val="00DE7135"/>
    <w:rsid w:val="00DF177E"/>
    <w:rsid w:val="00DF1CAA"/>
    <w:rsid w:val="00DF55EC"/>
    <w:rsid w:val="00DF79BA"/>
    <w:rsid w:val="00DF7DC1"/>
    <w:rsid w:val="00E014D0"/>
    <w:rsid w:val="00E02A68"/>
    <w:rsid w:val="00E02AD4"/>
    <w:rsid w:val="00E03BDB"/>
    <w:rsid w:val="00E049E0"/>
    <w:rsid w:val="00E05659"/>
    <w:rsid w:val="00E06C11"/>
    <w:rsid w:val="00E12785"/>
    <w:rsid w:val="00E127BA"/>
    <w:rsid w:val="00E142A4"/>
    <w:rsid w:val="00E21542"/>
    <w:rsid w:val="00E21F6B"/>
    <w:rsid w:val="00E22159"/>
    <w:rsid w:val="00E22E0A"/>
    <w:rsid w:val="00E250EC"/>
    <w:rsid w:val="00E2546D"/>
    <w:rsid w:val="00E256F6"/>
    <w:rsid w:val="00E25956"/>
    <w:rsid w:val="00E25C09"/>
    <w:rsid w:val="00E25DB7"/>
    <w:rsid w:val="00E30B5D"/>
    <w:rsid w:val="00E3160C"/>
    <w:rsid w:val="00E335E1"/>
    <w:rsid w:val="00E337F3"/>
    <w:rsid w:val="00E33D4E"/>
    <w:rsid w:val="00E414E7"/>
    <w:rsid w:val="00E41BAE"/>
    <w:rsid w:val="00E42FFE"/>
    <w:rsid w:val="00E431E6"/>
    <w:rsid w:val="00E45D90"/>
    <w:rsid w:val="00E4654F"/>
    <w:rsid w:val="00E50B65"/>
    <w:rsid w:val="00E53EBA"/>
    <w:rsid w:val="00E56EF9"/>
    <w:rsid w:val="00E61471"/>
    <w:rsid w:val="00E65BA3"/>
    <w:rsid w:val="00E66D00"/>
    <w:rsid w:val="00E66F5A"/>
    <w:rsid w:val="00E679FC"/>
    <w:rsid w:val="00E67A43"/>
    <w:rsid w:val="00E67C96"/>
    <w:rsid w:val="00E72047"/>
    <w:rsid w:val="00E72E3F"/>
    <w:rsid w:val="00E743EB"/>
    <w:rsid w:val="00E74C01"/>
    <w:rsid w:val="00E74C1B"/>
    <w:rsid w:val="00E80881"/>
    <w:rsid w:val="00E811DB"/>
    <w:rsid w:val="00E81531"/>
    <w:rsid w:val="00E81584"/>
    <w:rsid w:val="00E81A30"/>
    <w:rsid w:val="00E83EFF"/>
    <w:rsid w:val="00E850F6"/>
    <w:rsid w:val="00E876DB"/>
    <w:rsid w:val="00E908A0"/>
    <w:rsid w:val="00E909EA"/>
    <w:rsid w:val="00E92E92"/>
    <w:rsid w:val="00E94E15"/>
    <w:rsid w:val="00E9721E"/>
    <w:rsid w:val="00EA0BA1"/>
    <w:rsid w:val="00EA26AC"/>
    <w:rsid w:val="00EA3F51"/>
    <w:rsid w:val="00EB0075"/>
    <w:rsid w:val="00EB02AA"/>
    <w:rsid w:val="00EB070F"/>
    <w:rsid w:val="00EB0FE6"/>
    <w:rsid w:val="00EB20F9"/>
    <w:rsid w:val="00EB47B0"/>
    <w:rsid w:val="00EB527A"/>
    <w:rsid w:val="00EB777D"/>
    <w:rsid w:val="00EC1C00"/>
    <w:rsid w:val="00EC34DB"/>
    <w:rsid w:val="00EC59F2"/>
    <w:rsid w:val="00ED22BE"/>
    <w:rsid w:val="00ED57A5"/>
    <w:rsid w:val="00ED5FC9"/>
    <w:rsid w:val="00ED6A86"/>
    <w:rsid w:val="00ED71C1"/>
    <w:rsid w:val="00ED786E"/>
    <w:rsid w:val="00EE06E0"/>
    <w:rsid w:val="00EE219C"/>
    <w:rsid w:val="00EE340B"/>
    <w:rsid w:val="00EE3666"/>
    <w:rsid w:val="00EE373B"/>
    <w:rsid w:val="00EE6669"/>
    <w:rsid w:val="00EF0AFE"/>
    <w:rsid w:val="00EF22CF"/>
    <w:rsid w:val="00EF26CE"/>
    <w:rsid w:val="00EF4A5E"/>
    <w:rsid w:val="00EF561D"/>
    <w:rsid w:val="00EF5625"/>
    <w:rsid w:val="00EF5DB9"/>
    <w:rsid w:val="00F003A1"/>
    <w:rsid w:val="00F02676"/>
    <w:rsid w:val="00F029E6"/>
    <w:rsid w:val="00F0733C"/>
    <w:rsid w:val="00F104D4"/>
    <w:rsid w:val="00F119EB"/>
    <w:rsid w:val="00F17222"/>
    <w:rsid w:val="00F203F1"/>
    <w:rsid w:val="00F208EA"/>
    <w:rsid w:val="00F232E2"/>
    <w:rsid w:val="00F257C1"/>
    <w:rsid w:val="00F264A2"/>
    <w:rsid w:val="00F30741"/>
    <w:rsid w:val="00F30E6E"/>
    <w:rsid w:val="00F3111C"/>
    <w:rsid w:val="00F312FC"/>
    <w:rsid w:val="00F313E8"/>
    <w:rsid w:val="00F31EE1"/>
    <w:rsid w:val="00F3228F"/>
    <w:rsid w:val="00F4082C"/>
    <w:rsid w:val="00F40CE7"/>
    <w:rsid w:val="00F4120C"/>
    <w:rsid w:val="00F43469"/>
    <w:rsid w:val="00F43D8F"/>
    <w:rsid w:val="00F4553A"/>
    <w:rsid w:val="00F4656B"/>
    <w:rsid w:val="00F46825"/>
    <w:rsid w:val="00F50640"/>
    <w:rsid w:val="00F50E66"/>
    <w:rsid w:val="00F51E07"/>
    <w:rsid w:val="00F52CCF"/>
    <w:rsid w:val="00F62D7C"/>
    <w:rsid w:val="00F675EF"/>
    <w:rsid w:val="00F70029"/>
    <w:rsid w:val="00F77A95"/>
    <w:rsid w:val="00F77CB9"/>
    <w:rsid w:val="00F8065D"/>
    <w:rsid w:val="00F80961"/>
    <w:rsid w:val="00F826BF"/>
    <w:rsid w:val="00F82B56"/>
    <w:rsid w:val="00F84870"/>
    <w:rsid w:val="00F85844"/>
    <w:rsid w:val="00F85978"/>
    <w:rsid w:val="00F9141B"/>
    <w:rsid w:val="00F9453F"/>
    <w:rsid w:val="00F94FD2"/>
    <w:rsid w:val="00F9579B"/>
    <w:rsid w:val="00F9691C"/>
    <w:rsid w:val="00FA2112"/>
    <w:rsid w:val="00FA23F1"/>
    <w:rsid w:val="00FB1623"/>
    <w:rsid w:val="00FB23FF"/>
    <w:rsid w:val="00FB2ECD"/>
    <w:rsid w:val="00FB4BC7"/>
    <w:rsid w:val="00FB547D"/>
    <w:rsid w:val="00FB6FA4"/>
    <w:rsid w:val="00FB702D"/>
    <w:rsid w:val="00FC0EB7"/>
    <w:rsid w:val="00FC279C"/>
    <w:rsid w:val="00FC6090"/>
    <w:rsid w:val="00FC7E2E"/>
    <w:rsid w:val="00FD6490"/>
    <w:rsid w:val="00FD764A"/>
    <w:rsid w:val="00FD7A74"/>
    <w:rsid w:val="00FE0F4C"/>
    <w:rsid w:val="00FE1576"/>
    <w:rsid w:val="00FE3FD6"/>
    <w:rsid w:val="00FE49C6"/>
    <w:rsid w:val="00FE6259"/>
    <w:rsid w:val="00FF18D4"/>
    <w:rsid w:val="00FF5455"/>
    <w:rsid w:val="00FF606E"/>
    <w:rsid w:val="02844076"/>
    <w:rsid w:val="02F66D99"/>
    <w:rsid w:val="04F47E81"/>
    <w:rsid w:val="060F3A4A"/>
    <w:rsid w:val="062A4AF2"/>
    <w:rsid w:val="063C60F8"/>
    <w:rsid w:val="07012E94"/>
    <w:rsid w:val="0BA365DB"/>
    <w:rsid w:val="0E2F2BB3"/>
    <w:rsid w:val="0E9138F7"/>
    <w:rsid w:val="0F257561"/>
    <w:rsid w:val="103D08EB"/>
    <w:rsid w:val="129E646C"/>
    <w:rsid w:val="14190981"/>
    <w:rsid w:val="143F0C8B"/>
    <w:rsid w:val="164F6905"/>
    <w:rsid w:val="1BCF7BDC"/>
    <w:rsid w:val="1C054506"/>
    <w:rsid w:val="1C5A54A4"/>
    <w:rsid w:val="1CF36F0F"/>
    <w:rsid w:val="1D2B2EF5"/>
    <w:rsid w:val="1EDC41D1"/>
    <w:rsid w:val="1F2126BF"/>
    <w:rsid w:val="1F3D1FDA"/>
    <w:rsid w:val="21204F6E"/>
    <w:rsid w:val="21353C78"/>
    <w:rsid w:val="26E748B5"/>
    <w:rsid w:val="270B3C67"/>
    <w:rsid w:val="271E75F1"/>
    <w:rsid w:val="297063B6"/>
    <w:rsid w:val="29AF48FC"/>
    <w:rsid w:val="2A884A35"/>
    <w:rsid w:val="2B7F139D"/>
    <w:rsid w:val="2BC0227D"/>
    <w:rsid w:val="2C72738C"/>
    <w:rsid w:val="2CAC4C18"/>
    <w:rsid w:val="2D255ECB"/>
    <w:rsid w:val="2E495834"/>
    <w:rsid w:val="2E9D16D0"/>
    <w:rsid w:val="2EA52E3B"/>
    <w:rsid w:val="2FCC22D8"/>
    <w:rsid w:val="2FDD5A67"/>
    <w:rsid w:val="302169BE"/>
    <w:rsid w:val="30663503"/>
    <w:rsid w:val="31543E43"/>
    <w:rsid w:val="32180206"/>
    <w:rsid w:val="34AB7CA8"/>
    <w:rsid w:val="350B796A"/>
    <w:rsid w:val="35873A64"/>
    <w:rsid w:val="376B5B37"/>
    <w:rsid w:val="38931131"/>
    <w:rsid w:val="393E44C7"/>
    <w:rsid w:val="3A833686"/>
    <w:rsid w:val="3B846303"/>
    <w:rsid w:val="3E3A0A9D"/>
    <w:rsid w:val="3F7A4FBA"/>
    <w:rsid w:val="410418C0"/>
    <w:rsid w:val="413E159C"/>
    <w:rsid w:val="4255068C"/>
    <w:rsid w:val="43557C1E"/>
    <w:rsid w:val="465A0995"/>
    <w:rsid w:val="477B405D"/>
    <w:rsid w:val="48192719"/>
    <w:rsid w:val="48BA396D"/>
    <w:rsid w:val="49BD6709"/>
    <w:rsid w:val="4AC25D59"/>
    <w:rsid w:val="4B197B96"/>
    <w:rsid w:val="4C136D1D"/>
    <w:rsid w:val="4CD94B88"/>
    <w:rsid w:val="4DEA7426"/>
    <w:rsid w:val="4EC433C5"/>
    <w:rsid w:val="50DF1E02"/>
    <w:rsid w:val="51DD247A"/>
    <w:rsid w:val="531F57DF"/>
    <w:rsid w:val="543C16DA"/>
    <w:rsid w:val="54D062C6"/>
    <w:rsid w:val="55E6684F"/>
    <w:rsid w:val="566B730F"/>
    <w:rsid w:val="571928A7"/>
    <w:rsid w:val="5D3945BB"/>
    <w:rsid w:val="601205BD"/>
    <w:rsid w:val="6073427B"/>
    <w:rsid w:val="60D314BB"/>
    <w:rsid w:val="61025D90"/>
    <w:rsid w:val="627F738C"/>
    <w:rsid w:val="66F422E5"/>
    <w:rsid w:val="67D042C4"/>
    <w:rsid w:val="689D13F7"/>
    <w:rsid w:val="69FF0008"/>
    <w:rsid w:val="6ADE5E2E"/>
    <w:rsid w:val="6ADE7537"/>
    <w:rsid w:val="6B90234A"/>
    <w:rsid w:val="6D8937A7"/>
    <w:rsid w:val="6E8A1CE9"/>
    <w:rsid w:val="6F4C0B88"/>
    <w:rsid w:val="6FCF56A0"/>
    <w:rsid w:val="6FE30703"/>
    <w:rsid w:val="70842792"/>
    <w:rsid w:val="71557E27"/>
    <w:rsid w:val="7286337F"/>
    <w:rsid w:val="73AE47EA"/>
    <w:rsid w:val="73F0794E"/>
    <w:rsid w:val="752E4DF0"/>
    <w:rsid w:val="753B10E2"/>
    <w:rsid w:val="75943FBB"/>
    <w:rsid w:val="75CD1889"/>
    <w:rsid w:val="75ED030A"/>
    <w:rsid w:val="76303E27"/>
    <w:rsid w:val="76570E02"/>
    <w:rsid w:val="78EA5423"/>
    <w:rsid w:val="79056DFC"/>
    <w:rsid w:val="7B1905DF"/>
    <w:rsid w:val="7D6730C3"/>
    <w:rsid w:val="7E43798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iPriority="99"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1"/>
    <w:basedOn w:val="1"/>
    <w:next w:val="1"/>
    <w:link w:val="37"/>
    <w:qFormat/>
    <w:uiPriority w:val="1"/>
    <w:pPr>
      <w:ind w:left="1846" w:right="1919"/>
      <w:jc w:val="center"/>
      <w:outlineLvl w:val="0"/>
    </w:pPr>
    <w:rPr>
      <w:b/>
      <w:bCs/>
      <w:sz w:val="38"/>
      <w:szCs w:val="38"/>
    </w:rPr>
  </w:style>
  <w:style w:type="paragraph" w:styleId="3">
    <w:name w:val="heading 2"/>
    <w:basedOn w:val="1"/>
    <w:next w:val="1"/>
    <w:link w:val="38"/>
    <w:qFormat/>
    <w:uiPriority w:val="1"/>
    <w:pPr>
      <w:ind w:left="1852"/>
      <w:jc w:val="center"/>
      <w:outlineLvl w:val="1"/>
    </w:pPr>
    <w:rPr>
      <w:b/>
      <w:bCs/>
      <w:sz w:val="24"/>
      <w:szCs w:val="24"/>
    </w:rPr>
  </w:style>
  <w:style w:type="paragraph" w:styleId="4">
    <w:name w:val="heading 3"/>
    <w:basedOn w:val="1"/>
    <w:next w:val="1"/>
    <w:link w:val="45"/>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46"/>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47"/>
    <w:unhideWhenUsed/>
    <w:qFormat/>
    <w:uiPriority w:val="9"/>
    <w:pPr>
      <w:keepNext/>
      <w:keepLines/>
      <w:spacing w:before="280" w:after="290" w:line="376" w:lineRule="auto"/>
      <w:outlineLvl w:val="4"/>
    </w:pPr>
    <w:rPr>
      <w:b/>
      <w:bCs/>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autoRedefine/>
    <w:unhideWhenUsed/>
    <w:qFormat/>
    <w:uiPriority w:val="39"/>
    <w:pPr>
      <w:autoSpaceDE/>
      <w:autoSpaceDN/>
      <w:ind w:left="2520" w:leftChars="1200"/>
      <w:jc w:val="both"/>
    </w:pPr>
    <w:rPr>
      <w:rFonts w:asciiTheme="minorHAnsi" w:hAnsiTheme="minorHAnsi" w:eastAsiaTheme="minorEastAsia" w:cstheme="minorBidi"/>
      <w:kern w:val="2"/>
      <w:lang w:eastAsia="zh-CN"/>
    </w:rPr>
  </w:style>
  <w:style w:type="paragraph" w:styleId="8">
    <w:name w:val="Normal Indent"/>
    <w:basedOn w:val="1"/>
    <w:link w:val="67"/>
    <w:qFormat/>
    <w:uiPriority w:val="0"/>
    <w:pPr>
      <w:widowControl/>
      <w:adjustRightInd w:val="0"/>
      <w:ind w:firstLine="420"/>
      <w:textAlignment w:val="baseline"/>
    </w:pPr>
    <w:rPr>
      <w:rFonts w:ascii="文鼎CS中黑" w:hAnsi="Times New Roman" w:eastAsia="文鼎CS中黑" w:cs="Times New Roman"/>
      <w:sz w:val="34"/>
      <w:szCs w:val="20"/>
      <w:lang w:eastAsia="zh-CN"/>
    </w:rPr>
  </w:style>
  <w:style w:type="paragraph" w:styleId="9">
    <w:name w:val="annotation text"/>
    <w:basedOn w:val="1"/>
    <w:link w:val="48"/>
    <w:qFormat/>
    <w:uiPriority w:val="99"/>
  </w:style>
  <w:style w:type="paragraph" w:styleId="10">
    <w:name w:val="Body Text"/>
    <w:basedOn w:val="1"/>
    <w:link w:val="39"/>
    <w:qFormat/>
    <w:uiPriority w:val="0"/>
    <w:rPr>
      <w:szCs w:val="19"/>
    </w:rPr>
  </w:style>
  <w:style w:type="paragraph" w:styleId="11">
    <w:name w:val="Body Text Indent"/>
    <w:basedOn w:val="1"/>
    <w:link w:val="40"/>
    <w:unhideWhenUsed/>
    <w:qFormat/>
    <w:uiPriority w:val="99"/>
    <w:pPr>
      <w:spacing w:after="120"/>
      <w:ind w:left="420" w:leftChars="200"/>
    </w:pPr>
  </w:style>
  <w:style w:type="paragraph" w:styleId="12">
    <w:name w:val="toc 5"/>
    <w:basedOn w:val="1"/>
    <w:next w:val="1"/>
    <w:autoRedefine/>
    <w:unhideWhenUsed/>
    <w:qFormat/>
    <w:uiPriority w:val="39"/>
    <w:pPr>
      <w:autoSpaceDE/>
      <w:autoSpaceDN/>
      <w:ind w:left="1680" w:leftChars="800"/>
      <w:jc w:val="both"/>
    </w:pPr>
    <w:rPr>
      <w:rFonts w:asciiTheme="minorHAnsi" w:hAnsiTheme="minorHAnsi" w:eastAsiaTheme="minorEastAsia" w:cstheme="minorBidi"/>
      <w:kern w:val="2"/>
      <w:lang w:eastAsia="zh-CN"/>
    </w:rPr>
  </w:style>
  <w:style w:type="paragraph" w:styleId="13">
    <w:name w:val="toc 3"/>
    <w:basedOn w:val="1"/>
    <w:next w:val="1"/>
    <w:autoRedefine/>
    <w:unhideWhenUsed/>
    <w:qFormat/>
    <w:uiPriority w:val="39"/>
    <w:pPr>
      <w:ind w:left="840" w:leftChars="400"/>
    </w:pPr>
  </w:style>
  <w:style w:type="paragraph" w:styleId="14">
    <w:name w:val="Plain Text"/>
    <w:basedOn w:val="1"/>
    <w:link w:val="74"/>
    <w:qFormat/>
    <w:uiPriority w:val="0"/>
    <w:rPr>
      <w:rFonts w:hAnsi="Courier New" w:cs="Courier New"/>
      <w:szCs w:val="21"/>
    </w:rPr>
  </w:style>
  <w:style w:type="paragraph" w:styleId="15">
    <w:name w:val="toc 8"/>
    <w:basedOn w:val="1"/>
    <w:next w:val="1"/>
    <w:autoRedefine/>
    <w:unhideWhenUsed/>
    <w:qFormat/>
    <w:uiPriority w:val="39"/>
    <w:pPr>
      <w:autoSpaceDE/>
      <w:autoSpaceDN/>
      <w:ind w:left="2940" w:leftChars="1400"/>
      <w:jc w:val="both"/>
    </w:pPr>
    <w:rPr>
      <w:rFonts w:asciiTheme="minorHAnsi" w:hAnsiTheme="minorHAnsi" w:eastAsiaTheme="minorEastAsia" w:cstheme="minorBidi"/>
      <w:kern w:val="2"/>
      <w:lang w:eastAsia="zh-CN"/>
    </w:rPr>
  </w:style>
  <w:style w:type="paragraph" w:styleId="16">
    <w:name w:val="Balloon Text"/>
    <w:basedOn w:val="1"/>
    <w:link w:val="42"/>
    <w:unhideWhenUsed/>
    <w:qFormat/>
    <w:uiPriority w:val="99"/>
    <w:rPr>
      <w:sz w:val="18"/>
      <w:szCs w:val="18"/>
    </w:rPr>
  </w:style>
  <w:style w:type="paragraph" w:styleId="17">
    <w:name w:val="footer"/>
    <w:basedOn w:val="1"/>
    <w:link w:val="44"/>
    <w:unhideWhenUsed/>
    <w:qFormat/>
    <w:uiPriority w:val="99"/>
    <w:pPr>
      <w:tabs>
        <w:tab w:val="center" w:pos="4153"/>
        <w:tab w:val="right" w:pos="8306"/>
      </w:tabs>
      <w:snapToGrid w:val="0"/>
    </w:pPr>
    <w:rPr>
      <w:sz w:val="18"/>
      <w:szCs w:val="18"/>
    </w:rPr>
  </w:style>
  <w:style w:type="paragraph" w:styleId="18">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autoRedefine/>
    <w:unhideWhenUsed/>
    <w:qFormat/>
    <w:uiPriority w:val="39"/>
    <w:pPr>
      <w:tabs>
        <w:tab w:val="right" w:leader="dot" w:pos="8296"/>
      </w:tabs>
    </w:pPr>
    <w:rPr>
      <w:b/>
      <w:bCs/>
      <w:lang w:eastAsia="zh-CN"/>
    </w:rPr>
  </w:style>
  <w:style w:type="paragraph" w:styleId="20">
    <w:name w:val="toc 4"/>
    <w:basedOn w:val="1"/>
    <w:next w:val="1"/>
    <w:autoRedefine/>
    <w:unhideWhenUsed/>
    <w:qFormat/>
    <w:uiPriority w:val="39"/>
    <w:pPr>
      <w:autoSpaceDE/>
      <w:autoSpaceDN/>
      <w:ind w:left="1260" w:leftChars="600"/>
      <w:jc w:val="both"/>
    </w:pPr>
    <w:rPr>
      <w:rFonts w:asciiTheme="minorHAnsi" w:hAnsiTheme="minorHAnsi" w:eastAsiaTheme="minorEastAsia" w:cstheme="minorBidi"/>
      <w:kern w:val="2"/>
      <w:lang w:eastAsia="zh-CN"/>
    </w:rPr>
  </w:style>
  <w:style w:type="paragraph" w:styleId="21">
    <w:name w:val="toc 6"/>
    <w:basedOn w:val="1"/>
    <w:next w:val="1"/>
    <w:autoRedefine/>
    <w:unhideWhenUsed/>
    <w:qFormat/>
    <w:uiPriority w:val="39"/>
    <w:pPr>
      <w:autoSpaceDE/>
      <w:autoSpaceDN/>
      <w:ind w:left="2100" w:leftChars="1000"/>
      <w:jc w:val="both"/>
    </w:pPr>
    <w:rPr>
      <w:rFonts w:asciiTheme="minorHAnsi" w:hAnsiTheme="minorHAnsi" w:eastAsiaTheme="minorEastAsia" w:cstheme="minorBidi"/>
      <w:kern w:val="2"/>
      <w:lang w:eastAsia="zh-CN"/>
    </w:rPr>
  </w:style>
  <w:style w:type="paragraph" w:styleId="22">
    <w:name w:val="Body Text Indent 3"/>
    <w:basedOn w:val="1"/>
    <w:link w:val="63"/>
    <w:unhideWhenUsed/>
    <w:qFormat/>
    <w:uiPriority w:val="99"/>
    <w:pPr>
      <w:spacing w:after="120"/>
      <w:ind w:left="420" w:leftChars="200"/>
    </w:pPr>
    <w:rPr>
      <w:sz w:val="16"/>
      <w:szCs w:val="16"/>
    </w:rPr>
  </w:style>
  <w:style w:type="paragraph" w:styleId="23">
    <w:name w:val="toc 2"/>
    <w:basedOn w:val="24"/>
    <w:next w:val="1"/>
    <w:autoRedefine/>
    <w:unhideWhenUsed/>
    <w:qFormat/>
    <w:uiPriority w:val="39"/>
    <w:pPr>
      <w:ind w:left="200" w:leftChars="200" w:firstLine="0" w:firstLineChars="0"/>
    </w:pPr>
    <w:rPr>
      <w:b/>
      <w:sz w:val="21"/>
    </w:rPr>
  </w:style>
  <w:style w:type="paragraph" w:customStyle="1" w:styleId="24">
    <w:name w:val="B"/>
    <w:basedOn w:val="10"/>
    <w:link w:val="52"/>
    <w:qFormat/>
    <w:uiPriority w:val="1"/>
    <w:pPr>
      <w:ind w:firstLine="480" w:firstLineChars="200"/>
    </w:pPr>
    <w:rPr>
      <w:sz w:val="24"/>
      <w:szCs w:val="24"/>
      <w:lang w:eastAsia="zh-CN"/>
    </w:rPr>
  </w:style>
  <w:style w:type="paragraph" w:styleId="25">
    <w:name w:val="toc 9"/>
    <w:basedOn w:val="1"/>
    <w:next w:val="1"/>
    <w:autoRedefine/>
    <w:unhideWhenUsed/>
    <w:qFormat/>
    <w:uiPriority w:val="39"/>
    <w:pPr>
      <w:autoSpaceDE/>
      <w:autoSpaceDN/>
      <w:ind w:left="3360" w:leftChars="1600"/>
      <w:jc w:val="both"/>
    </w:pPr>
    <w:rPr>
      <w:rFonts w:asciiTheme="minorHAnsi" w:hAnsiTheme="minorHAnsi" w:eastAsiaTheme="minorEastAsia" w:cstheme="minorBidi"/>
      <w:kern w:val="2"/>
      <w:lang w:eastAsia="zh-CN"/>
    </w:rPr>
  </w:style>
  <w:style w:type="paragraph" w:styleId="26">
    <w:name w:val="Normal (Web)"/>
    <w:basedOn w:val="1"/>
    <w:unhideWhenUsed/>
    <w:qFormat/>
    <w:uiPriority w:val="99"/>
    <w:pPr>
      <w:widowControl/>
      <w:autoSpaceDE/>
      <w:autoSpaceDN/>
      <w:spacing w:before="100" w:beforeAutospacing="1" w:after="100" w:afterAutospacing="1" w:line="240" w:lineRule="auto"/>
    </w:pPr>
    <w:rPr>
      <w:sz w:val="24"/>
      <w:szCs w:val="24"/>
      <w:lang w:eastAsia="zh-CN"/>
    </w:rPr>
  </w:style>
  <w:style w:type="paragraph" w:styleId="27">
    <w:name w:val="annotation subject"/>
    <w:basedOn w:val="9"/>
    <w:next w:val="9"/>
    <w:link w:val="53"/>
    <w:unhideWhenUsed/>
    <w:qFormat/>
    <w:uiPriority w:val="99"/>
    <w:rPr>
      <w:b/>
      <w:bCs/>
    </w:rPr>
  </w:style>
  <w:style w:type="paragraph" w:styleId="28">
    <w:name w:val="Body Text First Indent"/>
    <w:basedOn w:val="10"/>
    <w:qFormat/>
    <w:uiPriority w:val="0"/>
    <w:pPr>
      <w:spacing w:after="120" w:line="240" w:lineRule="auto"/>
      <w:ind w:firstLine="420" w:firstLineChars="100"/>
    </w:pPr>
    <w:rPr>
      <w:rFonts w:ascii="Times New Roman" w:hAnsi="Times New Roman" w:cs="Times New Roman"/>
    </w:rPr>
  </w:style>
  <w:style w:type="paragraph" w:styleId="29">
    <w:name w:val="Body Text First Indent 2"/>
    <w:basedOn w:val="11"/>
    <w:link w:val="60"/>
    <w:unhideWhenUsed/>
    <w:qFormat/>
    <w:uiPriority w:val="99"/>
    <w:pPr>
      <w:ind w:firstLine="420" w:firstLineChars="200"/>
    </w:pPr>
  </w:style>
  <w:style w:type="table" w:styleId="31">
    <w:name w:val="Table Grid"/>
    <w:basedOn w:val="3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basedOn w:val="32"/>
    <w:qFormat/>
    <w:uiPriority w:val="22"/>
    <w:rPr>
      <w:b/>
      <w:bCs/>
    </w:rPr>
  </w:style>
  <w:style w:type="character" w:styleId="34">
    <w:name w:val="Hyperlink"/>
    <w:qFormat/>
    <w:uiPriority w:val="99"/>
    <w:rPr>
      <w:color w:val="333333"/>
      <w:u w:val="none"/>
    </w:rPr>
  </w:style>
  <w:style w:type="character" w:styleId="35">
    <w:name w:val="annotation reference"/>
    <w:basedOn w:val="32"/>
    <w:unhideWhenUsed/>
    <w:qFormat/>
    <w:uiPriority w:val="99"/>
    <w:rPr>
      <w:sz w:val="21"/>
      <w:szCs w:val="21"/>
    </w:rPr>
  </w:style>
  <w:style w:type="paragraph" w:customStyle="1" w:styleId="36">
    <w:name w:val="_Style 2"/>
    <w:basedOn w:val="1"/>
    <w:next w:val="1"/>
    <w:qFormat/>
    <w:uiPriority w:val="0"/>
    <w:pPr>
      <w:ind w:firstLine="420" w:firstLineChars="200"/>
    </w:pPr>
  </w:style>
  <w:style w:type="character" w:customStyle="1" w:styleId="37">
    <w:name w:val="标题 1 字符"/>
    <w:basedOn w:val="32"/>
    <w:link w:val="2"/>
    <w:qFormat/>
    <w:uiPriority w:val="1"/>
    <w:rPr>
      <w:rFonts w:ascii="宋体" w:hAnsi="宋体" w:eastAsia="宋体" w:cs="宋体"/>
      <w:b/>
      <w:bCs/>
      <w:kern w:val="0"/>
      <w:sz w:val="38"/>
      <w:szCs w:val="38"/>
      <w:lang w:eastAsia="en-US"/>
    </w:rPr>
  </w:style>
  <w:style w:type="character" w:customStyle="1" w:styleId="38">
    <w:name w:val="标题 2 字符"/>
    <w:basedOn w:val="32"/>
    <w:link w:val="3"/>
    <w:qFormat/>
    <w:uiPriority w:val="1"/>
    <w:rPr>
      <w:rFonts w:ascii="宋体" w:hAnsi="宋体" w:eastAsia="宋体" w:cs="宋体"/>
      <w:b/>
      <w:bCs/>
      <w:kern w:val="0"/>
      <w:sz w:val="24"/>
      <w:szCs w:val="24"/>
      <w:lang w:eastAsia="en-US"/>
    </w:rPr>
  </w:style>
  <w:style w:type="character" w:customStyle="1" w:styleId="39">
    <w:name w:val="正文文本 字符"/>
    <w:basedOn w:val="32"/>
    <w:link w:val="10"/>
    <w:qFormat/>
    <w:uiPriority w:val="0"/>
    <w:rPr>
      <w:rFonts w:ascii="宋体" w:hAnsi="宋体" w:cs="宋体"/>
      <w:sz w:val="21"/>
      <w:szCs w:val="19"/>
      <w:lang w:eastAsia="en-US"/>
    </w:rPr>
  </w:style>
  <w:style w:type="character" w:customStyle="1" w:styleId="40">
    <w:name w:val="正文文本缩进 字符"/>
    <w:basedOn w:val="32"/>
    <w:link w:val="11"/>
    <w:semiHidden/>
    <w:qFormat/>
    <w:uiPriority w:val="99"/>
    <w:rPr>
      <w:rFonts w:ascii="宋体" w:hAnsi="宋体" w:eastAsia="宋体" w:cs="宋体"/>
      <w:kern w:val="0"/>
      <w:sz w:val="22"/>
      <w:lang w:eastAsia="en-US"/>
    </w:rPr>
  </w:style>
  <w:style w:type="character" w:customStyle="1" w:styleId="41">
    <w:name w:val="正文文本首行缩进 2 字符"/>
    <w:basedOn w:val="40"/>
    <w:qFormat/>
    <w:uiPriority w:val="99"/>
    <w:rPr>
      <w:rFonts w:ascii="宋体" w:hAnsi="宋体" w:eastAsia="宋体" w:cs="宋体"/>
      <w:kern w:val="0"/>
      <w:sz w:val="22"/>
      <w:lang w:eastAsia="en-US"/>
    </w:rPr>
  </w:style>
  <w:style w:type="character" w:customStyle="1" w:styleId="42">
    <w:name w:val="批注框文本 字符"/>
    <w:basedOn w:val="32"/>
    <w:link w:val="16"/>
    <w:semiHidden/>
    <w:qFormat/>
    <w:uiPriority w:val="99"/>
    <w:rPr>
      <w:rFonts w:ascii="宋体" w:hAnsi="宋体" w:eastAsia="宋体" w:cs="宋体"/>
      <w:kern w:val="0"/>
      <w:sz w:val="18"/>
      <w:szCs w:val="18"/>
      <w:lang w:eastAsia="en-US"/>
    </w:rPr>
  </w:style>
  <w:style w:type="character" w:customStyle="1" w:styleId="43">
    <w:name w:val="页眉 字符"/>
    <w:basedOn w:val="32"/>
    <w:link w:val="18"/>
    <w:qFormat/>
    <w:uiPriority w:val="0"/>
    <w:rPr>
      <w:rFonts w:ascii="宋体" w:hAnsi="宋体" w:eastAsia="宋体" w:cs="宋体"/>
      <w:kern w:val="0"/>
      <w:sz w:val="18"/>
      <w:szCs w:val="18"/>
      <w:lang w:eastAsia="en-US"/>
    </w:rPr>
  </w:style>
  <w:style w:type="character" w:customStyle="1" w:styleId="44">
    <w:name w:val="页脚 字符"/>
    <w:basedOn w:val="32"/>
    <w:link w:val="17"/>
    <w:qFormat/>
    <w:uiPriority w:val="99"/>
    <w:rPr>
      <w:rFonts w:ascii="宋体" w:hAnsi="宋体" w:eastAsia="宋体" w:cs="宋体"/>
      <w:kern w:val="0"/>
      <w:sz w:val="18"/>
      <w:szCs w:val="18"/>
      <w:lang w:eastAsia="en-US"/>
    </w:rPr>
  </w:style>
  <w:style w:type="character" w:customStyle="1" w:styleId="45">
    <w:name w:val="标题 3 字符"/>
    <w:basedOn w:val="32"/>
    <w:link w:val="4"/>
    <w:semiHidden/>
    <w:qFormat/>
    <w:uiPriority w:val="9"/>
    <w:rPr>
      <w:rFonts w:ascii="宋体" w:hAnsi="宋体" w:eastAsia="宋体" w:cs="宋体"/>
      <w:b/>
      <w:bCs/>
      <w:kern w:val="0"/>
      <w:sz w:val="32"/>
      <w:szCs w:val="32"/>
      <w:lang w:eastAsia="en-US"/>
    </w:rPr>
  </w:style>
  <w:style w:type="character" w:customStyle="1" w:styleId="46">
    <w:name w:val="标题 4 字符"/>
    <w:basedOn w:val="32"/>
    <w:link w:val="5"/>
    <w:semiHidden/>
    <w:qFormat/>
    <w:uiPriority w:val="9"/>
    <w:rPr>
      <w:rFonts w:asciiTheme="majorHAnsi" w:hAnsiTheme="majorHAnsi" w:eastAsiaTheme="majorEastAsia" w:cstheme="majorBidi"/>
      <w:b/>
      <w:bCs/>
      <w:kern w:val="0"/>
      <w:sz w:val="28"/>
      <w:szCs w:val="28"/>
      <w:lang w:eastAsia="en-US"/>
    </w:rPr>
  </w:style>
  <w:style w:type="character" w:customStyle="1" w:styleId="47">
    <w:name w:val="标题 5 字符"/>
    <w:basedOn w:val="32"/>
    <w:link w:val="6"/>
    <w:qFormat/>
    <w:uiPriority w:val="9"/>
    <w:rPr>
      <w:rFonts w:ascii="宋体" w:hAnsi="宋体" w:eastAsia="宋体" w:cs="宋体"/>
      <w:b/>
      <w:bCs/>
      <w:kern w:val="0"/>
      <w:sz w:val="28"/>
      <w:szCs w:val="28"/>
      <w:lang w:eastAsia="en-US"/>
    </w:rPr>
  </w:style>
  <w:style w:type="character" w:customStyle="1" w:styleId="48">
    <w:name w:val="批注文字 字符"/>
    <w:basedOn w:val="32"/>
    <w:link w:val="9"/>
    <w:qFormat/>
    <w:uiPriority w:val="99"/>
    <w:rPr>
      <w:rFonts w:ascii="宋体" w:hAnsi="宋体" w:eastAsia="宋体" w:cs="宋体"/>
      <w:kern w:val="0"/>
      <w:sz w:val="22"/>
      <w:lang w:eastAsia="en-US"/>
    </w:rPr>
  </w:style>
  <w:style w:type="paragraph" w:customStyle="1" w:styleId="49">
    <w:name w:val="Table Paragraph"/>
    <w:basedOn w:val="1"/>
    <w:qFormat/>
    <w:uiPriority w:val="0"/>
  </w:style>
  <w:style w:type="paragraph" w:customStyle="1" w:styleId="50">
    <w:name w:val="A"/>
    <w:basedOn w:val="1"/>
    <w:link w:val="51"/>
    <w:qFormat/>
    <w:uiPriority w:val="1"/>
    <w:rPr>
      <w:b/>
      <w:bCs/>
      <w:sz w:val="24"/>
      <w:szCs w:val="24"/>
    </w:rPr>
  </w:style>
  <w:style w:type="character" w:customStyle="1" w:styleId="51">
    <w:name w:val="A 字符"/>
    <w:basedOn w:val="32"/>
    <w:link w:val="50"/>
    <w:qFormat/>
    <w:uiPriority w:val="1"/>
    <w:rPr>
      <w:rFonts w:ascii="宋体" w:hAnsi="宋体" w:eastAsia="宋体" w:cs="宋体"/>
      <w:b/>
      <w:bCs/>
      <w:kern w:val="0"/>
      <w:sz w:val="24"/>
      <w:szCs w:val="24"/>
      <w:lang w:eastAsia="en-US"/>
    </w:rPr>
  </w:style>
  <w:style w:type="character" w:customStyle="1" w:styleId="52">
    <w:name w:val="B 字符"/>
    <w:basedOn w:val="39"/>
    <w:link w:val="24"/>
    <w:qFormat/>
    <w:uiPriority w:val="1"/>
    <w:rPr>
      <w:rFonts w:ascii="宋体" w:hAnsi="宋体" w:eastAsia="宋体" w:cs="宋体"/>
      <w:kern w:val="0"/>
      <w:sz w:val="24"/>
      <w:szCs w:val="24"/>
      <w:lang w:eastAsia="en-US"/>
    </w:rPr>
  </w:style>
  <w:style w:type="character" w:customStyle="1" w:styleId="53">
    <w:name w:val="批注主题 字符"/>
    <w:basedOn w:val="48"/>
    <w:link w:val="27"/>
    <w:semiHidden/>
    <w:qFormat/>
    <w:uiPriority w:val="99"/>
    <w:rPr>
      <w:rFonts w:ascii="宋体" w:hAnsi="宋体" w:eastAsia="宋体" w:cs="宋体"/>
      <w:b/>
      <w:bCs/>
      <w:kern w:val="0"/>
      <w:sz w:val="22"/>
      <w:lang w:eastAsia="en-US"/>
    </w:rPr>
  </w:style>
  <w:style w:type="character" w:customStyle="1" w:styleId="54">
    <w:name w:val="未处理的提及1"/>
    <w:basedOn w:val="32"/>
    <w:unhideWhenUsed/>
    <w:qFormat/>
    <w:uiPriority w:val="99"/>
    <w:rPr>
      <w:color w:val="605E5C"/>
      <w:shd w:val="clear" w:color="auto" w:fill="E1DFDD"/>
    </w:rPr>
  </w:style>
  <w:style w:type="paragraph" w:customStyle="1" w:styleId="55">
    <w:name w:val="C"/>
    <w:basedOn w:val="50"/>
    <w:link w:val="56"/>
    <w:qFormat/>
    <w:uiPriority w:val="1"/>
    <w:pPr>
      <w:outlineLvl w:val="1"/>
    </w:pPr>
  </w:style>
  <w:style w:type="character" w:customStyle="1" w:styleId="56">
    <w:name w:val="C 字符"/>
    <w:basedOn w:val="51"/>
    <w:link w:val="55"/>
    <w:qFormat/>
    <w:uiPriority w:val="1"/>
    <w:rPr>
      <w:rFonts w:ascii="宋体" w:hAnsi="宋体" w:eastAsia="宋体" w:cs="宋体"/>
      <w:kern w:val="0"/>
      <w:sz w:val="24"/>
      <w:szCs w:val="24"/>
      <w:lang w:eastAsia="en-US"/>
    </w:rPr>
  </w:style>
  <w:style w:type="paragraph" w:customStyle="1" w:styleId="57">
    <w:name w:val="D"/>
    <w:basedOn w:val="24"/>
    <w:link w:val="59"/>
    <w:qFormat/>
    <w:uiPriority w:val="1"/>
    <w:pPr>
      <w:ind w:firstLine="0" w:firstLineChars="0"/>
      <w:jc w:val="both"/>
      <w:outlineLvl w:val="2"/>
    </w:pPr>
    <w:rPr>
      <w:b/>
      <w:bCs/>
    </w:rPr>
  </w:style>
  <w:style w:type="paragraph" w:customStyle="1" w:styleId="58">
    <w:name w:val="正文1"/>
    <w:link w:val="73"/>
    <w:qFormat/>
    <w:uiPriority w:val="0"/>
    <w:pPr>
      <w:jc w:val="both"/>
    </w:pPr>
    <w:rPr>
      <w:rFonts w:ascii="Calibri" w:hAnsi="Calibri" w:eastAsia="宋体" w:cs="Calibri"/>
      <w:kern w:val="2"/>
      <w:sz w:val="21"/>
      <w:szCs w:val="21"/>
      <w:lang w:val="en-US" w:eastAsia="zh-CN" w:bidi="ar-SA"/>
    </w:rPr>
  </w:style>
  <w:style w:type="character" w:customStyle="1" w:styleId="59">
    <w:name w:val="D 字符"/>
    <w:basedOn w:val="52"/>
    <w:link w:val="57"/>
    <w:qFormat/>
    <w:uiPriority w:val="1"/>
    <w:rPr>
      <w:rFonts w:ascii="宋体" w:hAnsi="宋体" w:eastAsia="宋体" w:cs="宋体"/>
      <w:b/>
      <w:bCs/>
      <w:kern w:val="0"/>
      <w:sz w:val="24"/>
      <w:szCs w:val="24"/>
      <w:lang w:eastAsia="en-US"/>
    </w:rPr>
  </w:style>
  <w:style w:type="character" w:customStyle="1" w:styleId="60">
    <w:name w:val="正文首行缩进 2 字符"/>
    <w:link w:val="29"/>
    <w:qFormat/>
    <w:uiPriority w:val="99"/>
    <w:rPr>
      <w:kern w:val="2"/>
      <w:sz w:val="21"/>
      <w:szCs w:val="24"/>
    </w:rPr>
  </w:style>
  <w:style w:type="paragraph" w:styleId="61">
    <w:name w:val="List Paragraph"/>
    <w:basedOn w:val="1"/>
    <w:link w:val="69"/>
    <w:qFormat/>
    <w:uiPriority w:val="1"/>
    <w:pPr>
      <w:ind w:firstLine="420" w:firstLineChars="200"/>
    </w:pPr>
  </w:style>
  <w:style w:type="character" w:customStyle="1" w:styleId="62">
    <w:name w:val="Unresolved Mention"/>
    <w:basedOn w:val="32"/>
    <w:semiHidden/>
    <w:unhideWhenUsed/>
    <w:qFormat/>
    <w:uiPriority w:val="99"/>
    <w:rPr>
      <w:color w:val="605E5C"/>
      <w:shd w:val="clear" w:color="auto" w:fill="E1DFDD"/>
    </w:rPr>
  </w:style>
  <w:style w:type="character" w:customStyle="1" w:styleId="63">
    <w:name w:val="正文文本缩进 3 字符"/>
    <w:basedOn w:val="32"/>
    <w:link w:val="22"/>
    <w:qFormat/>
    <w:uiPriority w:val="99"/>
    <w:rPr>
      <w:rFonts w:ascii="宋体" w:hAnsi="宋体" w:cs="宋体"/>
      <w:sz w:val="16"/>
      <w:szCs w:val="16"/>
      <w:lang w:eastAsia="en-US"/>
    </w:rPr>
  </w:style>
  <w:style w:type="character" w:customStyle="1" w:styleId="64">
    <w:name w:val="页脚 字符1"/>
    <w:qFormat/>
    <w:uiPriority w:val="99"/>
    <w:rPr>
      <w:rFonts w:eastAsia="Courier New"/>
      <w:kern w:val="2"/>
      <w:sz w:val="18"/>
      <w:szCs w:val="18"/>
    </w:rPr>
  </w:style>
  <w:style w:type="paragraph" w:customStyle="1" w:styleId="65">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66">
    <w:name w:val="TOC 标题1"/>
    <w:basedOn w:val="2"/>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b w:val="0"/>
      <w:bCs w:val="0"/>
      <w:color w:val="2F5597" w:themeColor="accent1" w:themeShade="BF"/>
      <w:sz w:val="32"/>
      <w:szCs w:val="32"/>
      <w:lang w:eastAsia="zh-CN"/>
    </w:rPr>
  </w:style>
  <w:style w:type="character" w:customStyle="1" w:styleId="67">
    <w:name w:val="正文缩进 字符"/>
    <w:link w:val="8"/>
    <w:qFormat/>
    <w:uiPriority w:val="0"/>
    <w:rPr>
      <w:rFonts w:ascii="文鼎CS中黑" w:eastAsia="文鼎CS中黑"/>
      <w:sz w:val="34"/>
    </w:rPr>
  </w:style>
  <w:style w:type="paragraph" w:customStyle="1" w:styleId="68">
    <w:name w:val="_Style 3"/>
    <w:basedOn w:val="1"/>
    <w:next w:val="61"/>
    <w:qFormat/>
    <w:uiPriority w:val="34"/>
    <w:pPr>
      <w:widowControl/>
      <w:autoSpaceDE/>
      <w:autoSpaceDN/>
      <w:spacing w:line="240" w:lineRule="atLeast"/>
      <w:ind w:firstLine="420" w:firstLineChars="200"/>
    </w:pPr>
    <w:rPr>
      <w:rFonts w:ascii="仿宋体" w:hAnsi="仿宋体" w:eastAsia="Arial" w:cs="Arial"/>
      <w:sz w:val="24"/>
      <w:szCs w:val="24"/>
      <w:lang w:eastAsia="zh-CN"/>
    </w:rPr>
  </w:style>
  <w:style w:type="character" w:customStyle="1" w:styleId="69">
    <w:name w:val="列出段落 字符"/>
    <w:link w:val="61"/>
    <w:qFormat/>
    <w:uiPriority w:val="1"/>
    <w:rPr>
      <w:rFonts w:ascii="宋体" w:hAnsi="宋体" w:cs="宋体"/>
      <w:sz w:val="21"/>
      <w:szCs w:val="22"/>
      <w:lang w:eastAsia="en-US"/>
    </w:rPr>
  </w:style>
  <w:style w:type="character" w:customStyle="1" w:styleId="70">
    <w:name w:val="apple-converted-space"/>
    <w:basedOn w:val="32"/>
    <w:qFormat/>
    <w:uiPriority w:val="0"/>
  </w:style>
  <w:style w:type="paragraph" w:customStyle="1" w:styleId="71">
    <w:name w:val="null3"/>
    <w:hidden/>
    <w:qFormat/>
    <w:uiPriority w:val="0"/>
    <w:rPr>
      <w:rFonts w:hint="eastAsia" w:asciiTheme="minorHAnsi" w:hAnsiTheme="minorHAnsi" w:eastAsiaTheme="minorEastAsia" w:cstheme="minorBidi"/>
      <w:lang w:val="en-US" w:eastAsia="zh-Hans" w:bidi="ar-SA"/>
    </w:rPr>
  </w:style>
  <w:style w:type="paragraph" w:customStyle="1" w:styleId="72">
    <w:name w:val="表格文字"/>
    <w:basedOn w:val="1"/>
    <w:next w:val="10"/>
    <w:qFormat/>
    <w:uiPriority w:val="0"/>
    <w:pPr>
      <w:spacing w:before="25" w:after="25"/>
      <w:jc w:val="right"/>
    </w:pPr>
    <w:rPr>
      <w:spacing w:val="10"/>
      <w:sz w:val="24"/>
    </w:rPr>
  </w:style>
  <w:style w:type="character" w:customStyle="1" w:styleId="73">
    <w:name w:val="正文1 Char"/>
    <w:link w:val="58"/>
    <w:qFormat/>
    <w:uiPriority w:val="0"/>
    <w:rPr>
      <w:rFonts w:ascii="Calibri" w:hAnsi="Calibri" w:eastAsia="宋体" w:cs="Calibri"/>
      <w:kern w:val="2"/>
      <w:sz w:val="21"/>
      <w:szCs w:val="21"/>
      <w:lang w:val="en-US" w:eastAsia="zh-CN" w:bidi="ar-SA"/>
    </w:rPr>
  </w:style>
  <w:style w:type="character" w:customStyle="1" w:styleId="74">
    <w:name w:val="纯文本 字符"/>
    <w:link w:val="14"/>
    <w:qFormat/>
    <w:uiPriority w:val="0"/>
    <w:rPr>
      <w:rFonts w:ascii="宋体" w:hAnsi="Courier New" w:cs="Courier New"/>
      <w:szCs w:val="21"/>
    </w:rPr>
  </w:style>
  <w:style w:type="paragraph" w:customStyle="1" w:styleId="75">
    <w:name w:val="标准正文"/>
    <w:basedOn w:val="1"/>
    <w:qFormat/>
    <w:uiPriority w:val="0"/>
    <w:pPr>
      <w:ind w:firstLine="200" w:firstLineChars="200"/>
      <w:jc w:val="both"/>
    </w:pPr>
    <w:rPr>
      <w:rFonts w:ascii="Times New Roman" w:hAnsi="Times New Roman"/>
      <w:bCs/>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3.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contractReview xmlns="http://schemas.wps.cn/vas-ai-hub/contract-review">
  <reviewItems>
    <reviewItem>
      <errorID>6ce21685-2eb8-4ba2-aa5d-079937f1af61</errorID>
      <errorWord>二○二五</errorWord>
      <group>L1_Knowledge</group>
      <groupName>知识性问题</groupName>
      <ability>L2_Knowledge</ability>
      <abilityName>其他知识</abilityName>
      <candidateList>
        <item>二〇二五</item>
      </candidateList>
      <explain/>
      <paraID>45739C02</paraID>
      <start>3</start>
      <end>7</end>
      <status>unmodified</status>
      <modifiedWord/>
      <trackRevisions>false</trackRevisions>
    </reviewItem>
    <reviewItem>
      <errorID>6e8ad677-e9bc-42d8-81e1-e75a5ee63abd</errorID>
      <errorWord>(</errorWord>
      <group>L1_Format</group>
      <groupName>格式问题</groupName>
      <ability>L2_HalfPunc</ability>
      <abilityName>全半角检查</abilityName>
      <candidateList>
        <item>（</item>
      </candidateList>
      <explain>文本全半角错误。</explain>
      <paraID>5DE869C5</paraID>
      <start>25</start>
      <end>26</end>
      <status>unmodified</status>
      <modifiedWord/>
      <trackRevisions>false</trackRevisions>
    </reviewItem>
    <reviewItem>
      <errorID>d3872e03-eb35-48ed-ae28-4d7c6a588290</errorID>
      <errorWord>)</errorWord>
      <group>L1_Format</group>
      <groupName>格式问题</groupName>
      <ability>L2_HalfPunc</ability>
      <abilityName>全半角检查</abilityName>
      <candidateList>
        <item>）</item>
      </candidateList>
      <explain>文本全半角错误。</explain>
      <paraID>5DE869C5</paraID>
      <start>28</start>
      <end>29</end>
      <status>unmodified</status>
      <modifiedWord/>
      <trackRevisions>false</trackRevisions>
    </reviewItem>
    <reviewItem>
      <errorID>beaf3130-e56c-4c87-9f74-13569c316e24</errorID>
      <errorWord>/）</errorWord>
      <group>L1_Punc</group>
      <groupName>标点问题</groupName>
      <ability>L2_Punc</ability>
      <abilityName>标点符号检查</abilityName>
      <candidateList>
        <item>）</item>
      </candidateList>
      <explain/>
      <paraID>6F98CADE</paraID>
      <start>64</start>
      <end>66</end>
      <status>unmodified</status>
      <modifiedWord/>
      <trackRevisions>false</trackRevisions>
    </reviewItem>
    <reviewItem>
      <errorID>5c0e9bd9-b46d-404d-bea1-e19bacf2b39b</errorID>
      <errorWord>（</errorWord>
      <group>L1_Punc</group>
      <groupName>标点问题</groupName>
      <ability>L2_Punc</ability>
      <abilityName>标点符号检查</abilityName>
      <candidateList/>
      <explain>同一形式括号套用。</explain>
      <paraID>7C3BEAB5</paraID>
      <start>152</start>
      <end>153</end>
      <status>unmodified</status>
      <modifiedWord/>
      <trackRevisions>false</trackRevisions>
    </reviewItem>
    <reviewItem>
      <errorID>40ca0fe9-6a3d-4705-8427-c9b02b217ea0</errorID>
      <errorWord>）</errorWord>
      <group>L1_Punc</group>
      <groupName>标点问题</groupName>
      <ability>L2_Punc</ability>
      <abilityName>标点符号检查</abilityName>
      <candidateList/>
      <explain>同一形式括号套用。</explain>
      <paraID>7C3BEAB5</paraID>
      <start>155</start>
      <end>156</end>
      <status>unmodified</status>
      <modifiedWord/>
      <trackRevisions>false</trackRevisions>
    </reviewItem>
    <reviewItem>
      <errorID>3bb10e67-b2b7-46ea-a933-0f580659142e</errorID>
      <errorWord>/）</errorWord>
      <group>L1_Punc</group>
      <groupName>标点问题</groupName>
      <ability>L2_Punc</ability>
      <abilityName>标点符号检查</abilityName>
      <candidateList>
        <item>）</item>
      </candidateList>
      <explain/>
      <paraID> 8ECD467</paraID>
      <start>41</start>
      <end>43</end>
      <status>unmodified</status>
      <modifiedWord/>
      <trackRevisions>false</trackRevisions>
    </reviewItem>
    <reviewItem>
      <errorID>eb25dd75-7d7e-4813-9df1-8e9bc0eb05cb</errorID>
      <errorWord>/）</errorWord>
      <group>L1_Punc</group>
      <groupName>标点问题</groupName>
      <ability>L2_Punc</ability>
      <abilityName>标点符号检查</abilityName>
      <candidateList>
        <item>）</item>
      </candidateList>
      <explain/>
      <paraID>  9D3788</paraID>
      <start>45</start>
      <end>47</end>
      <status>unmodified</status>
      <modifiedWord/>
      <trackRevisions>false</trackRevisions>
    </reviewItem>
    <reviewItem>
      <errorID>ec12174b-5746-4466-991e-a3a85b5986c1</errorID>
      <errorWord>予以</errorWord>
      <group>L1_Word</group>
      <groupName>字词问题</groupName>
      <ability>L2_Typo</ability>
      <abilityName>字词错误</abilityName>
      <candidateList>
        <item>予</item>
      </candidateList>
      <explain/>
      <paraID>62457A3D</paraID>
      <start>55</start>
      <end>57</end>
      <status>unmodified</status>
      <modifiedWord/>
      <trackRevisions>false</trackRevisions>
    </reviewItem>
    <reviewItem>
      <errorID>4cb2f425-2cbd-488e-be72-23bb24519ab4</errorID>
      <errorWord>的粘性</errorWord>
      <group>L1_Word</group>
      <groupName>字词问题</groupName>
      <ability>L2_Typo</ability>
      <abilityName>字词错误</abilityName>
      <candidateList>
        <item>的黏性</item>
      </candidateList>
      <explain/>
      <paraID> 410C57C</paraID>
      <start>138</start>
      <end>141</end>
      <status>unmodified</status>
      <modifiedWord/>
      <trackRevisions>false</trackRevisions>
    </reviewItem>
    <reviewItem>
      <errorID>d05797b6-641d-4e4c-a543-66c3f210da84</errorID>
      <errorWord>统计分析其</errorWord>
      <group>L1_Word</group>
      <groupName>字词问题</groupName>
      <ability>L2_Typo</ability>
      <abilityName>字词错误</abilityName>
      <candidateList>
        <item>统计分析</item>
      </candidateList>
      <explain/>
      <paraID>74A4B65D</paraID>
      <start>10</start>
      <end>15</end>
      <status>unmodified</status>
      <modifiedWord/>
      <trackRevisions>false</trackRevisions>
    </reviewItem>
    <reviewItem>
      <errorID>4eebbd23-9110-4934-84aa-7c65f47c17f1</errorID>
      <errorWord>医院看诊</errorWord>
      <group>L1_Word</group>
      <groupName>字词问题</groupName>
      <ability>L2_Typo</ability>
      <abilityName>字词错误</abilityName>
      <candidateList>
        <item>医院就诊</item>
      </candidateList>
      <explain/>
      <paraID>19093759</paraID>
      <start>39</start>
      <end>43</end>
      <status>unmodified</status>
      <modifiedWord/>
      <trackRevisions>false</trackRevisions>
    </reviewItem>
    <reviewItem>
      <errorID>37292da7-d578-43f2-a26c-42e209766bd2</errorID>
      <errorWord>，</errorWord>
      <group>L1_Word</group>
      <groupName>字词问题</groupName>
      <ability>L2_Typo</ability>
      <abilityName>字词错误</abilityName>
      <candidateList>
        <item>，必</item>
      </candidateList>
      <explain/>
      <paraID>6F04B14E</paraID>
      <start>97</start>
      <end>98</end>
      <status>unmodified</status>
      <modifiedWord/>
      <trackRevisions>false</trackRevisions>
    </reviewItem>
    <reviewItem>
      <errorID>b8c43d0f-c478-4353-ad53-9656ccb90b35</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3219BB8</paraID>
      <start>159</start>
      <end>160</end>
      <status>unmodified</status>
      <modifiedWord/>
      <trackRevisions>false</trackRevisions>
    </reviewItem>
    <reviewItem>
      <errorID>fa026419-5397-4360-a0b5-3b72c075c77c</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7A325057</paraID>
      <start>105</start>
      <end>106</end>
      <status>unmodified</status>
      <modifiedWord/>
      <trackRevisions>false</trackRevisions>
    </reviewItem>
    <reviewItem>
      <errorID>7c37c348-28c7-49ca-8fc4-a0173f6e56db</errorID>
      <errorWord>种子</errorWord>
      <group>L1_Word</group>
      <groupName>字词问题</groupName>
      <ability>L2_Typo</ability>
      <abilityName>字词错误</abilityName>
      <candidateList>
        <item>种植</item>
      </candidateList>
      <explain/>
      <paraID>58AC272A</paraID>
      <start>99</start>
      <end>101</end>
      <status>unmodified</status>
      <modifiedWord/>
      <trackRevisions>false</trackRevisions>
    </reviewItem>
    <reviewItem>
      <errorID>2ac999f3-ca33-4014-a774-de4edad36988</errorID>
      <errorWord>需</errorWord>
      <group>L1_Word</group>
      <groupName>字词问题</groupName>
      <ability>L2_Typo</ability>
      <abilityName>字词错误</abilityName>
      <candidateList>
        <item>需要</item>
      </candidateList>
      <explain>❶〈动〉应该有或必须有：我们～一支强大的科学技术队伍。❷〈名〉对事物的欲望或要求：从群众的～出发。</explain>
      <paraID>58AC272A</paraID>
      <start>108</start>
      <end>109</end>
      <status>unmodified</status>
      <modifiedWord/>
      <trackRevisions>false</trackRevisions>
    </reviewItem>
    <reviewItem>
      <errorID>ba1d4ec2-0e1b-401d-aa1a-e860ec2b4d40</errorID>
      <errorWord>万</errorWord>
      <group>L1_Word</group>
      <groupName>字词问题</groupName>
      <ability>L2_Typo</ability>
      <abilityName>字词错误</abilityName>
      <candidateList>
        <item>万元</item>
      </candidateList>
      <explain/>
      <paraID>3113412C</paraID>
      <start>19</start>
      <end>20</end>
      <status>unmodified</status>
      <modifiedWord/>
      <trackRevisions>false</trackRevisions>
    </reviewItem>
    <reviewItem>
      <errorID>58e8843e-145b-49fa-946d-1e15a69064be</errorID>
      <errorWord>慢病</errorWord>
      <group>L1_Word</group>
      <groupName>字词问题</groupName>
      <ability>L2_Typo</ability>
      <abilityName>字词错误</abilityName>
      <candidateList>
        <item>慢性病</item>
      </candidateList>
      <explain/>
      <paraID>4A1D837F</paraID>
      <start>5</start>
      <end>7</end>
      <status>unmodified</status>
      <modifiedWord/>
      <trackRevisions>false</trackRevisions>
    </reviewItem>
    <reviewItem>
      <errorID>df5baa6a-04aa-4702-95aa-571748fdbf18</errorID>
      <errorWord>，</errorWord>
      <group>L1_Word</group>
      <groupName>字词问题</groupName>
      <ability>L2_Typo</ability>
      <abilityName>字词错误</abilityName>
      <candidateList>
        <item>，在</item>
      </candidateList>
      <explain/>
      <paraID>2FC506CB</paraID>
      <start>69</start>
      <end>70</end>
      <status>unmodified</status>
      <modifiedWord/>
      <trackRevisions>false</trackRevisions>
    </reviewItem>
    <reviewItem>
      <errorID>8402c2a2-580b-4d5d-af68-f95d43b6b6a0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42870744</paraID>
      <start>0</start>
      <end>2</end>
      <status>unmodified</status>
      <modifiedWord/>
      <trackRevisions>false</trackRevisions>
    </reviewItem>
    <reviewItem>
      <errorID>cc0a68ac-d2bc-46ac-b273-9da09c81dfd3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46BA0B36</paraID>
      <start>0</start>
      <end>2</end>
      <status>unmodified</status>
      <modifiedWord/>
      <trackRevisions>false</trackRevisions>
    </reviewItem>
    <reviewItem>
      <errorID>082e658b-2320-422c-aae5-a7783aec10f7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18378B41</paraID>
      <start>0</start>
      <end>2</end>
      <status>unmodified</status>
      <modifiedWord/>
      <trackRevisions>false</trackRevisions>
    </reviewItem>
    <reviewItem>
      <errorID>67477d0e-4c38-457b-957d-e9ec234a8afb</errorID>
      <errorWord>:</errorWord>
      <group>L1_Format</group>
      <groupName>格式问题</groupName>
      <ability>L2_HalfPunc</ability>
      <abilityName>全半角检查</abilityName>
      <candidateList>
        <item>：</item>
      </candidateList>
      <explain>文本全半角错误。</explain>
      <paraID>6D21EB2B</paraID>
      <start>9</start>
      <end>10</end>
      <status>unmodified</status>
      <modifiedWord/>
      <trackRevisions>false</trackRevisions>
    </reviewItem>
    <reviewItem>
      <errorID>4bbdb729-bacb-430e-8510-fb911155d014</errorID>
      <errorWord>平</errorWord>
      <group>L1_Word</group>
      <groupName>字词问题</groupName>
      <ability>L2_Typo</ability>
      <abilityName>字词错误</abilityName>
      <candidateList>
        <item>平台</item>
      </candidateList>
      <explain>〈名〉❶晒台。❷生产和施工过程中，为操作方便而设置的工作台，有的能移动和升降。❸指计算机硬件或软件的操作环境。❹泛指进行某项工作所需要的环境或条件：科技推广站为农民学习科学知识、获取市场信息提供了～。</explain>
      <paraID>7296A8F7</paraID>
      <start>9</start>
      <end>10</end>
      <status>unmodified</status>
      <modifiedWord/>
      <trackRevisions>false</trackRevisions>
    </reviewItem>
    <reviewItem>
      <errorID>61c7927a-f41a-4569-bba5-2077f7bbf81b</errorID>
      <errorWord>网</errorWord>
      <group>L1_Word</group>
      <groupName>字词问题</groupName>
      <ability>L2_Typo</ability>
      <abilityName>字词错误</abilityName>
      <candidateList>
        <item>网络</item>
      </candidateList>
      <explain>〈名〉❶网状的东西。❷指由许多互相交错的分支组成的系统：这个新兴城市已经形成合理的经济～。❸由若干元件、器件或设施等组成的具有一定功能的系统：计算机～｜通信～。</explain>
      <paraID>126D1326</paraID>
      <start>0</start>
      <end>1</end>
      <status>unmodified</status>
      <modifiedWord/>
      <trackRevisions>false</trackRevisions>
    </reviewItem>
    <reviewItem>
      <errorID>1272ad88-c084-4677-9c53-21149e91a290</errorID>
      <errorWord>水</errorWord>
      <group>L1_Word</group>
      <groupName>字词问题</groupName>
      <ability>L2_Typo</ability>
      <abilityName>字词错误</abilityName>
      <candidateList>
        <item>水平</item>
      </candidateList>
      <explain>❶〈形〉属性词。跟水平面平行的：～方向。❷〈名〉在生产、生活、政治、思想、文化、艺术、技术、业务等方面所达到的高度：提高思想～和业务～。</explain>
      <paraID>4E14EC5A</paraID>
      <start>11</start>
      <end>12</end>
      <status>unmodified</status>
      <modifiedWord/>
      <trackRevisions>false</trackRevisions>
    </reviewItem>
    <reviewItem>
      <errorID>8c8a9ff1-4c6c-497c-bb4a-b8cdb8e63467</errorID>
      <errorWord>研</errorWord>
      <group>L1_Word</group>
      <groupName>字词问题</groupName>
      <ability>L2_Typo</ability>
      <abilityName>字词错误</abilityName>
      <candidateList>
        <item>研究</item>
      </candidateList>
      <explain>〈动〉❶探求事物的真相、性质、规律等：～语言｜学术～｜调查～。❷考虑或商讨（意见、问题）：今天的会议，准备～三个重要问题｜这个方案领导上正在～。</explain>
      <paraID>33E03D9D</paraID>
      <start>0</start>
      <end>1</end>
      <status>unmodified</status>
      <modifiedWord/>
      <trackRevisions>false</trackRevisions>
    </reviewItem>
    <reviewItem>
      <errorID>f778a768-95c2-4f74-be86-15abb5925890</errorID>
      <errorWord>进</errorWord>
      <group>L1_Word</group>
      <groupName>字词问题</groupName>
      <ability>L2_Typo</ability>
      <abilityName>字词错误</abilityName>
      <candidateList>
        <item>进行</item>
      </candidateList>
      <explain>〈动〉❶从事（某种活动）：～讨论｜～工作｜～教育和批评｜会议正在～。注意“进行”总是用在持续性的和正式、严肃的行为，短暂性的和日常生活中的行为不用“进行”，例如不说“进行午睡”，“进行叫喊”。❷前进：～曲。</explain>
      <paraID> 8B23265</paraID>
      <start>11</start>
      <end>12</end>
      <status>unmodified</status>
      <modifiedWord/>
      <trackRevisions>false</trackRevisions>
    </reviewItem>
    <reviewItem>
      <errorID>bde51f89-5bf0-4403-a460-89bedc93ec5f</errorID>
      <errorWord>跟踪和</errorWord>
      <group>L1_Word</group>
      <groupName>字词问题</groupName>
      <ability>L2_Typo</ability>
      <abilityName>字词错误</abilityName>
      <candidateList>
        <item>跟踪</item>
      </candidateList>
      <explain/>
      <paraID> C99101D</paraID>
      <start>0</start>
      <end>3</end>
      <status>unmodified</status>
      <modifiedWord/>
      <trackRevisions>false</trackRevisions>
    </reviewItem>
    <reviewItem>
      <errorID>1272ad88-c084-4677-9c53-21149e91a290</errorID>
      <errorWord>水</errorWord>
      <group>L1_Word</group>
      <groupName>字词问题</groupName>
      <ability>L2_Typo</ability>
      <abilityName>字词错误</abilityName>
      <candidateList>
        <item>水平</item>
      </candidateList>
      <explain>❶〈形〉属性词。跟水平面平行的：～方向。❷〈名〉在生产、生活、政治、思想、文化、艺术、技术、业务等方面所达到的高度：提高思想～和业务～。</explain>
      <paraID>186F9840</paraID>
      <start>11</start>
      <end>12</end>
      <status>unmodified</status>
      <modifiedWord/>
      <trackRevisions>false</trackRevisions>
    </reviewItem>
    <reviewItem>
      <errorID>3426beb3-ec2f-4c6b-84f4-95d6f5bc60e4</errorID>
      <errorWord>研</errorWord>
      <group>L1_Word</group>
      <groupName>字词问题</groupName>
      <ability>L2_Typo</ability>
      <abilityName>字词错误</abilityName>
      <candidateList>
        <item>研究</item>
      </candidateList>
      <explain>〈动〉❶探求事物的真相、性质、规律等：～语言｜学术～｜调查～。❷考虑或商讨（意见、问题）：今天的会议，准备～三个重要问题｜这个方案领导上正在～。</explain>
      <paraID>5A08A5B3</paraID>
      <start>0</start>
      <end>1</end>
      <status>unmodified</status>
      <modifiedWord/>
      <trackRevisions>false</trackRevisions>
    </reviewItem>
    <reviewItem>
      <errorID>f778a768-95c2-4f74-be86-15abb5925890</errorID>
      <errorWord>进</errorWord>
      <group>L1_Word</group>
      <groupName>字词问题</groupName>
      <ability>L2_Typo</ability>
      <abilityName>字词错误</abilityName>
      <candidateList>
        <item>进行</item>
      </candidateList>
      <explain>〈动〉❶从事（某种活动）：～讨论｜～工作｜～教育和批评｜会议正在～。注意“进行”总是用在持续性的和正式、严肃的行为，短暂性的和日常生活中的行为不用“进行”，例如不说“进行午睡”，“进行叫喊”。❷前进：～曲。</explain>
      <paraID>492406E3</paraID>
      <start>11</start>
      <end>12</end>
      <status>unmodified</status>
      <modifiedWord/>
      <trackRevisions>false</trackRevisions>
    </reviewItem>
    <reviewItem>
      <errorID>539f1b9f-3975-4afc-8e86-30889e9f7adc</errorID>
      <errorWord>数</errorWord>
      <group>L1_Word</group>
      <groupName>字词问题</groupName>
      <ability>L2_Typo</ability>
      <abilityName>字词错误</abilityName>
      <candidateList>
        <item>数据</item>
      </candidateList>
      <explain/>
      <paraID>214C35C4</paraID>
      <start>10</start>
      <end>11</end>
      <status>unmodified</status>
      <modifiedWord/>
      <trackRevisions>false</trackRevisions>
    </reviewItem>
    <reviewItem>
      <errorID>669a91ce-e090-46d2-afe7-58509961549d</errorID>
      <errorWord>工</errorWord>
      <group>L1_Word</group>
      <groupName>字词问题</groupName>
      <ability>L2_Typo</ability>
      <abilityName>字词错误</abilityName>
      <candidateList>
        <item>工作</item>
      </candidateList>
      <explain>❶〈动〉从事体力或脑力劳动，也泛指机器、工具受人操纵而发挥生产作用：积极～｜开始～｜铲土机正在～。❷〈名〉职业：找～｜～没有贵贱之分。❸〈名〉业务；任务：～量｜宣传～｜工会～｜科学研究～。</explain>
      <paraID>30EAA0BE</paraID>
      <start>9</start>
      <end>10</end>
      <status>unmodified</status>
      <modifiedWord/>
      <trackRevisions>false</trackRevisions>
    </reviewItem>
    <reviewItem>
      <errorID>30032f57-68ca-4e81-8410-015825f93f8b</errorID>
      <errorWord>需具备</errorWord>
      <group>L1_Word</group>
      <groupName>字词问题</groupName>
      <ability>L2_Typo</ability>
      <abilityName>字词错误</abilityName>
      <candidateList>
        <item>须具备</item>
      </candidateList>
      <explain/>
      <paraID>659F8968</paraID>
      <start>3</start>
      <end>6</end>
      <status>unmodified</status>
      <modifiedWord/>
      <trackRevisions>false</trackRevisions>
    </reviewItem>
    <reviewItem>
      <errorID>9e8d0ab8-2199-48b9-ba1b-dea9cf8107c7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8F0AF02</paraID>
      <start>6</start>
      <end>9</end>
      <status>unmodified</status>
      <modifiedWord/>
      <trackRevisions>false</trackRevisions>
    </reviewItem>
    <reviewItem>
      <errorID>e04bb1d1-f8b0-403e-8d59-f317f5a34165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3</start>
      <end>6</end>
      <status>unmodified</status>
      <modifiedWord/>
      <trackRevisions>false</trackRevisions>
    </reviewItem>
    <reviewItem>
      <errorID>424ecc67-deb3-4699-9f46-f6b30e430aa5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10</start>
      <end>13</end>
      <status>unmodified</status>
      <modifiedWord/>
      <trackRevisions>false</trackRevisions>
    </reviewItem>
    <reviewItem>
      <errorID>51f83c1b-eabb-414a-b2e0-4a281fe6f9b1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22</start>
      <end>25</end>
      <status>unmodified</status>
      <modifiedWord/>
      <trackRevisions>false</trackRevisions>
    </reviewItem>
    <reviewItem>
      <errorID>0fff4d5c-70c5-4cef-ba54-a31ec41f3faa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31</start>
      <end>34</end>
      <status>unmodified</status>
      <modifiedWord/>
      <trackRevisions>false</trackRevisions>
    </reviewItem>
    <reviewItem>
      <errorID>012ee4f8-1a9b-4952-9a0a-b6e16f7ccb9d</errorID>
      <errorWord>接</errorWord>
      <group>L1_Word</group>
      <groupName>字词问题</groupName>
      <ability>L2_Typo</ability>
      <abilityName>字词错误</abilityName>
      <candidateList>
        <item>接加</item>
      </candidateList>
      <explain/>
      <paraID>4608F6CE</paraID>
      <start>128</start>
      <end>129</end>
      <status>unmodified</status>
      <modifiedWord/>
      <trackRevisions>false</trackRevisions>
    </reviewItem>
    <reviewItem>
      <errorID>b17554d8-e0fc-498c-9b34-9af0afde8d2c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144</start>
      <end>147</end>
      <status>unmodified</status>
      <modifiedWord/>
      <trackRevisions>false</trackRevisions>
    </reviewItem>
    <reviewItem>
      <errorID>a97431cc-4d38-4fdb-ac09-d5846a1e4b13</errorID>
      <errorWord>投标公</errorWord>
      <group>L1_Word</group>
      <groupName>字词问题</groupName>
      <ability>L2_Typo</ability>
      <abilityName>字词错误</abilityName>
      <candidateList>
        <item>投标</item>
      </candidateList>
      <explain/>
      <paraID>553A36A1</paraID>
      <start>5</start>
      <end>8</end>
      <status>unmodified</status>
      <modifiedWord/>
      <trackRevisions>false</trackRevisions>
    </reviewItem>
    <reviewItem>
      <errorID>1508dfea-4992-44da-8673-08c59bd7f345</errorID>
      <errorWord>/）</errorWord>
      <group>L1_Punc</group>
      <groupName>标点问题</groupName>
      <ability>L2_Punc</ability>
      <abilityName>标点符号检查</abilityName>
      <candidateList>
        <item>）</item>
      </candidateList>
      <explain/>
      <paraID>553A36A1</paraID>
      <start>48</start>
      <end>50</end>
      <status>unmodified</status>
      <modifiedWord/>
      <trackRevisions>false</trackRevisions>
    </reviewItem>
    <reviewItem>
      <errorID>1949122a-b0d1-4b01-b2fd-bb7c15536a02</errorID>
      <errorWord>/）</errorWord>
      <group>L1_Punc</group>
      <groupName>标点问题</groupName>
      <ability>L2_Punc</ability>
      <abilityName>标点符号检查</abilityName>
      <candidateList>
        <item>）</item>
      </candidateList>
      <explain/>
      <paraID>3264808C</paraID>
      <start>39</start>
      <end>41</end>
      <status>unmodified</status>
      <modifiedWord/>
      <trackRevisions>false</trackRevisions>
    </reviewItem>
    <reviewItem>
      <errorID>90ca1bf7-6080-457e-a932-fcac5978287a</errorID>
      <errorWord>：/</errorWord>
      <group>L1_Punc</group>
      <groupName>标点问题</groupName>
      <ability>L2_Punc</ability>
      <abilityName>标点符号检查</abilityName>
      <candidateList>
        <item>：</item>
      </candidateList>
      <explain/>
      <paraID>68DEB9B2</paraID>
      <start>2</start>
      <end>4</end>
      <status>unmodified</status>
      <modifiedWord/>
      <trackRevisions>false</trackRevisions>
    </reviewItem>
    <reviewItem>
      <errorID>fad5f2f4-9374-41f5-977a-eab331e3f776</errorID>
      <errorWord>：/</errorWord>
      <group>L1_Punc</group>
      <groupName>标点问题</groupName>
      <ability>L2_Punc</ability>
      <abilityName>标点符号检查</abilityName>
      <candidateList>
        <item>：</item>
      </candidateList>
      <explain/>
      <paraID>4386C40C</paraID>
      <start>2</start>
      <end>4</end>
      <status>unmodified</status>
      <modifiedWord/>
      <trackRevisions>false</trackRevisions>
    </reviewItem>
    <reviewItem>
      <errorID>f4cfe548-89f9-4fc4-8c52-e82cc019a201</errorID>
      <errorWord>：/</errorWord>
      <group>L1_Punc</group>
      <groupName>标点问题</groupName>
      <ability>L2_Punc</ability>
      <abilityName>标点符号检查</abilityName>
      <candidateList>
        <item>：</item>
      </candidateList>
      <explain/>
      <paraID>241BC6CB</paraID>
      <start>3</start>
      <end>5</end>
      <status>unmodified</status>
      <modifiedWord/>
      <trackRevisions>false</trackRevisions>
    </reviewItem>
    <reviewItem>
      <errorID>d944c841-259b-40d1-a3d5-c7a09e601ea8</errorID>
      <errorWord>：/</errorWord>
      <group>L1_Punc</group>
      <groupName>标点问题</groupName>
      <ability>L2_Punc</ability>
      <abilityName>标点符号检查</abilityName>
      <candidateList>
        <item>：</item>
      </candidateList>
      <explain/>
      <paraID>393911F3</paraID>
      <start>2</start>
      <end>4</end>
      <status>unmodified</status>
      <modifiedWord/>
      <trackRevisions>false</trackRevisions>
    </reviewItem>
    <reviewItem>
      <errorID>f2e46d69-dcca-4115-b4a4-3d5ab9e59cd1</errorID>
      <errorWord>：/</errorWord>
      <group>L1_Punc</group>
      <groupName>标点问题</groupName>
      <ability>L2_Punc</ability>
      <abilityName>标点符号检查</abilityName>
      <candidateList>
        <item>：</item>
      </candidateList>
      <explain/>
      <paraID>169BA9F6</paraID>
      <start>4</start>
      <end>6</end>
      <status>unmodified</status>
      <modifiedWord/>
      <trackRevisions>false</trackRevisions>
    </reviewItem>
    <reviewItem>
      <errorID>e4a4e2c2-74a1-4a11-a849-b32856eb9548</errorID>
      <errorWord>、…</errorWord>
      <group>L1_Punc</group>
      <groupName>标点问题</groupName>
      <ability>L2_Punc</ability>
      <abilityName>标点符号检查</abilityName>
      <candidateList>
        <item>、</item>
      </candidateList>
      <explain/>
      <paraID>11111262</paraID>
      <start>66</start>
      <end>68</end>
      <status>unmodified</status>
      <modifiedWord/>
      <trackRevisions>false</trackRevisions>
    </reviewItem>
    <reviewItem>
      <errorID>248150fc-62fc-41e0-8f1f-5c5c749a8b89</errorID>
      <errorWord>合法报</errorWord>
      <group>L1_Word</group>
      <groupName>字词问题</groupName>
      <ability>L2_Typo</ability>
      <abilityName>字词错误</abilityName>
      <candidateList>
        <item>合法</item>
      </candidateList>
      <explain/>
      <paraID>20C24557</paraID>
      <start>26</start>
      <end>29</end>
      <status>unmodified</status>
      <modifiedWord/>
      <trackRevisions>false</trackRevisions>
    </reviewItem>
    <reviewItem>
      <errorID>df508cf5-5302-456c-8751-e1bb9ddd054c</errorID>
      <errorWord>投标的</errorWord>
      <group>L1_Word</group>
      <groupName>字词问题</groupName>
      <ability>L2_Typo</ability>
      <abilityName>字词错误</abilityName>
      <candidateList>
        <item>投标</item>
      </candidateList>
      <explain/>
      <paraID>661ECB3B</paraID>
      <start>2</start>
      <end>5</end>
      <status>unmodified</status>
      <modifiedWord/>
      <trackRevisions>false</trackRevisions>
    </reviewItem>
    <reviewItem>
      <errorID>3ca9e30c-2c45-4cd0-843a-4aa175f4c29c</errorID>
      <errorWord>)</errorWord>
      <group>L1_Format</group>
      <groupName>格式问题</groupName>
      <ability>L2_HalfPunc</ability>
      <abilityName>全半角检查</abilityName>
      <candidateList>
        <item>）</item>
      </candidateList>
      <explain>文本全半角错误。</explain>
      <paraID>59D488A8</paraID>
      <start>249</start>
      <end>250</end>
      <status>unmodified</status>
      <modifiedWord/>
      <trackRevisions>false</trackRevisions>
    </reviewItem>
    <reviewItem>
      <errorID>5e493f50-478e-4e14-9a56-78444f21716e</errorID>
      <errorWord>(</errorWord>
      <group>L1_Format</group>
      <groupName>格式问题</groupName>
      <ability>L2_HalfPunc</ability>
      <abilityName>全半角检查</abilityName>
      <candidateList>
        <item>（</item>
      </candidateList>
      <explain>文本全半角错误。</explain>
      <paraID>498B7B3C</paraID>
      <start>142</start>
      <end>143</end>
      <status>unmodified</status>
      <modifiedWord/>
      <trackRevisions>false</trackRevisions>
    </reviewItem>
    <reviewItem>
      <errorID>d3e4e3a1-e260-4c0d-bf4b-56f78b35e168</errorID>
      <errorWord>)</errorWord>
      <group>L1_Format</group>
      <groupName>格式问题</groupName>
      <ability>L2_HalfPunc</ability>
      <abilityName>全半角检查</abilityName>
      <candidateList>
        <item>）</item>
      </candidateList>
      <explain>文本全半角错误。</explain>
      <paraID>498B7B3C</paraID>
      <start>147</start>
      <end>148</end>
      <status>unmodified</status>
      <modifiedWord/>
      <trackRevisions>false</trackRevisions>
    </reviewItem>
    <reviewItem>
      <errorID>51e02232-0757-42df-8199-48b9c671efaf</errorID>
      <errorWord>(</errorWord>
      <group>L1_Format</group>
      <groupName>格式问题</groupName>
      <ability>L2_HalfPunc</ability>
      <abilityName>全半角检查</abilityName>
      <candidateList>
        <item>（</item>
      </candidateList>
      <explain>文本全半角错误。</explain>
      <paraID>498B7B3C</paraID>
      <start>216</start>
      <end>217</end>
      <status>unmodified</status>
      <modifiedWord/>
      <trackRevisions>false</trackRevisions>
    </reviewItem>
    <reviewItem>
      <errorID>59e8db79-22ec-49a6-ab1a-67893f64b0ef</errorID>
      <errorWord>)</errorWord>
      <group>L1_Format</group>
      <groupName>格式问题</groupName>
      <ability>L2_HalfPunc</ability>
      <abilityName>全半角检查</abilityName>
      <candidateList>
        <item>）</item>
      </candidateList>
      <explain>文本全半角错误。</explain>
      <paraID>498B7B3C</paraID>
      <start>226</start>
      <end>227</end>
      <status>unmodified</status>
      <modifiedWord/>
      <trackRevisions>false</trackRevisions>
    </reviewItem>
    <reviewItem>
      <errorID>c2f62f26-7cbe-45e2-b94f-d90cf93a0f2b</errorID>
      <errorWord>下</errorWord>
      <group>L1_Word</group>
      <groupName>字词问题</groupName>
      <ability>L2_Typo</ability>
      <abilityName>字词错误</abilityName>
      <candidateList>
        <item>的</item>
      </candidateList>
      <explain>存在字形相近字词的误用。</explain>
      <paraID>196321CA</paraID>
      <start>18</start>
      <end>19</end>
      <status>unmodified</status>
      <modifiedWord/>
      <trackRevisions>false</trackRevisions>
    </reviewItem>
    <reviewItem>
      <errorID>faf51186-95d8-4ec4-bbcf-1e112d52167b</errorID>
      <errorWord>其它</errorWord>
      <group>L1_Word</group>
      <groupName>字词问题</groupName>
      <ability>L2_Alias</ability>
      <abilityName>也作/曾用词</abilityName>
      <candidateList>
        <item>其他</item>
      </candidateList>
      <explain>词汇[其它]为不规范表述或旧称，其规范书面表述为[其他]。</explain>
      <paraID> B13FA82</paraID>
      <start>33</start>
      <end>35</end>
      <status>unmodified</status>
      <modifiedWord/>
      <trackRevisions>false</trackRevisions>
    </reviewItem>
    <reviewItem>
      <errorID>1ca225d4-2ff6-458c-8b21-21ae1e049063</errorID>
      <errorWord>，如</errorWord>
      <group>L1_Word</group>
      <groupName>字词问题</groupName>
      <ability>L2_Typo</ability>
      <abilityName>字词错误</abilityName>
      <candidateList>
        <item>，</item>
      </candidateList>
      <explain/>
      <paraID>13A156FB</paraID>
      <start>70</start>
      <end>72</end>
      <status>unmodified</status>
      <modifiedWord/>
      <trackRevisions>false</trackRevisions>
    </reviewItem>
    <reviewItem>
      <errorID>aaa975e8-e61d-4f58-bbc6-f54850437859</errorID>
      <errorWord>除在</errorWord>
      <group>L1_Word</group>
      <groupName>字词问题</groupName>
      <ability>L2_Typo</ability>
      <abilityName>字词错误</abilityName>
      <candidateList>
        <item>除</item>
      </candidateList>
      <explain/>
      <paraID>44097DB9</paraID>
      <start>34</start>
      <end>36</end>
      <status>unmodified</status>
      <modifiedWord/>
      <trackRevisions>false</trackRevisions>
    </reviewItem>
    <reviewItem>
      <errorID>ed5d6592-93bb-42a2-b513-4be0c75e1620</errorID>
      <errorWord>间</errorWord>
      <group>L1_Word</group>
      <groupName>字词问题</groupName>
      <ability>L2_Typo</ability>
      <abilityName>字词错误</abilityName>
      <candidateList>
        <item>间之</item>
      </candidateList>
      <explain/>
      <paraID>31F9C9D8</paraID>
      <start>8</start>
      <end>9</end>
      <status>unmodified</status>
      <modifiedWord/>
      <trackRevisions>false</trackRevisions>
    </reviewItem>
    <reviewItem>
      <errorID>f0b9d5a8-03a2-4793-9b0b-85f87678bb8e</errorID>
      <errorWord>"</errorWord>
      <group>L1_Format</group>
      <groupName>格式问题</groupName>
      <ability>L2_HalfPunc</ability>
      <abilityName>全半角检查</abilityName>
      <candidateList/>
      <explain>文本全半角错误。</explain>
      <paraID>413EE381</paraID>
      <start>6</start>
      <end>7</end>
      <status>unmodified</status>
      <modifiedWord/>
      <trackRevisions>false</trackRevisions>
    </reviewItem>
    <reviewItem>
      <errorID>cbb828c2-6f2c-4bf9-a02e-1cd03524367f</errorID>
      <errorWord>"</errorWord>
      <group>L1_Format</group>
      <groupName>格式问题</groupName>
      <ability>L2_HalfPunc</ability>
      <abilityName>全半角检查</abilityName>
      <candidateList/>
      <explain>文本全半角错误。</explain>
      <paraID>413EE381</paraID>
      <start>18</start>
      <end>19</end>
      <status>unmodified</status>
      <modifiedWord/>
      <trackRevisions>false</trackRevisions>
    </reviewItem>
    <reviewItem>
      <errorID>02e0b3d7-4e24-46f7-8865-a1e87972995a</errorID>
      <errorWord>/）</errorWord>
      <group>L1_Punc</group>
      <groupName>标点问题</groupName>
      <ability>L2_Punc</ability>
      <abilityName>标点符号检查</abilityName>
      <candidateList>
        <item>）</item>
      </candidateList>
      <explain/>
      <paraID>413EE381</paraID>
      <start>46</start>
      <end>48</end>
      <status>unmodified</status>
      <modifiedWord/>
      <trackRevisions>false</trackRevisions>
    </reviewItem>
    <reviewItem>
      <errorID>89f1e022-2842-4a50-8661-4ad632fd99ee</errorID>
      <errorWord>送达至</errorWord>
      <group>L1_Word</group>
      <groupName>字词问题</groupName>
      <ability>L2_Typo</ability>
      <abilityName>字词错误</abilityName>
      <candidateList>
        <item>送达</item>
      </candidateList>
      <explain/>
      <paraID>2DE49F70</paraID>
      <start>18</start>
      <end>21</end>
      <status>unmodified</status>
      <modifiedWord/>
      <trackRevisions>false</trackRevisions>
    </reviewItem>
    <reviewItem>
      <errorID>52de27a8-87b7-4629-91a0-d5ccce1245e0</errorID>
      <errorWord>法律、法规</errorWord>
      <group>L1_Word</group>
      <groupName>字词问题</groupName>
      <ability>L2_Typo</ability>
      <abilityName>字词错误</abilityName>
      <candidateList>
        <item>法律法规</item>
      </candidateList>
      <explain/>
      <paraID>22EF949E</paraID>
      <start>5</start>
      <end>10</end>
      <status>unmodified</status>
      <modifiedWord/>
      <trackRevisions>false</trackRevisions>
    </reviewItem>
    <reviewItem>
      <errorID>a085e1d0-7473-4c2c-b0e9-1617d5342b89</errorID>
      <errorWord>以其它方式</errorWord>
      <group>L1_Word</group>
      <groupName>字词问题</groupName>
      <ability>L2_Alias</ability>
      <abilityName>也作/曾用词</abilityName>
      <candidateList>
        <item>以其他方式</item>
      </candidateList>
      <explain>词汇[以其它方式]为不规范表述或旧称，其规范书面表述为[以其他方式]。</explain>
      <paraID> C96A7BA</paraID>
      <start>127</start>
      <end>132</end>
      <status>unmodified</status>
      <modifiedWord/>
      <trackRevisions>false</trackRevisions>
    </reviewItem>
    <reviewItem>
      <errorID>96be4661-a35b-4ca7-aa02-d9d787a976bb</errorID>
      <errorWord>成份</errorWord>
      <group>L1_Word</group>
      <groupName>字词问题</groupName>
      <ability>L2_Variant</ability>
      <abilityName>异形词</abilityName>
      <candidateList>
        <item>成分</item>
      </candidateList>
      <explain>词汇[成份]的规范词形写作[成分]。</explain>
      <paraID>26A61E5C</paraID>
      <start>38</start>
      <end>40</end>
      <status>unmodified</status>
      <modifiedWord/>
      <trackRevisions>false</trackRevisions>
    </reviewItem>
    <reviewItem>
      <errorID>35a5f5da-af45-46a3-94c2-8367f7300e44</errorID>
      <errorWord>提出质疑</errorWord>
      <group>L1_Word</group>
      <groupName>字词问题</groupName>
      <ability>L2_Typo</ability>
      <abilityName>字词错误</abilityName>
      <candidateList>
        <item>质疑</item>
      </candidateList>
      <explain>〈动〉提出疑问：～问难。</explain>
      <paraID>26A61E5C</paraID>
      <start>53</start>
      <end>57</end>
      <status>unmodified</status>
      <modifiedWord/>
      <trackRevisions>false</trackRevisions>
    </reviewItem>
    <reviewItem>
      <errorID>56eca220-17f8-4242-a39f-462996fb2c93</errorID>
      <errorWord>滥用维权</errorWord>
      <group>L1_Knowledge</group>
      <groupName>知识性问题</groupName>
      <ability>L2_Idiom</ability>
      <abilityName>成语和诗歌</abilityName>
      <candidateList>
        <item>滥用职权</item>
      </candidateList>
      <explain>指过分地或非法地行使自己掌握的权力。</explain>
      <paraID>26A61E5C</paraID>
      <start>135</start>
      <end>139</end>
      <status>unmodified</status>
      <modifiedWord/>
      <trackRevisions>false</trackRevisions>
    </reviewItem>
    <reviewItem>
      <errorID>e9cfb196-26db-485e-8f17-bd924f203747</errorID>
      <errorWord>送达至</errorWord>
      <group>L1_Word</group>
      <groupName>字词问题</groupName>
      <ability>L2_Typo</ability>
      <abilityName>字词错误</abilityName>
      <candidateList>
        <item>送达</item>
      </candidateList>
      <explain/>
      <paraID>2CF52AD1</paraID>
      <start>40</start>
      <end>43</end>
      <status>unmodified</status>
      <modifiedWord/>
      <trackRevisions>false</trackRevisions>
    </reviewItem>
    <reviewItem>
      <errorID>d6831ccf-64e4-43a1-8be3-5d9423521ca9</errorID>
      <errorWord>,</errorWord>
      <group>L1_Format</group>
      <groupName>格式问题</groupName>
      <ability>L2_HalfPunc</ability>
      <abilityName>全半角检查</abilityName>
      <candidateList>
        <item>，</item>
      </candidateList>
      <explain>文本全半角错误。</explain>
      <paraID>75DB27FD</paraID>
      <start>5</start>
      <end>6</end>
      <status>unmodified</status>
      <modifiedWord/>
      <trackRevisions>false</trackRevisions>
    </reviewItem>
    <reviewItem>
      <errorID>430b987b-aeb1-4ace-b424-fd3332549adf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7ECBEB06</paraID>
      <start>19</start>
      <end>22</end>
      <status>unmodified</status>
      <modifiedWord/>
      <trackRevisions>false</trackRevisions>
    </reviewItem>
    <reviewItem>
      <errorID>35752e73-98cc-4351-9903-569be33cda71</errorID>
      <errorWord>、</errorWord>
      <group>L1_Word</group>
      <groupName>字词问题</groupName>
      <ability>L2_Typo</ability>
      <abilityName>字词错误</abilityName>
      <candidateList>
        <item>、小</item>
      </candidateList>
      <explain/>
      <paraID>7ECBEB06</paraID>
      <start>151</start>
      <end>152</end>
      <status>unmodified</status>
      <modifiedWord/>
      <trackRevisions>false</trackRevisions>
    </reviewItem>
    <reviewItem>
      <errorID>c303ad33-28ef-4d39-b968-01740c6fe6e8</errorID>
      <errorWord> 中华人民共和国劳动合同法</errorWord>
      <group>L1_Knowledge</group>
      <groupName>知识性问题</groupName>
      <ability>L2_Knowledge</ability>
      <abilityName>其他知识</abilityName>
      <candidateList>
        <item>中华人民共和国劳动合同法</item>
      </candidateList>
      <explain>当前法律法规未收录或尚未生效，注意核查是否正确。</explain>
      <paraID>715EA271</paraID>
      <start>27</start>
      <end>40</end>
      <status>unmodified</status>
      <modifiedWord/>
      <trackRevisions>false</trackRevisions>
    </reviewItem>
    <reviewItem>
      <errorID>3252a358-e8ef-40b7-8598-cad19cd419f4</errorID>
      <errorWord>资格性</errorWord>
      <group>L1_Word</group>
      <groupName>字词问题</groupName>
      <ability>L2_Typo</ability>
      <abilityName>字词错误</abilityName>
      <candidateList>
        <item>资格</item>
      </candidateList>
      <explain/>
      <paraID>6EE6709C</paraID>
      <start>2</start>
      <end>5</end>
      <status>unmodified</status>
      <modifiedWord/>
      <trackRevisions>false</trackRevisions>
    </reviewItem>
    <reviewItem>
      <errorID>aed95a22-7170-4fd9-a078-f2f05492ecf3</errorID>
      <errorWord>资格性</errorWord>
      <group>L1_Word</group>
      <groupName>字词问题</groupName>
      <ability>L2_Typo</ability>
      <abilityName>字词错误</abilityName>
      <candidateList>
        <item>资格</item>
      </candidateList>
      <explain/>
      <paraID>382D3E71</paraID>
      <start>63</start>
      <end>66</end>
      <status>unmodified</status>
      <modifiedWord/>
      <trackRevisions>false</trackRevisions>
    </reviewItem>
    <reviewItem>
      <errorID>b209bf06-5e12-4486-a45b-7aac8717bc3b</errorID>
      <errorWord>资格性</errorWord>
      <group>L1_Word</group>
      <groupName>字词问题</groupName>
      <ability>L2_Typo</ability>
      <abilityName>字词错误</abilityName>
      <candidateList>
        <item>资格</item>
      </candidateList>
      <explain/>
      <paraID>4BD2E075</paraID>
      <start>3</start>
      <end>6</end>
      <status>unmodified</status>
      <modifiedWord/>
      <trackRevisions>false</trackRevisions>
    </reviewItem>
    <reviewItem>
      <errorID>b677bc10-4074-4b65-b009-7e285e239dd4</errorID>
      <errorWord>（</errorWord>
      <group>L1_Punc</group>
      <groupName>标点问题</groupName>
      <ability>L2_Punc</ability>
      <abilityName>标点符号检查</abilityName>
      <candidateList/>
      <explain>同一形式括号套用。</explain>
      <paraID>11314E7B</paraID>
      <start>152</start>
      <end>153</end>
      <status>unmodified</status>
      <modifiedWord/>
      <trackRevisions>false</trackRevisions>
    </reviewItem>
    <reviewItem>
      <errorID>d118c0ea-1306-4aff-9497-b6e6d12afc05</errorID>
      <errorWord>）</errorWord>
      <group>L1_Punc</group>
      <groupName>标点问题</groupName>
      <ability>L2_Punc</ability>
      <abilityName>标点符号检查</abilityName>
      <candidateList/>
      <explain>同一形式括号套用。</explain>
      <paraID>11314E7B</paraID>
      <start>155</start>
      <end>156</end>
      <status>unmodified</status>
      <modifiedWord/>
      <trackRevisions>false</trackRevisions>
    </reviewItem>
    <reviewItem>
      <errorID>5429b24f-2468-46b1-a786-ebce83cbf77d</errorID>
      <errorWord>法律、法规</errorWord>
      <group>L1_Word</group>
      <groupName>字词问题</groupName>
      <ability>L2_Typo</ability>
      <abilityName>字词错误</abilityName>
      <candidateList>
        <item>法律法规</item>
      </candidateList>
      <explain/>
      <paraID>42BC0D3D</paraID>
      <start>10</start>
      <end>15</end>
      <status>unmodified</status>
      <modifiedWord/>
      <trackRevisions>false</trackRevisions>
    </reviewItem>
    <reviewItem>
      <errorID>51ac9777-7de6-4cf5-9a4d-c4c075e8f20c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2C39DE4D</paraID>
      <start>0</start>
      <end>2</end>
      <status>unmodified</status>
      <modifiedWord/>
      <trackRevisions>false</trackRevisions>
    </reviewItem>
    <reviewItem>
      <errorID>845fe78b-9bf2-4cc8-b201-e23cd8856038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4311F309</paraID>
      <start>0</start>
      <end>2</end>
      <status>unmodified</status>
      <modifiedWord/>
      <trackRevisions>false</trackRevisions>
    </reviewItem>
    <reviewItem>
      <errorID>fea3aed6-447b-4ffe-9151-8980096a88b4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74E01AD1</paraID>
      <start>51</start>
      <end>52</end>
      <status>unmodified</status>
      <modifiedWord/>
      <trackRevisions>false</trackRevisions>
    </reviewItem>
    <reviewItem>
      <errorID>984f367c-a852-4620-95fa-6c32ba1028d2</errorID>
      <errorWord>良好的</errorWord>
      <group>L1_Word</group>
      <groupName>字词问题</groupName>
      <ability>L2_Typo</ability>
      <abilityName>字词错误</abilityName>
      <candidateList>
        <item>良好</item>
      </candidateList>
      <explain/>
      <paraID>5471CA0C</paraID>
      <start>42</start>
      <end>45</end>
      <status>unmodified</status>
      <modifiedWord/>
      <trackRevisions>false</trackRevisions>
    </reviewItem>
    <reviewItem>
      <errorID>57fa3008-72b0-479a-8da3-5864dbe5d16e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5471CA0C</paraID>
      <start>60</start>
      <end>61</end>
      <status>unmodified</status>
      <modifiedWord/>
      <trackRevisions>false</trackRevisions>
    </reviewItem>
    <reviewItem>
      <errorID>c320f1b5-6cf3-408c-ba37-8fa7144e2214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2C610D98</paraID>
      <start>58</start>
      <end>59</end>
      <status>unmodified</status>
      <modifiedWord/>
      <trackRevisions>false</trackRevisions>
    </reviewItem>
    <reviewItem>
      <errorID>bb1196f3-41c9-4e39-a911-ed1625903d27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67A01FCE</paraID>
      <start>59</start>
      <end>60</end>
      <status>unmodified</status>
      <modifiedWord/>
      <trackRevisions>false</trackRevisions>
    </reviewItem>
    <reviewItem>
      <errorID>832720e2-71ea-46b2-bf39-50762e3c7986</errorID>
      <errorWord>良好的</errorWord>
      <group>L1_Word</group>
      <groupName>字词问题</groupName>
      <ability>L2_Typo</ability>
      <abilityName>字词错误</abilityName>
      <candidateList>
        <item>良好</item>
      </candidateList>
      <explain/>
      <paraID> 4F11933</paraID>
      <start>51</start>
      <end>54</end>
      <status>unmodified</status>
      <modifiedWord/>
      <trackRevisions>false</trackRevisions>
    </reviewItem>
    <reviewItem>
      <errorID>90ddf362-d53c-41cb-90eb-8ff1a7a9fe75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4F11933</paraID>
      <start>68</start>
      <end>69</end>
      <status>unmodified</status>
      <modifiedWord/>
      <trackRevisions>false</trackRevisions>
    </reviewItem>
    <reviewItem>
      <errorID>b6f14a9d-1d8b-42ce-9d4a-b35fb86656ce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30607A91</paraID>
      <start>67</start>
      <end>68</end>
      <status>unmodified</status>
      <modifiedWord/>
      <trackRevisions>false</trackRevisions>
    </reviewItem>
    <reviewItem>
      <errorID>31136f1f-de6f-407b-a142-3fd027a20435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1A33484A</paraID>
      <start>29</start>
      <end>30</end>
      <status>unmodified</status>
      <modifiedWord/>
      <trackRevisions>false</trackRevisions>
    </reviewItem>
    <reviewItem>
      <errorID>9cac797d-e0f1-4401-b757-ab80e8befbfb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3C68F62E</paraID>
      <start>29</start>
      <end>30</end>
      <status>unmodified</status>
      <modifiedWord/>
      <trackRevisions>false</trackRevisions>
    </reviewItem>
    <reviewItem>
      <errorID>56f768c8-1f23-4b3b-9a24-51625b891ef3</errorID>
      <errorWord>法律、法规</errorWord>
      <group>L1_Word</group>
      <groupName>字词问题</groupName>
      <ability>L2_Typo</ability>
      <abilityName>字词错误</abilityName>
      <candidateList>
        <item>法律法规</item>
      </candidateList>
      <explain/>
      <paraID>47CE12FB</paraID>
      <start>3</start>
      <end>8</end>
      <status>unmodified</status>
      <modifiedWord/>
      <trackRevisions>false</trackRevisions>
    </reviewItem>
    <reviewItem>
      <errorID>1103e29e-45cb-450b-a214-8629d8d7ca23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1D5EF14E</paraID>
      <start>20</start>
      <end>23</end>
      <status>unmodified</status>
      <modifiedWord/>
      <trackRevisions>false</trackRevisions>
    </reviewItem>
    <reviewItem>
      <errorID>3b8d2ea3-69bc-45bf-92d3-368913e78b80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31B4E710</paraID>
      <start>29</start>
      <end>32</end>
      <status>unmodified</status>
      <modifiedWord/>
      <trackRevisions>false</trackRevisions>
    </reviewItem>
    <reviewItem>
      <errorID>ba4c8bee-fde6-411b-a3ed-0beceb02524a</errorID>
      <errorWord>进行实施</errorWord>
      <group>L1_Word</group>
      <groupName>字词问题</groupName>
      <ability>L2_Typo</ability>
      <abilityName>字词错误</abilityName>
      <candidateList>
        <item>实施</item>
      </candidateList>
      <explain>〈动〉实行（法令、政策等）：付诸～｜～细则｜～新的办法。</explain>
      <paraID> AEE39D6</paraID>
      <start>18</start>
      <end>22</end>
      <status>unmodified</status>
      <modifiedWord/>
      <trackRevisions>false</trackRevisions>
    </reviewItem>
    <reviewItem>
      <errorID>1f366e87-45b7-4203-a8f9-1a0f1ec923e8</errorID>
      <errorWord>,</errorWord>
      <group>L1_Format</group>
      <groupName>格式问题</groupName>
      <ability>L2_HalfPunc</ability>
      <abilityName>全半角检查</abilityName>
      <candidateList>
        <item>，</item>
      </candidateList>
      <explain>文本全半角错误。</explain>
      <paraID>702D8860</paraID>
      <start>37</start>
      <end>38</end>
      <status>unmodified</status>
      <modifiedWord/>
      <trackRevisions>false</trackRevisions>
    </reviewItem>
    <reviewItem>
      <errorID>148543e7-5b3d-445b-80cb-acecde6de344</errorID>
      <errorWord>顺利进展</errorWord>
      <group>L1_Word</group>
      <groupName>字词问题</groupName>
      <ability>L2_Typo</ability>
      <abilityName>字词错误</abilityName>
      <candidateList>
        <item>顺利开展</item>
      </candidateList>
      <explain/>
      <paraID>702D8860</paraID>
      <start>43</start>
      <end>47</end>
      <status>unmodified</status>
      <modifiedWord/>
      <trackRevisions>false</trackRevisions>
    </reviewItem>
    <reviewItem>
      <errorID>6ef0ba2b-a202-40c2-ad2a-5b92fe79caa7</errorID>
      <errorWord>中国人民共和国</errorWord>
      <group>L1_Political</group>
      <groupName>政治性问题</groupName>
      <ability>L2_Unpolitical</ability>
      <abilityName>政治敏感错误</abilityName>
      <candidateList>
        <item>中华人民共和国</item>
      </candidateList>
      <explain/>
      <paraID>5EF11554</paraID>
      <start>30</start>
      <end>37</end>
      <status>unmodified</status>
      <modifiedWord/>
      <trackRevisions>false</trackRevisions>
    </reviewItem>
    <reviewItem>
      <errorID>68b03f55-ae9d-47d9-bf0e-f5b6c0f01b1d</errorID>
      <errorWord>方</errorWord>
      <group>L1_Word</group>
      <groupName>字词问题</groupName>
      <ability>L2_Typo</ability>
      <abilityName>字词错误</abilityName>
      <candidateList>
        <item>方在</item>
      </candidateList>
      <explain/>
      <paraID>1D1E5072</paraID>
      <start>4</start>
      <end>5</end>
      <status>unmodified</status>
      <modifiedWord/>
      <trackRevisions>false</trackRevisions>
    </reviewItem>
    <reviewItem>
      <errorID>608e787a-e501-4a26-bbbc-16bb2162a3b4</errorID>
      <errorWord>，</errorWord>
      <group>L1_Word</group>
      <groupName>字词问题</groupName>
      <ability>L2_Typo</ability>
      <abilityName>字词错误</abilityName>
      <candidateList>
        <item>，并</item>
      </candidateList>
      <explain/>
      <paraID>4F4E0BD6</paraID>
      <start>80</start>
      <end>81</end>
      <status>unmodified</status>
      <modifiedWord/>
      <trackRevisions>false</trackRevisions>
    </reviewItem>
    <reviewItem>
      <errorID>033ab09e-ed95-4e28-99c9-81d6d1f7e8a1</errorID>
      <errorWord>算</errorWord>
      <group>L1_Word</group>
      <groupName>字词问题</groupName>
      <ability>L2_Typo</ability>
      <abilityName>字词错误</abilityName>
      <candidateList>
        <item>算方</item>
      </candidateList>
      <explain/>
      <paraID>40F9931E</paraID>
      <start>57</start>
      <end>58</end>
      <status>unmodified</status>
      <modifiedWord/>
      <trackRevisions>false</trackRevisions>
    </reviewItem>
    <reviewItem>
      <errorID>76318e3e-64a7-4323-b17c-b94365c1abe4</errorID>
      <errorWord>算</errorWord>
      <group>L1_Word</group>
      <groupName>字词问题</groupName>
      <ability>L2_Typo</ability>
      <abilityName>字词错误</abilityName>
      <candidateList>
        <item>算方</item>
      </candidateList>
      <explain/>
      <paraID>280FA6DB</paraID>
      <start>56</start>
      <end>57</end>
      <status>unmodified</status>
      <modifiedWord/>
      <trackRevisions>false</trackRevisions>
    </reviewItem>
    <reviewItem>
      <errorID>89675515-24eb-44bd-a0bb-d9bcd84b1523</errorID>
      <errorWord>万</errorWord>
      <group>L1_Word</group>
      <groupName>字词问题</groupName>
      <ability>L2_Typo</ability>
      <abilityName>字词错误</abilityName>
      <candidateList>
        <item>万元</item>
      </candidateList>
      <explain/>
      <paraID>280FA6DB</paraID>
      <start>111</start>
      <end>112</end>
      <status>unmodified</status>
      <modifiedWord/>
      <trackRevisions>false</trackRevisions>
    </reviewItem>
    <reviewItem>
      <errorID>db9c4d6d-7a06-459b-a6e5-2d3210ad2693</errorID>
      <errorWord>算</errorWord>
      <group>L1_Word</group>
      <groupName>字词问题</groupName>
      <ability>L2_Typo</ability>
      <abilityName>字词错误</abilityName>
      <candidateList>
        <item>算方</item>
      </candidateList>
      <explain/>
      <paraID>7BF74238</paraID>
      <start>58</start>
      <end>59</end>
      <status>unmodified</status>
      <modifiedWord/>
      <trackRevisions>false</trackRevisions>
    </reviewItem>
    <reviewItem>
      <errorID>06e3d740-c8f2-4bd3-959a-e8e5e3518d3f</errorID>
      <errorWord>万</errorWord>
      <group>L1_Word</group>
      <groupName>字词问题</groupName>
      <ability>L2_Typo</ability>
      <abilityName>字词错误</abilityName>
      <candidateList>
        <item>万元</item>
      </candidateList>
      <explain/>
      <paraID>7BF74238</paraID>
      <start>113</start>
      <end>114</end>
      <status>unmodified</status>
      <modifiedWord/>
      <trackRevisions>false</trackRevisions>
    </reviewItem>
    <reviewItem>
      <errorID>4097404f-10ae-41ff-830e-bc6b4dd76fb2</errorID>
      <errorWord>其它</errorWord>
      <group>L1_Word</group>
      <groupName>字词问题</groupName>
      <ability>L2_Alias</ability>
      <abilityName>也作/曾用词</abilityName>
      <candidateList>
        <item>其他</item>
      </candidateList>
      <explain>词汇[其它]为不规范表述或旧称，其规范书面表述为[其他]。</explain>
      <paraID>14D07C2A</paraID>
      <start>74</start>
      <end>76</end>
      <status>unmodified</status>
      <modifiedWord/>
      <trackRevisions>false</trackRevisions>
    </reviewItem>
    <reviewItem>
      <errorID>a43b0de5-3b44-4298-932d-d9f62e303cd2</errorID>
      <errorWord>其它</errorWord>
      <group>L1_Word</group>
      <groupName>字词问题</groupName>
      <ability>L2_Alias</ability>
      <abilityName>也作/曾用词</abilityName>
      <candidateList>
        <item>其他</item>
      </candidateList>
      <explain>词汇[其它]为不规范表述或旧称，其规范书面表述为[其他]。</explain>
      <paraID>15569B8F</paraID>
      <start>15</start>
      <end>17</end>
      <status>unmodified</status>
      <modifiedWord/>
      <trackRevisions>false</trackRevisions>
    </reviewItem>
    <reviewItem>
      <errorID>b1f348e3-828d-47f4-8a17-0739f807ffe6</errorID>
      <errorWord>、网路</errorWord>
      <group>L1_Word</group>
      <groupName>字词问题</groupName>
      <ability>L2_Alias</ability>
      <abilityName>也作/曾用词</abilityName>
      <candidateList>
        <item>、网络</item>
      </candidateList>
      <explain>词汇[、网路]为不规范表述或旧称，其规范书面表述为[、网络]。</explain>
      <paraID>37792343</paraID>
      <start>103</start>
      <end>106</end>
      <status>unmodified</status>
      <modifiedWord/>
      <trackRevisions>false</trackRevisions>
    </reviewItem>
    <reviewItem>
      <errorID>551703c5-4ec8-4179-97ff-c52c89fb7f7b</errorID>
      <errorWord>,</errorWord>
      <group>L1_Format</group>
      <groupName>格式问题</groupName>
      <ability>L2_HalfPunc</ability>
      <abilityName>全半角检查</abilityName>
      <candidateList>
        <item>，</item>
      </candidateList>
      <explain>文本全半角错误。</explain>
      <paraID>3D4AA332</paraID>
      <start>130</start>
      <end>131</end>
      <status>unmodified</status>
      <modifiedWord/>
      <trackRevisions>false</trackRevisions>
    </reviewItem>
    <reviewItem>
      <errorID>a7bae49f-6635-4c35-8370-ae1d645fa738</errorID>
      <errorWord>台湾地区</errorWord>
      <group>L1_Word</group>
      <groupName>字词问题</groupName>
      <ability>L2_Typo</ability>
      <abilityName>字词错误</abilityName>
      <candidateList>
        <item>中国台湾地区</item>
      </candidateList>
      <explain/>
      <paraID>4EB99C4B</paraID>
      <start>51</start>
      <end>55</end>
      <status>unmodified</status>
      <modifiedWord/>
      <trackRevisions>false</trackRevisions>
    </reviewItem>
    <reviewItem>
      <errorID>8b873c76-cd63-4587-a72d-3572c0d8ffd0</errorID>
      <errorWord>(</errorWord>
      <group>L1_Format</group>
      <groupName>格式问题</groupName>
      <ability>L2_HalfPunc</ability>
      <abilityName>全半角检查</abilityName>
      <candidateList>
        <item>（</item>
      </candidateList>
      <explain>文本全半角错误。</explain>
      <paraID> 90319CF</paraID>
      <start>2</start>
      <end>3</end>
      <status>unmodified</status>
      <modifiedWord/>
      <trackRevisions>false</trackRevisions>
    </reviewItem>
    <reviewItem>
      <errorID>e4a8644b-a56f-49a6-b822-410079da8577</errorID>
      <errorWord>)</errorWord>
      <group>L1_Format</group>
      <groupName>格式问题</groupName>
      <ability>L2_HalfPunc</ability>
      <abilityName>全半角检查</abilityName>
      <candidateList>
        <item>）</item>
      </candidateList>
      <explain>文本全半角错误。</explain>
      <paraID> 90319CF</paraID>
      <start>5</start>
      <end>6</end>
      <status>unmodified</status>
      <modifiedWord/>
      <trackRevisions>false</trackRevisions>
    </reviewItem>
    <reviewItem>
      <errorID>b75d1121-48d3-423f-87cb-5830281a07f6</errorID>
      <errorWord>(</errorWord>
      <group>L1_Format</group>
      <groupName>格式问题</groupName>
      <ability>L2_HalfPunc</ability>
      <abilityName>全半角检查</abilityName>
      <candidateList>
        <item>（</item>
      </candidateList>
      <explain>文本全半角错误。</explain>
      <paraID> 90319CF</paraID>
      <start>38</start>
      <end>39</end>
      <status>unmodified</status>
      <modifiedWord/>
      <trackRevisions>false</trackRevisions>
    </reviewItem>
    <reviewItem>
      <errorID>53954ec9-9ab7-4cac-8f68-af16f8479d04</errorID>
      <errorWord>)</errorWord>
      <group>L1_Format</group>
      <groupName>格式问题</groupName>
      <ability>L2_HalfPunc</ability>
      <abilityName>全半角检查</abilityName>
      <candidateList>
        <item>）</item>
      </candidateList>
      <explain>文本全半角错误。</explain>
      <paraID> 90319CF</paraID>
      <start>41</start>
      <end>42</end>
      <status>unmodified</status>
      <modifiedWord/>
      <trackRevisions>false</trackRevisions>
    </reviewItem>
    <reviewItem>
      <errorID>dd394425-99dc-4fe4-8113-d6b8f7138a0f</errorID>
      <errorWord>其它</errorWord>
      <group>L1_Word</group>
      <groupName>字词问题</groupName>
      <ability>L2_Alias</ability>
      <abilityName>也作/曾用词</abilityName>
      <candidateList>
        <item>其他</item>
      </candidateList>
      <explain>词汇[其它]为不规范表述或旧称，其规范书面表述为[其他]。</explain>
      <paraID>46FB3285</paraID>
      <start>32</start>
      <end>34</end>
      <status>unmodified</status>
      <modifiedWord/>
      <trackRevisions>false</trackRevisions>
    </reviewItem>
    <reviewItem>
      <errorID>de4d6131-4592-4d6b-b9a6-afc35de7a637</errorID>
      <errorWord>的本</errorWord>
      <group>L1_Word</group>
      <groupName>字词问题</groupName>
      <ability>L2_Typo</ability>
      <abilityName>字词错误</abilityName>
      <candidateList>
        <item>的</item>
      </candidateList>
      <explain>置于形容词、名词后，用于修饰事物的形态。</explain>
      <paraID>50894D69</paraID>
      <start>109</start>
      <end>111</end>
      <status>unmodified</status>
      <modifiedWord/>
      <trackRevisions>false</trackRevisions>
    </reviewItem>
    <reviewItem>
      <errorID>04bb5eab-a491-4b04-9817-1ec26785a6cc</errorID>
      <errorWord>于前述</errorWord>
      <group>L1_Word</group>
      <groupName>字词问题</groupName>
      <ability>L2_Typo</ability>
      <abilityName>字词错误</abilityName>
      <candidateList>
        <item>前述</item>
      </candidateList>
      <explain/>
      <paraID>6D472FAC</paraID>
      <start>0</start>
      <end>3</end>
      <status>unmodified</status>
      <modifiedWord/>
      <trackRevisions>false</trackRevisions>
    </reviewItem>
    <reviewItem>
      <errorID>d1b1fa78-69ae-4578-a027-02c9f9cd161b</errorID>
      <errorWord>法律、法规</errorWord>
      <group>L1_Word</group>
      <groupName>字词问题</groupName>
      <ability>L2_Typo</ability>
      <abilityName>字词错误</abilityName>
      <candidateList>
        <item>法律法规</item>
      </candidateList>
      <explain/>
      <paraID>233B3DA7</paraID>
      <start>10</start>
      <end>15</end>
      <status>unmodified</status>
      <modifiedWord/>
      <trackRevisions>false</trackRevisions>
    </reviewItem>
    <reviewItem>
      <errorID>61845c39-5855-4182-be94-b7a70776b9ba</errorID>
      <errorWord>百分之五</errorWord>
      <group>L1_Knowledge</group>
      <groupName>知识性问题</groupName>
      <ability>L2_Knowledge</ability>
      <abilityName>其他知识</abilityName>
      <candidateList>
        <item>5%</item>
      </candidateList>
      <explain/>
      <paraID>233B3DA7</paraID>
      <start>40</start>
      <end>44</end>
      <status>unmodified</status>
      <modifiedWord/>
      <trackRevisions>false</trackRevisions>
    </reviewItem>
    <reviewItem>
      <errorID>81650337-295f-4e07-8bfb-8f17db776ad0</errorID>
      <errorWord>百分之十</errorWord>
      <group>L1_Knowledge</group>
      <groupName>知识性问题</groupName>
      <ability>L2_Knowledge</ability>
      <abilityName>其他知识</abilityName>
      <candidateList>
        <item>10%</item>
      </candidateList>
      <explain/>
      <paraID>233B3DA7</paraID>
      <start>59</start>
      <end>63</end>
      <status>unmodified</status>
      <modifiedWord/>
      <trackRevisions>false</trackRevisions>
    </reviewItem>
    <reviewItem>
      <errorID>605beea5-9716-4709-9dd2-ffef92912da8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233B3DA7</paraID>
      <start>99</start>
      <end>102</end>
      <status>unmodified</status>
      <modifiedWord/>
      <trackRevisions>false</trackRevisions>
    </reviewItem>
    <reviewItem>
      <errorID>7a8f50af-ebc0-42ec-a7f1-ab0da0e2c07a</errorID>
      <errorWord>一方</errorWord>
      <group>L1_Word</group>
      <groupName>字词问题</groupName>
      <ability>L2_Typo</ability>
      <abilityName>字词错误</abilityName>
      <candidateList>
        <item>乙方</item>
      </candidateList>
      <explain>存在发音相同字词的误用。</explain>
      <paraID>32B8F128</paraID>
      <start>49</start>
      <end>51</end>
      <status>unmodified</status>
      <modifiedWord/>
      <trackRevisions>false</trackRevisions>
    </reviewItem>
    <reviewItem>
      <errorID>66a7a9f9-d097-4acb-932c-d4d9c70e5593</errorID>
      <errorWord>人</errorWord>
      <group>L1_Word</group>
      <groupName>字词问题</groupName>
      <ability>L2_Typo</ability>
      <abilityName>字词错误</abilityName>
      <candidateList>
        <item>人员</item>
      </candidateList>
      <explain>〈名〉担任某种职务的人：机关工作～｜值班～｜～配备。</explain>
      <paraID>512A331B</paraID>
      <start>70</start>
      <end>71</end>
      <status>unmodified</status>
      <modifiedWord/>
      <trackRevisions>false</trackRevisions>
    </reviewItem>
    <reviewItem>
      <errorID>63bfc80c-bbc2-4e9b-8f40-5a878a095e1c</errorID>
      <errorWord>《民法典》</errorWord>
      <group>L1_Word</group>
      <groupName>字词问题</groupName>
      <ability>L2_Typo</ability>
      <abilityName>字词错误</abilityName>
      <candidateList>
        <item>《中华人民共和国民法典》</item>
      </candidateList>
      <explain/>
      <paraID>73FB071F</paraID>
      <start>81</start>
      <end>86</end>
      <status>unmodified</status>
      <modifiedWord/>
      <trackRevisions>false</trackRevisions>
    </reviewItem>
    <reviewItem>
      <errorID>9291bf8d-3817-41a7-863e-afce7f5a5330</errorID>
      <errorWord>资格性</errorWord>
      <group>L1_Word</group>
      <groupName>字词问题</groupName>
      <ability>L2_Typo</ability>
      <abilityName>字词错误</abilityName>
      <candidateList>
        <item>资格</item>
      </candidateList>
      <explain/>
      <paraID>28274692</paraID>
      <start>31</start>
      <end>34</end>
      <status>unmodified</status>
      <modifiedWord/>
      <trackRevisions>false</trackRevisions>
    </reviewItem>
    <reviewItem>
      <errorID>fcf2e926-78d1-46af-af5e-9227382fc3c1</errorID>
      <errorWord>(</errorWord>
      <group>L1_Format</group>
      <groupName>格式问题</groupName>
      <ability>L2_HalfPunc</ability>
      <abilityName>全半角检查</abilityName>
      <candidateList>
        <item>（</item>
      </candidateList>
      <explain>文本全半角错误。</explain>
      <paraID>24BB4BFB</paraID>
      <start>18</start>
      <end>19</end>
      <status>unmodified</status>
      <modifiedWord/>
      <trackRevisions>false</trackRevisions>
    </reviewItem>
    <reviewItem>
      <errorID>8a0b2691-9221-4fff-9000-ab0c9deec4c9</errorID>
      <errorWord>)</errorWord>
      <group>L1_Format</group>
      <groupName>格式问题</groupName>
      <ability>L2_HalfPunc</ability>
      <abilityName>全半角检查</abilityName>
      <candidateList>
        <item>）</item>
      </candidateList>
      <explain>文本全半角错误。</explain>
      <paraID>24BB4BFB</paraID>
      <start>41</start>
      <end>42</end>
      <status>unmodified</status>
      <modifiedWord/>
      <trackRevisions>false</trackRevisions>
    </reviewItem>
    <reviewItem>
      <errorID>cdef0900-2278-4c6c-920c-c71abc4cb782</errorID>
      <errorWord>(</errorWord>
      <group>L1_Format</group>
      <groupName>格式问题</groupName>
      <ability>L2_HalfPunc</ability>
      <abilityName>全半角检查</abilityName>
      <candidateList>
        <item>（</item>
      </candidateList>
      <explain>文本全半角错误。</explain>
      <paraID>7A6CD10A</paraID>
      <start>3</start>
      <end>4</end>
      <status>unmodified</status>
      <modifiedWord/>
      <trackRevisions>false</trackRevisions>
    </reviewItem>
    <reviewItem>
      <errorID>1590cb8c-d784-4754-9e8e-b3c165675872</errorID>
      <errorWord>)</errorWord>
      <group>L1_Format</group>
      <groupName>格式问题</groupName>
      <ability>L2_HalfPunc</ability>
      <abilityName>全半角检查</abilityName>
      <candidateList>
        <item>）</item>
      </candidateList>
      <explain>文本全半角错误。</explain>
      <paraID>7A6CD10A</paraID>
      <start>9</start>
      <end>10</end>
      <status>unmodified</status>
      <modifiedWord/>
      <trackRevisions>false</trackRevisions>
    </reviewItem>
    <reviewItem>
      <errorID>ecc5f199-82cd-4c10-b06b-cc1bc5c7c3c6</errorID>
      <errorWord>(</errorWord>
      <group>L1_Format</group>
      <groupName>格式问题</groupName>
      <ability>L2_HalfPunc</ability>
      <abilityName>全半角检查</abilityName>
      <candidateList>
        <item>（</item>
      </candidateList>
      <explain>文本全半角错误。</explain>
      <paraID>7A6CD10A</paraID>
      <start>23</start>
      <end>24</end>
      <status>unmodified</status>
      <modifiedWord/>
      <trackRevisions>false</trackRevisions>
    </reviewItem>
    <reviewItem>
      <errorID>37262dd9-6cc7-497f-86b6-44a554eab495</errorID>
      <errorWord>,</errorWord>
      <group>L1_Format</group>
      <groupName>格式问题</groupName>
      <ability>L2_HalfPunc</ability>
      <abilityName>全半角检查</abilityName>
      <candidateList>
        <item>，</item>
      </candidateList>
      <explain>文本全半角错误。</explain>
      <paraID>7A6CD10A</paraID>
      <start>30</start>
      <end>31</end>
      <status>unmodified</status>
      <modifiedWord/>
      <trackRevisions>false</trackRevisions>
    </reviewItem>
    <reviewItem>
      <errorID>3ef486b7-43f5-4b6f-94f5-e55446c02c4d</errorID>
      <errorWord>)</errorWord>
      <group>L1_Format</group>
      <groupName>格式问题</groupName>
      <ability>L2_HalfPunc</ability>
      <abilityName>全半角检查</abilityName>
      <candidateList>
        <item>）</item>
      </candidateList>
      <explain>文本全半角错误。</explain>
      <paraID>7A6CD10A</paraID>
      <start>33</start>
      <end>34</end>
      <status>unmodified</status>
      <modifiedWord/>
      <trackRevisions>false</trackRevisions>
    </reviewItem>
    <reviewItem>
      <errorID>454ecf61-7e2b-411c-91ed-4218f30a1fb2</errorID>
      <errorWord>本</errorWord>
      <group>L1_Word</group>
      <groupName>字词问题</groupName>
      <ability>L2_Typo</ability>
      <abilityName>字词错误</abilityName>
      <candidateList>
        <item>本次</item>
      </candidateList>
      <explain/>
      <paraID>7A6CD10A</paraID>
      <start>44</start>
      <end>45</end>
      <status>unmodified</status>
      <modifiedWord/>
      <trackRevisions>false</trackRevisions>
    </reviewItem>
    <reviewItem>
      <errorID>daadba41-f3b9-4ee3-aad8-5db47fead7d1</errorID>
      <errorWord>申明</errorWord>
      <group>L1_Word</group>
      <groupName>字词问题</groupName>
      <ability>L2_Typo</ability>
      <abilityName>字词错误</abilityName>
      <candidateList>
        <item>声明</item>
      </candidateList>
      <explain>存在发音相近字词的误用。</explain>
      <paraID>3B9C5C5A</paraID>
      <start>20</start>
      <end>22</end>
      <status>unmodified</status>
      <modifiedWord/>
      <trackRevisions>false</trackRevisions>
    </reviewItem>
    <reviewItem>
      <errorID>abfa4c4d-c8eb-4f20-a642-d3592c89ef8f</errorID>
      <errorWord>,</errorWord>
      <group>L1_Format</group>
      <groupName>格式问题</groupName>
      <ability>L2_HalfPunc</ability>
      <abilityName>全半角检查</abilityName>
      <candidateList>
        <item>，</item>
      </candidateList>
      <explain>文本全半角错误。</explain>
      <paraID>60B1BC39</paraID>
      <start>57</start>
      <end>58</end>
      <status>unmodified</status>
      <modifiedWord/>
      <trackRevisions>false</trackRevisions>
    </reviewItem>
    <reviewItem>
      <errorID>35790fc4-55aa-4d84-8fa3-4bb61ad6ed26</errorID>
      <errorWord>本</errorWord>
      <group>L1_Word</group>
      <groupName>字词问题</groupName>
      <ability>L2_Typo</ability>
      <abilityName>字词错误</abilityName>
      <candidateList>
        <item>本次</item>
      </candidateList>
      <explain/>
      <paraID> A4DBBC2</paraID>
      <start>7</start>
      <end>8</end>
      <status>unmodified</status>
      <modifiedWord/>
      <trackRevisions>false</trackRevisions>
    </reviewItem>
    <reviewItem>
      <errorID>a1db1aac-e072-4f42-b348-130415beda51</errorID>
      <errorWord>(</errorWord>
      <group>L1_Format</group>
      <groupName>格式问题</groupName>
      <ability>L2_HalfPunc</ability>
      <abilityName>全半角检查</abilityName>
      <candidateList>
        <item>（</item>
      </candidateList>
      <explain>文本全半角错误。</explain>
      <paraID>356E8879</paraID>
      <start>3</start>
      <end>4</end>
      <status>unmodified</status>
      <modifiedWord/>
      <trackRevisions>false</trackRevisions>
    </reviewItem>
    <reviewItem>
      <errorID>cc84975e-3a98-43bd-8196-0b6fb5791e06</errorID>
      <errorWord>)</errorWord>
      <group>L1_Format</group>
      <groupName>格式问题</groupName>
      <ability>L2_HalfPunc</ability>
      <abilityName>全半角检查</abilityName>
      <candidateList>
        <item>）</item>
      </candidateList>
      <explain>文本全半角错误。</explain>
      <paraID>356E8879</paraID>
      <start>7</start>
      <end>8</end>
      <status>unmodified</status>
      <modifiedWord/>
      <trackRevisions>false</trackRevisions>
    </reviewItem>
    <reviewItem>
      <errorID>ea94cc74-5eb6-4318-abbd-0b34b0da5cf5</errorID>
      <errorWord>,</errorWord>
      <group>L1_Format</group>
      <groupName>格式问题</groupName>
      <ability>L2_HalfPunc</ability>
      <abilityName>全半角检查</abilityName>
      <candidateList>
        <item>，</item>
      </candidateList>
      <explain>文本全半角错误。</explain>
      <paraID>40243F6A</paraID>
      <start>30</start>
      <end>31</end>
      <status>unmodified</status>
      <modifiedWord/>
      <trackRevisions>false</trackRevisions>
    </reviewItem>
    <reviewItem>
      <errorID>42a1dd6b-41dd-47d9-9890-9520e2f764c1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49A1A830</paraID>
      <start>34</start>
      <end>37</end>
      <status>unmodified</status>
      <modifiedWord/>
      <trackRevisions>false</trackRevisions>
    </reviewItem>
    <reviewItem>
      <errorID>a573fffb-69cb-4b86-98a3-8e5b12cefb6f</errorID>
      <errorWord>/）</errorWord>
      <group>L1_Punc</group>
      <groupName>标点问题</groupName>
      <ability>L2_Punc</ability>
      <abilityName>标点符号检查</abilityName>
      <candidateList>
        <item>）</item>
      </candidateList>
      <explain/>
      <paraID>49A1A830</paraID>
      <start>107</start>
      <end>109</end>
      <status>unmodified</status>
      <modifiedWord/>
      <trackRevisions>false</trackRevisions>
    </reviewItem>
    <reviewItem>
      <errorID>10bb1b5f-3f7c-466b-a462-e77e4205ac7d</errorID>
      <errorWord>供应商应</errorWord>
      <group>L1_Word</group>
      <groupName>字词问题</groupName>
      <ability>L2_Typo</ability>
      <abilityName>字词错误</abilityName>
      <candidateList>
        <item>供应商</item>
      </candidateList>
      <explain/>
      <paraID> 25C0C99</paraID>
      <start>3</start>
      <end>7</end>
      <status>unmodified</status>
      <modifiedWord/>
      <trackRevisions>false</trackRevisions>
    </reviewItem>
    <reviewItem>
      <errorID>0aca867f-0d6a-49f4-8c74-462b7af0802c</errorID>
      <errorWord>表</errorWord>
      <group>L1_Word</group>
      <groupName>字词问题</groupName>
      <ability>L2_Typo</ability>
      <abilityName>字词错误</abilityName>
      <candidateList>
        <item>表人</item>
      </candidateList>
      <explain/>
      <paraID>56107EEE</paraID>
      <start>5</start>
      <end>6</end>
      <status>unmodified</status>
      <modifiedWord/>
      <trackRevisions>false</trackRevisions>
    </reviewItem>
    <reviewItem>
      <errorID>76c338dd-bff6-435d-aa5d-0709d84d2cc4</errorID>
      <errorWord>，</errorWord>
      <group>L1_Word</group>
      <groupName>字词问题</groupName>
      <ability>L2_Typo</ability>
      <abilityName>字词错误</abilityName>
      <candidateList>
        <item>，并</item>
      </candidateList>
      <explain/>
      <paraID>68883631</paraID>
      <start>44</start>
      <end>45</end>
      <status>unmodified</status>
      <modifiedWord/>
      <trackRevisions>false</trackRevisions>
    </reviewItem>
    <reviewItem>
      <errorID>76198dcc-2138-403c-85f1-9e4b9f01ee4f</errorID>
      <errorWord>对应</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3C766666</paraID>
      <start>4</start>
      <end>6</end>
      <status>unmodified</status>
      <modifiedWord/>
      <trackRevisions>false</trackRevisions>
    </reviewItem>
    <reviewItem>
      <errorID>bc479662-5af1-4ec0-9b09-667bff73d249</errorID>
      <errorWord>一条负</errorWord>
      <group>L1_Word</group>
      <groupName>字词问题</groupName>
      <ability>L2_Typo</ability>
      <abilityName>字词错误</abilityName>
      <candidateList>
        <item>一条</item>
      </candidateList>
      <explain/>
      <paraID>3C766666</paraID>
      <start>47</start>
      <end>50</end>
      <status>unmodified</status>
      <modifiedWord/>
      <trackRevisions>false</trackRevisions>
    </reviewItem>
    <reviewItem>
      <errorID>c03bcbdc-5b9f-43ef-bec4-6dcbf2b16967</errorID>
      <errorWord>对应</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5009AE3A</paraID>
      <start>4</start>
      <end>6</end>
      <status>unmodified</status>
      <modifiedWord/>
      <trackRevisions>false</trackRevisions>
    </reviewItem>
    <reviewItem>
      <errorID>192fe14f-be75-4321-abf5-309ca679ec32</errorID>
      <errorWord>或者</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349A4F68</paraID>
      <start>49</start>
      <end>51</end>
      <status>unmodified</status>
      <modifiedWord/>
      <trackRevisions>false</trackRevisions>
    </reviewItem>
    <reviewItem>
      <errorID>bc221f52-8262-4a7f-8b8d-a39072db307f</errorID>
      <errorWord>(</errorWord>
      <group>L1_Format</group>
      <groupName>格式问题</groupName>
      <ability>L2_HalfPunc</ability>
      <abilityName>全半角检查</abilityName>
      <candidateList>
        <item>（</item>
      </candidateList>
      <explain>文本全半角错误。</explain>
      <paraID> A0D6B2E</paraID>
      <start>24</start>
      <end>25</end>
      <status>unmodified</status>
      <modifiedWord/>
      <trackRevisions>false</trackRevisions>
    </reviewItem>
    <reviewItem>
      <errorID>45667967-c53f-492c-a6d4-491ffa21dab4</errorID>
      <errorWord>)</errorWord>
      <group>L1_Format</group>
      <groupName>格式问题</groupName>
      <ability>L2_HalfPunc</ability>
      <abilityName>全半角检查</abilityName>
      <candidateList>
        <item>）</item>
      </candidateList>
      <explain>文本全半角错误。</explain>
      <paraID> A0D6B2E</paraID>
      <start>41</start>
      <end>42</end>
      <status>unmodified</status>
      <modifiedWord/>
      <trackRevisions>false</trackRevisions>
    </reviewItem>
    <reviewItem>
      <errorID>7e9fdc5f-b222-4d1c-a5f2-ce25418df904</errorID>
      <errorWord>其它重要</errorWord>
      <group>L1_Word</group>
      <groupName>字词问题</groupName>
      <ability>L2_Alias</ability>
      <abilityName>也作/曾用词</abilityName>
      <candidateList>
        <item>其他重要</item>
      </candidateList>
      <explain>词汇[其它重要]为不规范表述或旧称，其规范书面表述为[其他重要]。</explain>
      <paraID>7371BC85</paraID>
      <start>0</start>
      <end>4</end>
      <status>unmodified</status>
      <modifiedWord/>
      <trackRevisions>false</trackRevisions>
    </reviewItem>
    <reviewItem>
      <errorID>33ade60f-fb0b-4ac5-a4c7-5fe68f8b3d69</errorID>
      <errorWord>(</errorWord>
      <group>L1_Format</group>
      <groupName>格式问题</groupName>
      <ability>L2_HalfPunc</ability>
      <abilityName>全半角检查</abilityName>
      <candidateList>
        <item>（</item>
      </candidateList>
      <explain>文本全半角错误。</explain>
      <paraID>12EB7DC7</paraID>
      <start>2</start>
      <end>3</end>
      <status>unmodified</status>
      <modifiedWord/>
      <trackRevisions>false</trackRevisions>
    </reviewItem>
    <reviewItem>
      <errorID>b807da9c-baae-4aa4-bc26-48d21edb61a4</errorID>
      <errorWord>)</errorWord>
      <group>L1_Format</group>
      <groupName>格式问题</groupName>
      <ability>L2_HalfPunc</ability>
      <abilityName>全半角检查</abilityName>
      <candidateList>
        <item>）</item>
      </candidateList>
      <explain>文本全半角错误。</explain>
      <paraID>12EB7DC7</paraID>
      <start>5</start>
      <end>6</end>
      <status>unmodified</status>
      <modifiedWord/>
      <trackRevisions>false</trackRevisions>
    </reviewItem>
    <reviewItem>
      <errorID>9bb1fee5-2683-44be-871b-c46579957d1f</errorID>
      <errorWord>,向</errorWord>
      <group>L1_Word</group>
      <groupName>字词问题</groupName>
      <ability>L2_Typo</ability>
      <abilityName>字词错误</abilityName>
      <candidateList>
        <item>,</item>
      </candidateList>
      <explain/>
      <paraID>5CA35D9D</paraID>
      <start>19</start>
      <end>21</end>
      <status>unmodified</status>
      <modifiedWord/>
      <trackRevisions>false</trackRevisions>
    </reviewItem>
    <reviewItem>
      <errorID>40ef15f4-6176-45c1-8ff2-cb2b6fd32fcf</errorID>
      <errorWord>提出质疑</errorWord>
      <group>L1_Word</group>
      <groupName>字词问题</groupName>
      <ability>L2_Typo</ability>
      <abilityName>字词错误</abilityName>
      <candidateList>
        <item>质疑</item>
      </candidateList>
      <explain>〈动〉提出疑问：～问难。</explain>
      <paraID>5CA35D9D</paraID>
      <start>37</start>
      <end>41</end>
      <status>unmodified</status>
      <modifiedWord/>
      <trackRevisions>false</trackRevisions>
    </reviewItem>
    <reviewItem>
      <errorID>d7d97f3f-df8b-4251-b153-737afa4bc73d</errorID>
      <errorWord>,</errorWord>
      <group>L1_Format</group>
      <groupName>格式问题</groupName>
      <ability>L2_HalfPunc</ability>
      <abilityName>全半角检查</abilityName>
      <candidateList>
        <item>，</item>
      </candidateList>
      <explain>文本全半角错误。</explain>
      <paraID> 24B393D</paraID>
      <start>29</start>
      <end>30</end>
      <status>unmodified</status>
      <modifiedWord/>
      <trackRevisions>false</trackRevisions>
    </reviewItem>
    <reviewItem>
      <errorID>1436725d-b741-4175-b6d8-4b8e632ce205</errorID>
      <errorWord>(</errorWord>
      <group>L1_Format</group>
      <groupName>格式问题</groupName>
      <ability>L2_HalfPunc</ability>
      <abilityName>全半角检查</abilityName>
      <candidateList>
        <item>（</item>
      </candidateList>
      <explain>文本全半角错误。</explain>
      <paraID>286A72B3</paraID>
      <start>2</start>
      <end>3</end>
      <status>unmodified</status>
      <modifiedWord/>
      <trackRevisions>false</trackRevisions>
    </reviewItem>
    <reviewItem>
      <errorID>c89b2f34-2cd3-412e-af8f-6fe6450b2a65</errorID>
      <errorWord>)</errorWord>
      <group>L1_Format</group>
      <groupName>格式问题</groupName>
      <ability>L2_HalfPunc</ability>
      <abilityName>全半角检查</abilityName>
      <candidateList>
        <item>）</item>
      </candidateList>
      <explain>文本全半角错误。</explain>
      <paraID>286A72B3</paraID>
      <start>5</start>
      <end>6</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2263D8-4A65-4F1A-8CCC-63D50BD2A214}">
  <ds:schemaRefs/>
</ds:datastoreItem>
</file>

<file path=customXml/itemProps3.xml><?xml version="1.0" encoding="utf-8"?>
<ds:datastoreItem xmlns:ds="http://schemas.openxmlformats.org/officeDocument/2006/customXml" ds:itemID="{3AC00E7C-3F7C-4A2F-8983-33552C5388CD}">
  <ds:schemaRefs/>
</ds:datastoreItem>
</file>

<file path=docProps/app.xml><?xml version="1.0" encoding="utf-8"?>
<Properties xmlns="http://schemas.openxmlformats.org/officeDocument/2006/extended-properties" xmlns:vt="http://schemas.openxmlformats.org/officeDocument/2006/docPropsVTypes">
  <Template>Normal.dotm</Template>
  <Pages>97</Pages>
  <Words>9668</Words>
  <Characters>10163</Characters>
  <Lines>533</Lines>
  <Paragraphs>150</Paragraphs>
  <TotalTime>1</TotalTime>
  <ScaleCrop>false</ScaleCrop>
  <LinksUpToDate>false</LinksUpToDate>
  <CharactersWithSpaces>10321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2025-12-17T07:24:00Z</dcterms:created>
  <dc:creator>永际工作室</dc:creator>
  <cp:lastModifiedBy>M</cp:lastModifiedBy>
  <cp:lastPrinted>2022-05-23T01:49:00Z</cp:lastPrinted>
  <dcterms:modified xsi:type="dcterms:W3CDTF">2025-12-18T08:50:57Z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CBFAFF1185184BAC96AC6EE149FF4991_13</vt:lpwstr>
  </property>
  <property fmtid="{D5CDD505-2E9C-101B-9397-08002B2CF9AE}" pid="4" name="KSOTemplateDocerSaveRecord">
    <vt:lpwstr>eyJoZGlkIjoiNGU5YTk2NWU3OTRhNTU0YjZlNWE0ODExMjY4YzM0MTgiLCJ1c2VySWQiOiIyMDMwOTg3MjgifQ==</vt:lpwstr>
  </property>
</Properties>
</file>