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38239">
      <w:pPr>
        <w:spacing w:after="209" w:afterLines="67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附件2</w:t>
      </w:r>
    </w:p>
    <w:p w14:paraId="44B544FD">
      <w:pPr>
        <w:spacing w:after="209" w:afterLines="67"/>
        <w:jc w:val="center"/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2026年人民北办公网无线网络设备替换项目</w:t>
      </w:r>
    </w:p>
    <w:p w14:paraId="00295552">
      <w:pPr>
        <w:spacing w:after="209" w:afterLines="67"/>
        <w:jc w:val="center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市场调研报价文件格式</w:t>
      </w:r>
    </w:p>
    <w:p w14:paraId="69944E38">
      <w:pPr>
        <w:pStyle w:val="24"/>
        <w:numPr>
          <w:ilvl w:val="0"/>
          <w:numId w:val="2"/>
        </w:numPr>
        <w:spacing w:after="209" w:afterLines="67"/>
        <w:ind w:firstLineChars="0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供应商信息登记表</w:t>
      </w:r>
    </w:p>
    <w:tbl>
      <w:tblPr>
        <w:tblStyle w:val="14"/>
        <w:tblW w:w="54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9"/>
        <w:gridCol w:w="918"/>
        <w:gridCol w:w="2221"/>
        <w:gridCol w:w="1242"/>
        <w:gridCol w:w="2328"/>
      </w:tblGrid>
      <w:tr w14:paraId="12CD0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293" w:type="pct"/>
            <w:vAlign w:val="center"/>
          </w:tcPr>
          <w:p w14:paraId="755AFF1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bookmarkStart w:id="0" w:name="_Hlk199424538"/>
            <w:r>
              <w:rPr>
                <w:rFonts w:hint="eastAsia" w:hAnsi="宋体" w:cs="仿宋"/>
              </w:rPr>
              <w:t>单位名称</w:t>
            </w:r>
          </w:p>
        </w:tc>
        <w:tc>
          <w:tcPr>
            <w:tcW w:w="3706" w:type="pct"/>
            <w:gridSpan w:val="4"/>
            <w:vAlign w:val="center"/>
          </w:tcPr>
          <w:p w14:paraId="66B1ADAF">
            <w:pPr>
              <w:tabs>
                <w:tab w:val="left" w:pos="202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24C32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293" w:type="pct"/>
            <w:vAlign w:val="center"/>
          </w:tcPr>
          <w:p w14:paraId="7106442D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注册资金</w:t>
            </w:r>
          </w:p>
        </w:tc>
        <w:tc>
          <w:tcPr>
            <w:tcW w:w="1734" w:type="pct"/>
            <w:gridSpan w:val="2"/>
            <w:vAlign w:val="center"/>
          </w:tcPr>
          <w:p w14:paraId="25FA9F5B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万元</w:t>
            </w:r>
          </w:p>
        </w:tc>
        <w:tc>
          <w:tcPr>
            <w:tcW w:w="686" w:type="pct"/>
            <w:vAlign w:val="center"/>
          </w:tcPr>
          <w:p w14:paraId="394E8E9D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成立时间</w:t>
            </w:r>
          </w:p>
        </w:tc>
        <w:tc>
          <w:tcPr>
            <w:tcW w:w="1285" w:type="pct"/>
            <w:vAlign w:val="center"/>
          </w:tcPr>
          <w:p w14:paraId="7E471788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年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月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日</w:t>
            </w:r>
          </w:p>
        </w:tc>
      </w:tr>
      <w:tr w14:paraId="237EB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1293" w:type="pct"/>
            <w:vAlign w:val="center"/>
          </w:tcPr>
          <w:p w14:paraId="602CC1CF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注册地址</w:t>
            </w:r>
          </w:p>
        </w:tc>
        <w:tc>
          <w:tcPr>
            <w:tcW w:w="3706" w:type="pct"/>
            <w:gridSpan w:val="4"/>
            <w:vAlign w:val="center"/>
          </w:tcPr>
          <w:p w14:paraId="55F992D8">
            <w:pPr>
              <w:spacing w:line="400" w:lineRule="exact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08777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453A23E7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邮政编码</w:t>
            </w:r>
          </w:p>
        </w:tc>
        <w:tc>
          <w:tcPr>
            <w:tcW w:w="1734" w:type="pct"/>
            <w:gridSpan w:val="2"/>
            <w:vAlign w:val="center"/>
          </w:tcPr>
          <w:p w14:paraId="3F6AA29E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23BE962D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员工总数</w:t>
            </w:r>
          </w:p>
        </w:tc>
        <w:tc>
          <w:tcPr>
            <w:tcW w:w="1285" w:type="pct"/>
            <w:vAlign w:val="center"/>
          </w:tcPr>
          <w:p w14:paraId="69D8EB29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21303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restart"/>
            <w:vAlign w:val="center"/>
          </w:tcPr>
          <w:p w14:paraId="2C22DDC8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联系方式</w:t>
            </w:r>
          </w:p>
        </w:tc>
        <w:tc>
          <w:tcPr>
            <w:tcW w:w="507" w:type="pct"/>
            <w:vAlign w:val="center"/>
          </w:tcPr>
          <w:p w14:paraId="31F1BEE8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联系人</w:t>
            </w:r>
          </w:p>
        </w:tc>
        <w:tc>
          <w:tcPr>
            <w:tcW w:w="1227" w:type="pct"/>
            <w:vAlign w:val="center"/>
          </w:tcPr>
          <w:p w14:paraId="1C4DB42C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11073D9B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117D676D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44EC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continue"/>
            <w:vAlign w:val="center"/>
          </w:tcPr>
          <w:p w14:paraId="5FB4005A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4178AAFA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网址</w:t>
            </w:r>
          </w:p>
        </w:tc>
        <w:tc>
          <w:tcPr>
            <w:tcW w:w="1227" w:type="pct"/>
            <w:vAlign w:val="center"/>
          </w:tcPr>
          <w:p w14:paraId="7A3BCB50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1F54CF09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传真/邮箱</w:t>
            </w:r>
          </w:p>
        </w:tc>
        <w:tc>
          <w:tcPr>
            <w:tcW w:w="1285" w:type="pct"/>
            <w:vAlign w:val="center"/>
          </w:tcPr>
          <w:p w14:paraId="08A5AB6E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77E9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28FD5FB6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法定代表人</w:t>
            </w:r>
          </w:p>
          <w:p w14:paraId="2980BE76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（单位负责人）</w:t>
            </w:r>
          </w:p>
        </w:tc>
        <w:tc>
          <w:tcPr>
            <w:tcW w:w="507" w:type="pct"/>
            <w:vAlign w:val="center"/>
          </w:tcPr>
          <w:p w14:paraId="66CA67E2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姓名</w:t>
            </w:r>
          </w:p>
        </w:tc>
        <w:tc>
          <w:tcPr>
            <w:tcW w:w="1227" w:type="pct"/>
            <w:vAlign w:val="center"/>
          </w:tcPr>
          <w:p w14:paraId="1C0F13FE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5108CFEF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4B2A838B">
            <w:pPr>
              <w:tabs>
                <w:tab w:val="left" w:pos="1426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2D69F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1293" w:type="pct"/>
            <w:vAlign w:val="center"/>
          </w:tcPr>
          <w:p w14:paraId="744DC429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与本项目采购需求相关的资质或者认证证书</w:t>
            </w:r>
          </w:p>
        </w:tc>
        <w:tc>
          <w:tcPr>
            <w:tcW w:w="3706" w:type="pct"/>
            <w:gridSpan w:val="4"/>
            <w:vAlign w:val="center"/>
          </w:tcPr>
          <w:p w14:paraId="2567EF29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如有请罗列证书名称：</w:t>
            </w:r>
          </w:p>
        </w:tc>
      </w:tr>
      <w:tr w14:paraId="209D6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jc w:val="center"/>
        </w:trPr>
        <w:tc>
          <w:tcPr>
            <w:tcW w:w="1293" w:type="pct"/>
            <w:vAlign w:val="center"/>
          </w:tcPr>
          <w:p w14:paraId="164972E2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人员情况</w:t>
            </w:r>
          </w:p>
        </w:tc>
        <w:tc>
          <w:tcPr>
            <w:tcW w:w="3706" w:type="pct"/>
            <w:gridSpan w:val="4"/>
            <w:vAlign w:val="center"/>
          </w:tcPr>
          <w:p w14:paraId="7BEBB13C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公司实有人员情况：</w:t>
            </w:r>
          </w:p>
          <w:p w14:paraId="06F10557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广州地区人员情况：</w:t>
            </w:r>
          </w:p>
        </w:tc>
      </w:tr>
      <w:tr w14:paraId="61DD8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293" w:type="pct"/>
            <w:vAlign w:val="center"/>
          </w:tcPr>
          <w:p w14:paraId="3A938CE6">
            <w:pPr>
              <w:pStyle w:val="25"/>
              <w:kinsoku w:val="0"/>
              <w:overflowPunct w:val="0"/>
              <w:spacing w:line="44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备注</w:t>
            </w:r>
          </w:p>
        </w:tc>
        <w:tc>
          <w:tcPr>
            <w:tcW w:w="3706" w:type="pct"/>
            <w:gridSpan w:val="4"/>
            <w:vAlign w:val="center"/>
          </w:tcPr>
          <w:p w14:paraId="547A747B">
            <w:pPr>
              <w:spacing w:line="44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bookmarkEnd w:id="0"/>
    </w:tbl>
    <w:p w14:paraId="3C610F34">
      <w:pPr>
        <w:pStyle w:val="13"/>
        <w:ind w:firstLine="0" w:firstLineChars="0"/>
      </w:pPr>
    </w:p>
    <w:p w14:paraId="109B53E8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二、企业证明材料列表</w:t>
      </w:r>
    </w:p>
    <w:p w14:paraId="7637DD48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1、营业执照（加盖公章）</w:t>
      </w:r>
    </w:p>
    <w:p w14:paraId="644464E1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2、法定代表人证明书和法定代表人授权委托书（加盖公章）</w:t>
      </w:r>
    </w:p>
    <w:p w14:paraId="5446A23E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3、其他（公司简介、近5年类似项目业绩、企业荣誉、团队人员等）</w:t>
      </w:r>
    </w:p>
    <w:p w14:paraId="42C11A13">
      <w:pPr>
        <w:spacing w:after="209" w:afterLines="67" w:line="360" w:lineRule="auto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4、对项目采购需求的建议。</w:t>
      </w:r>
    </w:p>
    <w:p w14:paraId="1B61B106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三、需求响应情况（加盖公章）</w:t>
      </w:r>
    </w:p>
    <w:tbl>
      <w:tblPr>
        <w:tblStyle w:val="14"/>
        <w:tblW w:w="524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974"/>
        <w:gridCol w:w="3209"/>
        <w:gridCol w:w="1688"/>
        <w:gridCol w:w="1606"/>
      </w:tblGrid>
      <w:tr w14:paraId="7F529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4" w:type="pct"/>
            <w:vAlign w:val="center"/>
          </w:tcPr>
          <w:p w14:paraId="481D313F">
            <w:pPr>
              <w:spacing w:line="200" w:lineRule="atLeas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序号</w:t>
            </w:r>
          </w:p>
        </w:tc>
        <w:tc>
          <w:tcPr>
            <w:tcW w:w="1105" w:type="pct"/>
            <w:vAlign w:val="center"/>
          </w:tcPr>
          <w:p w14:paraId="2AE8FBFD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货物名称</w:t>
            </w:r>
          </w:p>
        </w:tc>
        <w:tc>
          <w:tcPr>
            <w:tcW w:w="1796" w:type="pct"/>
            <w:vAlign w:val="center"/>
          </w:tcPr>
          <w:p w14:paraId="03288D66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规格</w:t>
            </w:r>
          </w:p>
        </w:tc>
        <w:tc>
          <w:tcPr>
            <w:tcW w:w="945" w:type="pct"/>
            <w:vAlign w:val="center"/>
          </w:tcPr>
          <w:p w14:paraId="27F097FB">
            <w:pPr>
              <w:spacing w:line="200" w:lineRule="atLeas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响应情况（完全满足/部分满足/不满足）</w:t>
            </w:r>
          </w:p>
        </w:tc>
        <w:tc>
          <w:tcPr>
            <w:tcW w:w="899" w:type="pct"/>
            <w:vAlign w:val="center"/>
          </w:tcPr>
          <w:p w14:paraId="138BEDA8">
            <w:pPr>
              <w:spacing w:line="200" w:lineRule="atLeast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备注（描述偏离情况）</w:t>
            </w:r>
          </w:p>
        </w:tc>
      </w:tr>
      <w:tr w14:paraId="436BE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restart"/>
            <w:vAlign w:val="center"/>
          </w:tcPr>
          <w:p w14:paraId="3C16AE15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180B018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无线控制器（含许可）</w:t>
            </w:r>
          </w:p>
        </w:tc>
        <w:tc>
          <w:tcPr>
            <w:tcW w:w="1795" w:type="pct"/>
            <w:vAlign w:val="center"/>
          </w:tcPr>
          <w:p w14:paraId="680F4CD1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最大管理AP数量≥512、最大接入用户数量≥4K，转发性能≥10GbpS,10GE光口≥2个、GE电口≥10个，采用国产化芯片，支持IGMPv1/v2/v3，支持IGMP Snooping功能，支持端到端可视化诊断，提高用户/AP/AC 的深入故障处理能力。根据诊断信息和日志，能够智能分析问题，无线控制器-AP授权≥64</w:t>
            </w:r>
          </w:p>
        </w:tc>
        <w:tc>
          <w:tcPr>
            <w:tcW w:w="944" w:type="pct"/>
            <w:vAlign w:val="center"/>
          </w:tcPr>
          <w:p w14:paraId="4AEB35B4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34099219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27CAD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continue"/>
            <w:vAlign w:val="center"/>
          </w:tcPr>
          <w:p w14:paraId="7F219558">
            <w:pPr>
              <w:spacing w:line="200" w:lineRule="atLeast"/>
              <w:ind w:left="425" w:hanging="425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2637DD4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无线控制器5年原厂维保</w:t>
            </w:r>
          </w:p>
        </w:tc>
        <w:tc>
          <w:tcPr>
            <w:tcW w:w="1795" w:type="pct"/>
            <w:vAlign w:val="center"/>
          </w:tcPr>
          <w:p w14:paraId="0F5CF5D0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944" w:type="pct"/>
            <w:vAlign w:val="center"/>
          </w:tcPr>
          <w:p w14:paraId="015382F6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0C052CFD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AA9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restart"/>
            <w:vAlign w:val="center"/>
          </w:tcPr>
          <w:p w14:paraId="36759425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311E2A8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高密度吸顶式无线AP</w:t>
            </w:r>
          </w:p>
        </w:tc>
        <w:tc>
          <w:tcPr>
            <w:tcW w:w="1795" w:type="pct"/>
            <w:vAlign w:val="center"/>
          </w:tcPr>
          <w:p w14:paraId="691A84D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75E1CADC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38DB2BE2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支持三射频，2（2.4G）+2（5G）+2（5G）</w:t>
            </w:r>
          </w:p>
          <w:p w14:paraId="18E3369F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总空间流数≥6（2+2+2），整机速率≥5Gbps</w:t>
            </w:r>
          </w:p>
          <w:p w14:paraId="6D90D25C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整机最大用户接入数≥1800</w:t>
            </w:r>
          </w:p>
          <w:p w14:paraId="1D4DC6B2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7201F9FA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单用户最大测速≥2.3Gbps</w:t>
            </w:r>
          </w:p>
          <w:p w14:paraId="3E5BCD03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支持多用户大流量（30路4K高清）并发不卡顿。</w:t>
            </w:r>
          </w:p>
        </w:tc>
        <w:tc>
          <w:tcPr>
            <w:tcW w:w="944" w:type="pct"/>
            <w:vAlign w:val="center"/>
          </w:tcPr>
          <w:p w14:paraId="74122859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6D250FAB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628BC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continue"/>
            <w:vAlign w:val="center"/>
          </w:tcPr>
          <w:p w14:paraId="35FCD958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31FEDFF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低密度吸顶式无线AP</w:t>
            </w:r>
          </w:p>
        </w:tc>
        <w:tc>
          <w:tcPr>
            <w:tcW w:w="1795" w:type="pct"/>
            <w:vAlign w:val="center"/>
          </w:tcPr>
          <w:p w14:paraId="6134123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50956C16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3A757927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2.4G频段和5G频段，全频段支持802.11be</w:t>
            </w:r>
          </w:p>
          <w:p w14:paraId="07F18999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总空间流数≥4条，整机速率≥3.5Gbps</w:t>
            </w:r>
          </w:p>
          <w:p w14:paraId="583C20D5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7CA4EE33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AP支持MLO冗余传输</w:t>
            </w:r>
          </w:p>
        </w:tc>
        <w:tc>
          <w:tcPr>
            <w:tcW w:w="944" w:type="pct"/>
            <w:vAlign w:val="center"/>
          </w:tcPr>
          <w:p w14:paraId="502EA891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5F94EFD8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06A7B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continue"/>
            <w:vAlign w:val="center"/>
          </w:tcPr>
          <w:p w14:paraId="01DD31ED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5C9D888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低密度面板式无线AP</w:t>
            </w:r>
          </w:p>
        </w:tc>
        <w:tc>
          <w:tcPr>
            <w:tcW w:w="1795" w:type="pct"/>
            <w:vAlign w:val="center"/>
          </w:tcPr>
          <w:p w14:paraId="480844EF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5D3BD4B6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2ACBEE87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2.4G频段和5G频段，全频段支持802.11be</w:t>
            </w:r>
          </w:p>
          <w:p w14:paraId="12D0A61E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总空间流数≥4条，整机速率≥3.5Gbps</w:t>
            </w:r>
          </w:p>
          <w:p w14:paraId="790F0126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5B8E60B8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单用户极限测速2.2Gbps</w:t>
            </w:r>
          </w:p>
        </w:tc>
        <w:tc>
          <w:tcPr>
            <w:tcW w:w="944" w:type="pct"/>
            <w:vAlign w:val="center"/>
          </w:tcPr>
          <w:p w14:paraId="575BD391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5D6BCC8A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2514A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continue"/>
            <w:vAlign w:val="center"/>
          </w:tcPr>
          <w:p w14:paraId="64BDA0F0">
            <w:pPr>
              <w:spacing w:line="200" w:lineRule="atLeast"/>
              <w:ind w:left="425" w:hanging="425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4539F7D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无线AP 5年原厂维保</w:t>
            </w:r>
          </w:p>
        </w:tc>
        <w:tc>
          <w:tcPr>
            <w:tcW w:w="1795" w:type="pct"/>
            <w:vAlign w:val="center"/>
          </w:tcPr>
          <w:p w14:paraId="0E26BCCF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944" w:type="pct"/>
            <w:vAlign w:val="center"/>
          </w:tcPr>
          <w:p w14:paraId="5DEA3C9A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0F741518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0598A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5" w:type="pct"/>
            <w:vMerge w:val="restart"/>
            <w:vAlign w:val="center"/>
          </w:tcPr>
          <w:p w14:paraId="7DBEC4D9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14:paraId="047BF3C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POE交换机</w:t>
            </w:r>
          </w:p>
        </w:tc>
        <w:tc>
          <w:tcPr>
            <w:tcW w:w="1795" w:type="pct"/>
            <w:vAlign w:val="center"/>
          </w:tcPr>
          <w:p w14:paraId="45559EB6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交换容量≥672Gbps、包转发率≥171Mpps</w:t>
            </w:r>
          </w:p>
          <w:p w14:paraId="3082B678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GE电口≥24个、10G光口≥4个</w:t>
            </w:r>
          </w:p>
          <w:p w14:paraId="6C9A4233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支持POE+供电能力</w:t>
            </w:r>
          </w:p>
          <w:p w14:paraId="3A691BD3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支持2个12GE专用堆叠口，不占用业务口资源</w:t>
            </w:r>
          </w:p>
          <w:p w14:paraId="3780DEBF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CPU和转发芯片为国产芯片</w:t>
            </w:r>
          </w:p>
          <w:p w14:paraId="3FA04681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支持IGMP v1/v2/v3、PIM-SM</w:t>
            </w:r>
          </w:p>
        </w:tc>
        <w:tc>
          <w:tcPr>
            <w:tcW w:w="944" w:type="pct"/>
            <w:vAlign w:val="center"/>
          </w:tcPr>
          <w:p w14:paraId="205AE5FF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3F0ADBEC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19B24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4" w:type="pct"/>
            <w:vMerge w:val="continue"/>
            <w:vAlign w:val="center"/>
          </w:tcPr>
          <w:p w14:paraId="72743BA0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5" w:type="pct"/>
            <w:vAlign w:val="center"/>
          </w:tcPr>
          <w:p w14:paraId="6454A9D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POE交换机5年原厂维保</w:t>
            </w:r>
          </w:p>
        </w:tc>
        <w:tc>
          <w:tcPr>
            <w:tcW w:w="1796" w:type="pct"/>
            <w:vAlign w:val="center"/>
          </w:tcPr>
          <w:p w14:paraId="5DEDDAD8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945" w:type="pct"/>
            <w:vAlign w:val="center"/>
          </w:tcPr>
          <w:p w14:paraId="661D109D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00" w:type="pct"/>
            <w:vAlign w:val="center"/>
          </w:tcPr>
          <w:p w14:paraId="28177337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0B51E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4" w:type="pct"/>
            <w:vMerge w:val="restart"/>
            <w:vAlign w:val="center"/>
          </w:tcPr>
          <w:p w14:paraId="44CD5D33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5" w:type="pct"/>
            <w:vAlign w:val="center"/>
          </w:tcPr>
          <w:p w14:paraId="140C2B3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10G多模光模块</w:t>
            </w:r>
          </w:p>
        </w:tc>
        <w:tc>
          <w:tcPr>
            <w:tcW w:w="1796" w:type="pct"/>
            <w:vAlign w:val="center"/>
          </w:tcPr>
          <w:p w14:paraId="3BE8C534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SFP+ 10G-多模光模块(850nm,0.3km,LC)</w:t>
            </w:r>
          </w:p>
        </w:tc>
        <w:tc>
          <w:tcPr>
            <w:tcW w:w="945" w:type="pct"/>
            <w:vAlign w:val="center"/>
          </w:tcPr>
          <w:p w14:paraId="3200A376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00" w:type="pct"/>
            <w:vAlign w:val="center"/>
          </w:tcPr>
          <w:p w14:paraId="40A8BEFA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5A104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54" w:type="pct"/>
            <w:vMerge w:val="continue"/>
            <w:vAlign w:val="center"/>
          </w:tcPr>
          <w:p w14:paraId="0B72D0B9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05" w:type="pct"/>
            <w:vAlign w:val="center"/>
          </w:tcPr>
          <w:p w14:paraId="28F5A37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10G多模光模块5年原厂维保</w:t>
            </w:r>
          </w:p>
        </w:tc>
        <w:tc>
          <w:tcPr>
            <w:tcW w:w="1796" w:type="pct"/>
            <w:vAlign w:val="center"/>
          </w:tcPr>
          <w:p w14:paraId="375053D6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945" w:type="pct"/>
            <w:vAlign w:val="center"/>
          </w:tcPr>
          <w:p w14:paraId="1607B9D8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1406C49B">
            <w:pPr>
              <w:spacing w:line="200" w:lineRule="atLeas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</w:tbl>
    <w:p w14:paraId="7B1747BE">
      <w:pPr>
        <w:spacing w:after="209" w:afterLines="67"/>
        <w:rPr>
          <w:rFonts w:ascii="宋体" w:hAnsi="宋体" w:eastAsia="宋体" w:cs="宋体"/>
          <w:b/>
          <w:bCs/>
          <w:szCs w:val="21"/>
        </w:rPr>
      </w:pPr>
    </w:p>
    <w:p w14:paraId="1BBCD9DF">
      <w:pPr>
        <w:pStyle w:val="2"/>
        <w:rPr>
          <w:rFonts w:ascii="宋体" w:hAnsi="宋体" w:eastAsia="宋体" w:cs="宋体"/>
          <w:b/>
          <w:bCs/>
          <w:szCs w:val="21"/>
        </w:rPr>
      </w:pPr>
    </w:p>
    <w:p w14:paraId="51296CE3">
      <w:pPr>
        <w:pStyle w:val="2"/>
        <w:rPr>
          <w:rFonts w:asciiTheme="minorEastAsia" w:hAnsiTheme="minorEastAsia" w:cstheme="minorEastAsia"/>
          <w:b/>
          <w:bCs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E5B381A">
      <w:pPr>
        <w:pStyle w:val="2"/>
        <w:rPr>
          <w:rFonts w:asciiTheme="minorEastAsia" w:hAnsiTheme="minorEastAsia" w:cstheme="minorEastAsia"/>
          <w:b/>
          <w:bCs/>
          <w:sz w:val="24"/>
          <w:szCs w:val="24"/>
        </w:rPr>
      </w:pPr>
    </w:p>
    <w:p w14:paraId="7E8693A0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四、报价内容（加盖公章）</w:t>
      </w:r>
    </w:p>
    <w:tbl>
      <w:tblPr>
        <w:tblStyle w:val="15"/>
        <w:tblW w:w="500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1866"/>
        <w:gridCol w:w="5564"/>
        <w:gridCol w:w="579"/>
        <w:gridCol w:w="638"/>
        <w:gridCol w:w="1146"/>
        <w:gridCol w:w="1656"/>
        <w:gridCol w:w="1509"/>
        <w:gridCol w:w="695"/>
      </w:tblGrid>
      <w:tr w14:paraId="5B3A0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tblHeader/>
        </w:trPr>
        <w:tc>
          <w:tcPr>
            <w:tcW w:w="185" w:type="pct"/>
            <w:vAlign w:val="center"/>
          </w:tcPr>
          <w:p w14:paraId="7A32F393">
            <w:pPr>
              <w:jc w:val="center"/>
              <w:rPr>
                <w:rFonts w:hint="eastAsia"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序号</w:t>
            </w:r>
          </w:p>
        </w:tc>
        <w:tc>
          <w:tcPr>
            <w:tcW w:w="658" w:type="pct"/>
            <w:vAlign w:val="center"/>
          </w:tcPr>
          <w:p w14:paraId="6E204F2E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货物名称</w:t>
            </w:r>
          </w:p>
        </w:tc>
        <w:tc>
          <w:tcPr>
            <w:tcW w:w="1962" w:type="pct"/>
            <w:vAlign w:val="center"/>
          </w:tcPr>
          <w:p w14:paraId="0703F0E4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规格</w:t>
            </w:r>
          </w:p>
        </w:tc>
        <w:tc>
          <w:tcPr>
            <w:tcW w:w="204" w:type="pct"/>
            <w:vAlign w:val="center"/>
          </w:tcPr>
          <w:p w14:paraId="43FF47A5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单位</w:t>
            </w:r>
          </w:p>
        </w:tc>
        <w:tc>
          <w:tcPr>
            <w:tcW w:w="223" w:type="pct"/>
            <w:vAlign w:val="center"/>
          </w:tcPr>
          <w:p w14:paraId="21B48417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数量</w:t>
            </w:r>
          </w:p>
        </w:tc>
        <w:tc>
          <w:tcPr>
            <w:tcW w:w="404" w:type="pct"/>
            <w:vAlign w:val="center"/>
          </w:tcPr>
          <w:p w14:paraId="71F64DC5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制造商/产地</w:t>
            </w:r>
          </w:p>
        </w:tc>
        <w:tc>
          <w:tcPr>
            <w:tcW w:w="584" w:type="pct"/>
            <w:vAlign w:val="center"/>
          </w:tcPr>
          <w:p w14:paraId="186B5787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规格型号、配置（性能参数）</w:t>
            </w:r>
          </w:p>
        </w:tc>
        <w:tc>
          <w:tcPr>
            <w:tcW w:w="532" w:type="pct"/>
          </w:tcPr>
          <w:p w14:paraId="3E583ACA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小计（人民币元）（含税）</w:t>
            </w:r>
          </w:p>
        </w:tc>
        <w:tc>
          <w:tcPr>
            <w:tcW w:w="245" w:type="pct"/>
            <w:vAlign w:val="center"/>
          </w:tcPr>
          <w:p w14:paraId="7BF41084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备注</w:t>
            </w:r>
          </w:p>
        </w:tc>
      </w:tr>
      <w:tr w14:paraId="47D80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" w:type="pct"/>
            <w:vMerge w:val="restart"/>
            <w:vAlign w:val="center"/>
          </w:tcPr>
          <w:p w14:paraId="39C2A0D2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866" w:type="dxa"/>
            <w:vAlign w:val="center"/>
          </w:tcPr>
          <w:p w14:paraId="4C1DFCB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无线控制器（含许可）</w:t>
            </w:r>
          </w:p>
        </w:tc>
        <w:tc>
          <w:tcPr>
            <w:tcW w:w="5564" w:type="dxa"/>
            <w:vAlign w:val="center"/>
          </w:tcPr>
          <w:p w14:paraId="3397BC0E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最大管理AP数量≥512、最大接入用户数量≥4K，转发性能≥10GbpS,10GE光口≥2个、GE电口≥10个，采用国产化芯片，支持IGMPv1/v2/v3，支持IGMP Snooping功能，支持端到端可视化诊断，提高用户/AP/AC 的深入故障处理能力。根据诊断信息和日志，能够智能分析问题，无线控制器-AP授权≥64</w:t>
            </w:r>
          </w:p>
        </w:tc>
        <w:tc>
          <w:tcPr>
            <w:tcW w:w="204" w:type="pct"/>
            <w:vAlign w:val="center"/>
          </w:tcPr>
          <w:p w14:paraId="789620C0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223" w:type="pct"/>
            <w:vAlign w:val="center"/>
          </w:tcPr>
          <w:p w14:paraId="367B206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404" w:type="pct"/>
            <w:vAlign w:val="center"/>
          </w:tcPr>
          <w:p w14:paraId="372D442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4" w:type="pct"/>
            <w:vAlign w:val="center"/>
          </w:tcPr>
          <w:p w14:paraId="603C28BF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532" w:type="pct"/>
            <w:vAlign w:val="center"/>
          </w:tcPr>
          <w:p w14:paraId="1ECEB7C5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  <w:tc>
          <w:tcPr>
            <w:tcW w:w="245" w:type="pct"/>
            <w:vAlign w:val="center"/>
          </w:tcPr>
          <w:p w14:paraId="06A350BA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</w:tr>
      <w:tr w14:paraId="7CB8B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" w:type="pct"/>
            <w:vMerge w:val="continue"/>
            <w:vAlign w:val="center"/>
          </w:tcPr>
          <w:p w14:paraId="10008AB0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0843AC6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无线控制器5年原厂维保</w:t>
            </w:r>
          </w:p>
        </w:tc>
        <w:tc>
          <w:tcPr>
            <w:tcW w:w="5564" w:type="dxa"/>
            <w:vAlign w:val="center"/>
          </w:tcPr>
          <w:p w14:paraId="318F1D39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204" w:type="pct"/>
            <w:vAlign w:val="center"/>
          </w:tcPr>
          <w:p w14:paraId="1E892CC0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223" w:type="pct"/>
            <w:vAlign w:val="center"/>
          </w:tcPr>
          <w:p w14:paraId="7199EB7F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404" w:type="pct"/>
            <w:vAlign w:val="center"/>
          </w:tcPr>
          <w:p w14:paraId="4E652A41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/</w:t>
            </w:r>
          </w:p>
        </w:tc>
        <w:tc>
          <w:tcPr>
            <w:tcW w:w="584" w:type="pct"/>
            <w:vAlign w:val="center"/>
          </w:tcPr>
          <w:p w14:paraId="05F83D86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/</w:t>
            </w:r>
          </w:p>
        </w:tc>
        <w:tc>
          <w:tcPr>
            <w:tcW w:w="532" w:type="pct"/>
            <w:vAlign w:val="center"/>
          </w:tcPr>
          <w:p w14:paraId="189E5390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45" w:type="pct"/>
            <w:vAlign w:val="center"/>
          </w:tcPr>
          <w:p w14:paraId="0F31E1F4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14:paraId="1E160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" w:type="pct"/>
            <w:vMerge w:val="restart"/>
            <w:vAlign w:val="center"/>
          </w:tcPr>
          <w:p w14:paraId="22B88EAB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2</w:t>
            </w:r>
          </w:p>
        </w:tc>
        <w:tc>
          <w:tcPr>
            <w:tcW w:w="1866" w:type="dxa"/>
            <w:vAlign w:val="center"/>
          </w:tcPr>
          <w:p w14:paraId="27C4B18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高密度吸顶式无线AP</w:t>
            </w:r>
          </w:p>
        </w:tc>
        <w:tc>
          <w:tcPr>
            <w:tcW w:w="5564" w:type="dxa"/>
            <w:vAlign w:val="center"/>
          </w:tcPr>
          <w:p w14:paraId="2A2FC0E8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48443FBF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7CF6814C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支持三射频，2（2.4G）+2（5G）+2（5G）</w:t>
            </w:r>
          </w:p>
          <w:p w14:paraId="34D25E5B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总空间流数≥6（2+2+2），整机速率≥5Gbps</w:t>
            </w:r>
          </w:p>
          <w:p w14:paraId="35D21F4B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整机最大用户接入数≥1800</w:t>
            </w:r>
          </w:p>
          <w:p w14:paraId="71986F43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10660F84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单用户最大测速≥2.3Gbps</w:t>
            </w:r>
          </w:p>
          <w:p w14:paraId="7F259209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支持多用户大流量（30路4K高清）并发不卡顿。</w:t>
            </w:r>
          </w:p>
        </w:tc>
        <w:tc>
          <w:tcPr>
            <w:tcW w:w="204" w:type="pct"/>
            <w:vAlign w:val="center"/>
          </w:tcPr>
          <w:p w14:paraId="6D7A702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223" w:type="pct"/>
            <w:vAlign w:val="center"/>
          </w:tcPr>
          <w:p w14:paraId="10E885A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50</w:t>
            </w:r>
          </w:p>
        </w:tc>
        <w:tc>
          <w:tcPr>
            <w:tcW w:w="404" w:type="pct"/>
            <w:vAlign w:val="center"/>
          </w:tcPr>
          <w:p w14:paraId="7AF8B183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4" w:type="pct"/>
            <w:vAlign w:val="center"/>
          </w:tcPr>
          <w:p w14:paraId="7ADB0CC2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532" w:type="pct"/>
            <w:vAlign w:val="center"/>
          </w:tcPr>
          <w:p w14:paraId="5D3A2F06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  <w:tc>
          <w:tcPr>
            <w:tcW w:w="245" w:type="pct"/>
            <w:vAlign w:val="center"/>
          </w:tcPr>
          <w:p w14:paraId="7197F1E3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</w:tr>
      <w:tr w14:paraId="5AF4E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" w:type="pct"/>
            <w:vMerge w:val="continue"/>
            <w:vAlign w:val="center"/>
          </w:tcPr>
          <w:p w14:paraId="04CCE4FA">
            <w:pPr>
              <w:spacing w:line="360" w:lineRule="auto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52E2E40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低密度吸顶式无线AP</w:t>
            </w:r>
          </w:p>
        </w:tc>
        <w:tc>
          <w:tcPr>
            <w:tcW w:w="5564" w:type="dxa"/>
            <w:vAlign w:val="center"/>
          </w:tcPr>
          <w:p w14:paraId="18E0118F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020C18CE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2948B08E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2.4G频段和5G频段，全频段支持802.11be</w:t>
            </w:r>
          </w:p>
          <w:p w14:paraId="28FA35FF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总空间流数≥4条，整机速率≥3.5Gbps</w:t>
            </w:r>
          </w:p>
          <w:p w14:paraId="4E21C279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05A6D644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AP支持MLO冗余传输</w:t>
            </w:r>
          </w:p>
        </w:tc>
        <w:tc>
          <w:tcPr>
            <w:tcW w:w="204" w:type="pct"/>
            <w:vAlign w:val="center"/>
          </w:tcPr>
          <w:p w14:paraId="5411891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223" w:type="pct"/>
            <w:vAlign w:val="center"/>
          </w:tcPr>
          <w:p w14:paraId="7DD537F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  <w:tc>
          <w:tcPr>
            <w:tcW w:w="404" w:type="pct"/>
            <w:vAlign w:val="center"/>
          </w:tcPr>
          <w:p w14:paraId="706FDDD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4" w:type="pct"/>
            <w:vAlign w:val="center"/>
          </w:tcPr>
          <w:p w14:paraId="66C251D0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532" w:type="pct"/>
            <w:vAlign w:val="center"/>
          </w:tcPr>
          <w:p w14:paraId="4449290C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  <w:tc>
          <w:tcPr>
            <w:tcW w:w="245" w:type="pct"/>
            <w:vAlign w:val="center"/>
          </w:tcPr>
          <w:p w14:paraId="1625B7A1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</w:tr>
      <w:tr w14:paraId="4CBC3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" w:type="pct"/>
            <w:vMerge w:val="continue"/>
            <w:vAlign w:val="center"/>
          </w:tcPr>
          <w:p w14:paraId="5479EAD9">
            <w:pPr>
              <w:spacing w:line="360" w:lineRule="auto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380B78D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低密度面板式无线AP</w:t>
            </w:r>
          </w:p>
        </w:tc>
        <w:tc>
          <w:tcPr>
            <w:tcW w:w="5564" w:type="dxa"/>
            <w:vAlign w:val="center"/>
          </w:tcPr>
          <w:p w14:paraId="18A501C9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支持802.11be标准</w:t>
            </w:r>
          </w:p>
          <w:p w14:paraId="6501DCB7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支持2.4GHz/5GHz双频段</w:t>
            </w:r>
          </w:p>
          <w:p w14:paraId="175DE0F1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2.4G频段和5G频段，全频段支持802.11be</w:t>
            </w:r>
          </w:p>
          <w:p w14:paraId="7220830C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总空间流数≥4条，整机速率≥3.5Gbps</w:t>
            </w:r>
          </w:p>
          <w:p w14:paraId="1181B259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使用国产化Wi-Fi芯片</w:t>
            </w:r>
          </w:p>
          <w:p w14:paraId="285DE36E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单用户极限测速2.2Gbps</w:t>
            </w:r>
          </w:p>
        </w:tc>
        <w:tc>
          <w:tcPr>
            <w:tcW w:w="204" w:type="pct"/>
            <w:vAlign w:val="center"/>
          </w:tcPr>
          <w:p w14:paraId="724CA9A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223" w:type="pct"/>
            <w:vAlign w:val="center"/>
          </w:tcPr>
          <w:p w14:paraId="56BE784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  <w:tc>
          <w:tcPr>
            <w:tcW w:w="404" w:type="pct"/>
            <w:vAlign w:val="center"/>
          </w:tcPr>
          <w:p w14:paraId="2CABAEA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4" w:type="pct"/>
            <w:vAlign w:val="center"/>
          </w:tcPr>
          <w:p w14:paraId="02716F1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532" w:type="pct"/>
            <w:vAlign w:val="center"/>
          </w:tcPr>
          <w:p w14:paraId="6FC05D51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  <w:tc>
          <w:tcPr>
            <w:tcW w:w="245" w:type="pct"/>
            <w:vAlign w:val="center"/>
          </w:tcPr>
          <w:p w14:paraId="1285704E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</w:p>
        </w:tc>
      </w:tr>
      <w:tr w14:paraId="637EE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" w:type="pct"/>
            <w:vMerge w:val="continue"/>
            <w:vAlign w:val="center"/>
          </w:tcPr>
          <w:p w14:paraId="23A7F6E3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2D05CF7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无线AP 5年原厂维保</w:t>
            </w:r>
          </w:p>
        </w:tc>
        <w:tc>
          <w:tcPr>
            <w:tcW w:w="5564" w:type="dxa"/>
            <w:vAlign w:val="center"/>
          </w:tcPr>
          <w:p w14:paraId="46CB6CCD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204" w:type="pct"/>
            <w:vAlign w:val="center"/>
          </w:tcPr>
          <w:p w14:paraId="58B39F62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223" w:type="pct"/>
            <w:vAlign w:val="center"/>
          </w:tcPr>
          <w:p w14:paraId="5C4D720D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404" w:type="pct"/>
            <w:vAlign w:val="center"/>
          </w:tcPr>
          <w:p w14:paraId="208BC7D4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/</w:t>
            </w:r>
          </w:p>
        </w:tc>
        <w:tc>
          <w:tcPr>
            <w:tcW w:w="584" w:type="pct"/>
            <w:vAlign w:val="center"/>
          </w:tcPr>
          <w:p w14:paraId="3C8566B4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/</w:t>
            </w:r>
          </w:p>
        </w:tc>
        <w:tc>
          <w:tcPr>
            <w:tcW w:w="532" w:type="pct"/>
            <w:vAlign w:val="center"/>
          </w:tcPr>
          <w:p w14:paraId="4DEA521A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45" w:type="pct"/>
            <w:vAlign w:val="center"/>
          </w:tcPr>
          <w:p w14:paraId="3F3090AB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14:paraId="2174E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" w:type="pct"/>
            <w:vMerge w:val="restart"/>
            <w:vAlign w:val="center"/>
          </w:tcPr>
          <w:p w14:paraId="6B18A3B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1866" w:type="dxa"/>
            <w:vAlign w:val="center"/>
          </w:tcPr>
          <w:p w14:paraId="1C5060E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POE交换机</w:t>
            </w:r>
          </w:p>
        </w:tc>
        <w:tc>
          <w:tcPr>
            <w:tcW w:w="5564" w:type="dxa"/>
            <w:vAlign w:val="center"/>
          </w:tcPr>
          <w:p w14:paraId="41883A4F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交换容量≥672Gbps、包转发率≥171Mpps</w:t>
            </w:r>
          </w:p>
          <w:p w14:paraId="3379CEBF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GE电口≥24个、10G光口≥4个</w:t>
            </w:r>
          </w:p>
          <w:p w14:paraId="73E1319A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支持POE+供电能力</w:t>
            </w:r>
          </w:p>
          <w:p w14:paraId="0E067D6E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支持2个12GE专用堆叠口，不占用业务口资源</w:t>
            </w:r>
          </w:p>
          <w:p w14:paraId="6AFC0D7C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CPU和转发芯片为国产芯片</w:t>
            </w:r>
          </w:p>
          <w:p w14:paraId="53C6141E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支持IGMP v1/v2/v3、PIM-SM</w:t>
            </w:r>
          </w:p>
        </w:tc>
        <w:tc>
          <w:tcPr>
            <w:tcW w:w="204" w:type="pct"/>
            <w:vAlign w:val="center"/>
          </w:tcPr>
          <w:p w14:paraId="13BFC6C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台</w:t>
            </w:r>
          </w:p>
        </w:tc>
        <w:tc>
          <w:tcPr>
            <w:tcW w:w="223" w:type="pct"/>
            <w:vAlign w:val="center"/>
          </w:tcPr>
          <w:p w14:paraId="32E3AB66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  <w:tc>
          <w:tcPr>
            <w:tcW w:w="404" w:type="pct"/>
            <w:vAlign w:val="center"/>
          </w:tcPr>
          <w:p w14:paraId="680C16AF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4" w:type="pct"/>
            <w:vAlign w:val="center"/>
          </w:tcPr>
          <w:p w14:paraId="67356D50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32" w:type="pct"/>
            <w:vAlign w:val="center"/>
          </w:tcPr>
          <w:p w14:paraId="0DCF3841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45" w:type="pct"/>
            <w:vAlign w:val="center"/>
          </w:tcPr>
          <w:p w14:paraId="0B859A4F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14:paraId="069A4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" w:type="pct"/>
            <w:vMerge w:val="continue"/>
            <w:vAlign w:val="center"/>
          </w:tcPr>
          <w:p w14:paraId="2FE3E131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192B652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POE交换机5年原厂维保</w:t>
            </w:r>
          </w:p>
        </w:tc>
        <w:tc>
          <w:tcPr>
            <w:tcW w:w="5564" w:type="dxa"/>
            <w:vAlign w:val="center"/>
          </w:tcPr>
          <w:p w14:paraId="368A21BD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204" w:type="pct"/>
            <w:vAlign w:val="center"/>
          </w:tcPr>
          <w:p w14:paraId="66926FCF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223" w:type="pct"/>
            <w:vAlign w:val="center"/>
          </w:tcPr>
          <w:p w14:paraId="1E0A6CB2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404" w:type="pct"/>
            <w:vAlign w:val="center"/>
          </w:tcPr>
          <w:p w14:paraId="7F3E22F9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/</w:t>
            </w:r>
          </w:p>
        </w:tc>
        <w:tc>
          <w:tcPr>
            <w:tcW w:w="584" w:type="pct"/>
            <w:vAlign w:val="center"/>
          </w:tcPr>
          <w:p w14:paraId="502704F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/</w:t>
            </w:r>
          </w:p>
        </w:tc>
        <w:tc>
          <w:tcPr>
            <w:tcW w:w="532" w:type="pct"/>
            <w:vAlign w:val="center"/>
          </w:tcPr>
          <w:p w14:paraId="7D475C8A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45" w:type="pct"/>
            <w:vAlign w:val="center"/>
          </w:tcPr>
          <w:p w14:paraId="229679B1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14:paraId="67FBC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" w:type="pct"/>
            <w:vMerge w:val="restart"/>
            <w:vAlign w:val="center"/>
          </w:tcPr>
          <w:p w14:paraId="574070DD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1866" w:type="dxa"/>
            <w:vAlign w:val="center"/>
          </w:tcPr>
          <w:p w14:paraId="3E74EA9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10G多模光模块</w:t>
            </w:r>
          </w:p>
        </w:tc>
        <w:tc>
          <w:tcPr>
            <w:tcW w:w="5564" w:type="dxa"/>
            <w:vAlign w:val="center"/>
          </w:tcPr>
          <w:p w14:paraId="44BA92E3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SFP+ 10G-多模光模块(850nm,0.3km,LC)</w:t>
            </w:r>
          </w:p>
        </w:tc>
        <w:tc>
          <w:tcPr>
            <w:tcW w:w="204" w:type="pct"/>
            <w:vAlign w:val="center"/>
          </w:tcPr>
          <w:p w14:paraId="6C92F7D6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个</w:t>
            </w:r>
          </w:p>
        </w:tc>
        <w:tc>
          <w:tcPr>
            <w:tcW w:w="223" w:type="pct"/>
            <w:vAlign w:val="center"/>
          </w:tcPr>
          <w:p w14:paraId="79BEC381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24</w:t>
            </w:r>
          </w:p>
        </w:tc>
        <w:tc>
          <w:tcPr>
            <w:tcW w:w="404" w:type="pct"/>
            <w:vAlign w:val="center"/>
          </w:tcPr>
          <w:p w14:paraId="0330923A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84" w:type="pct"/>
            <w:vAlign w:val="center"/>
          </w:tcPr>
          <w:p w14:paraId="7D5A403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532" w:type="pct"/>
            <w:vAlign w:val="center"/>
          </w:tcPr>
          <w:p w14:paraId="3EF6A0AB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45" w:type="pct"/>
            <w:vAlign w:val="center"/>
          </w:tcPr>
          <w:p w14:paraId="7780C97D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14:paraId="175CB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" w:type="pct"/>
            <w:vMerge w:val="continue"/>
            <w:vAlign w:val="center"/>
          </w:tcPr>
          <w:p w14:paraId="26007C3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6AA3695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10G多模光模块5年原厂维保</w:t>
            </w:r>
          </w:p>
        </w:tc>
        <w:tc>
          <w:tcPr>
            <w:tcW w:w="5564" w:type="dxa"/>
            <w:vAlign w:val="center"/>
          </w:tcPr>
          <w:p w14:paraId="260485B6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7x24x4h（备件4小时内到达）</w:t>
            </w:r>
          </w:p>
        </w:tc>
        <w:tc>
          <w:tcPr>
            <w:tcW w:w="204" w:type="pct"/>
            <w:vAlign w:val="center"/>
          </w:tcPr>
          <w:p w14:paraId="5099D3C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</w:t>
            </w:r>
          </w:p>
        </w:tc>
        <w:tc>
          <w:tcPr>
            <w:tcW w:w="223" w:type="pct"/>
            <w:vAlign w:val="center"/>
          </w:tcPr>
          <w:p w14:paraId="0C05B75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404" w:type="pct"/>
            <w:vAlign w:val="center"/>
          </w:tcPr>
          <w:p w14:paraId="1FF1D56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/</w:t>
            </w:r>
          </w:p>
        </w:tc>
        <w:tc>
          <w:tcPr>
            <w:tcW w:w="584" w:type="pct"/>
            <w:vAlign w:val="center"/>
          </w:tcPr>
          <w:p w14:paraId="0AF95E0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/</w:t>
            </w:r>
          </w:p>
        </w:tc>
        <w:tc>
          <w:tcPr>
            <w:tcW w:w="532" w:type="pct"/>
            <w:vAlign w:val="center"/>
          </w:tcPr>
          <w:p w14:paraId="6459DD7F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45" w:type="pct"/>
            <w:vAlign w:val="center"/>
          </w:tcPr>
          <w:p w14:paraId="56113DEE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14:paraId="5F12E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234" w:type="pct"/>
            <w:gridSpan w:val="5"/>
            <w:vAlign w:val="center"/>
          </w:tcPr>
          <w:p w14:paraId="602DEA93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合计（人民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币元）（含税）</w:t>
            </w:r>
          </w:p>
        </w:tc>
        <w:tc>
          <w:tcPr>
            <w:tcW w:w="1765" w:type="pct"/>
            <w:gridSpan w:val="4"/>
            <w:vAlign w:val="center"/>
          </w:tcPr>
          <w:p w14:paraId="3656B283">
            <w:pPr>
              <w:spacing w:line="360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 w14:paraId="75FC2E70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9354303"/>
    </w:sdtPr>
    <w:sdtEndPr>
      <w:rPr>
        <w:rFonts w:asciiTheme="minorEastAsia" w:hAnsiTheme="minorEastAsia"/>
        <w:sz w:val="24"/>
        <w:szCs w:val="24"/>
      </w:rPr>
    </w:sdtEndPr>
    <w:sdtContent>
      <w:p w14:paraId="0E40FF7F">
        <w:pPr>
          <w:pStyle w:val="9"/>
          <w:jc w:val="center"/>
          <w:rPr>
            <w:rFonts w:asciiTheme="minorEastAsia" w:hAnsiTheme="minorEastAsia"/>
            <w:sz w:val="24"/>
            <w:szCs w:val="24"/>
          </w:rPr>
        </w:pP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2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7E4C18"/>
    <w:multiLevelType w:val="singleLevel"/>
    <w:tmpl w:val="9A7E4C1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6007FCA"/>
    <w:multiLevelType w:val="multilevel"/>
    <w:tmpl w:val="26007FCA"/>
    <w:lvl w:ilvl="0" w:tentative="0">
      <w:start w:val="1"/>
      <w:numFmt w:val="chineseCountingThousand"/>
      <w:pStyle w:val="3"/>
      <w:lvlText w:val="%1、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2BEE12A5"/>
    <w:multiLevelType w:val="multilevel"/>
    <w:tmpl w:val="2BEE12A5"/>
    <w:lvl w:ilvl="0" w:tentative="0">
      <w:start w:val="1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dkNmU4ZTA0YjI0Zjg3NjA5OWQ4ZDUyMWVkYjZkNzIifQ=="/>
  </w:docVars>
  <w:rsids>
    <w:rsidRoot w:val="509C3417"/>
    <w:rsid w:val="000152B5"/>
    <w:rsid w:val="000912E9"/>
    <w:rsid w:val="001A0DFA"/>
    <w:rsid w:val="001B31A9"/>
    <w:rsid w:val="002218E5"/>
    <w:rsid w:val="00427087"/>
    <w:rsid w:val="005E15D2"/>
    <w:rsid w:val="00687B51"/>
    <w:rsid w:val="006E3F95"/>
    <w:rsid w:val="00706D87"/>
    <w:rsid w:val="007F4EBD"/>
    <w:rsid w:val="00943FEC"/>
    <w:rsid w:val="009B1A82"/>
    <w:rsid w:val="00B05639"/>
    <w:rsid w:val="00B419DF"/>
    <w:rsid w:val="00B71228"/>
    <w:rsid w:val="00B73413"/>
    <w:rsid w:val="00C106C7"/>
    <w:rsid w:val="00C80C25"/>
    <w:rsid w:val="00CB7498"/>
    <w:rsid w:val="00DF1D82"/>
    <w:rsid w:val="00EC18DF"/>
    <w:rsid w:val="00EE7029"/>
    <w:rsid w:val="00FA0766"/>
    <w:rsid w:val="01544C76"/>
    <w:rsid w:val="019B1834"/>
    <w:rsid w:val="02AE1145"/>
    <w:rsid w:val="036C34DA"/>
    <w:rsid w:val="03A4265D"/>
    <w:rsid w:val="04B35139"/>
    <w:rsid w:val="050A1AB6"/>
    <w:rsid w:val="069521F9"/>
    <w:rsid w:val="0730481F"/>
    <w:rsid w:val="078D3A1F"/>
    <w:rsid w:val="08601134"/>
    <w:rsid w:val="0AC97464"/>
    <w:rsid w:val="0BBA6DAD"/>
    <w:rsid w:val="0BF20AD4"/>
    <w:rsid w:val="10CE4387"/>
    <w:rsid w:val="11A150AB"/>
    <w:rsid w:val="11EA0E33"/>
    <w:rsid w:val="123956DC"/>
    <w:rsid w:val="13C857F6"/>
    <w:rsid w:val="14B35F82"/>
    <w:rsid w:val="18491716"/>
    <w:rsid w:val="1A03020C"/>
    <w:rsid w:val="1AD47E27"/>
    <w:rsid w:val="1CCE3EDB"/>
    <w:rsid w:val="1EF65EF6"/>
    <w:rsid w:val="21FD7606"/>
    <w:rsid w:val="220420C6"/>
    <w:rsid w:val="258B383C"/>
    <w:rsid w:val="25B33FCA"/>
    <w:rsid w:val="25EE55BB"/>
    <w:rsid w:val="27C63FD7"/>
    <w:rsid w:val="280A3BE6"/>
    <w:rsid w:val="2A050591"/>
    <w:rsid w:val="2BA43D81"/>
    <w:rsid w:val="2E2B5035"/>
    <w:rsid w:val="2E9322F5"/>
    <w:rsid w:val="2EE55D06"/>
    <w:rsid w:val="30E12562"/>
    <w:rsid w:val="31EA74FC"/>
    <w:rsid w:val="324A4137"/>
    <w:rsid w:val="343706EB"/>
    <w:rsid w:val="35636550"/>
    <w:rsid w:val="35750372"/>
    <w:rsid w:val="35F745D6"/>
    <w:rsid w:val="360712B0"/>
    <w:rsid w:val="38B40117"/>
    <w:rsid w:val="3CAB670C"/>
    <w:rsid w:val="3FD057F7"/>
    <w:rsid w:val="402B55A8"/>
    <w:rsid w:val="426A1DB3"/>
    <w:rsid w:val="450F36EA"/>
    <w:rsid w:val="45F750AA"/>
    <w:rsid w:val="46384F0C"/>
    <w:rsid w:val="476C2E05"/>
    <w:rsid w:val="4CAC5CC3"/>
    <w:rsid w:val="4EAB089F"/>
    <w:rsid w:val="4EE243ED"/>
    <w:rsid w:val="4FD250AC"/>
    <w:rsid w:val="50792C6A"/>
    <w:rsid w:val="509C3417"/>
    <w:rsid w:val="51E87E4E"/>
    <w:rsid w:val="52EE0219"/>
    <w:rsid w:val="5A4B1C58"/>
    <w:rsid w:val="5EC75FCE"/>
    <w:rsid w:val="5F660EF9"/>
    <w:rsid w:val="61FEF1DB"/>
    <w:rsid w:val="62F010AB"/>
    <w:rsid w:val="630B0E65"/>
    <w:rsid w:val="63C27722"/>
    <w:rsid w:val="640B3432"/>
    <w:rsid w:val="671609C5"/>
    <w:rsid w:val="68E83A44"/>
    <w:rsid w:val="6B590552"/>
    <w:rsid w:val="6C115677"/>
    <w:rsid w:val="6CA53D7D"/>
    <w:rsid w:val="6D185599"/>
    <w:rsid w:val="715156A2"/>
    <w:rsid w:val="739F35DC"/>
    <w:rsid w:val="76343069"/>
    <w:rsid w:val="76D94382"/>
    <w:rsid w:val="779605E4"/>
    <w:rsid w:val="77BB3365"/>
    <w:rsid w:val="7AAF67FA"/>
    <w:rsid w:val="7CB00608"/>
    <w:rsid w:val="7E6064F7"/>
    <w:rsid w:val="F7FFB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4"/>
    <w:qFormat/>
    <w:uiPriority w:val="0"/>
    <w:pPr>
      <w:keepNext/>
      <w:keepLines/>
      <w:pageBreakBefore/>
      <w:numPr>
        <w:ilvl w:val="0"/>
        <w:numId w:val="1"/>
      </w:numPr>
      <w:spacing w:before="340" w:afterLines="50" w:line="578" w:lineRule="auto"/>
      <w:outlineLvl w:val="0"/>
    </w:pPr>
    <w:rPr>
      <w:rFonts w:eastAsia="黑体" w:cs="Times New Roman"/>
      <w:b/>
      <w:bCs/>
      <w:spacing w:val="20"/>
      <w:kern w:val="44"/>
      <w:sz w:val="36"/>
      <w:szCs w:val="44"/>
    </w:rPr>
  </w:style>
  <w:style w:type="paragraph" w:styleId="5">
    <w:name w:val="heading 2"/>
    <w:basedOn w:val="1"/>
    <w:next w:val="2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6">
    <w:name w:val="heading 3"/>
    <w:basedOn w:val="1"/>
    <w:next w:val="2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E75B6" w:themeColor="accent1" w:themeShade="BF"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4">
    <w:name w:val="Normal Indent"/>
    <w:basedOn w:val="1"/>
    <w:qFormat/>
    <w:uiPriority w:val="0"/>
    <w:pPr>
      <w:spacing w:afterLines="50"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7">
    <w:name w:val="annotation text"/>
    <w:basedOn w:val="1"/>
    <w:semiHidden/>
    <w:qFormat/>
    <w:uiPriority w:val="0"/>
    <w:pPr>
      <w:jc w:val="left"/>
    </w:pPr>
  </w:style>
  <w:style w:type="paragraph" w:styleId="8">
    <w:name w:val="Balloon Text"/>
    <w:basedOn w:val="1"/>
    <w:link w:val="19"/>
    <w:qFormat/>
    <w:uiPriority w:val="0"/>
    <w:rPr>
      <w:sz w:val="18"/>
      <w:szCs w:val="18"/>
    </w:rPr>
  </w:style>
  <w:style w:type="paragraph" w:styleId="9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2">
    <w:name w:val="index 1"/>
    <w:basedOn w:val="1"/>
    <w:next w:val="1"/>
    <w:unhideWhenUsed/>
    <w:qFormat/>
    <w:uiPriority w:val="99"/>
    <w:pPr>
      <w:spacing w:line="200" w:lineRule="atLeast"/>
      <w:jc w:val="center"/>
    </w:pPr>
    <w:rPr>
      <w:rFonts w:ascii="宋体" w:hAnsi="宋体"/>
    </w:rPr>
  </w:style>
  <w:style w:type="paragraph" w:styleId="13">
    <w:name w:val="Body Text First Indent"/>
    <w:basedOn w:val="2"/>
    <w:qFormat/>
    <w:uiPriority w:val="0"/>
    <w:pPr>
      <w:ind w:firstLine="420" w:firstLineChars="100"/>
    </w:pPr>
    <w:rPr>
      <w:szCs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页眉 Char"/>
    <w:basedOn w:val="16"/>
    <w:link w:val="10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9"/>
    <w:qFormat/>
    <w:uiPriority w:val="99"/>
    <w:rPr>
      <w:kern w:val="2"/>
      <w:sz w:val="18"/>
      <w:szCs w:val="18"/>
    </w:rPr>
  </w:style>
  <w:style w:type="character" w:customStyle="1" w:styleId="19">
    <w:name w:val="批注框文本 Char"/>
    <w:basedOn w:val="16"/>
    <w:link w:val="8"/>
    <w:qFormat/>
    <w:uiPriority w:val="0"/>
    <w:rPr>
      <w:kern w:val="2"/>
      <w:sz w:val="18"/>
      <w:szCs w:val="18"/>
    </w:rPr>
  </w:style>
  <w:style w:type="character" w:customStyle="1" w:styleId="20">
    <w:name w:val="font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01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paragraph" w:customStyle="1" w:styleId="2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eastAsia="en-US"/>
    </w:r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paragraph" w:customStyle="1" w:styleId="25">
    <w:name w:val="Table Paragraph"/>
    <w:basedOn w:val="1"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  <w:style w:type="paragraph" w:customStyle="1" w:styleId="26">
    <w:name w:val="First Paragraph"/>
    <w:basedOn w:val="2"/>
    <w:next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1012</Words>
  <Characters>1333</Characters>
  <Lines>16</Lines>
  <Paragraphs>4</Paragraphs>
  <TotalTime>0</TotalTime>
  <ScaleCrop>false</ScaleCrop>
  <LinksUpToDate>false</LinksUpToDate>
  <CharactersWithSpaces>1345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2025-05-29T07:26:00Z</dcterms:created>
  <dc:creator>ZFCG</dc:creator>
  <cp:lastModifiedBy>gc</cp:lastModifiedBy>
  <dcterms:modified xsi:type="dcterms:W3CDTF">2026-03-04T11:11:38Z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6AC327FFED434BA592769BFDA256A8DE</vt:lpwstr>
  </property>
  <property fmtid="{D5CDD505-2E9C-101B-9397-08002B2CF9AE}" pid="4" name="KSOTemplateDocerSaveRecord">
    <vt:lpwstr>eyJoZGlkIjoiNzg5M2RhNDE3ZjYzZmU1MTk2Yzc0ZjQ5NWVkMGNjNmUiLCJ1c2VySWQiOiI2MjU5ODg1NTIifQ==</vt:lpwstr>
  </property>
</Properties>
</file>