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06535E">
      <w:pPr>
        <w:pStyle w:val="12"/>
        <w:spacing w:line="255" w:lineRule="auto"/>
        <w:ind w:right="-281" w:rightChars="-134"/>
      </w:pPr>
    </w:p>
    <w:p w14:paraId="530EC9A5">
      <w:pPr>
        <w:pStyle w:val="12"/>
        <w:spacing w:line="256" w:lineRule="auto"/>
      </w:pPr>
    </w:p>
    <w:p w14:paraId="696B6B54">
      <w:pPr>
        <w:pStyle w:val="12"/>
        <w:spacing w:line="256" w:lineRule="auto"/>
      </w:pPr>
    </w:p>
    <w:p w14:paraId="586F1501">
      <w:pPr>
        <w:pStyle w:val="12"/>
        <w:spacing w:line="256" w:lineRule="auto"/>
      </w:pPr>
    </w:p>
    <w:p w14:paraId="23F9D095">
      <w:pPr>
        <w:pStyle w:val="12"/>
        <w:spacing w:line="256" w:lineRule="auto"/>
      </w:pPr>
    </w:p>
    <w:p w14:paraId="33736CAA">
      <w:pPr>
        <w:pStyle w:val="12"/>
        <w:spacing w:line="256" w:lineRule="auto"/>
      </w:pPr>
    </w:p>
    <w:p w14:paraId="69BD51E8">
      <w:pPr>
        <w:kinsoku/>
        <w:autoSpaceDE/>
        <w:autoSpaceDN/>
        <w:adjustRightInd/>
        <w:snapToGrid/>
        <w:spacing w:after="120" w:afterLines="50"/>
        <w:jc w:val="center"/>
        <w:textAlignment w:val="auto"/>
        <w:rPr>
          <w:rFonts w:ascii="方正小标宋简体" w:hAnsi="仿宋" w:eastAsia="方正小标宋简体" w:cs="Times New Roman"/>
          <w:snapToGrid/>
          <w:kern w:val="2"/>
          <w:sz w:val="40"/>
          <w:szCs w:val="36"/>
          <w:lang w:eastAsia="zh-CN"/>
        </w:rPr>
      </w:pPr>
    </w:p>
    <w:p w14:paraId="11D65D37">
      <w:pPr>
        <w:kinsoku/>
        <w:autoSpaceDE/>
        <w:autoSpaceDN/>
        <w:adjustRightInd/>
        <w:snapToGrid/>
        <w:spacing w:after="120" w:afterLines="50"/>
        <w:jc w:val="center"/>
        <w:textAlignment w:val="auto"/>
        <w:rPr>
          <w:rFonts w:hint="eastAsia" w:ascii="宋体" w:hAnsi="宋体" w:eastAsia="宋体" w:cs="宋体"/>
          <w:snapToGrid/>
          <w:kern w:val="2"/>
          <w:sz w:val="40"/>
          <w:szCs w:val="36"/>
          <w:lang w:eastAsia="zh-CN"/>
        </w:rPr>
      </w:pPr>
      <w:bookmarkStart w:id="0" w:name="_Toc1246332776"/>
      <w:r>
        <w:rPr>
          <w:rFonts w:hint="eastAsia" w:ascii="宋体" w:hAnsi="宋体" w:eastAsia="宋体" w:cs="宋体"/>
          <w:snapToGrid/>
          <w:kern w:val="2"/>
          <w:sz w:val="40"/>
          <w:szCs w:val="36"/>
          <w:lang w:eastAsia="zh-CN"/>
        </w:rPr>
        <w:t>广东南方新媒体股份有限公司</w:t>
      </w:r>
      <w:bookmarkEnd w:id="0"/>
    </w:p>
    <w:p w14:paraId="4971EF4D">
      <w:pPr>
        <w:kinsoku/>
        <w:autoSpaceDE/>
        <w:autoSpaceDN/>
        <w:adjustRightInd/>
        <w:snapToGrid/>
        <w:spacing w:after="120" w:afterLines="50"/>
        <w:jc w:val="center"/>
        <w:textAlignment w:val="auto"/>
        <w:rPr>
          <w:rFonts w:hint="eastAsia" w:ascii="宋体" w:hAnsi="宋体" w:eastAsia="宋体" w:cs="宋体"/>
          <w:snapToGrid/>
          <w:kern w:val="2"/>
          <w:sz w:val="40"/>
          <w:szCs w:val="36"/>
          <w:lang w:eastAsia="zh-CN"/>
        </w:rPr>
      </w:pPr>
      <w:r>
        <w:rPr>
          <w:rFonts w:hint="eastAsia" w:ascii="宋体" w:hAnsi="宋体" w:eastAsia="宋体" w:cs="宋体"/>
          <w:snapToGrid/>
          <w:kern w:val="2"/>
          <w:sz w:val="40"/>
          <w:szCs w:val="36"/>
          <w:lang w:eastAsia="zh-CN"/>
        </w:rPr>
        <w:t>2026年终端应用安全加固服务项目</w:t>
      </w:r>
    </w:p>
    <w:p w14:paraId="68905CF1">
      <w:pPr>
        <w:kinsoku/>
        <w:autoSpaceDE/>
        <w:autoSpaceDN/>
        <w:adjustRightInd/>
        <w:snapToGrid/>
        <w:spacing w:after="120" w:afterLines="50"/>
        <w:jc w:val="center"/>
        <w:textAlignment w:val="auto"/>
        <w:rPr>
          <w:rFonts w:hint="eastAsia" w:ascii="宋体" w:hAnsi="宋体" w:eastAsia="宋体" w:cs="宋体"/>
          <w:snapToGrid/>
          <w:kern w:val="2"/>
          <w:sz w:val="40"/>
          <w:szCs w:val="36"/>
          <w:lang w:eastAsia="zh-CN"/>
        </w:rPr>
      </w:pPr>
      <w:r>
        <w:rPr>
          <w:rFonts w:hint="eastAsia" w:ascii="宋体" w:hAnsi="宋体" w:eastAsia="宋体" w:cs="宋体"/>
          <w:snapToGrid/>
          <w:kern w:val="2"/>
          <w:sz w:val="40"/>
          <w:szCs w:val="36"/>
          <w:lang w:eastAsia="zh-CN"/>
        </w:rPr>
        <w:t>采购需求</w:t>
      </w:r>
    </w:p>
    <w:p w14:paraId="300F7385">
      <w:pPr>
        <w:pStyle w:val="12"/>
        <w:spacing w:line="259" w:lineRule="auto"/>
        <w:rPr>
          <w:lang w:eastAsia="zh-CN"/>
        </w:rPr>
      </w:pPr>
    </w:p>
    <w:p w14:paraId="76562D87">
      <w:pPr>
        <w:pStyle w:val="12"/>
        <w:spacing w:line="259" w:lineRule="auto"/>
        <w:rPr>
          <w:lang w:eastAsia="zh-CN"/>
        </w:rPr>
      </w:pPr>
    </w:p>
    <w:p w14:paraId="0CCF2B27">
      <w:pPr>
        <w:pStyle w:val="12"/>
        <w:spacing w:line="259" w:lineRule="auto"/>
        <w:rPr>
          <w:lang w:eastAsia="zh-CN"/>
        </w:rPr>
      </w:pPr>
    </w:p>
    <w:p w14:paraId="121A53AB">
      <w:pPr>
        <w:pStyle w:val="12"/>
        <w:spacing w:line="259" w:lineRule="auto"/>
        <w:rPr>
          <w:lang w:eastAsia="zh-CN"/>
        </w:rPr>
      </w:pPr>
    </w:p>
    <w:p w14:paraId="12B79356">
      <w:pPr>
        <w:pStyle w:val="12"/>
        <w:spacing w:line="260" w:lineRule="auto"/>
        <w:rPr>
          <w:lang w:eastAsia="zh-CN"/>
        </w:rPr>
      </w:pPr>
    </w:p>
    <w:p w14:paraId="235BEF3D">
      <w:pPr>
        <w:pStyle w:val="12"/>
        <w:spacing w:line="244" w:lineRule="auto"/>
        <w:rPr>
          <w:lang w:eastAsia="zh-CN"/>
        </w:rPr>
      </w:pPr>
    </w:p>
    <w:p w14:paraId="660969E9">
      <w:pPr>
        <w:pStyle w:val="12"/>
        <w:spacing w:line="244" w:lineRule="auto"/>
        <w:rPr>
          <w:lang w:eastAsia="zh-CN"/>
        </w:rPr>
      </w:pPr>
    </w:p>
    <w:p w14:paraId="69939AC4">
      <w:pPr>
        <w:pStyle w:val="12"/>
        <w:spacing w:line="245" w:lineRule="auto"/>
        <w:rPr>
          <w:lang w:eastAsia="zh-CN"/>
        </w:rPr>
      </w:pPr>
    </w:p>
    <w:p w14:paraId="2D86DC3A">
      <w:pPr>
        <w:pStyle w:val="12"/>
        <w:spacing w:line="245" w:lineRule="auto"/>
        <w:rPr>
          <w:lang w:eastAsia="zh-CN"/>
        </w:rPr>
      </w:pPr>
    </w:p>
    <w:p w14:paraId="38E272A5">
      <w:pPr>
        <w:pStyle w:val="12"/>
        <w:spacing w:line="245" w:lineRule="auto"/>
        <w:rPr>
          <w:lang w:eastAsia="zh-CN"/>
        </w:rPr>
      </w:pPr>
    </w:p>
    <w:p w14:paraId="5D3B94F8">
      <w:pPr>
        <w:pStyle w:val="12"/>
        <w:spacing w:line="245" w:lineRule="auto"/>
        <w:rPr>
          <w:lang w:eastAsia="zh-CN"/>
        </w:rPr>
      </w:pPr>
    </w:p>
    <w:p w14:paraId="3E79D17C">
      <w:pPr>
        <w:pStyle w:val="12"/>
        <w:spacing w:line="245" w:lineRule="auto"/>
        <w:rPr>
          <w:lang w:eastAsia="zh-CN"/>
        </w:rPr>
      </w:pPr>
    </w:p>
    <w:p w14:paraId="4E8C3BEF">
      <w:pPr>
        <w:pStyle w:val="12"/>
        <w:spacing w:line="245" w:lineRule="auto"/>
        <w:rPr>
          <w:lang w:eastAsia="zh-CN"/>
        </w:rPr>
      </w:pPr>
    </w:p>
    <w:p w14:paraId="26BA2CDA">
      <w:pPr>
        <w:pStyle w:val="12"/>
        <w:spacing w:line="245" w:lineRule="auto"/>
        <w:rPr>
          <w:lang w:eastAsia="zh-CN"/>
        </w:rPr>
      </w:pPr>
    </w:p>
    <w:p w14:paraId="0F1319EC">
      <w:pPr>
        <w:pStyle w:val="12"/>
        <w:spacing w:line="245" w:lineRule="auto"/>
        <w:rPr>
          <w:lang w:eastAsia="zh-CN"/>
        </w:rPr>
      </w:pPr>
    </w:p>
    <w:p w14:paraId="04AF89CE">
      <w:pPr>
        <w:pStyle w:val="12"/>
        <w:spacing w:line="245" w:lineRule="auto"/>
        <w:rPr>
          <w:lang w:eastAsia="zh-CN"/>
        </w:rPr>
      </w:pPr>
    </w:p>
    <w:p w14:paraId="3E0F1DD7">
      <w:pPr>
        <w:pStyle w:val="12"/>
        <w:spacing w:line="245" w:lineRule="auto"/>
        <w:rPr>
          <w:lang w:eastAsia="zh-CN"/>
        </w:rPr>
      </w:pPr>
    </w:p>
    <w:p w14:paraId="061C1886">
      <w:pPr>
        <w:pStyle w:val="12"/>
        <w:spacing w:line="245" w:lineRule="auto"/>
        <w:rPr>
          <w:lang w:eastAsia="zh-CN"/>
        </w:rPr>
      </w:pPr>
    </w:p>
    <w:p w14:paraId="4864BC30">
      <w:pPr>
        <w:pStyle w:val="12"/>
        <w:spacing w:line="245" w:lineRule="auto"/>
        <w:rPr>
          <w:lang w:eastAsia="zh-CN"/>
        </w:rPr>
      </w:pPr>
    </w:p>
    <w:p w14:paraId="470A95FA">
      <w:pPr>
        <w:spacing w:line="219" w:lineRule="auto"/>
        <w:rPr>
          <w:rFonts w:ascii="宋体" w:hAnsi="宋体" w:eastAsia="宋体" w:cs="宋体"/>
          <w:sz w:val="28"/>
          <w:szCs w:val="28"/>
        </w:rPr>
        <w:sectPr>
          <w:footerReference r:id="rId3" w:type="even"/>
          <w:pgSz w:w="11907" w:h="16839"/>
          <w:pgMar w:top="1431" w:right="1785" w:bottom="0" w:left="1785" w:header="0" w:footer="0" w:gutter="0"/>
          <w:cols w:space="720" w:num="1"/>
        </w:sectPr>
      </w:pPr>
    </w:p>
    <w:p w14:paraId="6DF9266C">
      <w:pPr>
        <w:pStyle w:val="42"/>
        <w:spacing w:before="0" w:line="240" w:lineRule="auto"/>
        <w:jc w:val="center"/>
        <w:rPr>
          <w:rFonts w:ascii="黑体" w:hAnsi="黑体" w:eastAsia="黑体"/>
          <w:color w:val="000000"/>
          <w:lang w:val="zh-CN"/>
        </w:rPr>
      </w:pPr>
    </w:p>
    <w:sdt>
      <w:sdtPr>
        <w:rPr>
          <w:rFonts w:ascii="黑体" w:hAnsi="黑体" w:eastAsia="黑体" w:cs="Arial"/>
          <w:b w:val="0"/>
          <w:bCs w:val="0"/>
          <w:snapToGrid w:val="0"/>
          <w:color w:val="000000"/>
          <w:sz w:val="21"/>
          <w:szCs w:val="21"/>
          <w:lang w:eastAsia="en-US"/>
        </w:rPr>
        <w:id w:val="358975351"/>
        <w15:color w:val="DBDBDB"/>
        <w:docPartObj>
          <w:docPartGallery w:val="Table of Contents"/>
          <w:docPartUnique/>
        </w:docPartObj>
      </w:sdtPr>
      <w:sdtEndPr>
        <w:rPr>
          <w:rFonts w:ascii="黑体" w:hAnsi="黑体" w:eastAsia="黑体" w:cs="Times New Roman"/>
          <w:b w:val="0"/>
          <w:bCs w:val="0"/>
          <w:snapToGrid w:val="0"/>
          <w:color w:val="000000"/>
          <w:kern w:val="2"/>
          <w:sz w:val="21"/>
          <w:szCs w:val="24"/>
          <w:lang w:eastAsia="zh-CN"/>
        </w:rPr>
      </w:sdtEndPr>
      <w:sdtContent>
        <w:p w14:paraId="71B852E4">
          <w:pPr>
            <w:pStyle w:val="42"/>
            <w:spacing w:before="0" w:line="240" w:lineRule="auto"/>
            <w:jc w:val="center"/>
            <w:rPr>
              <w:rFonts w:ascii="黑体" w:hAnsi="黑体" w:eastAsia="黑体"/>
              <w:color w:val="000000"/>
              <w:lang w:val="zh-CN"/>
            </w:rPr>
          </w:pPr>
          <w:r>
            <w:rPr>
              <w:rFonts w:ascii="黑体" w:hAnsi="黑体" w:eastAsia="黑体"/>
              <w:color w:val="000000"/>
              <w:lang w:val="zh-CN"/>
            </w:rPr>
            <w:t>目录</w:t>
          </w:r>
        </w:p>
        <w:p w14:paraId="77EF0366">
          <w:pPr>
            <w:pStyle w:val="18"/>
            <w:tabs>
              <w:tab w:val="left" w:pos="1260"/>
              <w:tab w:val="right" w:leader="dot" w:pos="10259"/>
            </w:tabs>
            <w:rPr>
              <w:rFonts w:asciiTheme="minorHAnsi" w:hAnsiTheme="minorHAnsi" w:cstheme="minorBidi"/>
              <w:snapToGrid/>
              <w:color w:val="auto"/>
              <w:kern w:val="2"/>
              <w:szCs w:val="22"/>
              <w:lang w:eastAsia="zh-CN"/>
            </w:rPr>
          </w:pPr>
          <w:r>
            <w:rPr>
              <w:rFonts w:ascii="黑体" w:hAnsi="黑体" w:eastAsia="黑体" w:cs="Times New Roman"/>
              <w:snapToGrid/>
              <w:kern w:val="2"/>
              <w:szCs w:val="24"/>
              <w:lang w:eastAsia="zh-CN"/>
            </w:rPr>
            <w:fldChar w:fldCharType="begin"/>
          </w:r>
          <w:r>
            <w:rPr>
              <w:rFonts w:ascii="黑体" w:hAnsi="黑体" w:eastAsia="黑体" w:cs="Times New Roman"/>
              <w:snapToGrid/>
              <w:kern w:val="2"/>
              <w:szCs w:val="24"/>
              <w:lang w:eastAsia="zh-CN"/>
            </w:rPr>
            <w:instrText xml:space="preserve">TOC \o "1-3" \h \u </w:instrText>
          </w:r>
          <w:r>
            <w:rPr>
              <w:rFonts w:ascii="黑体" w:hAnsi="黑体" w:eastAsia="黑体" w:cs="Times New Roman"/>
              <w:snapToGrid/>
              <w:kern w:val="2"/>
              <w:szCs w:val="24"/>
              <w:lang w:eastAsia="zh-CN"/>
            </w:rPr>
            <w:fldChar w:fldCharType="separate"/>
          </w:r>
          <w:r>
            <w:fldChar w:fldCharType="begin"/>
          </w:r>
          <w:r>
            <w:instrText xml:space="preserve"> HYPERLINK \l "_Toc231285895" </w:instrText>
          </w:r>
          <w:r>
            <w:fldChar w:fldCharType="separate"/>
          </w:r>
          <w:r>
            <w:rPr>
              <w:rStyle w:val="26"/>
              <w:rFonts w:hint="eastAsia" w:ascii="黑体" w:hAnsi="黑体"/>
            </w:rPr>
            <w:t>一、</w:t>
          </w:r>
          <w:r>
            <w:rPr>
              <w:rFonts w:asciiTheme="minorHAnsi" w:hAnsiTheme="minorHAnsi" w:cstheme="minorBidi"/>
              <w:snapToGrid/>
              <w:color w:val="auto"/>
              <w:kern w:val="2"/>
              <w:szCs w:val="22"/>
              <w:lang w:eastAsia="zh-CN"/>
            </w:rPr>
            <w:tab/>
          </w:r>
          <w:r>
            <w:rPr>
              <w:rStyle w:val="26"/>
              <w:rFonts w:hint="eastAsia" w:ascii="黑体" w:hAnsi="黑体"/>
            </w:rPr>
            <w:t>项目背景</w:t>
          </w:r>
          <w:r>
            <w:tab/>
          </w:r>
          <w:r>
            <w:fldChar w:fldCharType="begin"/>
          </w:r>
          <w:r>
            <w:instrText xml:space="preserve"> PAGEREF _Toc231285895 \h </w:instrText>
          </w:r>
          <w:r>
            <w:fldChar w:fldCharType="separate"/>
          </w:r>
          <w:r>
            <w:t>3</w:t>
          </w:r>
          <w:r>
            <w:fldChar w:fldCharType="end"/>
          </w:r>
          <w:r>
            <w:fldChar w:fldCharType="end"/>
          </w:r>
        </w:p>
        <w:p w14:paraId="7737670C">
          <w:pPr>
            <w:pStyle w:val="18"/>
            <w:tabs>
              <w:tab w:val="left" w:pos="1260"/>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"_Toc231285896" </w:instrText>
          </w:r>
          <w:r>
            <w:fldChar w:fldCharType="separate"/>
          </w:r>
          <w:r>
            <w:rPr>
              <w:rStyle w:val="26"/>
              <w:rFonts w:hint="eastAsia" w:ascii="黑体" w:hAnsi="黑体"/>
            </w:rPr>
            <w:t>二、</w:t>
          </w:r>
          <w:r>
            <w:rPr>
              <w:rFonts w:asciiTheme="minorHAnsi" w:hAnsiTheme="minorHAnsi" w:cstheme="minorBidi"/>
              <w:snapToGrid/>
              <w:color w:val="auto"/>
              <w:kern w:val="2"/>
              <w:szCs w:val="22"/>
              <w:lang w:eastAsia="zh-CN"/>
            </w:rPr>
            <w:tab/>
          </w:r>
          <w:r>
            <w:rPr>
              <w:rStyle w:val="26"/>
              <w:rFonts w:hint="eastAsia" w:ascii="黑体" w:hAnsi="黑体"/>
            </w:rPr>
            <w:t>业务需求</w:t>
          </w:r>
          <w:r>
            <w:tab/>
          </w:r>
          <w:r>
            <w:fldChar w:fldCharType="begin"/>
          </w:r>
          <w:r>
            <w:instrText xml:space="preserve"> PAGEREF _Toc231285896 \h </w:instrText>
          </w:r>
          <w:r>
            <w:fldChar w:fldCharType="separate"/>
          </w:r>
          <w:r>
            <w:t>3</w:t>
          </w:r>
          <w:r>
            <w:fldChar w:fldCharType="end"/>
          </w:r>
          <w:r>
            <w:fldChar w:fldCharType="end"/>
          </w:r>
        </w:p>
        <w:p w14:paraId="0B1A0177">
          <w:pPr>
            <w:pStyle w:val="18"/>
            <w:tabs>
              <w:tab w:val="left" w:pos="1260"/>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"_Toc231285897" </w:instrText>
          </w:r>
          <w:r>
            <w:fldChar w:fldCharType="separate"/>
          </w:r>
          <w:r>
            <w:rPr>
              <w:rStyle w:val="26"/>
              <w:rFonts w:hint="eastAsia" w:ascii="黑体" w:hAnsi="黑体"/>
            </w:rPr>
            <w:t>三、</w:t>
          </w:r>
          <w:r>
            <w:rPr>
              <w:rFonts w:asciiTheme="minorHAnsi" w:hAnsiTheme="minorHAnsi" w:cstheme="minorBidi"/>
              <w:snapToGrid/>
              <w:color w:val="auto"/>
              <w:kern w:val="2"/>
              <w:szCs w:val="22"/>
              <w:lang w:eastAsia="zh-CN"/>
            </w:rPr>
            <w:tab/>
          </w:r>
          <w:r>
            <w:rPr>
              <w:rStyle w:val="26"/>
              <w:rFonts w:hint="eastAsia" w:ascii="黑体" w:hAnsi="黑体"/>
            </w:rPr>
            <w:t>技术方案</w:t>
          </w:r>
          <w:r>
            <w:tab/>
          </w:r>
          <w:r>
            <w:fldChar w:fldCharType="begin"/>
          </w:r>
          <w:r>
            <w:instrText xml:space="preserve"> PAGEREF _Toc231285897 \h </w:instrText>
          </w:r>
          <w:r>
            <w:fldChar w:fldCharType="separate"/>
          </w:r>
          <w:r>
            <w:t>4</w:t>
          </w:r>
          <w:r>
            <w:fldChar w:fldCharType="end"/>
          </w:r>
          <w:r>
            <w:fldChar w:fldCharType="end"/>
          </w:r>
        </w:p>
        <w:p w14:paraId="76C01119">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"_Toc231285898" </w:instrText>
          </w:r>
          <w:r>
            <w:fldChar w:fldCharType="separate"/>
          </w:r>
          <w:r>
            <w:rPr>
              <w:rStyle w:val="26"/>
              <w:rFonts w:ascii="黑体" w:hAnsi="黑体" w:eastAsia="黑体"/>
            </w:rPr>
            <w:t xml:space="preserve">3.1 </w:t>
          </w:r>
          <w:r>
            <w:rPr>
              <w:rStyle w:val="26"/>
              <w:rFonts w:hint="eastAsia" w:ascii="黑体" w:hAnsi="黑体" w:eastAsia="黑体"/>
            </w:rPr>
            <w:t>技术总体要求</w:t>
          </w:r>
          <w:r>
            <w:tab/>
          </w:r>
          <w:r>
            <w:fldChar w:fldCharType="begin"/>
          </w:r>
          <w:r>
            <w:instrText xml:space="preserve"> PAGEREF _Toc231285898 \h </w:instrText>
          </w:r>
          <w:r>
            <w:fldChar w:fldCharType="separate"/>
          </w:r>
          <w:r>
            <w:t>4</w:t>
          </w:r>
          <w:r>
            <w:fldChar w:fldCharType="end"/>
          </w:r>
          <w:r>
            <w:fldChar w:fldCharType="end"/>
          </w:r>
        </w:p>
        <w:p w14:paraId="4501D2D2">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"_Toc231285899" </w:instrText>
          </w:r>
          <w:r>
            <w:fldChar w:fldCharType="separate"/>
          </w:r>
          <w:r>
            <w:rPr>
              <w:rStyle w:val="26"/>
              <w:rFonts w:ascii="黑体" w:hAnsi="黑体" w:eastAsia="黑体"/>
              <w:lang w:eastAsia="zh-CN"/>
            </w:rPr>
            <w:t xml:space="preserve">3.2 </w:t>
          </w:r>
          <w:r>
            <w:rPr>
              <w:rStyle w:val="26"/>
              <w:rFonts w:hint="eastAsia" w:ascii="黑体" w:hAnsi="黑体" w:eastAsia="黑体"/>
              <w:lang w:eastAsia="zh-CN"/>
            </w:rPr>
            <w:t>终端应用加固防护技术要求</w:t>
          </w:r>
          <w:r>
            <w:tab/>
          </w:r>
          <w:r>
            <w:fldChar w:fldCharType="begin"/>
          </w:r>
          <w:r>
            <w:instrText xml:space="preserve"> PAGEREF _Toc231285899 \h </w:instrText>
          </w:r>
          <w:r>
            <w:fldChar w:fldCharType="separate"/>
          </w:r>
          <w:r>
            <w:t>5</w:t>
          </w:r>
          <w:r>
            <w:fldChar w:fldCharType="end"/>
          </w:r>
          <w:r>
            <w:fldChar w:fldCharType="end"/>
          </w:r>
        </w:p>
        <w:p w14:paraId="2F5DA9CF">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"_Toc231285900" </w:instrText>
          </w:r>
          <w:r>
            <w:fldChar w:fldCharType="separate"/>
          </w:r>
          <w:r>
            <w:rPr>
              <w:rStyle w:val="26"/>
              <w:rFonts w:ascii="黑体" w:hAnsi="黑体" w:eastAsia="黑体"/>
            </w:rPr>
            <w:t>3.2.1 Android</w:t>
          </w:r>
          <w:r>
            <w:rPr>
              <w:rStyle w:val="26"/>
              <w:rFonts w:hint="eastAsia" w:ascii="黑体" w:hAnsi="黑体" w:eastAsia="黑体"/>
            </w:rPr>
            <w:t>应用包加固防护技术要求</w:t>
          </w:r>
          <w:r>
            <w:tab/>
          </w:r>
          <w:r>
            <w:fldChar w:fldCharType="begin"/>
          </w:r>
          <w:r>
            <w:instrText xml:space="preserve"> PAGEREF _Toc231285900 \h </w:instrText>
          </w:r>
          <w:r>
            <w:fldChar w:fldCharType="separate"/>
          </w:r>
          <w:r>
            <w:t>5</w:t>
          </w:r>
          <w:r>
            <w:fldChar w:fldCharType="end"/>
          </w:r>
          <w:r>
            <w:fldChar w:fldCharType="end"/>
          </w:r>
        </w:p>
        <w:p w14:paraId="07F0A26D">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"_Toc231285901" </w:instrText>
          </w:r>
          <w:r>
            <w:fldChar w:fldCharType="separate"/>
          </w:r>
          <w:r>
            <w:rPr>
              <w:rStyle w:val="26"/>
              <w:rFonts w:ascii="黑体" w:hAnsi="黑体" w:eastAsia="黑体"/>
              <w:lang w:eastAsia="zh-CN"/>
            </w:rPr>
            <w:t xml:space="preserve">3.2.2 </w:t>
          </w:r>
          <w:r>
            <w:rPr>
              <w:rStyle w:val="26"/>
              <w:rFonts w:hint="eastAsia" w:ascii="黑体" w:hAnsi="黑体" w:eastAsia="黑体"/>
              <w:lang w:eastAsia="zh-CN"/>
            </w:rPr>
            <w:t>鸿蒙应用包安全加固防护服务技术要求</w:t>
          </w:r>
          <w:r>
            <w:tab/>
          </w:r>
          <w:r>
            <w:fldChar w:fldCharType="begin"/>
          </w:r>
          <w:r>
            <w:instrText xml:space="preserve"> PAGEREF _Toc231285901 \h </w:instrText>
          </w:r>
          <w:r>
            <w:fldChar w:fldCharType="separate"/>
          </w:r>
          <w:r>
            <w:t>6</w:t>
          </w:r>
          <w:r>
            <w:fldChar w:fldCharType="end"/>
          </w:r>
          <w:r>
            <w:fldChar w:fldCharType="end"/>
          </w:r>
        </w:p>
        <w:p w14:paraId="50B4A953">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"_Toc231285902" </w:instrText>
          </w:r>
          <w:r>
            <w:fldChar w:fldCharType="separate"/>
          </w:r>
          <w:r>
            <w:rPr>
              <w:rStyle w:val="26"/>
              <w:rFonts w:ascii="黑体" w:hAnsi="黑体" w:eastAsia="黑体"/>
              <w:lang w:eastAsia="zh-CN"/>
            </w:rPr>
            <w:t>3.2.3 IOS</w:t>
          </w:r>
          <w:r>
            <w:rPr>
              <w:rStyle w:val="26"/>
              <w:rFonts w:hint="eastAsia" w:ascii="黑体" w:hAnsi="黑体" w:eastAsia="黑体"/>
              <w:lang w:eastAsia="zh-CN"/>
            </w:rPr>
            <w:t>应用包安全加固防护技术要求</w:t>
          </w:r>
          <w:r>
            <w:tab/>
          </w:r>
          <w:r>
            <w:fldChar w:fldCharType="begin"/>
          </w:r>
          <w:r>
            <w:instrText xml:space="preserve"> PAGEREF _Toc231285902 \h </w:instrText>
          </w:r>
          <w:r>
            <w:fldChar w:fldCharType="separate"/>
          </w:r>
          <w:r>
            <w:t>8</w:t>
          </w:r>
          <w:r>
            <w:fldChar w:fldCharType="end"/>
          </w:r>
          <w:r>
            <w:fldChar w:fldCharType="end"/>
          </w:r>
        </w:p>
        <w:p w14:paraId="6AA0749C">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"_Toc231285903" </w:instrText>
          </w:r>
          <w:r>
            <w:fldChar w:fldCharType="separate"/>
          </w:r>
          <w:r>
            <w:rPr>
              <w:rStyle w:val="26"/>
              <w:rFonts w:ascii="黑体" w:hAnsi="黑体" w:eastAsia="黑体"/>
              <w:lang w:eastAsia="zh-CN"/>
            </w:rPr>
            <w:t>3.2.4 SDK</w:t>
          </w:r>
          <w:r>
            <w:rPr>
              <w:rStyle w:val="26"/>
              <w:rFonts w:hint="eastAsia" w:ascii="黑体" w:hAnsi="黑体" w:eastAsia="黑体"/>
              <w:lang w:eastAsia="zh-CN"/>
            </w:rPr>
            <w:t>工具包安全加固防护技术要求</w:t>
          </w:r>
          <w:r>
            <w:tab/>
          </w:r>
          <w:r>
            <w:fldChar w:fldCharType="begin"/>
          </w:r>
          <w:r>
            <w:instrText xml:space="preserve"> PAGEREF _Toc231285903 \h </w:instrText>
          </w:r>
          <w:r>
            <w:fldChar w:fldCharType="separate"/>
          </w:r>
          <w:r>
            <w:t>9</w:t>
          </w:r>
          <w:r>
            <w:fldChar w:fldCharType="end"/>
          </w:r>
          <w:r>
            <w:fldChar w:fldCharType="end"/>
          </w:r>
        </w:p>
        <w:p w14:paraId="02EDB3F1">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"_Toc231285904" </w:instrText>
          </w:r>
          <w:r>
            <w:fldChar w:fldCharType="separate"/>
          </w:r>
          <w:r>
            <w:rPr>
              <w:rStyle w:val="26"/>
              <w:rFonts w:ascii="黑体" w:hAnsi="黑体" w:eastAsia="黑体"/>
              <w:lang w:eastAsia="zh-CN"/>
            </w:rPr>
            <w:t>3.2.5 H5</w:t>
          </w:r>
          <w:r>
            <w:rPr>
              <w:rStyle w:val="26"/>
              <w:rFonts w:hint="eastAsia" w:ascii="黑体" w:hAnsi="黑体" w:eastAsia="黑体"/>
              <w:lang w:eastAsia="zh-CN"/>
            </w:rPr>
            <w:t>网页文件安全加固防护技术要求</w:t>
          </w:r>
          <w:r>
            <w:tab/>
          </w:r>
          <w:r>
            <w:fldChar w:fldCharType="begin"/>
          </w:r>
          <w:r>
            <w:instrText xml:space="preserve"> PAGEREF _Toc231285904 \h </w:instrText>
          </w:r>
          <w:r>
            <w:fldChar w:fldCharType="separate"/>
          </w:r>
          <w:r>
            <w:t>10</w:t>
          </w:r>
          <w:r>
            <w:fldChar w:fldCharType="end"/>
          </w:r>
          <w:r>
            <w:fldChar w:fldCharType="end"/>
          </w:r>
        </w:p>
        <w:p w14:paraId="4345BFD3">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"_Toc231285905" </w:instrText>
          </w:r>
          <w:r>
            <w:fldChar w:fldCharType="separate"/>
          </w:r>
          <w:r>
            <w:rPr>
              <w:rStyle w:val="26"/>
              <w:rFonts w:ascii="黑体" w:hAnsi="黑体" w:eastAsia="黑体"/>
              <w:lang w:eastAsia="zh-CN"/>
            </w:rPr>
            <w:t xml:space="preserve">3.2.6 </w:t>
          </w:r>
          <w:r>
            <w:rPr>
              <w:rStyle w:val="26"/>
              <w:rFonts w:hint="eastAsia" w:ascii="黑体" w:hAnsi="黑体" w:eastAsia="黑体"/>
              <w:lang w:eastAsia="zh-CN"/>
            </w:rPr>
            <w:t>小程序文件安全加固防护技术要求</w:t>
          </w:r>
          <w:r>
            <w:tab/>
          </w:r>
          <w:r>
            <w:fldChar w:fldCharType="begin"/>
          </w:r>
          <w:r>
            <w:instrText xml:space="preserve"> PAGEREF _Toc231285905 \h </w:instrText>
          </w:r>
          <w:r>
            <w:fldChar w:fldCharType="separate"/>
          </w:r>
          <w:r>
            <w:t>10</w:t>
          </w:r>
          <w:r>
            <w:fldChar w:fldCharType="end"/>
          </w:r>
          <w:r>
            <w:fldChar w:fldCharType="end"/>
          </w:r>
        </w:p>
        <w:p w14:paraId="6681EC2C">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"_Toc231285906" </w:instrText>
          </w:r>
          <w:r>
            <w:fldChar w:fldCharType="separate"/>
          </w:r>
          <w:r>
            <w:rPr>
              <w:rStyle w:val="26"/>
              <w:rFonts w:ascii="黑体" w:hAnsi="黑体" w:eastAsia="黑体"/>
              <w:lang w:eastAsia="zh-CN"/>
            </w:rPr>
            <w:t>3.2.7 SO</w:t>
          </w:r>
          <w:r>
            <w:rPr>
              <w:rStyle w:val="26"/>
              <w:rFonts w:hint="eastAsia" w:ascii="黑体" w:hAnsi="黑体" w:eastAsia="黑体"/>
              <w:lang w:eastAsia="zh-CN"/>
            </w:rPr>
            <w:t>文件安全加固防护技术要求</w:t>
          </w:r>
          <w:r>
            <w:tab/>
          </w:r>
          <w:r>
            <w:fldChar w:fldCharType="begin"/>
          </w:r>
          <w:r>
            <w:instrText xml:space="preserve"> PAGEREF _Toc231285906 \h </w:instrText>
          </w:r>
          <w:r>
            <w:fldChar w:fldCharType="separate"/>
          </w:r>
          <w:r>
            <w:t>11</w:t>
          </w:r>
          <w:r>
            <w:fldChar w:fldCharType="end"/>
          </w:r>
          <w:r>
            <w:fldChar w:fldCharType="end"/>
          </w:r>
        </w:p>
        <w:p w14:paraId="34C0496C">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"_Toc231285907" </w:instrText>
          </w:r>
          <w:r>
            <w:fldChar w:fldCharType="separate"/>
          </w:r>
          <w:r>
            <w:rPr>
              <w:rStyle w:val="26"/>
              <w:rFonts w:ascii="黑体" w:hAnsi="黑体" w:eastAsia="黑体"/>
              <w:lang w:eastAsia="zh-CN"/>
            </w:rPr>
            <w:t xml:space="preserve">3.3 </w:t>
          </w:r>
          <w:r>
            <w:rPr>
              <w:rStyle w:val="26"/>
              <w:rFonts w:hint="eastAsia" w:ascii="黑体" w:hAnsi="黑体" w:eastAsia="黑体"/>
              <w:lang w:eastAsia="zh-CN"/>
            </w:rPr>
            <w:t>终端应用安全检测技术要求</w:t>
          </w:r>
          <w:r>
            <w:tab/>
          </w:r>
          <w:r>
            <w:fldChar w:fldCharType="begin"/>
          </w:r>
          <w:r>
            <w:instrText xml:space="preserve"> PAGEREF _Toc231285907 \h </w:instrText>
          </w:r>
          <w:r>
            <w:fldChar w:fldCharType="separate"/>
          </w:r>
          <w:r>
            <w:t>11</w:t>
          </w:r>
          <w:r>
            <w:fldChar w:fldCharType="end"/>
          </w:r>
          <w:r>
            <w:fldChar w:fldCharType="end"/>
          </w:r>
        </w:p>
        <w:p w14:paraId="78EB52E3">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"_Toc231285908" </w:instrText>
          </w:r>
          <w:r>
            <w:fldChar w:fldCharType="separate"/>
          </w:r>
          <w:r>
            <w:rPr>
              <w:rStyle w:val="26"/>
              <w:rFonts w:ascii="黑体" w:hAnsi="黑体" w:eastAsia="黑体"/>
              <w:lang w:eastAsia="zh-CN"/>
            </w:rPr>
            <w:t xml:space="preserve">3.3.1 </w:t>
          </w:r>
          <w:r>
            <w:rPr>
              <w:rStyle w:val="26"/>
              <w:rFonts w:hint="eastAsia" w:ascii="黑体" w:hAnsi="黑体" w:eastAsia="黑体"/>
              <w:lang w:eastAsia="zh-CN"/>
            </w:rPr>
            <w:t>终端应用安全检测后台基础功能技术要求</w:t>
          </w:r>
          <w:r>
            <w:tab/>
          </w:r>
          <w:r>
            <w:fldChar w:fldCharType="begin"/>
          </w:r>
          <w:r>
            <w:instrText xml:space="preserve"> PAGEREF _Toc231285908 \h </w:instrText>
          </w:r>
          <w:r>
            <w:fldChar w:fldCharType="separate"/>
          </w:r>
          <w:r>
            <w:t>11</w:t>
          </w:r>
          <w:r>
            <w:fldChar w:fldCharType="end"/>
          </w:r>
          <w:r>
            <w:fldChar w:fldCharType="end"/>
          </w:r>
        </w:p>
        <w:p w14:paraId="407C08F8">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"_Toc231285909" </w:instrText>
          </w:r>
          <w:r>
            <w:fldChar w:fldCharType="separate"/>
          </w:r>
          <w:r>
            <w:rPr>
              <w:rStyle w:val="26"/>
              <w:rFonts w:ascii="黑体" w:hAnsi="黑体" w:eastAsia="黑体"/>
              <w:lang w:eastAsia="zh-CN"/>
            </w:rPr>
            <w:t>3.3.2 Android</w:t>
          </w:r>
          <w:r>
            <w:rPr>
              <w:rStyle w:val="26"/>
              <w:rFonts w:hint="eastAsia" w:ascii="黑体" w:hAnsi="黑体" w:eastAsia="黑体"/>
              <w:lang w:eastAsia="zh-CN"/>
            </w:rPr>
            <w:t>应用包安全检测技术要求</w:t>
          </w:r>
          <w:r>
            <w:tab/>
          </w:r>
          <w:r>
            <w:fldChar w:fldCharType="begin"/>
          </w:r>
          <w:r>
            <w:instrText xml:space="preserve"> PAGEREF _Toc231285909 \h </w:instrText>
          </w:r>
          <w:r>
            <w:fldChar w:fldCharType="separate"/>
          </w:r>
          <w:r>
            <w:t>12</w:t>
          </w:r>
          <w:r>
            <w:fldChar w:fldCharType="end"/>
          </w:r>
          <w:r>
            <w:fldChar w:fldCharType="end"/>
          </w:r>
        </w:p>
        <w:p w14:paraId="4F8C30F5">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"_Toc231285910" </w:instrText>
          </w:r>
          <w:r>
            <w:fldChar w:fldCharType="separate"/>
          </w:r>
          <w:r>
            <w:rPr>
              <w:rStyle w:val="26"/>
              <w:rFonts w:ascii="黑体" w:hAnsi="黑体" w:eastAsia="黑体"/>
              <w:lang w:eastAsia="zh-CN"/>
            </w:rPr>
            <w:t xml:space="preserve">3.3.3 </w:t>
          </w:r>
          <w:r>
            <w:rPr>
              <w:rStyle w:val="26"/>
              <w:rFonts w:hint="eastAsia" w:ascii="黑体" w:hAnsi="黑体" w:eastAsia="黑体"/>
              <w:lang w:eastAsia="zh-CN"/>
            </w:rPr>
            <w:t>鸿蒙应用包安全检测技术要求</w:t>
          </w:r>
          <w:r>
            <w:tab/>
          </w:r>
          <w:r>
            <w:fldChar w:fldCharType="begin"/>
          </w:r>
          <w:r>
            <w:instrText xml:space="preserve"> PAGEREF _Toc231285910 \h </w:instrText>
          </w:r>
          <w:r>
            <w:fldChar w:fldCharType="separate"/>
          </w:r>
          <w:r>
            <w:t>15</w:t>
          </w:r>
          <w:r>
            <w:fldChar w:fldCharType="end"/>
          </w:r>
          <w:r>
            <w:fldChar w:fldCharType="end"/>
          </w:r>
        </w:p>
        <w:p w14:paraId="396E352E">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"_Toc231285911" </w:instrText>
          </w:r>
          <w:r>
            <w:fldChar w:fldCharType="separate"/>
          </w:r>
          <w:r>
            <w:rPr>
              <w:rStyle w:val="26"/>
              <w:rFonts w:ascii="黑体" w:hAnsi="黑体" w:eastAsia="黑体"/>
              <w:lang w:eastAsia="zh-CN"/>
            </w:rPr>
            <w:t>3.3.4 IOS</w:t>
          </w:r>
          <w:r>
            <w:rPr>
              <w:rStyle w:val="26"/>
              <w:rFonts w:hint="eastAsia" w:ascii="黑体" w:hAnsi="黑体" w:eastAsia="黑体"/>
              <w:lang w:eastAsia="zh-CN"/>
            </w:rPr>
            <w:t>应用包安全检测技术要求</w:t>
          </w:r>
          <w:r>
            <w:tab/>
          </w:r>
          <w:r>
            <w:fldChar w:fldCharType="begin"/>
          </w:r>
          <w:r>
            <w:instrText xml:space="preserve"> PAGEREF _Toc231285911 \h </w:instrText>
          </w:r>
          <w:r>
            <w:fldChar w:fldCharType="separate"/>
          </w:r>
          <w:r>
            <w:t>15</w:t>
          </w:r>
          <w:r>
            <w:fldChar w:fldCharType="end"/>
          </w:r>
          <w:r>
            <w:fldChar w:fldCharType="end"/>
          </w:r>
        </w:p>
        <w:p w14:paraId="14C94405">
          <w:pPr>
            <w:pStyle w:val="14"/>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"_Toc231285912" </w:instrText>
          </w:r>
          <w:r>
            <w:fldChar w:fldCharType="separate"/>
          </w:r>
          <w:r>
            <w:rPr>
              <w:rStyle w:val="26"/>
              <w:rFonts w:ascii="黑体" w:hAnsi="黑体" w:eastAsia="黑体"/>
              <w:lang w:eastAsia="zh-CN"/>
            </w:rPr>
            <w:t>3.3.5 SDK</w:t>
          </w:r>
          <w:r>
            <w:rPr>
              <w:rStyle w:val="26"/>
              <w:rFonts w:hint="eastAsia" w:ascii="黑体" w:hAnsi="黑体" w:eastAsia="黑体"/>
              <w:lang w:eastAsia="zh-CN"/>
            </w:rPr>
            <w:t>工具包安全检测技术要求</w:t>
          </w:r>
          <w:r>
            <w:tab/>
          </w:r>
          <w:r>
            <w:fldChar w:fldCharType="begin"/>
          </w:r>
          <w:r>
            <w:instrText xml:space="preserve"> PAGEREF _Toc231285912 \h </w:instrText>
          </w:r>
          <w:r>
            <w:fldChar w:fldCharType="separate"/>
          </w:r>
          <w:r>
            <w:t>17</w:t>
          </w:r>
          <w:r>
            <w:fldChar w:fldCharType="end"/>
          </w:r>
          <w:r>
            <w:fldChar w:fldCharType="end"/>
          </w:r>
        </w:p>
        <w:p w14:paraId="0ABCC0FF">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"_Toc231285913" </w:instrText>
          </w:r>
          <w:r>
            <w:fldChar w:fldCharType="separate"/>
          </w:r>
          <w:r>
            <w:rPr>
              <w:rStyle w:val="26"/>
              <w:rFonts w:ascii="黑体" w:hAnsi="黑体" w:eastAsia="黑体"/>
            </w:rPr>
            <w:t xml:space="preserve">3.4 </w:t>
          </w:r>
          <w:r>
            <w:rPr>
              <w:rStyle w:val="26"/>
              <w:rFonts w:hint="eastAsia" w:ascii="黑体" w:hAnsi="黑体" w:eastAsia="黑体"/>
            </w:rPr>
            <w:t>本地化部署要求</w:t>
          </w:r>
          <w:r>
            <w:tab/>
          </w:r>
          <w:r>
            <w:fldChar w:fldCharType="begin"/>
          </w:r>
          <w:r>
            <w:instrText xml:space="preserve"> PAGEREF _Toc231285913 \h </w:instrText>
          </w:r>
          <w:r>
            <w:fldChar w:fldCharType="separate"/>
          </w:r>
          <w:r>
            <w:t>19</w:t>
          </w:r>
          <w:r>
            <w:fldChar w:fldCharType="end"/>
          </w:r>
          <w:r>
            <w:fldChar w:fldCharType="end"/>
          </w:r>
        </w:p>
        <w:p w14:paraId="6A286418">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"_Toc231285914" </w:instrText>
          </w:r>
          <w:r>
            <w:fldChar w:fldCharType="separate"/>
          </w:r>
          <w:r>
            <w:rPr>
              <w:rStyle w:val="26"/>
              <w:rFonts w:ascii="黑体" w:hAnsi="黑体" w:eastAsia="黑体"/>
              <w:lang w:eastAsia="zh-CN"/>
            </w:rPr>
            <w:t xml:space="preserve">3.5 </w:t>
          </w:r>
          <w:r>
            <w:rPr>
              <w:rStyle w:val="26"/>
              <w:rFonts w:hint="eastAsia" w:ascii="黑体" w:hAnsi="黑体" w:eastAsia="黑体"/>
              <w:lang w:eastAsia="zh-CN"/>
            </w:rPr>
            <w:t>保密性要求</w:t>
          </w:r>
          <w:r>
            <w:tab/>
          </w:r>
          <w:r>
            <w:fldChar w:fldCharType="begin"/>
          </w:r>
          <w:r>
            <w:instrText xml:space="preserve"> PAGEREF _Toc231285914 \h </w:instrText>
          </w:r>
          <w:r>
            <w:fldChar w:fldCharType="separate"/>
          </w:r>
          <w:r>
            <w:t>19</w:t>
          </w:r>
          <w:r>
            <w:fldChar w:fldCharType="end"/>
          </w:r>
          <w:r>
            <w:fldChar w:fldCharType="end"/>
          </w:r>
        </w:p>
        <w:p w14:paraId="0F5E1017">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"_Toc231285915" </w:instrText>
          </w:r>
          <w:r>
            <w:fldChar w:fldCharType="separate"/>
          </w:r>
          <w:r>
            <w:rPr>
              <w:rStyle w:val="26"/>
              <w:rFonts w:ascii="黑体" w:hAnsi="黑体" w:eastAsia="黑体"/>
            </w:rPr>
            <w:t>3.6</w:t>
          </w:r>
          <w:r>
            <w:rPr>
              <w:rStyle w:val="26"/>
              <w:rFonts w:hint="eastAsia" w:ascii="黑体" w:hAnsi="黑体" w:eastAsia="黑体"/>
            </w:rPr>
            <w:t>第三方软件要求</w:t>
          </w:r>
          <w:r>
            <w:tab/>
          </w:r>
          <w:r>
            <w:fldChar w:fldCharType="begin"/>
          </w:r>
          <w:r>
            <w:instrText xml:space="preserve"> PAGEREF _Toc231285915 \h </w:instrText>
          </w:r>
          <w:r>
            <w:fldChar w:fldCharType="separate"/>
          </w:r>
          <w:r>
            <w:t>19</w:t>
          </w:r>
          <w:r>
            <w:fldChar w:fldCharType="end"/>
          </w:r>
          <w:r>
            <w:fldChar w:fldCharType="end"/>
          </w:r>
        </w:p>
        <w:p w14:paraId="5BB07457">
          <w:pPr>
            <w:pStyle w:val="18"/>
            <w:tabs>
              <w:tab w:val="left" w:pos="1260"/>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"_Toc231285916" </w:instrText>
          </w:r>
          <w:r>
            <w:fldChar w:fldCharType="separate"/>
          </w:r>
          <w:r>
            <w:rPr>
              <w:rStyle w:val="26"/>
              <w:rFonts w:hint="eastAsia" w:ascii="黑体" w:hAnsi="黑体"/>
            </w:rPr>
            <w:t>四、</w:t>
          </w:r>
          <w:r>
            <w:rPr>
              <w:rFonts w:asciiTheme="minorHAnsi" w:hAnsiTheme="minorHAnsi" w:cstheme="minorBidi"/>
              <w:snapToGrid/>
              <w:color w:val="auto"/>
              <w:kern w:val="2"/>
              <w:szCs w:val="22"/>
              <w:lang w:eastAsia="zh-CN"/>
            </w:rPr>
            <w:tab/>
          </w:r>
          <w:r>
            <w:rPr>
              <w:rStyle w:val="26"/>
              <w:rFonts w:hint="eastAsia" w:ascii="黑体" w:hAnsi="黑体"/>
            </w:rPr>
            <w:t>项目预算及采购内容</w:t>
          </w:r>
          <w:r>
            <w:tab/>
          </w:r>
          <w:r>
            <w:fldChar w:fldCharType="begin"/>
          </w:r>
          <w:r>
            <w:instrText xml:space="preserve"> PAGEREF _Toc231285916 \h </w:instrText>
          </w:r>
          <w:r>
            <w:fldChar w:fldCharType="separate"/>
          </w:r>
          <w:r>
            <w:t>19</w:t>
          </w:r>
          <w:r>
            <w:fldChar w:fldCharType="end"/>
          </w:r>
          <w:r>
            <w:fldChar w:fldCharType="end"/>
          </w:r>
        </w:p>
        <w:p w14:paraId="5C5645EA">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"_Toc231285917" </w:instrText>
          </w:r>
          <w:r>
            <w:fldChar w:fldCharType="separate"/>
          </w:r>
          <w:r>
            <w:rPr>
              <w:rStyle w:val="26"/>
              <w:rFonts w:ascii="黑体" w:hAnsi="黑体" w:eastAsia="黑体"/>
              <w:b/>
              <w:lang w:eastAsia="zh-CN"/>
            </w:rPr>
            <w:t xml:space="preserve">4.1 </w:t>
          </w:r>
          <w:r>
            <w:rPr>
              <w:rStyle w:val="26"/>
              <w:rFonts w:hint="eastAsia" w:ascii="黑体" w:hAnsi="黑体" w:eastAsia="黑体"/>
              <w:b/>
              <w:lang w:eastAsia="zh-CN"/>
            </w:rPr>
            <w:t>采购内容</w:t>
          </w:r>
          <w:r>
            <w:tab/>
          </w:r>
          <w:r>
            <w:fldChar w:fldCharType="begin"/>
          </w:r>
          <w:r>
            <w:instrText xml:space="preserve"> PAGEREF _Toc231285917 \h </w:instrText>
          </w:r>
          <w:r>
            <w:fldChar w:fldCharType="separate"/>
          </w:r>
          <w:r>
            <w:t>19</w:t>
          </w:r>
          <w:r>
            <w:fldChar w:fldCharType="end"/>
          </w:r>
          <w:r>
            <w:fldChar w:fldCharType="end"/>
          </w:r>
        </w:p>
        <w:p w14:paraId="2CC32B23">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"_Toc231285918" </w:instrText>
          </w:r>
          <w:r>
            <w:fldChar w:fldCharType="separate"/>
          </w:r>
          <w:r>
            <w:rPr>
              <w:rStyle w:val="26"/>
              <w:rFonts w:ascii="黑体" w:hAnsi="黑体" w:eastAsia="黑体"/>
              <w:b/>
              <w:lang w:eastAsia="zh-CN"/>
            </w:rPr>
            <w:t xml:space="preserve">4.2 </w:t>
          </w:r>
          <w:r>
            <w:rPr>
              <w:rStyle w:val="26"/>
              <w:rFonts w:hint="eastAsia" w:ascii="黑体" w:hAnsi="黑体" w:eastAsia="黑体"/>
              <w:b/>
              <w:lang w:eastAsia="zh-CN"/>
            </w:rPr>
            <w:t>单款应用加固报价</w:t>
          </w:r>
          <w:r>
            <w:tab/>
          </w:r>
          <w:r>
            <w:fldChar w:fldCharType="begin"/>
          </w:r>
          <w:r>
            <w:instrText xml:space="preserve"> PAGEREF _Toc231285918 \h </w:instrText>
          </w:r>
          <w:r>
            <w:fldChar w:fldCharType="separate"/>
          </w:r>
          <w:r>
            <w:t>20</w:t>
          </w:r>
          <w:r>
            <w:fldChar w:fldCharType="end"/>
          </w:r>
          <w:r>
            <w:fldChar w:fldCharType="end"/>
          </w:r>
        </w:p>
        <w:p w14:paraId="6E564441">
          <w:pPr>
            <w:pStyle w:val="19"/>
            <w:tabs>
              <w:tab w:val="right" w:leader="dot" w:pos="10259"/>
            </w:tabs>
            <w:rPr>
              <w:rFonts w:asciiTheme="minorHAnsi" w:hAnsiTheme="minorHAnsi" w:cstheme="minorBidi"/>
              <w:snapToGrid/>
              <w:color w:val="auto"/>
              <w:kern w:val="2"/>
              <w:szCs w:val="22"/>
              <w:lang w:eastAsia="zh-CN"/>
            </w:rPr>
          </w:pPr>
          <w:r>
            <w:fldChar w:fldCharType="begin"/>
          </w:r>
          <w:r>
            <w:instrText xml:space="preserve"> HYPERLINK \l "_Toc231285919" </w:instrText>
          </w:r>
          <w:r>
            <w:fldChar w:fldCharType="separate"/>
          </w:r>
          <w:r>
            <w:rPr>
              <w:rStyle w:val="26"/>
              <w:rFonts w:ascii="黑体" w:hAnsi="黑体" w:eastAsia="黑体"/>
              <w:b/>
              <w:lang w:eastAsia="zh-CN"/>
            </w:rPr>
            <w:t xml:space="preserve">4.3 </w:t>
          </w:r>
          <w:r>
            <w:rPr>
              <w:rStyle w:val="26"/>
              <w:rFonts w:hint="eastAsia" w:ascii="黑体" w:hAnsi="黑体" w:eastAsia="黑体"/>
              <w:b/>
              <w:lang w:eastAsia="zh-CN"/>
            </w:rPr>
            <w:t>付款方式</w:t>
          </w:r>
          <w:r>
            <w:tab/>
          </w:r>
          <w:r>
            <w:fldChar w:fldCharType="begin"/>
          </w:r>
          <w:r>
            <w:instrText xml:space="preserve"> PAGEREF _Toc231285919 \h </w:instrText>
          </w:r>
          <w:r>
            <w:fldChar w:fldCharType="separate"/>
          </w:r>
          <w:r>
            <w:t>20</w:t>
          </w:r>
          <w:r>
            <w:fldChar w:fldCharType="end"/>
          </w:r>
          <w:r>
            <w:fldChar w:fldCharType="end"/>
          </w:r>
        </w:p>
        <w:p w14:paraId="7519D7D9">
          <w:pPr>
            <w:pStyle w:val="18"/>
            <w:widowControl w:val="0"/>
            <w:tabs>
              <w:tab w:val="left" w:pos="420"/>
              <w:tab w:val="left" w:pos="1260"/>
              <w:tab w:val="right" w:leader="dot" w:pos="8296"/>
            </w:tabs>
            <w:kinsoku/>
            <w:autoSpaceDE/>
            <w:autoSpaceDN/>
            <w:adjustRightInd/>
            <w:snapToGrid/>
            <w:spacing w:after="120" w:afterLines="50" w:line="360" w:lineRule="auto"/>
            <w:textAlignment w:val="auto"/>
            <w:rPr>
              <w:rFonts w:ascii="黑体" w:hAnsi="黑体" w:eastAsia="黑体" w:cs="Times New Roman"/>
              <w:snapToGrid/>
              <w:kern w:val="2"/>
              <w:szCs w:val="24"/>
              <w:lang w:eastAsia="zh-CN"/>
            </w:rPr>
            <w:sectPr>
              <w:headerReference r:id="rId4" w:type="default"/>
              <w:footerReference r:id="rId5" w:type="default"/>
              <w:pgSz w:w="11907" w:h="16839"/>
              <w:pgMar w:top="1936" w:right="724" w:bottom="1643" w:left="914" w:header="849" w:footer="1396" w:gutter="0"/>
              <w:cols w:space="720" w:num="1"/>
            </w:sectPr>
          </w:pPr>
          <w:r>
            <w:rPr>
              <w:rFonts w:ascii="黑体" w:hAnsi="黑体" w:eastAsia="黑体" w:cs="Times New Roman"/>
              <w:snapToGrid/>
              <w:kern w:val="2"/>
              <w:szCs w:val="24"/>
              <w:lang w:eastAsia="zh-CN"/>
            </w:rPr>
            <w:fldChar w:fldCharType="end"/>
          </w:r>
        </w:p>
      </w:sdtContent>
    </w:sdt>
    <w:p w14:paraId="67D100C7">
      <w:pPr>
        <w:pStyle w:val="2"/>
        <w:pageBreakBefore w:val="0"/>
        <w:tabs>
          <w:tab w:val="clear" w:pos="432"/>
        </w:tabs>
        <w:spacing w:before="0" w:afterLines="0" w:line="240" w:lineRule="auto"/>
        <w:ind w:left="281"/>
        <w:rPr>
          <w:rFonts w:ascii="黑体" w:hAnsi="黑体" w:cstheme="minorBidi"/>
          <w:spacing w:val="0"/>
          <w:sz w:val="28"/>
          <w:szCs w:val="28"/>
        </w:rPr>
      </w:pPr>
      <w:bookmarkStart w:id="1" w:name="_Toc92295849"/>
      <w:bookmarkStart w:id="2" w:name="_Toc231285895"/>
      <w:r>
        <w:rPr>
          <w:rFonts w:hint="eastAsia" w:ascii="黑体" w:hAnsi="黑体" w:cstheme="minorBidi"/>
          <w:spacing w:val="0"/>
          <w:sz w:val="28"/>
          <w:szCs w:val="28"/>
        </w:rPr>
        <w:t>项目背景</w:t>
      </w:r>
      <w:bookmarkEnd w:id="1"/>
      <w:bookmarkEnd w:id="2"/>
    </w:p>
    <w:p w14:paraId="3EA1CB6A">
      <w:pPr>
        <w:kinsoku/>
        <w:autoSpaceDE/>
        <w:autoSpaceDN/>
        <w:adjustRightInd/>
        <w:snapToGrid/>
        <w:ind w:firstLine="560" w:firstLineChars="200"/>
        <w:textAlignment w:val="auto"/>
        <w:rPr>
          <w:rFonts w:ascii="仿宋" w:hAnsi="仿宋" w:eastAsia="仿宋" w:cs="Times New Roman"/>
          <w:snapToGrid/>
          <w:color w:val="auto"/>
          <w:kern w:val="2"/>
          <w:sz w:val="28"/>
          <w:szCs w:val="28"/>
          <w:lang w:eastAsia="zh-CN"/>
        </w:rPr>
      </w:pPr>
      <w:bookmarkStart w:id="3" w:name="_Toc92295850"/>
      <w:r>
        <w:rPr>
          <w:rFonts w:hint="eastAsia" w:ascii="仿宋" w:hAnsi="仿宋" w:eastAsia="仿宋" w:cs="Times New Roman"/>
          <w:snapToGrid/>
          <w:color w:val="auto"/>
          <w:kern w:val="2"/>
          <w:sz w:val="28"/>
          <w:szCs w:val="28"/>
          <w:lang w:eastAsia="zh-CN"/>
        </w:rPr>
        <w:t>为支撑好公司各大业务的自研</w:t>
      </w:r>
      <w:r>
        <w:rPr>
          <w:rFonts w:hint="eastAsia" w:ascii="仿宋" w:hAnsi="仿宋" w:eastAsia="仿宋" w:cs="微软雅黑"/>
          <w:snapToGrid/>
          <w:color w:val="auto"/>
          <w:kern w:val="2"/>
          <w:sz w:val="28"/>
          <w:szCs w:val="28"/>
          <w:lang w:eastAsia="zh-CN"/>
        </w:rPr>
        <w:t>及合作</w:t>
      </w:r>
      <w:r>
        <w:rPr>
          <w:rFonts w:hint="eastAsia" w:ascii="仿宋" w:hAnsi="仿宋" w:eastAsia="仿宋" w:cs="Times New Roman"/>
          <w:snapToGrid/>
          <w:color w:val="auto"/>
          <w:kern w:val="2"/>
          <w:sz w:val="28"/>
          <w:szCs w:val="28"/>
          <w:lang w:eastAsia="zh-CN"/>
        </w:rPr>
        <w:t>终端应用的安全扫描检查和加固防护需求，</w:t>
      </w:r>
      <w:r>
        <w:rPr>
          <w:rFonts w:hint="eastAsia" w:ascii="仿宋" w:hAnsi="仿宋" w:eastAsia="仿宋" w:cs="微软雅黑"/>
          <w:snapToGrid/>
          <w:color w:val="auto"/>
          <w:kern w:val="2"/>
          <w:sz w:val="28"/>
          <w:szCs w:val="28"/>
          <w:lang w:eastAsia="zh-CN"/>
        </w:rPr>
        <w:t>以满足上级监管部门、</w:t>
      </w:r>
      <w:r>
        <w:rPr>
          <w:rFonts w:hint="eastAsia" w:ascii="仿宋" w:hAnsi="仿宋" w:eastAsia="仿宋" w:cs="Times New Roman"/>
          <w:snapToGrid/>
          <w:color w:val="auto"/>
          <w:kern w:val="2"/>
          <w:sz w:val="28"/>
          <w:szCs w:val="28"/>
          <w:lang w:eastAsia="zh-CN"/>
        </w:rPr>
        <w:t>全国各地运营商</w:t>
      </w:r>
      <w:r>
        <w:rPr>
          <w:rFonts w:hint="eastAsia" w:ascii="仿宋" w:hAnsi="仿宋" w:eastAsia="仿宋" w:cs="微软雅黑"/>
          <w:snapToGrid/>
          <w:color w:val="auto"/>
          <w:kern w:val="2"/>
          <w:sz w:val="28"/>
          <w:szCs w:val="28"/>
          <w:lang w:eastAsia="zh-CN"/>
        </w:rPr>
        <w:t>、公司</w:t>
      </w:r>
      <w:r>
        <w:rPr>
          <w:rFonts w:ascii="仿宋" w:hAnsi="仿宋" w:eastAsia="仿宋" w:cs="微软雅黑"/>
          <w:snapToGrid/>
          <w:color w:val="auto"/>
          <w:kern w:val="2"/>
          <w:sz w:val="28"/>
          <w:szCs w:val="28"/>
          <w:lang w:eastAsia="zh-CN"/>
        </w:rPr>
        <w:t>合作方等组织机构</w:t>
      </w:r>
      <w:r>
        <w:rPr>
          <w:rFonts w:hint="eastAsia" w:ascii="仿宋" w:hAnsi="仿宋" w:eastAsia="仿宋" w:cs="微软雅黑"/>
          <w:snapToGrid/>
          <w:color w:val="auto"/>
          <w:kern w:val="2"/>
          <w:sz w:val="28"/>
          <w:szCs w:val="28"/>
          <w:lang w:eastAsia="zh-CN"/>
        </w:rPr>
        <w:t>对终端应用安全的最新标准要求，从而确保公司自研及合作终端应用的安全合规。</w:t>
      </w:r>
      <w:r>
        <w:rPr>
          <w:rFonts w:hint="eastAsia" w:ascii="仿宋" w:hAnsi="仿宋" w:eastAsia="仿宋" w:cs="Times New Roman"/>
          <w:snapToGrid/>
          <w:color w:val="auto"/>
          <w:kern w:val="2"/>
          <w:sz w:val="28"/>
          <w:szCs w:val="28"/>
          <w:lang w:eastAsia="zh-CN"/>
        </w:rPr>
        <w:t>技术播出部经评估分析，现拟立项202</w:t>
      </w:r>
      <w:r>
        <w:rPr>
          <w:rFonts w:ascii="仿宋" w:hAnsi="仿宋" w:eastAsia="仿宋" w:cs="Times New Roman"/>
          <w:snapToGrid/>
          <w:color w:val="auto"/>
          <w:kern w:val="2"/>
          <w:sz w:val="28"/>
          <w:szCs w:val="28"/>
          <w:lang w:eastAsia="zh-CN"/>
        </w:rPr>
        <w:t>6</w:t>
      </w:r>
      <w:r>
        <w:rPr>
          <w:rFonts w:hint="eastAsia" w:ascii="仿宋" w:hAnsi="仿宋" w:eastAsia="仿宋" w:cs="Times New Roman"/>
          <w:snapToGrid/>
          <w:color w:val="auto"/>
          <w:kern w:val="2"/>
          <w:sz w:val="28"/>
          <w:szCs w:val="28"/>
          <w:lang w:eastAsia="zh-CN"/>
        </w:rPr>
        <w:t>年终端应用安全加固服务项目的采购工作。</w:t>
      </w:r>
    </w:p>
    <w:bookmarkEnd w:id="3"/>
    <w:p w14:paraId="3FDD2106">
      <w:pPr>
        <w:pStyle w:val="2"/>
        <w:pageBreakBefore w:val="0"/>
        <w:tabs>
          <w:tab w:val="clear" w:pos="432"/>
        </w:tabs>
        <w:spacing w:before="0" w:afterLines="0" w:line="240" w:lineRule="auto"/>
        <w:ind w:left="281"/>
        <w:rPr>
          <w:rFonts w:ascii="黑体" w:hAnsi="黑体" w:cstheme="minorBidi"/>
          <w:spacing w:val="0"/>
          <w:sz w:val="28"/>
          <w:szCs w:val="28"/>
        </w:rPr>
      </w:pPr>
      <w:bookmarkStart w:id="4" w:name="_Toc231285896"/>
      <w:bookmarkStart w:id="5" w:name="_Toc230882741"/>
      <w:r>
        <w:rPr>
          <w:rFonts w:hint="eastAsia" w:ascii="黑体" w:hAnsi="黑体" w:cstheme="minorBidi"/>
          <w:spacing w:val="0"/>
          <w:sz w:val="28"/>
          <w:szCs w:val="28"/>
        </w:rPr>
        <w:t>业务</w:t>
      </w:r>
      <w:r>
        <w:rPr>
          <w:rFonts w:ascii="黑体" w:hAnsi="黑体" w:cstheme="minorBidi"/>
          <w:spacing w:val="0"/>
          <w:sz w:val="28"/>
          <w:szCs w:val="28"/>
        </w:rPr>
        <w:t>需求</w:t>
      </w:r>
      <w:bookmarkEnd w:id="4"/>
      <w:bookmarkEnd w:id="5"/>
    </w:p>
    <w:p w14:paraId="5DA08BE5">
      <w:pPr>
        <w:pStyle w:val="3"/>
        <w:spacing w:afterLines="0" w:line="240" w:lineRule="auto"/>
        <w:ind w:firstLine="560"/>
        <w:rPr>
          <w:rFonts w:ascii="仿宋" w:hAnsi="仿宋" w:eastAsia="仿宋"/>
          <w:sz w:val="28"/>
          <w:szCs w:val="28"/>
        </w:rPr>
      </w:pPr>
      <w:r>
        <w:rPr>
          <w:rFonts w:hint="eastAsia" w:ascii="仿宋" w:hAnsi="仿宋" w:eastAsia="仿宋"/>
          <w:sz w:val="28"/>
          <w:szCs w:val="28"/>
        </w:rPr>
        <w:t>本项目总体业务需求如下：</w:t>
      </w:r>
    </w:p>
    <w:p w14:paraId="59048120">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hint="eastAsia" w:ascii="仿宋" w:hAnsi="仿宋" w:eastAsia="仿宋" w:cs="微软雅黑"/>
          <w:snapToGrid/>
          <w:color w:val="auto"/>
          <w:kern w:val="2"/>
          <w:sz w:val="28"/>
          <w:szCs w:val="28"/>
          <w:lang w:eastAsia="zh-CN"/>
        </w:rPr>
        <w:t>对公司自研及合作终端应用进行安全检测，确保提供给应用商城、公司合作方等组织机构的终端应用的安全合规。</w:t>
      </w:r>
    </w:p>
    <w:p w14:paraId="62758B07">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ascii="仿宋" w:hAnsi="仿宋" w:eastAsia="仿宋" w:cs="微软雅黑"/>
          <w:snapToGrid/>
          <w:color w:val="auto"/>
          <w:kern w:val="2"/>
          <w:sz w:val="28"/>
          <w:szCs w:val="28"/>
          <w:lang w:eastAsia="zh-CN"/>
        </w:rPr>
        <w:t>本项目的终端应用类型包括A</w:t>
      </w:r>
      <w:r>
        <w:rPr>
          <w:rFonts w:hint="eastAsia" w:ascii="仿宋" w:hAnsi="仿宋" w:eastAsia="仿宋" w:cs="微软雅黑"/>
          <w:snapToGrid/>
          <w:color w:val="auto"/>
          <w:kern w:val="2"/>
          <w:sz w:val="28"/>
          <w:szCs w:val="28"/>
          <w:lang w:eastAsia="zh-CN"/>
        </w:rPr>
        <w:t>ndroid应用包、鸿蒙应用包、IOS应用包、SDK工具包</w:t>
      </w:r>
      <w:r>
        <w:rPr>
          <w:rFonts w:ascii="仿宋" w:hAnsi="仿宋" w:eastAsia="仿宋" w:cs="微软雅黑"/>
          <w:snapToGrid/>
          <w:color w:val="auto"/>
          <w:kern w:val="2"/>
          <w:sz w:val="28"/>
          <w:szCs w:val="28"/>
          <w:lang w:eastAsia="zh-CN"/>
        </w:rPr>
        <w:t>、H5</w:t>
      </w:r>
      <w:r>
        <w:rPr>
          <w:rFonts w:hint="eastAsia" w:ascii="仿宋" w:hAnsi="仿宋" w:eastAsia="仿宋" w:cs="微软雅黑"/>
          <w:snapToGrid/>
          <w:color w:val="auto"/>
          <w:kern w:val="2"/>
          <w:sz w:val="28"/>
          <w:szCs w:val="28"/>
          <w:lang w:eastAsia="zh-CN"/>
        </w:rPr>
        <w:t>网页文件、小程序文件、S</w:t>
      </w:r>
      <w:r>
        <w:rPr>
          <w:rFonts w:ascii="仿宋" w:hAnsi="仿宋" w:eastAsia="仿宋" w:cs="微软雅黑"/>
          <w:snapToGrid/>
          <w:color w:val="auto"/>
          <w:kern w:val="2"/>
          <w:sz w:val="28"/>
          <w:szCs w:val="28"/>
          <w:lang w:eastAsia="zh-CN"/>
        </w:rPr>
        <w:t>O文件等。</w:t>
      </w:r>
    </w:p>
    <w:p w14:paraId="6AF48680">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hint="eastAsia" w:ascii="仿宋" w:hAnsi="仿宋" w:eastAsia="仿宋" w:cs="微软雅黑"/>
          <w:sz w:val="28"/>
          <w:szCs w:val="28"/>
          <w:lang w:eastAsia="zh-CN"/>
        </w:rPr>
        <w:t>需</w:t>
      </w:r>
      <w:r>
        <w:rPr>
          <w:rFonts w:hint="eastAsia" w:ascii="仿宋" w:hAnsi="仿宋" w:eastAsia="仿宋" w:cs="微软雅黑"/>
          <w:snapToGrid/>
          <w:color w:val="auto"/>
          <w:kern w:val="2"/>
          <w:sz w:val="28"/>
          <w:szCs w:val="28"/>
          <w:lang w:eastAsia="zh-CN"/>
        </w:rPr>
        <w:t>根据国家相关部门相关法律法规的要求，对终端应用进行隐私合规方面的安全检测。</w:t>
      </w:r>
    </w:p>
    <w:p w14:paraId="69C187BF">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hint="eastAsia" w:ascii="仿宋" w:hAnsi="仿宋" w:eastAsia="仿宋" w:cs="微软雅黑"/>
          <w:snapToGrid/>
          <w:color w:val="auto"/>
          <w:kern w:val="2"/>
          <w:sz w:val="28"/>
          <w:szCs w:val="28"/>
          <w:lang w:eastAsia="zh-CN"/>
        </w:rPr>
        <w:t>所有的服务产品需进行本地化部署，并支持分配相应管理权限。</w:t>
      </w:r>
      <w:r>
        <w:rPr>
          <w:rFonts w:ascii="仿宋" w:hAnsi="仿宋" w:eastAsia="仿宋" w:cs="微软雅黑"/>
          <w:snapToGrid/>
          <w:color w:val="auto"/>
          <w:kern w:val="2"/>
          <w:sz w:val="28"/>
          <w:szCs w:val="28"/>
          <w:lang w:eastAsia="zh-CN"/>
        </w:rPr>
        <w:t>同时</w:t>
      </w:r>
      <w:r>
        <w:rPr>
          <w:rFonts w:hint="eastAsia" w:ascii="仿宋" w:hAnsi="仿宋" w:eastAsia="仿宋" w:cs="微软雅黑"/>
          <w:sz w:val="28"/>
          <w:szCs w:val="28"/>
          <w:lang w:eastAsia="zh-CN"/>
        </w:rPr>
        <w:t>需确保本地部署的</w:t>
      </w:r>
      <w:r>
        <w:rPr>
          <w:rFonts w:hint="eastAsia" w:ascii="仿宋" w:hAnsi="仿宋" w:eastAsia="仿宋" w:cs="微软雅黑"/>
          <w:snapToGrid/>
          <w:color w:val="auto"/>
          <w:kern w:val="2"/>
          <w:sz w:val="28"/>
          <w:szCs w:val="28"/>
          <w:lang w:eastAsia="zh-CN"/>
        </w:rPr>
        <w:t>服务产品有良好的后台管理界面功能，能够通过后台管理界面功能方便地完成终端应用防护加固及安全检测功能。</w:t>
      </w:r>
      <w:r>
        <w:rPr>
          <w:rFonts w:hint="eastAsia" w:ascii="仿宋" w:hAnsi="仿宋" w:eastAsia="仿宋" w:cs="微软雅黑"/>
          <w:sz w:val="28"/>
          <w:szCs w:val="28"/>
          <w:lang w:eastAsia="zh-CN"/>
        </w:rPr>
        <w:t>本地部署的所有软件系统需满足网络安全三级等保、监管单位及行业相关技术规范等的网络安全要求；需定期对存在的安全漏洞进行整改及修复、对系统的安全基线进行优化加固等。</w:t>
      </w:r>
    </w:p>
    <w:p w14:paraId="7F9CEDA4">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bookmarkStart w:id="6" w:name="_Toc92295851"/>
      <w:r>
        <w:rPr>
          <w:rFonts w:hint="eastAsia" w:ascii="仿宋" w:hAnsi="仿宋" w:eastAsia="仿宋" w:cs="微软雅黑"/>
          <w:snapToGrid/>
          <w:color w:val="auto"/>
          <w:kern w:val="2"/>
          <w:sz w:val="28"/>
          <w:szCs w:val="28"/>
          <w:lang w:eastAsia="zh-CN"/>
        </w:rPr>
        <w:t>需根据国家相关部门的法律法规对所提供的安全检测和加固防护能力和配置策略进行实时更新，以满足法律法规要求。</w:t>
      </w:r>
    </w:p>
    <w:p w14:paraId="0A53B548">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hint="eastAsia" w:ascii="仿宋" w:hAnsi="仿宋" w:eastAsia="仿宋" w:cs="微软雅黑"/>
          <w:snapToGrid/>
          <w:color w:val="auto"/>
          <w:kern w:val="2"/>
          <w:sz w:val="28"/>
          <w:szCs w:val="28"/>
          <w:lang w:eastAsia="zh-CN"/>
        </w:rPr>
        <w:t>需根据全国各地电信运营商的应用准入要求对所提供的安全检测和加固防护能力和配置策略进行实时调整。</w:t>
      </w:r>
    </w:p>
    <w:p w14:paraId="5C30F57A">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hint="eastAsia" w:ascii="仿宋" w:hAnsi="仿宋" w:eastAsia="仿宋" w:cs="微软雅黑"/>
          <w:snapToGrid/>
          <w:color w:val="auto"/>
          <w:kern w:val="2"/>
          <w:sz w:val="28"/>
          <w:szCs w:val="28"/>
          <w:lang w:eastAsia="zh-CN"/>
        </w:rPr>
        <w:t>需根据互联网电视终端设备的应用准入要求对所提供的安全检测和加固防护能力和配置策略进行实时调整。</w:t>
      </w:r>
    </w:p>
    <w:p w14:paraId="2A3A206B">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hint="eastAsia" w:ascii="仿宋" w:hAnsi="仿宋" w:eastAsia="仿宋" w:cs="微软雅黑"/>
          <w:sz w:val="28"/>
          <w:szCs w:val="28"/>
          <w:lang w:eastAsia="zh-CN"/>
        </w:rPr>
        <w:t>需确保经</w:t>
      </w:r>
      <w:r>
        <w:rPr>
          <w:rFonts w:hint="eastAsia" w:ascii="仿宋" w:hAnsi="仿宋" w:eastAsia="仿宋" w:cs="微软雅黑"/>
          <w:snapToGrid/>
          <w:color w:val="auto"/>
          <w:kern w:val="2"/>
          <w:sz w:val="28"/>
          <w:szCs w:val="28"/>
          <w:lang w:eastAsia="zh-CN"/>
        </w:rPr>
        <w:t>加固防护后的终端应用可在目标终端应用设备上正常运行。</w:t>
      </w:r>
    </w:p>
    <w:p w14:paraId="7323B609">
      <w:pPr>
        <w:pStyle w:val="31"/>
        <w:numPr>
          <w:ilvl w:val="0"/>
          <w:numId w:val="3"/>
        </w:numPr>
        <w:kinsoku/>
        <w:autoSpaceDE/>
        <w:autoSpaceDN/>
        <w:adjustRightInd/>
        <w:snapToGrid/>
        <w:ind w:left="420" w:firstLineChars="0"/>
        <w:textAlignment w:val="auto"/>
        <w:rPr>
          <w:rFonts w:ascii="仿宋" w:hAnsi="仿宋" w:eastAsia="仿宋" w:cs="微软雅黑"/>
          <w:snapToGrid/>
          <w:color w:val="auto"/>
          <w:kern w:val="2"/>
          <w:sz w:val="28"/>
          <w:szCs w:val="28"/>
          <w:lang w:eastAsia="zh-CN"/>
        </w:rPr>
      </w:pPr>
      <w:r>
        <w:rPr>
          <w:rFonts w:ascii="仿宋" w:hAnsi="仿宋" w:eastAsia="仿宋" w:cs="微软雅黑"/>
          <w:snapToGrid/>
          <w:color w:val="auto"/>
          <w:kern w:val="2"/>
          <w:sz w:val="28"/>
          <w:szCs w:val="28"/>
          <w:lang w:eastAsia="zh-CN"/>
        </w:rPr>
        <w:t>如</w:t>
      </w:r>
      <w:r>
        <w:rPr>
          <w:rFonts w:hint="eastAsia" w:ascii="仿宋" w:hAnsi="仿宋" w:eastAsia="仿宋" w:cs="微软雅黑"/>
          <w:snapToGrid/>
          <w:color w:val="auto"/>
          <w:kern w:val="2"/>
          <w:sz w:val="28"/>
          <w:szCs w:val="28"/>
          <w:lang w:eastAsia="zh-CN"/>
        </w:rPr>
        <w:t>终端应用</w:t>
      </w:r>
      <w:r>
        <w:rPr>
          <w:rFonts w:ascii="仿宋" w:hAnsi="仿宋" w:eastAsia="仿宋" w:cs="微软雅黑"/>
          <w:snapToGrid/>
          <w:color w:val="auto"/>
          <w:kern w:val="2"/>
          <w:sz w:val="28"/>
          <w:szCs w:val="28"/>
          <w:lang w:eastAsia="zh-CN"/>
        </w:rPr>
        <w:t>加固防护后出现功能异常、运行异常、兼容性等问题，</w:t>
      </w:r>
      <w:r>
        <w:rPr>
          <w:rFonts w:hint="eastAsia" w:ascii="仿宋" w:hAnsi="仿宋" w:eastAsia="仿宋" w:cs="微软雅黑"/>
          <w:sz w:val="28"/>
          <w:szCs w:val="28"/>
          <w:lang w:eastAsia="zh-CN"/>
        </w:rPr>
        <w:t>终端应用安全服务商</w:t>
      </w:r>
      <w:r>
        <w:rPr>
          <w:rFonts w:hint="eastAsia" w:ascii="仿宋" w:hAnsi="仿宋" w:eastAsia="仿宋" w:cs="微软雅黑"/>
          <w:snapToGrid/>
          <w:color w:val="auto"/>
          <w:kern w:val="2"/>
          <w:sz w:val="28"/>
          <w:szCs w:val="28"/>
          <w:lang w:eastAsia="zh-CN"/>
        </w:rPr>
        <w:t>需安排人员解决。</w:t>
      </w:r>
    </w:p>
    <w:p w14:paraId="39D4F95F">
      <w:pPr>
        <w:pStyle w:val="2"/>
        <w:pageBreakBefore w:val="0"/>
        <w:tabs>
          <w:tab w:val="clear" w:pos="432"/>
        </w:tabs>
        <w:spacing w:before="0" w:afterLines="0" w:line="240" w:lineRule="auto"/>
        <w:ind w:left="281"/>
        <w:rPr>
          <w:rFonts w:ascii="黑体" w:hAnsi="黑体" w:cstheme="minorBidi"/>
          <w:spacing w:val="0"/>
          <w:sz w:val="28"/>
          <w:szCs w:val="28"/>
        </w:rPr>
      </w:pPr>
      <w:bookmarkStart w:id="7" w:name="_Toc230882742"/>
      <w:bookmarkStart w:id="8" w:name="_Toc231285897"/>
      <w:r>
        <w:rPr>
          <w:rFonts w:ascii="黑体" w:hAnsi="黑体" w:cstheme="minorBidi"/>
          <w:spacing w:val="0"/>
          <w:sz w:val="28"/>
          <w:szCs w:val="28"/>
        </w:rPr>
        <w:t>技术</w:t>
      </w:r>
      <w:r>
        <w:rPr>
          <w:rFonts w:hint="eastAsia" w:ascii="黑体" w:hAnsi="黑体" w:cstheme="minorBidi"/>
          <w:spacing w:val="0"/>
          <w:sz w:val="28"/>
          <w:szCs w:val="28"/>
        </w:rPr>
        <w:t>方案</w:t>
      </w:r>
      <w:bookmarkEnd w:id="6"/>
      <w:bookmarkEnd w:id="7"/>
      <w:bookmarkEnd w:id="8"/>
    </w:p>
    <w:p w14:paraId="77302138">
      <w:pPr>
        <w:pStyle w:val="4"/>
        <w:spacing w:before="0" w:after="0"/>
        <w:ind w:firstLine="562" w:firstLineChars="200"/>
        <w:rPr>
          <w:rFonts w:ascii="黑体" w:hAnsi="黑体" w:eastAsia="黑体"/>
          <w:color w:val="000000" w:themeColor="text1"/>
          <w:sz w:val="28"/>
          <w:szCs w:val="28"/>
          <w:lang w:eastAsia="zh-CN"/>
          <w14:textFill>
            <w14:solidFill>
              <w14:schemeClr w14:val="tx1"/>
            </w14:solidFill>
          </w14:textFill>
        </w:rPr>
      </w:pPr>
      <w:bookmarkStart w:id="9" w:name="_Toc231285898"/>
      <w:bookmarkStart w:id="10" w:name="_Toc230882743"/>
      <w:r>
        <w:rPr>
          <w:rFonts w:ascii="黑体" w:hAnsi="黑体" w:eastAsia="黑体"/>
          <w:color w:val="000000" w:themeColor="text1"/>
          <w:sz w:val="28"/>
          <w:szCs w:val="28"/>
          <w14:textFill>
            <w14:solidFill>
              <w14:schemeClr w14:val="tx1"/>
            </w14:solidFill>
          </w14:textFill>
        </w:rPr>
        <w:t xml:space="preserve">3.1 </w:t>
      </w:r>
      <w:r>
        <w:rPr>
          <w:rFonts w:hint="eastAsia" w:ascii="黑体" w:hAnsi="黑体" w:eastAsia="黑体"/>
          <w:color w:val="000000" w:themeColor="text1"/>
          <w:sz w:val="28"/>
          <w:szCs w:val="28"/>
          <w14:textFill>
            <w14:solidFill>
              <w14:schemeClr w14:val="tx1"/>
            </w14:solidFill>
          </w14:textFill>
        </w:rPr>
        <w:t>技术总体要求</w:t>
      </w:r>
      <w:bookmarkEnd w:id="9"/>
      <w:bookmarkEnd w:id="10"/>
    </w:p>
    <w:p w14:paraId="03176B9C">
      <w:pPr>
        <w:kinsoku/>
        <w:autoSpaceDE/>
        <w:autoSpaceDN/>
        <w:adjustRightInd/>
        <w:snapToGrid/>
        <w:ind w:firstLine="567"/>
        <w:textAlignment w:val="auto"/>
        <w:rPr>
          <w:rFonts w:ascii="仿宋" w:hAnsi="仿宋" w:eastAsia="仿宋" w:cs="微软雅黑"/>
          <w:snapToGrid/>
          <w:color w:val="000000" w:themeColor="text1"/>
          <w:kern w:val="2"/>
          <w:sz w:val="28"/>
          <w:szCs w:val="28"/>
          <w:lang w:eastAsia="zh-CN"/>
          <w14:textFill>
            <w14:solidFill>
              <w14:schemeClr w14:val="tx1"/>
            </w14:solidFill>
          </w14:textFill>
        </w:rPr>
      </w:pPr>
      <w:r>
        <w:rPr>
          <w:rFonts w:hint="eastAsia" w:ascii="仿宋" w:hAnsi="仿宋" w:eastAsia="仿宋" w:cs="微软雅黑"/>
          <w:snapToGrid/>
          <w:color w:val="000000" w:themeColor="text1"/>
          <w:kern w:val="2"/>
          <w:sz w:val="28"/>
          <w:szCs w:val="28"/>
          <w:lang w:eastAsia="zh-CN"/>
          <w14:textFill>
            <w14:solidFill>
              <w14:schemeClr w14:val="tx1"/>
            </w14:solidFill>
          </w14:textFill>
        </w:rPr>
        <w:t>（1）按照需求完成对应终端应用的加固防护服务。</w:t>
      </w:r>
    </w:p>
    <w:p w14:paraId="7A4A33E4">
      <w:pPr>
        <w:kinsoku/>
        <w:autoSpaceDE/>
        <w:autoSpaceDN/>
        <w:adjustRightInd/>
        <w:snapToGrid/>
        <w:ind w:firstLine="567"/>
        <w:textAlignment w:val="auto"/>
        <w:rPr>
          <w:rFonts w:ascii="仿宋" w:hAnsi="仿宋" w:eastAsia="仿宋" w:cs="微软雅黑"/>
          <w:snapToGrid/>
          <w:color w:val="000000" w:themeColor="text1"/>
          <w:kern w:val="2"/>
          <w:sz w:val="28"/>
          <w:szCs w:val="28"/>
          <w:lang w:eastAsia="zh-CN"/>
          <w14:textFill>
            <w14:solidFill>
              <w14:schemeClr w14:val="tx1"/>
            </w14:solidFill>
          </w14:textFill>
        </w:rPr>
      </w:pPr>
      <w:r>
        <w:rPr>
          <w:rFonts w:hint="eastAsia" w:ascii="仿宋" w:hAnsi="仿宋" w:eastAsia="仿宋" w:cs="微软雅黑"/>
          <w:snapToGrid/>
          <w:color w:val="000000" w:themeColor="text1"/>
          <w:kern w:val="2"/>
          <w:sz w:val="28"/>
          <w:szCs w:val="28"/>
          <w:lang w:eastAsia="zh-CN"/>
          <w14:textFill>
            <w14:solidFill>
              <w14:schemeClr w14:val="tx1"/>
            </w14:solidFill>
          </w14:textFill>
        </w:rPr>
        <w:t>（2）加固防护完成后不影响终端应用的正常功能与性能运行。</w:t>
      </w:r>
    </w:p>
    <w:p w14:paraId="788E9304">
      <w:pPr>
        <w:kinsoku/>
        <w:autoSpaceDE/>
        <w:autoSpaceDN/>
        <w:adjustRightInd/>
        <w:snapToGrid/>
        <w:ind w:firstLine="567"/>
        <w:textAlignment w:val="auto"/>
        <w:rPr>
          <w:rFonts w:ascii="仿宋" w:hAnsi="仿宋" w:eastAsia="仿宋" w:cs="微软雅黑"/>
          <w:snapToGrid/>
          <w:color w:val="000000" w:themeColor="text1"/>
          <w:kern w:val="2"/>
          <w:sz w:val="28"/>
          <w:szCs w:val="28"/>
          <w:lang w:eastAsia="zh-CN"/>
          <w14:textFill>
            <w14:solidFill>
              <w14:schemeClr w14:val="tx1"/>
            </w14:solidFill>
          </w14:textFill>
        </w:rPr>
      </w:pPr>
      <w:r>
        <w:rPr>
          <w:rFonts w:hint="eastAsia" w:ascii="仿宋" w:hAnsi="仿宋" w:eastAsia="仿宋" w:cs="微软雅黑"/>
          <w:snapToGrid/>
          <w:color w:val="000000" w:themeColor="text1"/>
          <w:kern w:val="2"/>
          <w:sz w:val="28"/>
          <w:szCs w:val="28"/>
          <w:lang w:eastAsia="zh-CN"/>
          <w14:textFill>
            <w14:solidFill>
              <w14:schemeClr w14:val="tx1"/>
            </w14:solidFill>
          </w14:textFill>
        </w:rPr>
        <w:t>（3）加固防护完成后不新增兼容性问题，必须通过兼容性测试。</w:t>
      </w:r>
    </w:p>
    <w:p w14:paraId="7CCACF92">
      <w:pPr>
        <w:kinsoku/>
        <w:autoSpaceDE/>
        <w:autoSpaceDN/>
        <w:adjustRightInd/>
        <w:snapToGrid/>
        <w:ind w:firstLine="567"/>
        <w:textAlignment w:val="auto"/>
        <w:rPr>
          <w:rFonts w:ascii="仿宋" w:hAnsi="仿宋" w:eastAsia="仿宋" w:cs="微软雅黑"/>
          <w:snapToGrid/>
          <w:color w:val="000000" w:themeColor="text1"/>
          <w:kern w:val="2"/>
          <w:sz w:val="28"/>
          <w:szCs w:val="28"/>
          <w:lang w:eastAsia="zh-CN"/>
          <w14:textFill>
            <w14:solidFill>
              <w14:schemeClr w14:val="tx1"/>
            </w14:solidFill>
          </w14:textFill>
        </w:rPr>
      </w:pPr>
      <w:r>
        <w:rPr>
          <w:rFonts w:ascii="仿宋" w:hAnsi="仿宋" w:eastAsia="仿宋" w:cs="微软雅黑"/>
          <w:snapToGrid/>
          <w:color w:val="000000" w:themeColor="text1"/>
          <w:kern w:val="2"/>
          <w:sz w:val="28"/>
          <w:szCs w:val="28"/>
          <w:lang w:eastAsia="zh-CN"/>
          <w14:textFill>
            <w14:solidFill>
              <w14:schemeClr w14:val="tx1"/>
            </w14:solidFill>
          </w14:textFill>
        </w:rPr>
        <w:t>（</w:t>
      </w:r>
      <w:r>
        <w:rPr>
          <w:rFonts w:hint="eastAsia" w:ascii="仿宋" w:hAnsi="仿宋" w:eastAsia="仿宋" w:cs="微软雅黑"/>
          <w:snapToGrid/>
          <w:color w:val="000000" w:themeColor="text1"/>
          <w:kern w:val="2"/>
          <w:sz w:val="28"/>
          <w:szCs w:val="28"/>
          <w:lang w:eastAsia="zh-CN"/>
          <w14:textFill>
            <w14:solidFill>
              <w14:schemeClr w14:val="tx1"/>
            </w14:solidFill>
          </w14:textFill>
        </w:rPr>
        <w:t>4</w:t>
      </w:r>
      <w:r>
        <w:rPr>
          <w:rFonts w:ascii="仿宋" w:hAnsi="仿宋" w:eastAsia="仿宋" w:cs="微软雅黑"/>
          <w:snapToGrid/>
          <w:color w:val="000000" w:themeColor="text1"/>
          <w:kern w:val="2"/>
          <w:sz w:val="28"/>
          <w:szCs w:val="28"/>
          <w:lang w:eastAsia="zh-CN"/>
          <w14:textFill>
            <w14:solidFill>
              <w14:schemeClr w14:val="tx1"/>
            </w14:solidFill>
          </w14:textFill>
        </w:rPr>
        <w:t>）如</w:t>
      </w:r>
      <w:r>
        <w:rPr>
          <w:rFonts w:hint="eastAsia" w:ascii="仿宋" w:hAnsi="仿宋" w:eastAsia="仿宋" w:cs="微软雅黑"/>
          <w:snapToGrid/>
          <w:color w:val="000000" w:themeColor="text1"/>
          <w:kern w:val="2"/>
          <w:sz w:val="28"/>
          <w:szCs w:val="28"/>
          <w:lang w:eastAsia="zh-CN"/>
          <w14:textFill>
            <w14:solidFill>
              <w14:schemeClr w14:val="tx1"/>
            </w14:solidFill>
          </w14:textFill>
        </w:rPr>
        <w:t>终端应用</w:t>
      </w:r>
      <w:r>
        <w:rPr>
          <w:rFonts w:ascii="仿宋" w:hAnsi="仿宋" w:eastAsia="仿宋" w:cs="微软雅黑"/>
          <w:snapToGrid/>
          <w:color w:val="000000" w:themeColor="text1"/>
          <w:kern w:val="2"/>
          <w:sz w:val="28"/>
          <w:szCs w:val="28"/>
          <w:lang w:eastAsia="zh-CN"/>
          <w14:textFill>
            <w14:solidFill>
              <w14:schemeClr w14:val="tx1"/>
            </w14:solidFill>
          </w14:textFill>
        </w:rPr>
        <w:t>加固防护后出现功能异常、运行异常、兼容性等问题，</w:t>
      </w:r>
      <w:r>
        <w:rPr>
          <w:rFonts w:hint="eastAsia" w:ascii="仿宋" w:hAnsi="仿宋" w:eastAsia="仿宋" w:cs="微软雅黑"/>
          <w:color w:val="000000" w:themeColor="text1"/>
          <w:sz w:val="28"/>
          <w:szCs w:val="28"/>
          <w:lang w:eastAsia="zh-CN"/>
          <w14:textFill>
            <w14:solidFill>
              <w14:schemeClr w14:val="tx1"/>
            </w14:solidFill>
          </w14:textFill>
        </w:rPr>
        <w:t>终端应用安全服务商</w:t>
      </w:r>
      <w:r>
        <w:rPr>
          <w:rFonts w:hint="eastAsia" w:ascii="仿宋" w:hAnsi="仿宋" w:eastAsia="仿宋" w:cs="微软雅黑"/>
          <w:snapToGrid/>
          <w:color w:val="000000" w:themeColor="text1"/>
          <w:kern w:val="2"/>
          <w:sz w:val="28"/>
          <w:szCs w:val="28"/>
          <w:lang w:eastAsia="zh-CN"/>
          <w14:textFill>
            <w14:solidFill>
              <w14:schemeClr w14:val="tx1"/>
            </w14:solidFill>
          </w14:textFill>
        </w:rPr>
        <w:t>需安排人员解决并承诺2周内解决。</w:t>
      </w:r>
    </w:p>
    <w:p w14:paraId="433D8E1C">
      <w:pPr>
        <w:pStyle w:val="4"/>
        <w:spacing w:before="0" w:after="0"/>
        <w:ind w:firstLine="562" w:firstLineChars="200"/>
        <w:rPr>
          <w:rFonts w:ascii="黑体" w:hAnsi="黑体" w:eastAsia="黑体"/>
          <w:color w:val="000000" w:themeColor="text1"/>
          <w:sz w:val="28"/>
          <w:szCs w:val="28"/>
          <w:lang w:eastAsia="zh-CN"/>
          <w14:textFill>
            <w14:solidFill>
              <w14:schemeClr w14:val="tx1"/>
            </w14:solidFill>
          </w14:textFill>
        </w:rPr>
      </w:pPr>
      <w:bookmarkStart w:id="11" w:name="_Toc230882744"/>
      <w:bookmarkStart w:id="12" w:name="_Toc231285899"/>
      <w:r>
        <w:rPr>
          <w:rFonts w:ascii="黑体" w:hAnsi="黑体" w:eastAsia="黑体"/>
          <w:color w:val="000000" w:themeColor="text1"/>
          <w:sz w:val="28"/>
          <w:szCs w:val="28"/>
          <w:lang w:eastAsia="zh-CN"/>
          <w14:textFill>
            <w14:solidFill>
              <w14:schemeClr w14:val="tx1"/>
            </w14:solidFill>
          </w14:textFill>
        </w:rPr>
        <w:t>3.2 终端应用</w:t>
      </w:r>
      <w:r>
        <w:rPr>
          <w:rFonts w:hint="eastAsia" w:ascii="黑体" w:hAnsi="黑体" w:eastAsia="黑体"/>
          <w:color w:val="000000" w:themeColor="text1"/>
          <w:sz w:val="28"/>
          <w:szCs w:val="28"/>
          <w:lang w:eastAsia="zh-CN"/>
          <w14:textFill>
            <w14:solidFill>
              <w14:schemeClr w14:val="tx1"/>
            </w14:solidFill>
          </w14:textFill>
        </w:rPr>
        <w:t>加固</w:t>
      </w:r>
      <w:r>
        <w:rPr>
          <w:rFonts w:ascii="黑体" w:hAnsi="黑体" w:eastAsia="黑体"/>
          <w:color w:val="000000" w:themeColor="text1"/>
          <w:sz w:val="28"/>
          <w:szCs w:val="28"/>
          <w:lang w:eastAsia="zh-CN"/>
          <w14:textFill>
            <w14:solidFill>
              <w14:schemeClr w14:val="tx1"/>
            </w14:solidFill>
          </w14:textFill>
        </w:rPr>
        <w:t>防护</w:t>
      </w:r>
      <w:r>
        <w:rPr>
          <w:rFonts w:hint="eastAsia" w:ascii="黑体" w:hAnsi="黑体" w:eastAsia="黑体"/>
          <w:color w:val="000000" w:themeColor="text1"/>
          <w:sz w:val="28"/>
          <w:szCs w:val="28"/>
          <w:lang w:eastAsia="zh-CN"/>
          <w14:textFill>
            <w14:solidFill>
              <w14:schemeClr w14:val="tx1"/>
            </w14:solidFill>
          </w14:textFill>
        </w:rPr>
        <w:t>技术要求</w:t>
      </w:r>
      <w:bookmarkEnd w:id="11"/>
      <w:bookmarkEnd w:id="12"/>
    </w:p>
    <w:p w14:paraId="5EE4D59B">
      <w:pPr>
        <w:pStyle w:val="5"/>
        <w:rPr>
          <w:rFonts w:ascii="黑体" w:hAnsi="黑体" w:eastAsia="黑体"/>
          <w:color w:val="000000" w:themeColor="text1"/>
          <w:sz w:val="28"/>
          <w14:textFill>
            <w14:solidFill>
              <w14:schemeClr w14:val="tx1"/>
            </w14:solidFill>
          </w14:textFill>
        </w:rPr>
      </w:pPr>
      <w:bookmarkStart w:id="13" w:name="_Toc231285900"/>
      <w:r>
        <w:rPr>
          <w:rFonts w:ascii="黑体" w:hAnsi="黑体" w:eastAsia="黑体"/>
          <w:color w:val="000000" w:themeColor="text1"/>
          <w:sz w:val="28"/>
          <w14:textFill>
            <w14:solidFill>
              <w14:schemeClr w14:val="tx1"/>
            </w14:solidFill>
          </w14:textFill>
        </w:rPr>
        <w:t xml:space="preserve">3.2.1 </w:t>
      </w:r>
      <w:r>
        <w:rPr>
          <w:rFonts w:hint="eastAsia" w:ascii="黑体" w:hAnsi="黑体" w:eastAsia="黑体"/>
          <w:color w:val="000000" w:themeColor="text1"/>
          <w:sz w:val="28"/>
          <w14:textFill>
            <w14:solidFill>
              <w14:schemeClr w14:val="tx1"/>
            </w14:solidFill>
          </w14:textFill>
        </w:rPr>
        <w:t>Android应用包加固防护技术要求</w:t>
      </w:r>
      <w:bookmarkEnd w:id="13"/>
    </w:p>
    <w:tbl>
      <w:tblPr>
        <w:tblStyle w:val="21"/>
        <w:tblW w:w="5000" w:type="pct"/>
        <w:jc w:val="center"/>
        <w:tblLayout w:type="autofit"/>
        <w:tblCellMar>
          <w:top w:w="0" w:type="dxa"/>
          <w:left w:w="108" w:type="dxa"/>
          <w:bottom w:w="0" w:type="dxa"/>
          <w:right w:w="108" w:type="dxa"/>
        </w:tblCellMar>
      </w:tblPr>
      <w:tblGrid>
        <w:gridCol w:w="871"/>
        <w:gridCol w:w="1446"/>
        <w:gridCol w:w="1369"/>
        <w:gridCol w:w="4836"/>
      </w:tblGrid>
      <w:tr w14:paraId="6998BAC0">
        <w:tblPrEx>
          <w:tblCellMar>
            <w:top w:w="0" w:type="dxa"/>
            <w:left w:w="108" w:type="dxa"/>
            <w:bottom w:w="0" w:type="dxa"/>
            <w:right w:w="108" w:type="dxa"/>
          </w:tblCellMar>
        </w:tblPrEx>
        <w:trPr>
          <w:trHeight w:val="275" w:hRule="atLeast"/>
          <w:jc w:val="center"/>
        </w:trPr>
        <w:tc>
          <w:tcPr>
            <w:tcW w:w="513"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6348BDFC">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850" w:type="pct"/>
            <w:tcBorders>
              <w:top w:val="single" w:color="auto" w:sz="4" w:space="0"/>
              <w:left w:val="nil"/>
              <w:bottom w:val="single" w:color="auto" w:sz="4" w:space="0"/>
              <w:right w:val="single" w:color="auto" w:sz="4" w:space="0"/>
            </w:tcBorders>
            <w:shd w:val="clear" w:color="F2F2F2" w:fill="F2F2F2"/>
            <w:noWrap/>
            <w:vAlign w:val="center"/>
          </w:tcPr>
          <w:p w14:paraId="7A90D98D">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功能大类</w:t>
            </w:r>
          </w:p>
        </w:tc>
        <w:tc>
          <w:tcPr>
            <w:tcW w:w="805" w:type="pct"/>
            <w:tcBorders>
              <w:top w:val="single" w:color="auto" w:sz="4" w:space="0"/>
              <w:left w:val="nil"/>
              <w:bottom w:val="single" w:color="auto" w:sz="4" w:space="0"/>
              <w:right w:val="single" w:color="auto" w:sz="4" w:space="0"/>
            </w:tcBorders>
            <w:shd w:val="clear" w:color="F2F2F2" w:fill="F2F2F2"/>
            <w:noWrap/>
            <w:vAlign w:val="center"/>
          </w:tcPr>
          <w:p w14:paraId="5D67A21B">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功能点</w:t>
            </w:r>
          </w:p>
        </w:tc>
        <w:tc>
          <w:tcPr>
            <w:tcW w:w="2832" w:type="pct"/>
            <w:tcBorders>
              <w:top w:val="single" w:color="auto" w:sz="4" w:space="0"/>
              <w:left w:val="nil"/>
              <w:bottom w:val="single" w:color="auto" w:sz="4" w:space="0"/>
              <w:right w:val="single" w:color="auto" w:sz="4" w:space="0"/>
            </w:tcBorders>
            <w:shd w:val="clear" w:color="F2F2F2" w:fill="F2F2F2"/>
            <w:noWrap/>
            <w:vAlign w:val="center"/>
          </w:tcPr>
          <w:p w14:paraId="6F5134D7">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5A71D3C8">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3B54E59">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5D459BC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DEX保护</w:t>
            </w:r>
          </w:p>
        </w:tc>
        <w:tc>
          <w:tcPr>
            <w:tcW w:w="805" w:type="pct"/>
            <w:tcBorders>
              <w:top w:val="nil"/>
              <w:left w:val="nil"/>
              <w:bottom w:val="single" w:color="auto" w:sz="4" w:space="0"/>
              <w:right w:val="single" w:color="auto" w:sz="4" w:space="0"/>
            </w:tcBorders>
            <w:shd w:val="clear" w:color="auto" w:fill="auto"/>
            <w:vAlign w:val="center"/>
          </w:tcPr>
          <w:p w14:paraId="2C2446E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整体加固</w:t>
            </w:r>
          </w:p>
        </w:tc>
        <w:tc>
          <w:tcPr>
            <w:tcW w:w="2832" w:type="pct"/>
            <w:tcBorders>
              <w:top w:val="nil"/>
              <w:left w:val="nil"/>
              <w:bottom w:val="single" w:color="auto" w:sz="4" w:space="0"/>
              <w:right w:val="single" w:color="auto" w:sz="4" w:space="0"/>
            </w:tcBorders>
            <w:shd w:val="clear" w:color="auto" w:fill="auto"/>
            <w:vAlign w:val="center"/>
          </w:tcPr>
          <w:p w14:paraId="1DF9692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对APK中DEX文件进行整体加固保护</w:t>
            </w:r>
          </w:p>
        </w:tc>
      </w:tr>
      <w:tr w14:paraId="5B7AEC5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EFAA2E2">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p>
        </w:tc>
        <w:tc>
          <w:tcPr>
            <w:tcW w:w="850" w:type="pct"/>
            <w:vMerge w:val="continue"/>
            <w:tcBorders>
              <w:top w:val="nil"/>
              <w:left w:val="single" w:color="auto" w:sz="4" w:space="0"/>
              <w:bottom w:val="single" w:color="auto" w:sz="4" w:space="0"/>
              <w:right w:val="single" w:color="auto" w:sz="4" w:space="0"/>
            </w:tcBorders>
            <w:vAlign w:val="center"/>
          </w:tcPr>
          <w:p w14:paraId="2E603A37">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380EBC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DEX函数抽取加密</w:t>
            </w:r>
          </w:p>
        </w:tc>
        <w:tc>
          <w:tcPr>
            <w:tcW w:w="2832" w:type="pct"/>
            <w:tcBorders>
              <w:top w:val="nil"/>
              <w:left w:val="nil"/>
              <w:bottom w:val="single" w:color="auto" w:sz="4" w:space="0"/>
              <w:right w:val="single" w:color="auto" w:sz="4" w:space="0"/>
            </w:tcBorders>
            <w:shd w:val="clear" w:color="auto" w:fill="auto"/>
            <w:vAlign w:val="center"/>
          </w:tcPr>
          <w:p w14:paraId="0D30543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基于DEX函数抽取加密、动态解密的安全机制，提高攻击者DUMP内存获取源代码的难度。有效防止攻击者在内存中DUMP出连续可读源代码</w:t>
            </w:r>
          </w:p>
        </w:tc>
      </w:tr>
      <w:tr w14:paraId="154B9E8A">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3F04C1E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p>
        </w:tc>
        <w:tc>
          <w:tcPr>
            <w:tcW w:w="850" w:type="pct"/>
            <w:vMerge w:val="continue"/>
            <w:tcBorders>
              <w:top w:val="nil"/>
              <w:left w:val="single" w:color="auto" w:sz="4" w:space="0"/>
              <w:bottom w:val="single" w:color="auto" w:sz="4" w:space="0"/>
              <w:right w:val="single" w:color="auto" w:sz="4" w:space="0"/>
            </w:tcBorders>
            <w:vAlign w:val="center"/>
          </w:tcPr>
          <w:p w14:paraId="6D9DE64A">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63172C2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VMP虚拟机保护</w:t>
            </w:r>
          </w:p>
        </w:tc>
        <w:tc>
          <w:tcPr>
            <w:tcW w:w="2832" w:type="pct"/>
            <w:tcBorders>
              <w:top w:val="nil"/>
              <w:left w:val="nil"/>
              <w:bottom w:val="single" w:color="auto" w:sz="4" w:space="0"/>
              <w:right w:val="single" w:color="auto" w:sz="4" w:space="0"/>
            </w:tcBorders>
            <w:shd w:val="clear" w:color="auto" w:fill="auto"/>
            <w:vAlign w:val="center"/>
          </w:tcPr>
          <w:p w14:paraId="530C78F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以自定义虚拟机代替Android原生虚拟机的方式，防止攻击者通过构建虚拟机对应用进行脱壳</w:t>
            </w:r>
          </w:p>
        </w:tc>
      </w:tr>
      <w:tr w14:paraId="5FD874EB">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D38E16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4</w:t>
            </w:r>
          </w:p>
        </w:tc>
        <w:tc>
          <w:tcPr>
            <w:tcW w:w="850" w:type="pct"/>
            <w:vMerge w:val="continue"/>
            <w:tcBorders>
              <w:top w:val="nil"/>
              <w:left w:val="single" w:color="auto" w:sz="4" w:space="0"/>
              <w:bottom w:val="single" w:color="auto" w:sz="4" w:space="0"/>
              <w:right w:val="single" w:color="auto" w:sz="4" w:space="0"/>
            </w:tcBorders>
            <w:vAlign w:val="center"/>
          </w:tcPr>
          <w:p w14:paraId="7806156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14716D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Java2C保护</w:t>
            </w:r>
          </w:p>
        </w:tc>
        <w:tc>
          <w:tcPr>
            <w:tcW w:w="2832" w:type="pct"/>
            <w:tcBorders>
              <w:top w:val="nil"/>
              <w:left w:val="nil"/>
              <w:bottom w:val="single" w:color="auto" w:sz="4" w:space="0"/>
              <w:right w:val="single" w:color="auto" w:sz="4" w:space="0"/>
            </w:tcBorders>
            <w:shd w:val="clear" w:color="auto" w:fill="auto"/>
            <w:vAlign w:val="center"/>
          </w:tcPr>
          <w:p w14:paraId="45E7C3E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通过Java代码转换为可执行指令代码的方式，使程序运行时不会出现代码动态解密，提高代码分析难度，同时兼顾应用性能</w:t>
            </w:r>
          </w:p>
        </w:tc>
      </w:tr>
      <w:tr w14:paraId="05C788B1">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3C4B4B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5</w:t>
            </w:r>
          </w:p>
        </w:tc>
        <w:tc>
          <w:tcPr>
            <w:tcW w:w="850" w:type="pct"/>
            <w:vMerge w:val="continue"/>
            <w:tcBorders>
              <w:top w:val="nil"/>
              <w:left w:val="single" w:color="auto" w:sz="4" w:space="0"/>
              <w:bottom w:val="single" w:color="auto" w:sz="4" w:space="0"/>
              <w:right w:val="single" w:color="auto" w:sz="4" w:space="0"/>
            </w:tcBorders>
            <w:vAlign w:val="center"/>
          </w:tcPr>
          <w:p w14:paraId="579AAAB3">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3F19BDE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DEX代码动态保护</w:t>
            </w:r>
          </w:p>
        </w:tc>
        <w:tc>
          <w:tcPr>
            <w:tcW w:w="2832" w:type="pct"/>
            <w:tcBorders>
              <w:top w:val="nil"/>
              <w:left w:val="nil"/>
              <w:bottom w:val="single" w:color="auto" w:sz="4" w:space="0"/>
              <w:right w:val="single" w:color="auto" w:sz="4" w:space="0"/>
            </w:tcBorders>
            <w:shd w:val="clear" w:color="auto" w:fill="auto"/>
            <w:vAlign w:val="center"/>
          </w:tcPr>
          <w:p w14:paraId="7729CE6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加固阶段生成DEX壳文件，隐藏并保护原DEX内的源代码。攻击者只能看到伪造的程序引导入口类，提高了分析难度，有效对抗各类逆向分析工具</w:t>
            </w:r>
          </w:p>
        </w:tc>
      </w:tr>
      <w:tr w14:paraId="20233F88">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336C69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6</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7DC47644">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SO保护</w:t>
            </w:r>
          </w:p>
        </w:tc>
        <w:tc>
          <w:tcPr>
            <w:tcW w:w="805" w:type="pct"/>
            <w:tcBorders>
              <w:top w:val="nil"/>
              <w:left w:val="nil"/>
              <w:bottom w:val="single" w:color="auto" w:sz="4" w:space="0"/>
              <w:right w:val="single" w:color="auto" w:sz="4" w:space="0"/>
            </w:tcBorders>
            <w:shd w:val="clear" w:color="auto" w:fill="auto"/>
            <w:vAlign w:val="center"/>
          </w:tcPr>
          <w:p w14:paraId="6F51248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SO代码高级加密</w:t>
            </w:r>
          </w:p>
        </w:tc>
        <w:tc>
          <w:tcPr>
            <w:tcW w:w="2832" w:type="pct"/>
            <w:tcBorders>
              <w:top w:val="nil"/>
              <w:left w:val="nil"/>
              <w:bottom w:val="single" w:color="auto" w:sz="4" w:space="0"/>
              <w:right w:val="single" w:color="auto" w:sz="4" w:space="0"/>
            </w:tcBorders>
            <w:shd w:val="clear" w:color="auto" w:fill="auto"/>
            <w:vAlign w:val="center"/>
          </w:tcPr>
          <w:p w14:paraId="5563363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采用自定义的ELF结构，对SO代码进行重构并加密。防止SO代码被反编译或篡改</w:t>
            </w:r>
          </w:p>
        </w:tc>
      </w:tr>
      <w:tr w14:paraId="06749100">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30420532">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7</w:t>
            </w:r>
          </w:p>
        </w:tc>
        <w:tc>
          <w:tcPr>
            <w:tcW w:w="850" w:type="pct"/>
            <w:vMerge w:val="continue"/>
            <w:tcBorders>
              <w:top w:val="nil"/>
              <w:left w:val="single" w:color="auto" w:sz="4" w:space="0"/>
              <w:bottom w:val="single" w:color="auto" w:sz="4" w:space="0"/>
              <w:right w:val="single" w:color="auto" w:sz="4" w:space="0"/>
            </w:tcBorders>
            <w:vAlign w:val="center"/>
          </w:tcPr>
          <w:p w14:paraId="7427BEF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A34B6E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SO代码、字符串加密</w:t>
            </w:r>
          </w:p>
        </w:tc>
        <w:tc>
          <w:tcPr>
            <w:tcW w:w="2832" w:type="pct"/>
            <w:tcBorders>
              <w:top w:val="nil"/>
              <w:left w:val="nil"/>
              <w:bottom w:val="single" w:color="auto" w:sz="4" w:space="0"/>
              <w:right w:val="single" w:color="auto" w:sz="4" w:space="0"/>
            </w:tcBorders>
            <w:shd w:val="clear" w:color="auto" w:fill="auto"/>
            <w:vAlign w:val="center"/>
          </w:tcPr>
          <w:p w14:paraId="36AF45A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在SO代码加密的基础上，进一步对SO文件字符串进行加密处理</w:t>
            </w:r>
          </w:p>
        </w:tc>
      </w:tr>
      <w:tr w14:paraId="21EF251C">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A08253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8</w:t>
            </w:r>
          </w:p>
        </w:tc>
        <w:tc>
          <w:tcPr>
            <w:tcW w:w="850" w:type="pct"/>
            <w:vMerge w:val="continue"/>
            <w:tcBorders>
              <w:top w:val="nil"/>
              <w:left w:val="single" w:color="auto" w:sz="4" w:space="0"/>
              <w:bottom w:val="single" w:color="auto" w:sz="4" w:space="0"/>
              <w:right w:val="single" w:color="auto" w:sz="4" w:space="0"/>
            </w:tcBorders>
            <w:vAlign w:val="center"/>
          </w:tcPr>
          <w:p w14:paraId="0899A2B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483730D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SO函数动态加密</w:t>
            </w:r>
          </w:p>
        </w:tc>
        <w:tc>
          <w:tcPr>
            <w:tcW w:w="2832" w:type="pct"/>
            <w:tcBorders>
              <w:top w:val="nil"/>
              <w:left w:val="nil"/>
              <w:bottom w:val="single" w:color="auto" w:sz="4" w:space="0"/>
              <w:right w:val="single" w:color="auto" w:sz="4" w:space="0"/>
            </w:tcBorders>
            <w:shd w:val="clear" w:color="auto" w:fill="auto"/>
            <w:vAlign w:val="center"/>
          </w:tcPr>
          <w:p w14:paraId="15EBEF6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对SO文件中的函数进行动态加密，进一步提高反编译及篡改难度</w:t>
            </w:r>
          </w:p>
        </w:tc>
      </w:tr>
      <w:tr w14:paraId="33E10B10">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637A2F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9</w:t>
            </w:r>
          </w:p>
        </w:tc>
        <w:tc>
          <w:tcPr>
            <w:tcW w:w="850" w:type="pct"/>
            <w:vMerge w:val="continue"/>
            <w:tcBorders>
              <w:top w:val="nil"/>
              <w:left w:val="single" w:color="auto" w:sz="4" w:space="0"/>
              <w:bottom w:val="single" w:color="auto" w:sz="4" w:space="0"/>
              <w:right w:val="single" w:color="auto" w:sz="4" w:space="0"/>
            </w:tcBorders>
            <w:vAlign w:val="center"/>
          </w:tcPr>
          <w:p w14:paraId="60A909F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0931831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防HOOK攻击</w:t>
            </w:r>
          </w:p>
        </w:tc>
        <w:tc>
          <w:tcPr>
            <w:tcW w:w="2832" w:type="pct"/>
            <w:tcBorders>
              <w:top w:val="nil"/>
              <w:left w:val="nil"/>
              <w:bottom w:val="single" w:color="auto" w:sz="4" w:space="0"/>
              <w:right w:val="single" w:color="auto" w:sz="4" w:space="0"/>
            </w:tcBorders>
            <w:shd w:val="clear" w:color="auto" w:fill="auto"/>
            <w:vAlign w:val="center"/>
          </w:tcPr>
          <w:p w14:paraId="476BDAB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防御Xposed、Cydia Substrate、Frida等框架Hook</w:t>
            </w:r>
          </w:p>
        </w:tc>
      </w:tr>
      <w:tr w14:paraId="6BC5E1B5">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9A3FDF4">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10</w:t>
            </w:r>
          </w:p>
        </w:tc>
        <w:tc>
          <w:tcPr>
            <w:tcW w:w="850" w:type="pct"/>
            <w:vMerge w:val="continue"/>
            <w:tcBorders>
              <w:top w:val="nil"/>
              <w:left w:val="single" w:color="auto" w:sz="4" w:space="0"/>
              <w:bottom w:val="single" w:color="auto" w:sz="4" w:space="0"/>
              <w:right w:val="single" w:color="auto" w:sz="4" w:space="0"/>
            </w:tcBorders>
            <w:vAlign w:val="center"/>
          </w:tcPr>
          <w:p w14:paraId="161D9CDE">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6CC026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防脱壳</w:t>
            </w:r>
          </w:p>
        </w:tc>
        <w:tc>
          <w:tcPr>
            <w:tcW w:w="2832" w:type="pct"/>
            <w:tcBorders>
              <w:top w:val="nil"/>
              <w:left w:val="nil"/>
              <w:bottom w:val="single" w:color="auto" w:sz="4" w:space="0"/>
              <w:right w:val="single" w:color="auto" w:sz="4" w:space="0"/>
            </w:tcBorders>
            <w:shd w:val="clear" w:color="auto" w:fill="auto"/>
            <w:vAlign w:val="center"/>
          </w:tcPr>
          <w:p w14:paraId="7BFEC8C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防御SO文件脱壳</w:t>
            </w:r>
          </w:p>
        </w:tc>
      </w:tr>
      <w:tr w14:paraId="2A35E91D">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C7033B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11</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6D0B8FA4">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资源文件加密</w:t>
            </w:r>
          </w:p>
        </w:tc>
        <w:tc>
          <w:tcPr>
            <w:tcW w:w="805" w:type="pct"/>
            <w:tcBorders>
              <w:top w:val="nil"/>
              <w:left w:val="nil"/>
              <w:bottom w:val="single" w:color="auto" w:sz="4" w:space="0"/>
              <w:right w:val="single" w:color="auto" w:sz="4" w:space="0"/>
            </w:tcBorders>
            <w:shd w:val="clear" w:color="auto" w:fill="auto"/>
            <w:vAlign w:val="center"/>
          </w:tcPr>
          <w:p w14:paraId="5EE6B2B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Assets资源文件加密</w:t>
            </w:r>
          </w:p>
        </w:tc>
        <w:tc>
          <w:tcPr>
            <w:tcW w:w="2832" w:type="pct"/>
            <w:tcBorders>
              <w:top w:val="nil"/>
              <w:left w:val="nil"/>
              <w:bottom w:val="single" w:color="auto" w:sz="4" w:space="0"/>
              <w:right w:val="single" w:color="auto" w:sz="4" w:space="0"/>
            </w:tcBorders>
            <w:shd w:val="clear" w:color="auto" w:fill="auto"/>
            <w:vAlign w:val="center"/>
          </w:tcPr>
          <w:p w14:paraId="0D0CE99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对assets资源文件进行加密处理</w:t>
            </w:r>
          </w:p>
        </w:tc>
      </w:tr>
      <w:tr w14:paraId="792AC5D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56130DB">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12</w:t>
            </w:r>
          </w:p>
        </w:tc>
        <w:tc>
          <w:tcPr>
            <w:tcW w:w="850" w:type="pct"/>
            <w:vMerge w:val="continue"/>
            <w:tcBorders>
              <w:top w:val="nil"/>
              <w:left w:val="single" w:color="auto" w:sz="4" w:space="0"/>
              <w:bottom w:val="single" w:color="auto" w:sz="4" w:space="0"/>
              <w:right w:val="single" w:color="auto" w:sz="4" w:space="0"/>
            </w:tcBorders>
            <w:vAlign w:val="center"/>
          </w:tcPr>
          <w:p w14:paraId="6A48B592">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C573B2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H5文件加密</w:t>
            </w:r>
          </w:p>
        </w:tc>
        <w:tc>
          <w:tcPr>
            <w:tcW w:w="2832" w:type="pct"/>
            <w:tcBorders>
              <w:top w:val="nil"/>
              <w:left w:val="nil"/>
              <w:bottom w:val="single" w:color="auto" w:sz="4" w:space="0"/>
              <w:right w:val="single" w:color="auto" w:sz="4" w:space="0"/>
            </w:tcBorders>
            <w:shd w:val="clear" w:color="auto" w:fill="auto"/>
            <w:vAlign w:val="center"/>
          </w:tcPr>
          <w:p w14:paraId="7B6412A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对程序中H5文件进行加密处理</w:t>
            </w:r>
          </w:p>
        </w:tc>
      </w:tr>
      <w:tr w14:paraId="0182FB3C">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83A91C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13</w:t>
            </w:r>
          </w:p>
        </w:tc>
        <w:tc>
          <w:tcPr>
            <w:tcW w:w="850" w:type="pct"/>
            <w:vMerge w:val="continue"/>
            <w:tcBorders>
              <w:top w:val="nil"/>
              <w:left w:val="single" w:color="auto" w:sz="4" w:space="0"/>
              <w:bottom w:val="single" w:color="auto" w:sz="4" w:space="0"/>
              <w:right w:val="single" w:color="auto" w:sz="4" w:space="0"/>
            </w:tcBorders>
            <w:shd w:val="clear" w:color="auto" w:fill="auto"/>
            <w:vAlign w:val="center"/>
          </w:tcPr>
          <w:p w14:paraId="0F6128F2">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AB2990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res资源文件保护</w:t>
            </w:r>
          </w:p>
        </w:tc>
        <w:tc>
          <w:tcPr>
            <w:tcW w:w="2832" w:type="pct"/>
            <w:tcBorders>
              <w:top w:val="nil"/>
              <w:left w:val="nil"/>
              <w:bottom w:val="single" w:color="auto" w:sz="4" w:space="0"/>
              <w:right w:val="single" w:color="auto" w:sz="4" w:space="0"/>
            </w:tcBorders>
            <w:shd w:val="clear" w:color="auto" w:fill="auto"/>
            <w:vAlign w:val="center"/>
          </w:tcPr>
          <w:p w14:paraId="6331388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对res资源文件进行高强度混淆处理或加密</w:t>
            </w:r>
          </w:p>
        </w:tc>
      </w:tr>
      <w:tr w14:paraId="25699382">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E27D24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14</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146FCADF">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数据保护</w:t>
            </w:r>
          </w:p>
        </w:tc>
        <w:tc>
          <w:tcPr>
            <w:tcW w:w="805" w:type="pct"/>
            <w:tcBorders>
              <w:top w:val="nil"/>
              <w:left w:val="nil"/>
              <w:bottom w:val="single" w:color="auto" w:sz="4" w:space="0"/>
              <w:right w:val="single" w:color="auto" w:sz="4" w:space="0"/>
            </w:tcBorders>
            <w:shd w:val="clear" w:color="auto" w:fill="auto"/>
            <w:vAlign w:val="center"/>
          </w:tcPr>
          <w:p w14:paraId="4836BB6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日志防泄露</w:t>
            </w:r>
          </w:p>
        </w:tc>
        <w:tc>
          <w:tcPr>
            <w:tcW w:w="2832" w:type="pct"/>
            <w:tcBorders>
              <w:top w:val="nil"/>
              <w:left w:val="nil"/>
              <w:bottom w:val="single" w:color="auto" w:sz="4" w:space="0"/>
              <w:right w:val="single" w:color="auto" w:sz="4" w:space="0"/>
            </w:tcBorders>
            <w:shd w:val="clear" w:color="auto" w:fill="auto"/>
            <w:vAlign w:val="center"/>
          </w:tcPr>
          <w:p w14:paraId="7B23876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去除应用程序运行时输出的日志，防止日志泄漏</w:t>
            </w:r>
          </w:p>
        </w:tc>
      </w:tr>
      <w:tr w14:paraId="31EFF40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4CCA78C7">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15</w:t>
            </w:r>
          </w:p>
        </w:tc>
        <w:tc>
          <w:tcPr>
            <w:tcW w:w="850" w:type="pct"/>
            <w:vMerge w:val="continue"/>
            <w:tcBorders>
              <w:top w:val="nil"/>
              <w:left w:val="single" w:color="auto" w:sz="4" w:space="0"/>
              <w:bottom w:val="single" w:color="auto" w:sz="4" w:space="0"/>
              <w:right w:val="single" w:color="auto" w:sz="4" w:space="0"/>
            </w:tcBorders>
            <w:vAlign w:val="center"/>
          </w:tcPr>
          <w:p w14:paraId="446140C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7212891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XML数据文件保护</w:t>
            </w:r>
          </w:p>
        </w:tc>
        <w:tc>
          <w:tcPr>
            <w:tcW w:w="2832" w:type="pct"/>
            <w:tcBorders>
              <w:top w:val="nil"/>
              <w:left w:val="nil"/>
              <w:bottom w:val="single" w:color="auto" w:sz="4" w:space="0"/>
              <w:right w:val="single" w:color="auto" w:sz="4" w:space="0"/>
            </w:tcBorders>
            <w:shd w:val="clear" w:color="auto" w:fill="auto"/>
            <w:vAlign w:val="center"/>
          </w:tcPr>
          <w:p w14:paraId="1F317ED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加密XML数据文件，防止被攻击者获取并破解。使用时请咨询易盾技术人员。</w:t>
            </w:r>
          </w:p>
        </w:tc>
      </w:tr>
      <w:tr w14:paraId="67AEC1C9">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22E9E1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16</w:t>
            </w:r>
          </w:p>
        </w:tc>
        <w:tc>
          <w:tcPr>
            <w:tcW w:w="850" w:type="pct"/>
            <w:vMerge w:val="continue"/>
            <w:tcBorders>
              <w:top w:val="nil"/>
              <w:left w:val="single" w:color="auto" w:sz="4" w:space="0"/>
              <w:bottom w:val="single" w:color="auto" w:sz="4" w:space="0"/>
              <w:right w:val="single" w:color="auto" w:sz="4" w:space="0"/>
            </w:tcBorders>
            <w:vAlign w:val="center"/>
          </w:tcPr>
          <w:p w14:paraId="7DB637D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697CC0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数据库文件保护</w:t>
            </w:r>
          </w:p>
        </w:tc>
        <w:tc>
          <w:tcPr>
            <w:tcW w:w="2832" w:type="pct"/>
            <w:tcBorders>
              <w:top w:val="nil"/>
              <w:left w:val="nil"/>
              <w:bottom w:val="single" w:color="auto" w:sz="4" w:space="0"/>
              <w:right w:val="single" w:color="auto" w:sz="4" w:space="0"/>
            </w:tcBorders>
            <w:shd w:val="clear" w:color="auto" w:fill="auto"/>
            <w:vAlign w:val="center"/>
          </w:tcPr>
          <w:p w14:paraId="400159E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加密sqlite数据库文件，防止被攻击者获取并破解。使用时请咨询易盾技术人员。</w:t>
            </w:r>
          </w:p>
        </w:tc>
      </w:tr>
      <w:tr w14:paraId="4417BC16">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58090D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17</w:t>
            </w:r>
          </w:p>
        </w:tc>
        <w:tc>
          <w:tcPr>
            <w:tcW w:w="850" w:type="pct"/>
            <w:vMerge w:val="continue"/>
            <w:tcBorders>
              <w:top w:val="nil"/>
              <w:left w:val="single" w:color="auto" w:sz="4" w:space="0"/>
              <w:bottom w:val="single" w:color="auto" w:sz="4" w:space="0"/>
              <w:right w:val="single" w:color="auto" w:sz="4" w:space="0"/>
            </w:tcBorders>
            <w:vAlign w:val="center"/>
          </w:tcPr>
          <w:p w14:paraId="669117E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432CFEE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防录屏</w:t>
            </w:r>
          </w:p>
        </w:tc>
        <w:tc>
          <w:tcPr>
            <w:tcW w:w="2832" w:type="pct"/>
            <w:tcBorders>
              <w:top w:val="nil"/>
              <w:left w:val="nil"/>
              <w:bottom w:val="single" w:color="auto" w:sz="4" w:space="0"/>
              <w:right w:val="single" w:color="auto" w:sz="4" w:space="0"/>
            </w:tcBorders>
            <w:shd w:val="clear" w:color="auto" w:fill="auto"/>
            <w:vAlign w:val="center"/>
          </w:tcPr>
          <w:p w14:paraId="4CCE112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检测程序运行时的录屏行为，使录屏为黑屏内容</w:t>
            </w:r>
          </w:p>
        </w:tc>
      </w:tr>
      <w:tr w14:paraId="03393A34">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24B90E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18</w:t>
            </w:r>
          </w:p>
        </w:tc>
        <w:tc>
          <w:tcPr>
            <w:tcW w:w="850" w:type="pct"/>
            <w:vMerge w:val="continue"/>
            <w:tcBorders>
              <w:top w:val="nil"/>
              <w:left w:val="single" w:color="auto" w:sz="4" w:space="0"/>
              <w:bottom w:val="single" w:color="auto" w:sz="4" w:space="0"/>
              <w:right w:val="single" w:color="auto" w:sz="4" w:space="0"/>
            </w:tcBorders>
            <w:vAlign w:val="center"/>
          </w:tcPr>
          <w:p w14:paraId="2DB32C5E">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EFA1C8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防截屏</w:t>
            </w:r>
          </w:p>
        </w:tc>
        <w:tc>
          <w:tcPr>
            <w:tcW w:w="2832" w:type="pct"/>
            <w:tcBorders>
              <w:top w:val="nil"/>
              <w:left w:val="nil"/>
              <w:bottom w:val="single" w:color="auto" w:sz="4" w:space="0"/>
              <w:right w:val="single" w:color="auto" w:sz="4" w:space="0"/>
            </w:tcBorders>
            <w:shd w:val="clear" w:color="auto" w:fill="auto"/>
            <w:vAlign w:val="center"/>
          </w:tcPr>
          <w:p w14:paraId="6542F96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检测程序运行时的截屏行为，使截屏为黑屏内容</w:t>
            </w:r>
          </w:p>
        </w:tc>
      </w:tr>
      <w:tr w14:paraId="3D9BC236">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ABCB2A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19</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12312B8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防调试</w:t>
            </w:r>
          </w:p>
        </w:tc>
        <w:tc>
          <w:tcPr>
            <w:tcW w:w="805" w:type="pct"/>
            <w:tcBorders>
              <w:top w:val="nil"/>
              <w:left w:val="nil"/>
              <w:bottom w:val="single" w:color="auto" w:sz="4" w:space="0"/>
              <w:right w:val="single" w:color="auto" w:sz="4" w:space="0"/>
            </w:tcBorders>
            <w:shd w:val="clear" w:color="auto" w:fill="auto"/>
            <w:vAlign w:val="center"/>
          </w:tcPr>
          <w:p w14:paraId="726578A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防动态调试</w:t>
            </w:r>
          </w:p>
        </w:tc>
        <w:tc>
          <w:tcPr>
            <w:tcW w:w="2832" w:type="pct"/>
            <w:tcBorders>
              <w:top w:val="nil"/>
              <w:left w:val="nil"/>
              <w:bottom w:val="single" w:color="auto" w:sz="4" w:space="0"/>
              <w:right w:val="single" w:color="auto" w:sz="4" w:space="0"/>
            </w:tcBorders>
            <w:shd w:val="clear" w:color="auto" w:fill="auto"/>
            <w:vAlign w:val="center"/>
          </w:tcPr>
          <w:p w14:paraId="77A59F0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检测程序运行时的动态调试行为，以结束进程的方式阻断调试。包括但不限于monkey、GDB、IDA Pro、Traceview等调试工具</w:t>
            </w:r>
          </w:p>
        </w:tc>
      </w:tr>
      <w:tr w14:paraId="78DC3D46">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D6FBD1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20</w:t>
            </w:r>
          </w:p>
        </w:tc>
        <w:tc>
          <w:tcPr>
            <w:tcW w:w="850" w:type="pct"/>
            <w:vMerge w:val="continue"/>
            <w:tcBorders>
              <w:top w:val="nil"/>
              <w:left w:val="single" w:color="auto" w:sz="4" w:space="0"/>
              <w:bottom w:val="single" w:color="auto" w:sz="4" w:space="0"/>
              <w:right w:val="single" w:color="auto" w:sz="4" w:space="0"/>
            </w:tcBorders>
            <w:vAlign w:val="center"/>
          </w:tcPr>
          <w:p w14:paraId="57145507">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7D33A70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防内存DUMP</w:t>
            </w:r>
          </w:p>
        </w:tc>
        <w:tc>
          <w:tcPr>
            <w:tcW w:w="2832" w:type="pct"/>
            <w:tcBorders>
              <w:top w:val="nil"/>
              <w:left w:val="nil"/>
              <w:bottom w:val="single" w:color="auto" w:sz="4" w:space="0"/>
              <w:right w:val="single" w:color="auto" w:sz="4" w:space="0"/>
            </w:tcBorders>
            <w:shd w:val="clear" w:color="auto" w:fill="auto"/>
            <w:vAlign w:val="center"/>
          </w:tcPr>
          <w:p w14:paraId="2B92D35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检测程序运行时的DUMP攻击行为，以结束进程的方式阻断DUMP</w:t>
            </w:r>
          </w:p>
        </w:tc>
      </w:tr>
      <w:tr w14:paraId="19A66745">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58DA156">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21</w:t>
            </w:r>
          </w:p>
        </w:tc>
        <w:tc>
          <w:tcPr>
            <w:tcW w:w="850" w:type="pct"/>
            <w:vMerge w:val="continue"/>
            <w:tcBorders>
              <w:top w:val="nil"/>
              <w:left w:val="single" w:color="auto" w:sz="4" w:space="0"/>
              <w:bottom w:val="single" w:color="auto" w:sz="4" w:space="0"/>
              <w:right w:val="single" w:color="auto" w:sz="4" w:space="0"/>
            </w:tcBorders>
            <w:vAlign w:val="center"/>
          </w:tcPr>
          <w:p w14:paraId="2AFB51B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3336FCB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防动态注入</w:t>
            </w:r>
          </w:p>
        </w:tc>
        <w:tc>
          <w:tcPr>
            <w:tcW w:w="2832" w:type="pct"/>
            <w:tcBorders>
              <w:top w:val="nil"/>
              <w:left w:val="nil"/>
              <w:bottom w:val="single" w:color="auto" w:sz="4" w:space="0"/>
              <w:right w:val="single" w:color="auto" w:sz="4" w:space="0"/>
            </w:tcBorders>
            <w:shd w:val="clear" w:color="auto" w:fill="auto"/>
            <w:vAlign w:val="center"/>
          </w:tcPr>
          <w:p w14:paraId="7C7E37F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检测程序运行时的注入行为，以结束进程的方式阻断注入</w:t>
            </w:r>
          </w:p>
        </w:tc>
      </w:tr>
      <w:tr w14:paraId="76D42802">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82CA1D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22</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2D4A6AF0">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防破解</w:t>
            </w:r>
          </w:p>
        </w:tc>
        <w:tc>
          <w:tcPr>
            <w:tcW w:w="805" w:type="pct"/>
            <w:tcBorders>
              <w:top w:val="nil"/>
              <w:left w:val="nil"/>
              <w:bottom w:val="single" w:color="auto" w:sz="4" w:space="0"/>
              <w:right w:val="single" w:color="auto" w:sz="4" w:space="0"/>
            </w:tcBorders>
            <w:shd w:val="clear" w:color="auto" w:fill="auto"/>
            <w:vAlign w:val="center"/>
          </w:tcPr>
          <w:p w14:paraId="11039A9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防二次打包</w:t>
            </w:r>
          </w:p>
        </w:tc>
        <w:tc>
          <w:tcPr>
            <w:tcW w:w="2832" w:type="pct"/>
            <w:tcBorders>
              <w:top w:val="nil"/>
              <w:left w:val="nil"/>
              <w:bottom w:val="single" w:color="auto" w:sz="4" w:space="0"/>
              <w:right w:val="single" w:color="auto" w:sz="4" w:space="0"/>
            </w:tcBorders>
            <w:shd w:val="clear" w:color="auto" w:fill="auto"/>
            <w:vAlign w:val="center"/>
          </w:tcPr>
          <w:p w14:paraId="67D3B72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加密并校验签名，程序运行时校验不通过，则结束进程，阻断篡改应用运行</w:t>
            </w:r>
          </w:p>
        </w:tc>
      </w:tr>
      <w:tr w14:paraId="500542B1">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BD7BD0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23</w:t>
            </w:r>
          </w:p>
        </w:tc>
        <w:tc>
          <w:tcPr>
            <w:tcW w:w="850" w:type="pct"/>
            <w:vMerge w:val="continue"/>
            <w:tcBorders>
              <w:top w:val="nil"/>
              <w:left w:val="single" w:color="auto" w:sz="4" w:space="0"/>
              <w:bottom w:val="single" w:color="auto" w:sz="4" w:space="0"/>
              <w:right w:val="single" w:color="auto" w:sz="4" w:space="0"/>
            </w:tcBorders>
            <w:vAlign w:val="center"/>
          </w:tcPr>
          <w:p w14:paraId="15F6AA65">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D153F9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完整性保护</w:t>
            </w:r>
          </w:p>
        </w:tc>
        <w:tc>
          <w:tcPr>
            <w:tcW w:w="2832" w:type="pct"/>
            <w:tcBorders>
              <w:top w:val="nil"/>
              <w:left w:val="nil"/>
              <w:bottom w:val="single" w:color="auto" w:sz="4" w:space="0"/>
              <w:right w:val="single" w:color="auto" w:sz="4" w:space="0"/>
            </w:tcBorders>
            <w:shd w:val="clear" w:color="auto" w:fill="auto"/>
            <w:vAlign w:val="center"/>
          </w:tcPr>
          <w:p w14:paraId="66177F9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加固前记录应用文件指纹，在程序运行过程中比对指纹文件与当前程序文件，发现被篡改时，退出程序，阻断篡改应用运行，保护应用完整性</w:t>
            </w:r>
          </w:p>
        </w:tc>
      </w:tr>
      <w:tr w14:paraId="0CC02A81">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513E067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24</w:t>
            </w:r>
          </w:p>
        </w:tc>
        <w:tc>
          <w:tcPr>
            <w:tcW w:w="850" w:type="pct"/>
            <w:vMerge w:val="continue"/>
            <w:tcBorders>
              <w:top w:val="nil"/>
              <w:left w:val="single" w:color="auto" w:sz="4" w:space="0"/>
              <w:bottom w:val="single" w:color="auto" w:sz="4" w:space="0"/>
              <w:right w:val="single" w:color="auto" w:sz="4" w:space="0"/>
            </w:tcBorders>
            <w:vAlign w:val="center"/>
          </w:tcPr>
          <w:p w14:paraId="7F2EC86A">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6EB6B2A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防反编译</w:t>
            </w:r>
          </w:p>
        </w:tc>
        <w:tc>
          <w:tcPr>
            <w:tcW w:w="2832" w:type="pct"/>
            <w:tcBorders>
              <w:top w:val="nil"/>
              <w:left w:val="nil"/>
              <w:bottom w:val="single" w:color="auto" w:sz="4" w:space="0"/>
              <w:right w:val="single" w:color="auto" w:sz="4" w:space="0"/>
            </w:tcBorders>
            <w:shd w:val="clear" w:color="auto" w:fill="auto"/>
            <w:vAlign w:val="center"/>
          </w:tcPr>
          <w:p w14:paraId="5EBB65C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通过DEX、SO加壳等方式，提高反编译门槛，防止应用程序被反编译</w:t>
            </w:r>
          </w:p>
        </w:tc>
      </w:tr>
      <w:tr w14:paraId="78402ACB">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AEB93F0">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25</w:t>
            </w:r>
          </w:p>
        </w:tc>
        <w:tc>
          <w:tcPr>
            <w:tcW w:w="850" w:type="pct"/>
            <w:vMerge w:val="continue"/>
            <w:tcBorders>
              <w:top w:val="nil"/>
              <w:left w:val="single" w:color="auto" w:sz="4" w:space="0"/>
              <w:bottom w:val="single" w:color="auto" w:sz="4" w:space="0"/>
              <w:right w:val="single" w:color="auto" w:sz="4" w:space="0"/>
            </w:tcBorders>
            <w:vAlign w:val="center"/>
          </w:tcPr>
          <w:p w14:paraId="23329BFD">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noWrap/>
            <w:vAlign w:val="center"/>
          </w:tcPr>
          <w:p w14:paraId="62EE861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防脱壳</w:t>
            </w:r>
          </w:p>
        </w:tc>
        <w:tc>
          <w:tcPr>
            <w:tcW w:w="2832" w:type="pct"/>
            <w:tcBorders>
              <w:top w:val="nil"/>
              <w:left w:val="nil"/>
              <w:bottom w:val="single" w:color="auto" w:sz="4" w:space="0"/>
              <w:right w:val="single" w:color="auto" w:sz="4" w:space="0"/>
            </w:tcBorders>
            <w:shd w:val="clear" w:color="auto" w:fill="auto"/>
            <w:vAlign w:val="center"/>
          </w:tcPr>
          <w:p w14:paraId="3D5D961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检测到脱壳环境则主动退出，支持frida-dexdump的防脱壳</w:t>
            </w:r>
          </w:p>
        </w:tc>
      </w:tr>
      <w:tr w14:paraId="2FE3E3E7">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6667A17">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26</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3BEB93B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协议保护</w:t>
            </w:r>
          </w:p>
        </w:tc>
        <w:tc>
          <w:tcPr>
            <w:tcW w:w="805" w:type="pct"/>
            <w:tcBorders>
              <w:top w:val="nil"/>
              <w:left w:val="nil"/>
              <w:bottom w:val="single" w:color="auto" w:sz="4" w:space="0"/>
              <w:right w:val="single" w:color="auto" w:sz="4" w:space="0"/>
            </w:tcBorders>
            <w:shd w:val="clear" w:color="auto" w:fill="auto"/>
            <w:vAlign w:val="center"/>
          </w:tcPr>
          <w:p w14:paraId="67BDC46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防网络代理</w:t>
            </w:r>
          </w:p>
        </w:tc>
        <w:tc>
          <w:tcPr>
            <w:tcW w:w="2832" w:type="pct"/>
            <w:tcBorders>
              <w:top w:val="nil"/>
              <w:left w:val="nil"/>
              <w:bottom w:val="single" w:color="auto" w:sz="4" w:space="0"/>
              <w:right w:val="single" w:color="auto" w:sz="4" w:space="0"/>
            </w:tcBorders>
            <w:shd w:val="clear" w:color="auto" w:fill="auto"/>
            <w:vAlign w:val="center"/>
          </w:tcPr>
          <w:p w14:paraId="4D6D9A3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检测到网络代理则主动退出</w:t>
            </w:r>
          </w:p>
        </w:tc>
      </w:tr>
      <w:tr w14:paraId="56FF8629">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9695556">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27</w:t>
            </w:r>
          </w:p>
        </w:tc>
        <w:tc>
          <w:tcPr>
            <w:tcW w:w="850" w:type="pct"/>
            <w:vMerge w:val="continue"/>
            <w:tcBorders>
              <w:top w:val="nil"/>
              <w:left w:val="single" w:color="auto" w:sz="4" w:space="0"/>
              <w:bottom w:val="single" w:color="auto" w:sz="4" w:space="0"/>
              <w:right w:val="single" w:color="auto" w:sz="4" w:space="0"/>
            </w:tcBorders>
            <w:vAlign w:val="center"/>
          </w:tcPr>
          <w:p w14:paraId="1BDE817D">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6584CC4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防VPN</w:t>
            </w:r>
          </w:p>
        </w:tc>
        <w:tc>
          <w:tcPr>
            <w:tcW w:w="2832" w:type="pct"/>
            <w:tcBorders>
              <w:top w:val="nil"/>
              <w:left w:val="nil"/>
              <w:bottom w:val="single" w:color="auto" w:sz="4" w:space="0"/>
              <w:right w:val="single" w:color="auto" w:sz="4" w:space="0"/>
            </w:tcBorders>
            <w:shd w:val="clear" w:color="auto" w:fill="auto"/>
            <w:vAlign w:val="center"/>
          </w:tcPr>
          <w:p w14:paraId="6B10F16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检测VPN环境则主动退出</w:t>
            </w:r>
          </w:p>
        </w:tc>
      </w:tr>
      <w:tr w14:paraId="5D6BB87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08EE87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28</w:t>
            </w:r>
          </w:p>
        </w:tc>
        <w:tc>
          <w:tcPr>
            <w:tcW w:w="850" w:type="pct"/>
            <w:vMerge w:val="restart"/>
            <w:tcBorders>
              <w:top w:val="nil"/>
              <w:left w:val="single" w:color="auto" w:sz="4" w:space="0"/>
              <w:bottom w:val="nil"/>
              <w:right w:val="single" w:color="auto" w:sz="4" w:space="0"/>
            </w:tcBorders>
            <w:shd w:val="clear" w:color="auto" w:fill="auto"/>
            <w:vAlign w:val="center"/>
          </w:tcPr>
          <w:p w14:paraId="2E82B27F">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防注入防HOOK</w:t>
            </w:r>
          </w:p>
        </w:tc>
        <w:tc>
          <w:tcPr>
            <w:tcW w:w="805" w:type="pct"/>
            <w:tcBorders>
              <w:top w:val="nil"/>
              <w:left w:val="nil"/>
              <w:bottom w:val="single" w:color="auto" w:sz="4" w:space="0"/>
              <w:right w:val="single" w:color="auto" w:sz="4" w:space="0"/>
            </w:tcBorders>
            <w:shd w:val="clear" w:color="auto" w:fill="auto"/>
            <w:noWrap/>
            <w:vAlign w:val="center"/>
          </w:tcPr>
          <w:p w14:paraId="507D7F9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防注入</w:t>
            </w:r>
          </w:p>
        </w:tc>
        <w:tc>
          <w:tcPr>
            <w:tcW w:w="2832" w:type="pct"/>
            <w:tcBorders>
              <w:top w:val="nil"/>
              <w:left w:val="nil"/>
              <w:bottom w:val="single" w:color="auto" w:sz="4" w:space="0"/>
              <w:right w:val="single" w:color="auto" w:sz="4" w:space="0"/>
            </w:tcBorders>
            <w:shd w:val="clear" w:color="auto" w:fill="auto"/>
            <w:noWrap/>
            <w:vAlign w:val="center"/>
          </w:tcPr>
          <w:p w14:paraId="5274D6C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检测到so注入则主动退出</w:t>
            </w:r>
          </w:p>
        </w:tc>
      </w:tr>
      <w:tr w14:paraId="5558F16D">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3C531DD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29</w:t>
            </w:r>
          </w:p>
        </w:tc>
        <w:tc>
          <w:tcPr>
            <w:tcW w:w="850" w:type="pct"/>
            <w:vMerge w:val="continue"/>
            <w:tcBorders>
              <w:top w:val="nil"/>
              <w:left w:val="single" w:color="auto" w:sz="4" w:space="0"/>
              <w:bottom w:val="nil"/>
              <w:right w:val="single" w:color="auto" w:sz="4" w:space="0"/>
            </w:tcBorders>
            <w:vAlign w:val="center"/>
          </w:tcPr>
          <w:p w14:paraId="52486D2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noWrap/>
            <w:vAlign w:val="center"/>
          </w:tcPr>
          <w:p w14:paraId="0A1D810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防frida</w:t>
            </w:r>
          </w:p>
        </w:tc>
        <w:tc>
          <w:tcPr>
            <w:tcW w:w="2832" w:type="pct"/>
            <w:tcBorders>
              <w:top w:val="nil"/>
              <w:left w:val="nil"/>
              <w:bottom w:val="single" w:color="auto" w:sz="4" w:space="0"/>
              <w:right w:val="single" w:color="auto" w:sz="4" w:space="0"/>
            </w:tcBorders>
            <w:shd w:val="clear" w:color="auto" w:fill="auto"/>
            <w:noWrap/>
            <w:vAlign w:val="center"/>
          </w:tcPr>
          <w:p w14:paraId="2CD360A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利用Frida的漏洞进行防御，防止Frida进行附加</w:t>
            </w:r>
          </w:p>
        </w:tc>
      </w:tr>
      <w:tr w14:paraId="0FCE8D5A">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24EE2A8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30</w:t>
            </w:r>
          </w:p>
        </w:tc>
        <w:tc>
          <w:tcPr>
            <w:tcW w:w="850" w:type="pct"/>
            <w:vMerge w:val="continue"/>
            <w:tcBorders>
              <w:top w:val="nil"/>
              <w:left w:val="single" w:color="auto" w:sz="4" w:space="0"/>
              <w:bottom w:val="nil"/>
              <w:right w:val="single" w:color="auto" w:sz="4" w:space="0"/>
            </w:tcBorders>
            <w:vAlign w:val="center"/>
          </w:tcPr>
          <w:p w14:paraId="1D6D2B27">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9E3E3D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防HOOK框架</w:t>
            </w:r>
          </w:p>
        </w:tc>
        <w:tc>
          <w:tcPr>
            <w:tcW w:w="2832" w:type="pct"/>
            <w:tcBorders>
              <w:top w:val="nil"/>
              <w:left w:val="nil"/>
              <w:bottom w:val="single" w:color="auto" w:sz="4" w:space="0"/>
              <w:right w:val="single" w:color="auto" w:sz="4" w:space="0"/>
            </w:tcBorders>
            <w:shd w:val="clear" w:color="auto" w:fill="auto"/>
            <w:vAlign w:val="center"/>
          </w:tcPr>
          <w:p w14:paraId="4CABE52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防常见HOOK框架，防止使用HOOK方案进行的脱壳</w:t>
            </w:r>
          </w:p>
        </w:tc>
      </w:tr>
      <w:tr w14:paraId="3617386F">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8C3C43B">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31</w:t>
            </w:r>
          </w:p>
        </w:tc>
        <w:tc>
          <w:tcPr>
            <w:tcW w:w="850" w:type="pct"/>
            <w:vMerge w:val="continue"/>
            <w:tcBorders>
              <w:top w:val="nil"/>
              <w:left w:val="single" w:color="auto" w:sz="4" w:space="0"/>
              <w:bottom w:val="nil"/>
              <w:right w:val="single" w:color="auto" w:sz="4" w:space="0"/>
            </w:tcBorders>
            <w:vAlign w:val="center"/>
          </w:tcPr>
          <w:p w14:paraId="3FBAEDA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520DEA4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防Xposed</w:t>
            </w:r>
          </w:p>
        </w:tc>
        <w:tc>
          <w:tcPr>
            <w:tcW w:w="2832" w:type="pct"/>
            <w:tcBorders>
              <w:top w:val="nil"/>
              <w:left w:val="nil"/>
              <w:bottom w:val="single" w:color="auto" w:sz="4" w:space="0"/>
              <w:right w:val="single" w:color="auto" w:sz="4" w:space="0"/>
            </w:tcBorders>
            <w:shd w:val="clear" w:color="auto" w:fill="auto"/>
            <w:vAlign w:val="center"/>
          </w:tcPr>
          <w:p w14:paraId="5AF5792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检测当前设备环境是否运行Xposed插件，可采取退出进程的方式阻断程序运行、或者弹窗提示</w:t>
            </w:r>
          </w:p>
        </w:tc>
      </w:tr>
      <w:tr w14:paraId="516AAACE">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2CBF4C9">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32</w:t>
            </w:r>
          </w:p>
        </w:tc>
        <w:tc>
          <w:tcPr>
            <w:tcW w:w="85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C5446FE">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环境检测</w:t>
            </w:r>
          </w:p>
        </w:tc>
        <w:tc>
          <w:tcPr>
            <w:tcW w:w="805" w:type="pct"/>
            <w:tcBorders>
              <w:top w:val="nil"/>
              <w:left w:val="nil"/>
              <w:bottom w:val="single" w:color="auto" w:sz="4" w:space="0"/>
              <w:right w:val="single" w:color="auto" w:sz="4" w:space="0"/>
            </w:tcBorders>
            <w:shd w:val="clear" w:color="auto" w:fill="auto"/>
            <w:vAlign w:val="center"/>
          </w:tcPr>
          <w:p w14:paraId="7B3F190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防劫持</w:t>
            </w:r>
          </w:p>
        </w:tc>
        <w:tc>
          <w:tcPr>
            <w:tcW w:w="2832" w:type="pct"/>
            <w:tcBorders>
              <w:top w:val="nil"/>
              <w:left w:val="nil"/>
              <w:bottom w:val="single" w:color="auto" w:sz="4" w:space="0"/>
              <w:right w:val="single" w:color="auto" w:sz="4" w:space="0"/>
            </w:tcBorders>
            <w:shd w:val="clear" w:color="auto" w:fill="auto"/>
            <w:vAlign w:val="center"/>
          </w:tcPr>
          <w:p w14:paraId="37B7F11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检测到界面是被第三方程序覆盖时，弹出toast提示</w:t>
            </w:r>
          </w:p>
        </w:tc>
      </w:tr>
      <w:tr w14:paraId="1DB8E94B">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1D1317E0">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33</w:t>
            </w:r>
          </w:p>
        </w:tc>
        <w:tc>
          <w:tcPr>
            <w:tcW w:w="850" w:type="pct"/>
            <w:vMerge w:val="continue"/>
            <w:tcBorders>
              <w:top w:val="single" w:color="auto" w:sz="4" w:space="0"/>
              <w:left w:val="single" w:color="auto" w:sz="4" w:space="0"/>
              <w:bottom w:val="single" w:color="auto" w:sz="4" w:space="0"/>
              <w:right w:val="single" w:color="auto" w:sz="4" w:space="0"/>
            </w:tcBorders>
            <w:vAlign w:val="center"/>
          </w:tcPr>
          <w:p w14:paraId="4C99A07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4655823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防autojs模拟点击</w:t>
            </w:r>
          </w:p>
        </w:tc>
        <w:tc>
          <w:tcPr>
            <w:tcW w:w="2832" w:type="pct"/>
            <w:tcBorders>
              <w:top w:val="nil"/>
              <w:left w:val="nil"/>
              <w:bottom w:val="single" w:color="auto" w:sz="4" w:space="0"/>
              <w:right w:val="single" w:color="auto" w:sz="4" w:space="0"/>
            </w:tcBorders>
            <w:shd w:val="clear" w:color="auto" w:fill="auto"/>
            <w:vAlign w:val="center"/>
          </w:tcPr>
          <w:p w14:paraId="5D2BC28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检测到autojs时，可采取退出进程的方式阻断程序运行、或者弹窗提示</w:t>
            </w:r>
          </w:p>
        </w:tc>
      </w:tr>
      <w:tr w14:paraId="075581ED">
        <w:tblPrEx>
          <w:tblCellMar>
            <w:top w:w="0" w:type="dxa"/>
            <w:left w:w="108" w:type="dxa"/>
            <w:bottom w:w="0" w:type="dxa"/>
            <w:right w:w="108" w:type="dxa"/>
          </w:tblCellMar>
        </w:tblPrEx>
        <w:trPr>
          <w:trHeight w:val="275"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016ED42B">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34</w:t>
            </w:r>
          </w:p>
        </w:tc>
        <w:tc>
          <w:tcPr>
            <w:tcW w:w="850" w:type="pct"/>
            <w:vMerge w:val="continue"/>
            <w:tcBorders>
              <w:top w:val="single" w:color="auto" w:sz="4" w:space="0"/>
              <w:left w:val="single" w:color="auto" w:sz="4" w:space="0"/>
              <w:bottom w:val="single" w:color="auto" w:sz="4" w:space="0"/>
              <w:right w:val="single" w:color="auto" w:sz="4" w:space="0"/>
            </w:tcBorders>
            <w:vAlign w:val="center"/>
          </w:tcPr>
          <w:p w14:paraId="497D1331">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039A58D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防ROOT</w:t>
            </w:r>
          </w:p>
        </w:tc>
        <w:tc>
          <w:tcPr>
            <w:tcW w:w="2832" w:type="pct"/>
            <w:tcBorders>
              <w:top w:val="nil"/>
              <w:left w:val="nil"/>
              <w:bottom w:val="single" w:color="auto" w:sz="4" w:space="0"/>
              <w:right w:val="single" w:color="auto" w:sz="4" w:space="0"/>
            </w:tcBorders>
            <w:shd w:val="clear" w:color="auto" w:fill="auto"/>
            <w:vAlign w:val="center"/>
          </w:tcPr>
          <w:p w14:paraId="4F1C70F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检测当前设备环境是否被Root，可采取退出进程的方式阻断程序运行</w:t>
            </w:r>
          </w:p>
        </w:tc>
      </w:tr>
      <w:tr w14:paraId="5411D0C2">
        <w:tblPrEx>
          <w:tblCellMar>
            <w:top w:w="0" w:type="dxa"/>
            <w:left w:w="108" w:type="dxa"/>
            <w:bottom w:w="0" w:type="dxa"/>
            <w:right w:w="108" w:type="dxa"/>
          </w:tblCellMar>
        </w:tblPrEx>
        <w:trPr>
          <w:trHeight w:val="25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1CC5C39">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35</w:t>
            </w:r>
          </w:p>
        </w:tc>
        <w:tc>
          <w:tcPr>
            <w:tcW w:w="850" w:type="pct"/>
            <w:vMerge w:val="restart"/>
            <w:tcBorders>
              <w:top w:val="nil"/>
              <w:left w:val="single" w:color="auto" w:sz="4" w:space="0"/>
              <w:bottom w:val="single" w:color="auto" w:sz="4" w:space="0"/>
              <w:right w:val="single" w:color="auto" w:sz="4" w:space="0"/>
            </w:tcBorders>
            <w:shd w:val="clear" w:color="auto" w:fill="auto"/>
            <w:vAlign w:val="center"/>
          </w:tcPr>
          <w:p w14:paraId="3B0A83C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加固性能</w:t>
            </w:r>
          </w:p>
        </w:tc>
        <w:tc>
          <w:tcPr>
            <w:tcW w:w="805" w:type="pct"/>
            <w:tcBorders>
              <w:top w:val="nil"/>
              <w:left w:val="nil"/>
              <w:bottom w:val="single" w:color="auto" w:sz="4" w:space="0"/>
              <w:right w:val="single" w:color="auto" w:sz="4" w:space="0"/>
            </w:tcBorders>
            <w:shd w:val="clear" w:color="auto" w:fill="auto"/>
            <w:vAlign w:val="center"/>
          </w:tcPr>
          <w:p w14:paraId="4F17F1C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运行时间</w:t>
            </w:r>
          </w:p>
        </w:tc>
        <w:tc>
          <w:tcPr>
            <w:tcW w:w="2832" w:type="pct"/>
            <w:tcBorders>
              <w:top w:val="nil"/>
              <w:left w:val="nil"/>
              <w:bottom w:val="single" w:color="auto" w:sz="4" w:space="0"/>
              <w:right w:val="single" w:color="auto" w:sz="4" w:space="0"/>
            </w:tcBorders>
            <w:shd w:val="clear" w:color="auto" w:fill="auto"/>
            <w:vAlign w:val="center"/>
          </w:tcPr>
          <w:p w14:paraId="0DC3C53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首次启动时间增量＜</w:t>
            </w:r>
            <w:r>
              <w:rPr>
                <w:rFonts w:ascii="宋体" w:hAnsi="宋体" w:eastAsia="宋体" w:cs="Times New Roman"/>
                <w:snapToGrid/>
                <w:color w:val="000000" w:themeColor="text1"/>
                <w:lang w:eastAsia="zh-CN"/>
                <w14:textFill>
                  <w14:solidFill>
                    <w14:schemeClr w14:val="tx1"/>
                  </w14:solidFill>
                </w14:textFill>
              </w:rPr>
              <w:t>1s</w:t>
            </w:r>
          </w:p>
        </w:tc>
      </w:tr>
      <w:tr w14:paraId="175F603C">
        <w:tblPrEx>
          <w:tblCellMar>
            <w:top w:w="0" w:type="dxa"/>
            <w:left w:w="108" w:type="dxa"/>
            <w:bottom w:w="0" w:type="dxa"/>
            <w:right w:w="108" w:type="dxa"/>
          </w:tblCellMar>
        </w:tblPrEx>
        <w:trPr>
          <w:trHeight w:val="25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6B71F8F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36</w:t>
            </w:r>
          </w:p>
        </w:tc>
        <w:tc>
          <w:tcPr>
            <w:tcW w:w="850" w:type="pct"/>
            <w:vMerge w:val="continue"/>
            <w:tcBorders>
              <w:top w:val="nil"/>
              <w:left w:val="single" w:color="auto" w:sz="4" w:space="0"/>
              <w:bottom w:val="single" w:color="auto" w:sz="4" w:space="0"/>
              <w:right w:val="single" w:color="auto" w:sz="4" w:space="0"/>
            </w:tcBorders>
            <w:shd w:val="clear" w:color="auto" w:fill="auto"/>
            <w:vAlign w:val="center"/>
          </w:tcPr>
          <w:p w14:paraId="0D2EB5A7">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1432B4A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加固大小</w:t>
            </w:r>
          </w:p>
        </w:tc>
        <w:tc>
          <w:tcPr>
            <w:tcW w:w="2832" w:type="pct"/>
            <w:tcBorders>
              <w:top w:val="nil"/>
              <w:left w:val="nil"/>
              <w:bottom w:val="single" w:color="auto" w:sz="4" w:space="0"/>
              <w:right w:val="single" w:color="auto" w:sz="4" w:space="0"/>
            </w:tcBorders>
            <w:shd w:val="clear" w:color="auto" w:fill="auto"/>
            <w:vAlign w:val="center"/>
          </w:tcPr>
          <w:p w14:paraId="0C1DB1B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标准加固增量≤</w:t>
            </w:r>
            <w:r>
              <w:rPr>
                <w:rFonts w:ascii="宋体" w:hAnsi="宋体" w:eastAsia="宋体" w:cs="Times New Roman"/>
                <w:snapToGrid/>
                <w:color w:val="000000" w:themeColor="text1"/>
                <w:lang w:eastAsia="zh-CN"/>
                <w14:textFill>
                  <w14:solidFill>
                    <w14:schemeClr w14:val="tx1"/>
                  </w14:solidFill>
                </w14:textFill>
              </w:rPr>
              <w:t>2MB或</w:t>
            </w:r>
            <w:r>
              <w:rPr>
                <w:rFonts w:hint="eastAsia" w:ascii="宋体" w:hAnsi="宋体" w:eastAsia="宋体" w:cs="宋体"/>
                <w:snapToGrid/>
                <w:color w:val="000000" w:themeColor="text1"/>
                <w:lang w:eastAsia="zh-CN"/>
                <w14:textFill>
                  <w14:solidFill>
                    <w14:schemeClr w14:val="tx1"/>
                  </w14:solidFill>
                </w14:textFill>
              </w:rPr>
              <w:t>增量≤5</w:t>
            </w:r>
            <w:r>
              <w:rPr>
                <w:rFonts w:ascii="宋体" w:hAnsi="宋体" w:eastAsia="宋体" w:cs="宋体"/>
                <w:snapToGrid/>
                <w:color w:val="000000" w:themeColor="text1"/>
                <w:lang w:eastAsia="zh-CN"/>
                <w14:textFill>
                  <w14:solidFill>
                    <w14:schemeClr w14:val="tx1"/>
                  </w14:solidFill>
                </w14:textFill>
              </w:rPr>
              <w:t>%</w:t>
            </w:r>
          </w:p>
        </w:tc>
      </w:tr>
      <w:tr w14:paraId="74183045">
        <w:tblPrEx>
          <w:tblCellMar>
            <w:top w:w="0" w:type="dxa"/>
            <w:left w:w="108" w:type="dxa"/>
            <w:bottom w:w="0" w:type="dxa"/>
            <w:right w:w="108" w:type="dxa"/>
          </w:tblCellMar>
        </w:tblPrEx>
        <w:trPr>
          <w:trHeight w:val="25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71383390">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37</w:t>
            </w:r>
          </w:p>
        </w:tc>
        <w:tc>
          <w:tcPr>
            <w:tcW w:w="850" w:type="pct"/>
            <w:vMerge w:val="continue"/>
            <w:tcBorders>
              <w:top w:val="nil"/>
              <w:left w:val="single" w:color="auto" w:sz="4" w:space="0"/>
              <w:bottom w:val="single" w:color="auto" w:sz="4" w:space="0"/>
              <w:right w:val="single" w:color="auto" w:sz="4" w:space="0"/>
            </w:tcBorders>
            <w:vAlign w:val="center"/>
          </w:tcPr>
          <w:p w14:paraId="4B07E971">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05C1A59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内存变化</w:t>
            </w:r>
          </w:p>
        </w:tc>
        <w:tc>
          <w:tcPr>
            <w:tcW w:w="2832" w:type="pct"/>
            <w:tcBorders>
              <w:top w:val="nil"/>
              <w:left w:val="nil"/>
              <w:bottom w:val="single" w:color="auto" w:sz="4" w:space="0"/>
              <w:right w:val="single" w:color="auto" w:sz="4" w:space="0"/>
            </w:tcBorders>
            <w:shd w:val="clear" w:color="auto" w:fill="auto"/>
            <w:vAlign w:val="center"/>
          </w:tcPr>
          <w:p w14:paraId="37031D7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内存占用率增量（%）≤15%</w:t>
            </w:r>
          </w:p>
        </w:tc>
      </w:tr>
      <w:tr w14:paraId="71993873">
        <w:tblPrEx>
          <w:tblCellMar>
            <w:top w:w="0" w:type="dxa"/>
            <w:left w:w="108" w:type="dxa"/>
            <w:bottom w:w="0" w:type="dxa"/>
            <w:right w:w="108" w:type="dxa"/>
          </w:tblCellMar>
        </w:tblPrEx>
        <w:trPr>
          <w:trHeight w:val="290" w:hRule="atLeast"/>
          <w:jc w:val="center"/>
        </w:trPr>
        <w:tc>
          <w:tcPr>
            <w:tcW w:w="513" w:type="pct"/>
            <w:tcBorders>
              <w:top w:val="nil"/>
              <w:left w:val="single" w:color="auto" w:sz="4" w:space="0"/>
              <w:bottom w:val="single" w:color="auto" w:sz="4" w:space="0"/>
              <w:right w:val="single" w:color="auto" w:sz="4" w:space="0"/>
            </w:tcBorders>
            <w:shd w:val="clear" w:color="auto" w:fill="auto"/>
            <w:noWrap/>
            <w:vAlign w:val="center"/>
          </w:tcPr>
          <w:p w14:paraId="4BB47E1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38</w:t>
            </w:r>
          </w:p>
        </w:tc>
        <w:tc>
          <w:tcPr>
            <w:tcW w:w="850" w:type="pct"/>
            <w:vMerge w:val="continue"/>
            <w:tcBorders>
              <w:top w:val="nil"/>
              <w:left w:val="single" w:color="auto" w:sz="4" w:space="0"/>
              <w:bottom w:val="single" w:color="auto" w:sz="4" w:space="0"/>
              <w:right w:val="single" w:color="auto" w:sz="4" w:space="0"/>
            </w:tcBorders>
            <w:vAlign w:val="center"/>
          </w:tcPr>
          <w:p w14:paraId="327D45A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805" w:type="pct"/>
            <w:tcBorders>
              <w:top w:val="nil"/>
              <w:left w:val="nil"/>
              <w:bottom w:val="single" w:color="auto" w:sz="4" w:space="0"/>
              <w:right w:val="single" w:color="auto" w:sz="4" w:space="0"/>
            </w:tcBorders>
            <w:shd w:val="clear" w:color="auto" w:fill="auto"/>
            <w:vAlign w:val="center"/>
          </w:tcPr>
          <w:p w14:paraId="201042B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变化</w:t>
            </w:r>
          </w:p>
        </w:tc>
        <w:tc>
          <w:tcPr>
            <w:tcW w:w="2832" w:type="pct"/>
            <w:tcBorders>
              <w:top w:val="nil"/>
              <w:left w:val="nil"/>
              <w:bottom w:val="single" w:color="auto" w:sz="4" w:space="0"/>
              <w:right w:val="single" w:color="auto" w:sz="4" w:space="0"/>
            </w:tcBorders>
            <w:shd w:val="clear" w:color="auto" w:fill="auto"/>
            <w:vAlign w:val="center"/>
          </w:tcPr>
          <w:p w14:paraId="5C325F5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占用率增量（%）≤5%</w:t>
            </w:r>
          </w:p>
        </w:tc>
      </w:tr>
    </w:tbl>
    <w:p w14:paraId="0FCEE518">
      <w:pPr>
        <w:rPr>
          <w:color w:val="000000" w:themeColor="text1"/>
          <w14:textFill>
            <w14:solidFill>
              <w14:schemeClr w14:val="tx1"/>
            </w14:solidFill>
          </w14:textFill>
        </w:rPr>
      </w:pPr>
    </w:p>
    <w:p w14:paraId="64A4E7B6">
      <w:pPr>
        <w:pStyle w:val="5"/>
        <w:rPr>
          <w:rFonts w:ascii="黑体" w:hAnsi="黑体" w:eastAsia="黑体"/>
          <w:color w:val="000000" w:themeColor="text1"/>
          <w:sz w:val="28"/>
          <w:lang w:eastAsia="zh-CN"/>
          <w14:textFill>
            <w14:solidFill>
              <w14:schemeClr w14:val="tx1"/>
            </w14:solidFill>
          </w14:textFill>
        </w:rPr>
      </w:pPr>
      <w:bookmarkStart w:id="14" w:name="_Toc231285901"/>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2</w:t>
      </w:r>
      <w:r>
        <w:rPr>
          <w:rFonts w:hint="eastAsia" w:ascii="黑体" w:hAnsi="黑体" w:eastAsia="黑体"/>
          <w:color w:val="000000" w:themeColor="text1"/>
          <w:sz w:val="28"/>
          <w:lang w:eastAsia="zh-CN"/>
          <w14:textFill>
            <w14:solidFill>
              <w14:schemeClr w14:val="tx1"/>
            </w14:solidFill>
          </w14:textFill>
        </w:rPr>
        <w:t>.</w:t>
      </w:r>
      <w:r>
        <w:rPr>
          <w:rFonts w:ascii="黑体" w:hAnsi="黑体" w:eastAsia="黑体"/>
          <w:color w:val="000000" w:themeColor="text1"/>
          <w:sz w:val="28"/>
          <w:lang w:eastAsia="zh-CN"/>
          <w14:textFill>
            <w14:solidFill>
              <w14:schemeClr w14:val="tx1"/>
            </w14:solidFill>
          </w14:textFill>
        </w:rPr>
        <w:t xml:space="preserve">2 </w:t>
      </w:r>
      <w:r>
        <w:rPr>
          <w:rFonts w:hint="eastAsia" w:ascii="黑体" w:hAnsi="黑体" w:eastAsia="黑体"/>
          <w:color w:val="000000" w:themeColor="text1"/>
          <w:sz w:val="28"/>
          <w:lang w:eastAsia="zh-CN"/>
          <w14:textFill>
            <w14:solidFill>
              <w14:schemeClr w14:val="tx1"/>
            </w14:solidFill>
          </w14:textFill>
        </w:rPr>
        <w:t>鸿蒙</w:t>
      </w:r>
      <w:r>
        <w:rPr>
          <w:rFonts w:ascii="黑体" w:hAnsi="黑体" w:eastAsia="黑体"/>
          <w:color w:val="000000" w:themeColor="text1"/>
          <w:sz w:val="28"/>
          <w:lang w:eastAsia="zh-CN"/>
          <w14:textFill>
            <w14:solidFill>
              <w14:schemeClr w14:val="tx1"/>
            </w14:solidFill>
          </w14:textFill>
        </w:rPr>
        <w:t>应用包</w:t>
      </w:r>
      <w:r>
        <w:rPr>
          <w:rFonts w:hint="eastAsia" w:ascii="黑体" w:hAnsi="黑体" w:eastAsia="黑体"/>
          <w:color w:val="000000" w:themeColor="text1"/>
          <w:sz w:val="28"/>
          <w:lang w:eastAsia="zh-CN"/>
          <w14:textFill>
            <w14:solidFill>
              <w14:schemeClr w14:val="tx1"/>
            </w14:solidFill>
          </w14:textFill>
        </w:rPr>
        <w:t>安全加固防护服务技术要求</w:t>
      </w:r>
      <w:bookmarkEnd w:id="14"/>
    </w:p>
    <w:tbl>
      <w:tblPr>
        <w:tblStyle w:val="21"/>
        <w:tblW w:w="5000" w:type="pct"/>
        <w:jc w:val="center"/>
        <w:tblLayout w:type="autofit"/>
        <w:tblCellMar>
          <w:top w:w="0" w:type="dxa"/>
          <w:left w:w="108" w:type="dxa"/>
          <w:bottom w:w="0" w:type="dxa"/>
          <w:right w:w="108" w:type="dxa"/>
        </w:tblCellMar>
      </w:tblPr>
      <w:tblGrid>
        <w:gridCol w:w="638"/>
        <w:gridCol w:w="1641"/>
        <w:gridCol w:w="1827"/>
        <w:gridCol w:w="4416"/>
      </w:tblGrid>
      <w:tr w14:paraId="3AD8EEA7">
        <w:tblPrEx>
          <w:tblCellMar>
            <w:top w:w="0" w:type="dxa"/>
            <w:left w:w="108" w:type="dxa"/>
            <w:bottom w:w="0" w:type="dxa"/>
            <w:right w:w="108" w:type="dxa"/>
          </w:tblCellMar>
        </w:tblPrEx>
        <w:trPr>
          <w:trHeight w:val="20" w:hRule="atLeast"/>
          <w:jc w:val="center"/>
        </w:trPr>
        <w:tc>
          <w:tcPr>
            <w:tcW w:w="415"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5AFCBF4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1068" w:type="pct"/>
            <w:tcBorders>
              <w:top w:val="single" w:color="auto" w:sz="4" w:space="0"/>
              <w:left w:val="nil"/>
              <w:bottom w:val="single" w:color="auto" w:sz="4" w:space="0"/>
              <w:right w:val="single" w:color="auto" w:sz="4" w:space="0"/>
            </w:tcBorders>
            <w:shd w:val="clear" w:color="F2F2F2" w:fill="F2F2F2"/>
            <w:noWrap/>
            <w:vAlign w:val="center"/>
          </w:tcPr>
          <w:p w14:paraId="46912126">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功能大类</w:t>
            </w:r>
          </w:p>
        </w:tc>
        <w:tc>
          <w:tcPr>
            <w:tcW w:w="1438" w:type="pct"/>
            <w:tcBorders>
              <w:top w:val="single" w:color="auto" w:sz="4" w:space="0"/>
              <w:left w:val="nil"/>
              <w:bottom w:val="single" w:color="auto" w:sz="4" w:space="0"/>
              <w:right w:val="single" w:color="auto" w:sz="4" w:space="0"/>
            </w:tcBorders>
            <w:shd w:val="clear" w:color="F2F2F2" w:fill="F2F2F2"/>
            <w:noWrap/>
            <w:vAlign w:val="center"/>
          </w:tcPr>
          <w:p w14:paraId="129E12D3">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功能点</w:t>
            </w:r>
          </w:p>
        </w:tc>
        <w:tc>
          <w:tcPr>
            <w:tcW w:w="2078" w:type="pct"/>
            <w:tcBorders>
              <w:top w:val="single" w:color="auto" w:sz="4" w:space="0"/>
              <w:left w:val="nil"/>
              <w:bottom w:val="single" w:color="auto" w:sz="4" w:space="0"/>
              <w:right w:val="single" w:color="auto" w:sz="4" w:space="0"/>
            </w:tcBorders>
            <w:shd w:val="clear" w:color="F2F2F2" w:fill="F2F2F2"/>
            <w:noWrap/>
            <w:vAlign w:val="center"/>
          </w:tcPr>
          <w:p w14:paraId="11C2855B">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1EB5945F">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F3D81C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p>
        </w:tc>
        <w:tc>
          <w:tcPr>
            <w:tcW w:w="1068" w:type="pct"/>
            <w:vMerge w:val="restart"/>
            <w:tcBorders>
              <w:top w:val="nil"/>
              <w:left w:val="single" w:color="auto" w:sz="4" w:space="0"/>
              <w:bottom w:val="single" w:color="auto" w:sz="4" w:space="0"/>
              <w:right w:val="single" w:color="auto" w:sz="4" w:space="0"/>
            </w:tcBorders>
            <w:shd w:val="clear" w:color="auto" w:fill="auto"/>
            <w:vAlign w:val="center"/>
          </w:tcPr>
          <w:p w14:paraId="705A7670">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abc加固</w:t>
            </w:r>
          </w:p>
        </w:tc>
        <w:tc>
          <w:tcPr>
            <w:tcW w:w="1438" w:type="pct"/>
            <w:tcBorders>
              <w:top w:val="nil"/>
              <w:left w:val="nil"/>
              <w:bottom w:val="single" w:color="auto" w:sz="4" w:space="0"/>
              <w:right w:val="single" w:color="auto" w:sz="4" w:space="0"/>
            </w:tcBorders>
            <w:shd w:val="clear" w:color="auto" w:fill="auto"/>
            <w:vAlign w:val="center"/>
          </w:tcPr>
          <w:p w14:paraId="1008BB0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abc代码混淆</w:t>
            </w:r>
          </w:p>
        </w:tc>
        <w:tc>
          <w:tcPr>
            <w:tcW w:w="2078" w:type="pct"/>
            <w:tcBorders>
              <w:top w:val="nil"/>
              <w:left w:val="nil"/>
              <w:bottom w:val="single" w:color="auto" w:sz="4" w:space="0"/>
              <w:right w:val="single" w:color="auto" w:sz="4" w:space="0"/>
            </w:tcBorders>
            <w:shd w:val="clear" w:color="auto" w:fill="auto"/>
            <w:vAlign w:val="center"/>
          </w:tcPr>
          <w:p w14:paraId="45665CB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对abc文件中的核心代码进行混淆处理，提高代码的复杂度和逆向分析难度但不影响原始逻辑和性能</w:t>
            </w:r>
          </w:p>
        </w:tc>
      </w:tr>
      <w:tr w14:paraId="4CB9E41D">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70FCC3B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p>
        </w:tc>
        <w:tc>
          <w:tcPr>
            <w:tcW w:w="1068" w:type="pct"/>
            <w:vMerge w:val="continue"/>
            <w:tcBorders>
              <w:top w:val="nil"/>
              <w:left w:val="single" w:color="auto" w:sz="4" w:space="0"/>
              <w:bottom w:val="single" w:color="auto" w:sz="4" w:space="0"/>
              <w:right w:val="single" w:color="auto" w:sz="4" w:space="0"/>
            </w:tcBorders>
            <w:vAlign w:val="center"/>
          </w:tcPr>
          <w:p w14:paraId="56B4838D">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4ADC59E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adc字符串加密</w:t>
            </w:r>
          </w:p>
        </w:tc>
        <w:tc>
          <w:tcPr>
            <w:tcW w:w="2078" w:type="pct"/>
            <w:tcBorders>
              <w:top w:val="nil"/>
              <w:left w:val="nil"/>
              <w:bottom w:val="single" w:color="auto" w:sz="4" w:space="0"/>
              <w:right w:val="single" w:color="auto" w:sz="4" w:space="0"/>
            </w:tcBorders>
            <w:shd w:val="clear" w:color="auto" w:fill="auto"/>
            <w:vAlign w:val="center"/>
          </w:tcPr>
          <w:p w14:paraId="2888475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对abc文件中的字符串加密，防止被逆向分析工具分析</w:t>
            </w:r>
          </w:p>
        </w:tc>
      </w:tr>
      <w:tr w14:paraId="0394FE90">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593E55D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p>
        </w:tc>
        <w:tc>
          <w:tcPr>
            <w:tcW w:w="1068" w:type="pct"/>
            <w:tcBorders>
              <w:top w:val="nil"/>
              <w:left w:val="nil"/>
              <w:bottom w:val="single" w:color="auto" w:sz="4" w:space="0"/>
              <w:right w:val="single" w:color="auto" w:sz="4" w:space="0"/>
            </w:tcBorders>
            <w:shd w:val="clear" w:color="auto" w:fill="auto"/>
            <w:vAlign w:val="center"/>
          </w:tcPr>
          <w:p w14:paraId="5FABC552">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防调试</w:t>
            </w:r>
          </w:p>
        </w:tc>
        <w:tc>
          <w:tcPr>
            <w:tcW w:w="1438" w:type="pct"/>
            <w:tcBorders>
              <w:top w:val="nil"/>
              <w:left w:val="nil"/>
              <w:bottom w:val="single" w:color="auto" w:sz="4" w:space="0"/>
              <w:right w:val="single" w:color="auto" w:sz="4" w:space="0"/>
            </w:tcBorders>
            <w:shd w:val="clear" w:color="auto" w:fill="auto"/>
            <w:vAlign w:val="center"/>
          </w:tcPr>
          <w:p w14:paraId="6BB7012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防动态调试</w:t>
            </w:r>
          </w:p>
        </w:tc>
        <w:tc>
          <w:tcPr>
            <w:tcW w:w="2078" w:type="pct"/>
            <w:tcBorders>
              <w:top w:val="nil"/>
              <w:left w:val="nil"/>
              <w:bottom w:val="single" w:color="auto" w:sz="4" w:space="0"/>
              <w:right w:val="single" w:color="auto" w:sz="4" w:space="0"/>
            </w:tcBorders>
            <w:shd w:val="clear" w:color="auto" w:fill="auto"/>
            <w:vAlign w:val="center"/>
          </w:tcPr>
          <w:p w14:paraId="12E05C7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检测程序运行时的动态调试行为，防止LLDB等调试分析</w:t>
            </w:r>
          </w:p>
        </w:tc>
      </w:tr>
      <w:tr w14:paraId="5B90BC5D">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47078C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4</w:t>
            </w:r>
          </w:p>
        </w:tc>
        <w:tc>
          <w:tcPr>
            <w:tcW w:w="1068" w:type="pct"/>
            <w:tcBorders>
              <w:top w:val="nil"/>
              <w:left w:val="single" w:color="auto" w:sz="4" w:space="0"/>
              <w:bottom w:val="single" w:color="auto" w:sz="4" w:space="0"/>
              <w:right w:val="single" w:color="auto" w:sz="4" w:space="0"/>
            </w:tcBorders>
            <w:shd w:val="clear" w:color="auto" w:fill="auto"/>
            <w:vAlign w:val="center"/>
          </w:tcPr>
          <w:p w14:paraId="1B0A435E">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防破解</w:t>
            </w:r>
          </w:p>
        </w:tc>
        <w:tc>
          <w:tcPr>
            <w:tcW w:w="1438" w:type="pct"/>
            <w:tcBorders>
              <w:top w:val="nil"/>
              <w:left w:val="nil"/>
              <w:bottom w:val="single" w:color="auto" w:sz="4" w:space="0"/>
              <w:right w:val="single" w:color="auto" w:sz="4" w:space="0"/>
            </w:tcBorders>
            <w:shd w:val="clear" w:color="auto" w:fill="auto"/>
            <w:vAlign w:val="center"/>
          </w:tcPr>
          <w:p w14:paraId="51B5B71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签名校验</w:t>
            </w:r>
          </w:p>
        </w:tc>
        <w:tc>
          <w:tcPr>
            <w:tcW w:w="2078" w:type="pct"/>
            <w:tcBorders>
              <w:top w:val="nil"/>
              <w:left w:val="nil"/>
              <w:bottom w:val="single" w:color="auto" w:sz="4" w:space="0"/>
              <w:right w:val="single" w:color="auto" w:sz="4" w:space="0"/>
            </w:tcBorders>
            <w:shd w:val="clear" w:color="auto" w:fill="auto"/>
            <w:vAlign w:val="center"/>
          </w:tcPr>
          <w:p w14:paraId="7BDD23A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校验签名，程序运行时校验不通过，则结束进程。</w:t>
            </w:r>
          </w:p>
        </w:tc>
      </w:tr>
      <w:tr w14:paraId="3475FADB">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0DA1C7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5</w:t>
            </w:r>
          </w:p>
        </w:tc>
        <w:tc>
          <w:tcPr>
            <w:tcW w:w="1068" w:type="pct"/>
            <w:vMerge w:val="restart"/>
            <w:tcBorders>
              <w:top w:val="nil"/>
              <w:left w:val="single" w:color="auto" w:sz="4" w:space="0"/>
              <w:bottom w:val="single" w:color="auto" w:sz="4" w:space="0"/>
              <w:right w:val="single" w:color="auto" w:sz="4" w:space="0"/>
            </w:tcBorders>
            <w:shd w:val="clear" w:color="auto" w:fill="auto"/>
            <w:vAlign w:val="center"/>
          </w:tcPr>
          <w:p w14:paraId="578A698E">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环境检测</w:t>
            </w:r>
          </w:p>
        </w:tc>
        <w:tc>
          <w:tcPr>
            <w:tcW w:w="1438" w:type="pct"/>
            <w:tcBorders>
              <w:top w:val="nil"/>
              <w:left w:val="nil"/>
              <w:bottom w:val="single" w:color="auto" w:sz="4" w:space="0"/>
              <w:right w:val="single" w:color="auto" w:sz="4" w:space="0"/>
            </w:tcBorders>
            <w:shd w:val="clear" w:color="auto" w:fill="auto"/>
            <w:vAlign w:val="center"/>
          </w:tcPr>
          <w:p w14:paraId="02B48FE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防代理</w:t>
            </w:r>
          </w:p>
        </w:tc>
        <w:tc>
          <w:tcPr>
            <w:tcW w:w="2078" w:type="pct"/>
            <w:tcBorders>
              <w:top w:val="nil"/>
              <w:left w:val="nil"/>
              <w:bottom w:val="single" w:color="auto" w:sz="4" w:space="0"/>
              <w:right w:val="single" w:color="auto" w:sz="4" w:space="0"/>
            </w:tcBorders>
            <w:shd w:val="clear" w:color="auto" w:fill="auto"/>
            <w:vAlign w:val="center"/>
          </w:tcPr>
          <w:p w14:paraId="226FB9A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检测程序运行时的代理行为，以结束进程的方式阻断程序运行</w:t>
            </w:r>
          </w:p>
        </w:tc>
      </w:tr>
      <w:tr w14:paraId="71B24F44">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DA659A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6</w:t>
            </w:r>
          </w:p>
        </w:tc>
        <w:tc>
          <w:tcPr>
            <w:tcW w:w="1068" w:type="pct"/>
            <w:vMerge w:val="continue"/>
            <w:tcBorders>
              <w:top w:val="nil"/>
              <w:left w:val="single" w:color="auto" w:sz="4" w:space="0"/>
              <w:bottom w:val="single" w:color="auto" w:sz="4" w:space="0"/>
              <w:right w:val="single" w:color="auto" w:sz="4" w:space="0"/>
            </w:tcBorders>
            <w:vAlign w:val="center"/>
          </w:tcPr>
          <w:p w14:paraId="484F4450">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66386B5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防vpn</w:t>
            </w:r>
          </w:p>
        </w:tc>
        <w:tc>
          <w:tcPr>
            <w:tcW w:w="2078" w:type="pct"/>
            <w:tcBorders>
              <w:top w:val="nil"/>
              <w:left w:val="nil"/>
              <w:bottom w:val="single" w:color="auto" w:sz="4" w:space="0"/>
              <w:right w:val="single" w:color="auto" w:sz="4" w:space="0"/>
            </w:tcBorders>
            <w:shd w:val="clear" w:color="auto" w:fill="auto"/>
            <w:vAlign w:val="center"/>
          </w:tcPr>
          <w:p w14:paraId="3B5DE66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检测VPN环境则主动退出</w:t>
            </w:r>
          </w:p>
        </w:tc>
      </w:tr>
      <w:tr w14:paraId="3843FA3A">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624A3E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7</w:t>
            </w:r>
          </w:p>
        </w:tc>
        <w:tc>
          <w:tcPr>
            <w:tcW w:w="1068" w:type="pct"/>
            <w:vMerge w:val="continue"/>
            <w:tcBorders>
              <w:top w:val="nil"/>
              <w:left w:val="single" w:color="auto" w:sz="4" w:space="0"/>
              <w:bottom w:val="single" w:color="auto" w:sz="4" w:space="0"/>
              <w:right w:val="single" w:color="auto" w:sz="4" w:space="0"/>
            </w:tcBorders>
            <w:vAlign w:val="center"/>
          </w:tcPr>
          <w:p w14:paraId="1AEB7C2A">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510F05B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防open harmony运行</w:t>
            </w:r>
          </w:p>
        </w:tc>
        <w:tc>
          <w:tcPr>
            <w:tcW w:w="2078" w:type="pct"/>
            <w:tcBorders>
              <w:top w:val="nil"/>
              <w:left w:val="nil"/>
              <w:bottom w:val="single" w:color="auto" w:sz="4" w:space="0"/>
              <w:right w:val="single" w:color="auto" w:sz="4" w:space="0"/>
            </w:tcBorders>
            <w:shd w:val="clear" w:color="auto" w:fill="auto"/>
            <w:vAlign w:val="center"/>
          </w:tcPr>
          <w:p w14:paraId="02D96C9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检测鸿蒙应用是否在open harmony环境下运行，以结束进程的方式阻断程序运行</w:t>
            </w:r>
          </w:p>
        </w:tc>
      </w:tr>
      <w:tr w14:paraId="70271797">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071B5B1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8</w:t>
            </w:r>
          </w:p>
        </w:tc>
        <w:tc>
          <w:tcPr>
            <w:tcW w:w="1068" w:type="pct"/>
            <w:vMerge w:val="continue"/>
            <w:tcBorders>
              <w:top w:val="nil"/>
              <w:left w:val="single" w:color="auto" w:sz="4" w:space="0"/>
              <w:bottom w:val="single" w:color="auto" w:sz="4" w:space="0"/>
              <w:right w:val="single" w:color="auto" w:sz="4" w:space="0"/>
            </w:tcBorders>
            <w:vAlign w:val="center"/>
          </w:tcPr>
          <w:p w14:paraId="6F1A3016">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4B85D40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防模拟器</w:t>
            </w:r>
          </w:p>
        </w:tc>
        <w:tc>
          <w:tcPr>
            <w:tcW w:w="2078" w:type="pct"/>
            <w:tcBorders>
              <w:top w:val="nil"/>
              <w:left w:val="nil"/>
              <w:bottom w:val="single" w:color="auto" w:sz="4" w:space="0"/>
              <w:right w:val="single" w:color="auto" w:sz="4" w:space="0"/>
            </w:tcBorders>
            <w:shd w:val="clear" w:color="auto" w:fill="auto"/>
            <w:vAlign w:val="center"/>
          </w:tcPr>
          <w:p w14:paraId="73249FB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检测应用运行环境是否为模拟器，可采取退出进程的方式阻断程序运行</w:t>
            </w:r>
          </w:p>
        </w:tc>
      </w:tr>
      <w:tr w14:paraId="0AD0FE21">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CE43497">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9</w:t>
            </w:r>
          </w:p>
        </w:tc>
        <w:tc>
          <w:tcPr>
            <w:tcW w:w="1068" w:type="pct"/>
            <w:vMerge w:val="continue"/>
            <w:tcBorders>
              <w:top w:val="nil"/>
              <w:left w:val="single" w:color="auto" w:sz="4" w:space="0"/>
              <w:bottom w:val="single" w:color="auto" w:sz="4" w:space="0"/>
              <w:right w:val="single" w:color="auto" w:sz="4" w:space="0"/>
            </w:tcBorders>
            <w:vAlign w:val="center"/>
          </w:tcPr>
          <w:p w14:paraId="194EBC46">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45A3B59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防ROOT</w:t>
            </w:r>
          </w:p>
        </w:tc>
        <w:tc>
          <w:tcPr>
            <w:tcW w:w="2078" w:type="pct"/>
            <w:tcBorders>
              <w:top w:val="nil"/>
              <w:left w:val="nil"/>
              <w:bottom w:val="single" w:color="auto" w:sz="4" w:space="0"/>
              <w:right w:val="single" w:color="auto" w:sz="4" w:space="0"/>
            </w:tcBorders>
            <w:shd w:val="clear" w:color="auto" w:fill="auto"/>
            <w:vAlign w:val="center"/>
          </w:tcPr>
          <w:p w14:paraId="422170D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检测当前设备环境是否被Root，可采取退出进程的方式阻断程序运行</w:t>
            </w:r>
          </w:p>
        </w:tc>
      </w:tr>
      <w:tr w14:paraId="49D3AE41">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70BD775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0</w:t>
            </w:r>
          </w:p>
        </w:tc>
        <w:tc>
          <w:tcPr>
            <w:tcW w:w="1068" w:type="pct"/>
            <w:tcBorders>
              <w:top w:val="nil"/>
              <w:left w:val="nil"/>
              <w:bottom w:val="single" w:color="auto" w:sz="4" w:space="0"/>
              <w:right w:val="single" w:color="auto" w:sz="4" w:space="0"/>
            </w:tcBorders>
            <w:shd w:val="clear" w:color="auto" w:fill="auto"/>
            <w:vAlign w:val="center"/>
          </w:tcPr>
          <w:p w14:paraId="639351DF">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SO加固</w:t>
            </w:r>
          </w:p>
        </w:tc>
        <w:tc>
          <w:tcPr>
            <w:tcW w:w="1438" w:type="pct"/>
            <w:tcBorders>
              <w:top w:val="nil"/>
              <w:left w:val="nil"/>
              <w:bottom w:val="single" w:color="auto" w:sz="4" w:space="0"/>
              <w:right w:val="single" w:color="auto" w:sz="4" w:space="0"/>
            </w:tcBorders>
            <w:shd w:val="clear" w:color="auto" w:fill="auto"/>
            <w:vAlign w:val="center"/>
          </w:tcPr>
          <w:p w14:paraId="5175E13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SO加固</w:t>
            </w:r>
          </w:p>
        </w:tc>
        <w:tc>
          <w:tcPr>
            <w:tcW w:w="2078" w:type="pct"/>
            <w:tcBorders>
              <w:top w:val="nil"/>
              <w:left w:val="nil"/>
              <w:bottom w:val="single" w:color="auto" w:sz="4" w:space="0"/>
              <w:right w:val="single" w:color="auto" w:sz="4" w:space="0"/>
            </w:tcBorders>
            <w:shd w:val="clear" w:color="auto" w:fill="auto"/>
            <w:vAlign w:val="center"/>
          </w:tcPr>
          <w:p w14:paraId="3F151BC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对so文件中的重要代码和数据进行加密</w:t>
            </w:r>
          </w:p>
        </w:tc>
      </w:tr>
      <w:tr w14:paraId="6D6DF8A2">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5F0EC7A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1</w:t>
            </w:r>
          </w:p>
        </w:tc>
        <w:tc>
          <w:tcPr>
            <w:tcW w:w="1068" w:type="pct"/>
            <w:vMerge w:val="restart"/>
            <w:tcBorders>
              <w:top w:val="nil"/>
              <w:left w:val="single" w:color="auto" w:sz="4" w:space="0"/>
              <w:bottom w:val="single" w:color="auto" w:sz="4" w:space="0"/>
              <w:right w:val="single" w:color="auto" w:sz="4" w:space="0"/>
            </w:tcBorders>
            <w:shd w:val="clear" w:color="auto" w:fill="auto"/>
            <w:noWrap/>
            <w:vAlign w:val="center"/>
          </w:tcPr>
          <w:p w14:paraId="3AE84723">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Arkts混淆插件</w:t>
            </w:r>
          </w:p>
        </w:tc>
        <w:tc>
          <w:tcPr>
            <w:tcW w:w="1438" w:type="pct"/>
            <w:tcBorders>
              <w:top w:val="nil"/>
              <w:left w:val="nil"/>
              <w:bottom w:val="single" w:color="auto" w:sz="4" w:space="0"/>
              <w:right w:val="single" w:color="auto" w:sz="4" w:space="0"/>
            </w:tcBorders>
            <w:shd w:val="clear" w:color="auto" w:fill="auto"/>
            <w:noWrap/>
            <w:vAlign w:val="center"/>
          </w:tcPr>
          <w:p w14:paraId="22D69EE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字符串保护</w:t>
            </w:r>
          </w:p>
        </w:tc>
        <w:tc>
          <w:tcPr>
            <w:tcW w:w="2078" w:type="pct"/>
            <w:tcBorders>
              <w:top w:val="nil"/>
              <w:left w:val="nil"/>
              <w:bottom w:val="single" w:color="auto" w:sz="4" w:space="0"/>
              <w:right w:val="single" w:color="auto" w:sz="4" w:space="0"/>
            </w:tcBorders>
            <w:shd w:val="clear" w:color="auto" w:fill="auto"/>
            <w:noWrap/>
            <w:vAlign w:val="center"/>
          </w:tcPr>
          <w:p w14:paraId="14EA7DE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增强字符串引用的隐蔽性，避免敏感信息泄漏</w:t>
            </w:r>
          </w:p>
        </w:tc>
      </w:tr>
      <w:tr w14:paraId="404BB307">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01FFCC5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2</w:t>
            </w:r>
          </w:p>
        </w:tc>
        <w:tc>
          <w:tcPr>
            <w:tcW w:w="1068" w:type="pct"/>
            <w:vMerge w:val="continue"/>
            <w:tcBorders>
              <w:top w:val="nil"/>
              <w:left w:val="single" w:color="auto" w:sz="4" w:space="0"/>
              <w:bottom w:val="single" w:color="auto" w:sz="4" w:space="0"/>
              <w:right w:val="single" w:color="auto" w:sz="4" w:space="0"/>
            </w:tcBorders>
            <w:vAlign w:val="center"/>
          </w:tcPr>
          <w:p w14:paraId="295F8611">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67590FF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垃圾代码注入</w:t>
            </w:r>
          </w:p>
        </w:tc>
        <w:tc>
          <w:tcPr>
            <w:tcW w:w="2078" w:type="pct"/>
            <w:tcBorders>
              <w:top w:val="nil"/>
              <w:left w:val="nil"/>
              <w:bottom w:val="single" w:color="auto" w:sz="4" w:space="0"/>
              <w:right w:val="single" w:color="auto" w:sz="4" w:space="0"/>
            </w:tcBorders>
            <w:shd w:val="clear" w:color="auto" w:fill="auto"/>
            <w:vAlign w:val="center"/>
          </w:tcPr>
          <w:p w14:paraId="7656854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对原代码中随机插入无用的不可能被执行到的垃圾代码，扰乱原有代码的结构。</w:t>
            </w:r>
          </w:p>
        </w:tc>
      </w:tr>
      <w:tr w14:paraId="12575445">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6913FF05">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3</w:t>
            </w:r>
          </w:p>
        </w:tc>
        <w:tc>
          <w:tcPr>
            <w:tcW w:w="1068" w:type="pct"/>
            <w:vMerge w:val="continue"/>
            <w:tcBorders>
              <w:top w:val="nil"/>
              <w:left w:val="single" w:color="auto" w:sz="4" w:space="0"/>
              <w:bottom w:val="single" w:color="auto" w:sz="4" w:space="0"/>
              <w:right w:val="single" w:color="auto" w:sz="4" w:space="0"/>
            </w:tcBorders>
            <w:vAlign w:val="center"/>
          </w:tcPr>
          <w:p w14:paraId="6516CD23">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63FE2F9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标识符混淆</w:t>
            </w:r>
          </w:p>
        </w:tc>
        <w:tc>
          <w:tcPr>
            <w:tcW w:w="2078" w:type="pct"/>
            <w:tcBorders>
              <w:top w:val="nil"/>
              <w:left w:val="nil"/>
              <w:bottom w:val="single" w:color="auto" w:sz="4" w:space="0"/>
              <w:right w:val="single" w:color="auto" w:sz="4" w:space="0"/>
            </w:tcBorders>
            <w:shd w:val="clear" w:color="auto" w:fill="auto"/>
            <w:vAlign w:val="center"/>
          </w:tcPr>
          <w:p w14:paraId="5B83EC5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对代码中函数内部的参数和变量名称进行混淆</w:t>
            </w:r>
          </w:p>
        </w:tc>
      </w:tr>
      <w:tr w14:paraId="10545A54">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B7426E4">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4</w:t>
            </w:r>
          </w:p>
        </w:tc>
        <w:tc>
          <w:tcPr>
            <w:tcW w:w="1068" w:type="pct"/>
            <w:vMerge w:val="continue"/>
            <w:tcBorders>
              <w:top w:val="nil"/>
              <w:left w:val="single" w:color="auto" w:sz="4" w:space="0"/>
              <w:bottom w:val="single" w:color="auto" w:sz="4" w:space="0"/>
              <w:right w:val="single" w:color="auto" w:sz="4" w:space="0"/>
            </w:tcBorders>
            <w:vAlign w:val="center"/>
          </w:tcPr>
          <w:p w14:paraId="03438CA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43FCDB5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表达式混淆</w:t>
            </w:r>
          </w:p>
        </w:tc>
        <w:tc>
          <w:tcPr>
            <w:tcW w:w="2078" w:type="pct"/>
            <w:tcBorders>
              <w:top w:val="nil"/>
              <w:left w:val="nil"/>
              <w:bottom w:val="single" w:color="auto" w:sz="4" w:space="0"/>
              <w:right w:val="single" w:color="auto" w:sz="4" w:space="0"/>
            </w:tcBorders>
            <w:shd w:val="clear" w:color="auto" w:fill="auto"/>
            <w:vAlign w:val="center"/>
          </w:tcPr>
          <w:p w14:paraId="07CD094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对原代码的表达式进行替换，增加逆向分析的难度</w:t>
            </w:r>
          </w:p>
        </w:tc>
      </w:tr>
      <w:tr w14:paraId="52E976C8">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995F7F9">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5</w:t>
            </w:r>
          </w:p>
        </w:tc>
        <w:tc>
          <w:tcPr>
            <w:tcW w:w="1068" w:type="pct"/>
            <w:vMerge w:val="continue"/>
            <w:tcBorders>
              <w:top w:val="nil"/>
              <w:left w:val="single" w:color="auto" w:sz="4" w:space="0"/>
              <w:bottom w:val="single" w:color="auto" w:sz="4" w:space="0"/>
              <w:right w:val="single" w:color="auto" w:sz="4" w:space="0"/>
            </w:tcBorders>
            <w:vAlign w:val="center"/>
          </w:tcPr>
          <w:p w14:paraId="54FF2293">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5AB328C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属性访问保护</w:t>
            </w:r>
          </w:p>
        </w:tc>
        <w:tc>
          <w:tcPr>
            <w:tcW w:w="2078" w:type="pct"/>
            <w:tcBorders>
              <w:top w:val="nil"/>
              <w:left w:val="nil"/>
              <w:bottom w:val="single" w:color="auto" w:sz="4" w:space="0"/>
              <w:right w:val="single" w:color="auto" w:sz="4" w:space="0"/>
            </w:tcBorders>
            <w:shd w:val="clear" w:color="auto" w:fill="auto"/>
            <w:vAlign w:val="center"/>
          </w:tcPr>
          <w:p w14:paraId="133611E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对原代码的属性访问进行结构转换，增加逆向分析的难度</w:t>
            </w:r>
          </w:p>
        </w:tc>
      </w:tr>
      <w:tr w14:paraId="2FE90CEA">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0B921E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6</w:t>
            </w:r>
          </w:p>
        </w:tc>
        <w:tc>
          <w:tcPr>
            <w:tcW w:w="1068" w:type="pct"/>
            <w:vMerge w:val="continue"/>
            <w:tcBorders>
              <w:top w:val="nil"/>
              <w:left w:val="single" w:color="auto" w:sz="4" w:space="0"/>
              <w:bottom w:val="single" w:color="auto" w:sz="4" w:space="0"/>
              <w:right w:val="single" w:color="auto" w:sz="4" w:space="0"/>
            </w:tcBorders>
            <w:vAlign w:val="center"/>
          </w:tcPr>
          <w:p w14:paraId="7D839AED">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1BA0742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常量字面量保护</w:t>
            </w:r>
          </w:p>
        </w:tc>
        <w:tc>
          <w:tcPr>
            <w:tcW w:w="2078" w:type="pct"/>
            <w:tcBorders>
              <w:top w:val="nil"/>
              <w:left w:val="nil"/>
              <w:bottom w:val="single" w:color="auto" w:sz="4" w:space="0"/>
              <w:right w:val="single" w:color="auto" w:sz="4" w:space="0"/>
            </w:tcBorders>
            <w:shd w:val="clear" w:color="auto" w:fill="auto"/>
            <w:vAlign w:val="center"/>
          </w:tcPr>
          <w:p w14:paraId="0A1FC16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对数字字面量进行处理替换</w:t>
            </w:r>
          </w:p>
        </w:tc>
      </w:tr>
      <w:tr w14:paraId="30C3DB58">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4CB3E5E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7</w:t>
            </w:r>
          </w:p>
        </w:tc>
        <w:tc>
          <w:tcPr>
            <w:tcW w:w="1068" w:type="pct"/>
            <w:vMerge w:val="continue"/>
            <w:tcBorders>
              <w:top w:val="nil"/>
              <w:left w:val="single" w:color="auto" w:sz="4" w:space="0"/>
              <w:bottom w:val="single" w:color="auto" w:sz="4" w:space="0"/>
              <w:right w:val="single" w:color="auto" w:sz="4" w:space="0"/>
            </w:tcBorders>
            <w:vAlign w:val="center"/>
          </w:tcPr>
          <w:p w14:paraId="09B8195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noWrap/>
            <w:vAlign w:val="center"/>
          </w:tcPr>
          <w:p w14:paraId="67F20B4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控制流平坦化</w:t>
            </w:r>
          </w:p>
        </w:tc>
        <w:tc>
          <w:tcPr>
            <w:tcW w:w="2078" w:type="pct"/>
            <w:tcBorders>
              <w:top w:val="nil"/>
              <w:left w:val="nil"/>
              <w:bottom w:val="single" w:color="auto" w:sz="4" w:space="0"/>
              <w:right w:val="single" w:color="auto" w:sz="4" w:space="0"/>
            </w:tcBorders>
            <w:shd w:val="clear" w:color="auto" w:fill="auto"/>
            <w:vAlign w:val="center"/>
          </w:tcPr>
          <w:p w14:paraId="21FBDCE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对代码基本块进行拆分，通过分发器来控制；实际执行流程，隐藏代码的真实执行次序</w:t>
            </w:r>
          </w:p>
        </w:tc>
      </w:tr>
      <w:tr w14:paraId="2ECFB678">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0087F42">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18</w:t>
            </w:r>
          </w:p>
        </w:tc>
        <w:tc>
          <w:tcPr>
            <w:tcW w:w="1068" w:type="pct"/>
            <w:vMerge w:val="restart"/>
            <w:tcBorders>
              <w:top w:val="nil"/>
              <w:left w:val="single" w:color="auto" w:sz="4" w:space="0"/>
              <w:bottom w:val="single" w:color="auto" w:sz="4" w:space="0"/>
              <w:right w:val="single" w:color="auto" w:sz="4" w:space="0"/>
            </w:tcBorders>
            <w:shd w:val="clear" w:color="auto" w:fill="auto"/>
            <w:vAlign w:val="center"/>
          </w:tcPr>
          <w:p w14:paraId="7233F3CB">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加固性能</w:t>
            </w:r>
          </w:p>
        </w:tc>
        <w:tc>
          <w:tcPr>
            <w:tcW w:w="1438" w:type="pct"/>
            <w:tcBorders>
              <w:top w:val="nil"/>
              <w:left w:val="nil"/>
              <w:bottom w:val="single" w:color="auto" w:sz="4" w:space="0"/>
              <w:right w:val="single" w:color="auto" w:sz="4" w:space="0"/>
            </w:tcBorders>
            <w:shd w:val="clear" w:color="auto" w:fill="auto"/>
            <w:vAlign w:val="center"/>
          </w:tcPr>
          <w:p w14:paraId="36B9420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运行时间</w:t>
            </w:r>
          </w:p>
        </w:tc>
        <w:tc>
          <w:tcPr>
            <w:tcW w:w="2078" w:type="pct"/>
            <w:tcBorders>
              <w:top w:val="nil"/>
              <w:left w:val="nil"/>
              <w:bottom w:val="single" w:color="auto" w:sz="4" w:space="0"/>
              <w:right w:val="single" w:color="auto" w:sz="4" w:space="0"/>
            </w:tcBorders>
            <w:shd w:val="clear" w:color="auto" w:fill="auto"/>
            <w:vAlign w:val="center"/>
          </w:tcPr>
          <w:p w14:paraId="439F422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首次启动时间增量＜</w:t>
            </w:r>
            <w:r>
              <w:rPr>
                <w:rFonts w:ascii="宋体" w:hAnsi="宋体" w:eastAsia="宋体" w:cs="Times New Roman"/>
                <w:snapToGrid/>
                <w:color w:val="000000" w:themeColor="text1"/>
                <w:lang w:eastAsia="zh-CN"/>
                <w14:textFill>
                  <w14:solidFill>
                    <w14:schemeClr w14:val="tx1"/>
                  </w14:solidFill>
                </w14:textFill>
              </w:rPr>
              <w:t>1s</w:t>
            </w:r>
          </w:p>
        </w:tc>
      </w:tr>
      <w:tr w14:paraId="03575A17">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54173E7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19</w:t>
            </w:r>
          </w:p>
        </w:tc>
        <w:tc>
          <w:tcPr>
            <w:tcW w:w="1068" w:type="pct"/>
            <w:vMerge w:val="continue"/>
            <w:tcBorders>
              <w:top w:val="nil"/>
              <w:left w:val="single" w:color="auto" w:sz="4" w:space="0"/>
              <w:bottom w:val="single" w:color="auto" w:sz="4" w:space="0"/>
              <w:right w:val="single" w:color="auto" w:sz="4" w:space="0"/>
            </w:tcBorders>
            <w:shd w:val="clear" w:color="auto" w:fill="auto"/>
            <w:vAlign w:val="center"/>
          </w:tcPr>
          <w:p w14:paraId="7F47E7B5">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50E54F1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加固大小</w:t>
            </w:r>
          </w:p>
        </w:tc>
        <w:tc>
          <w:tcPr>
            <w:tcW w:w="2078" w:type="pct"/>
            <w:tcBorders>
              <w:top w:val="nil"/>
              <w:left w:val="nil"/>
              <w:bottom w:val="single" w:color="auto" w:sz="4" w:space="0"/>
              <w:right w:val="single" w:color="auto" w:sz="4" w:space="0"/>
            </w:tcBorders>
            <w:shd w:val="clear" w:color="auto" w:fill="auto"/>
            <w:vAlign w:val="center"/>
          </w:tcPr>
          <w:p w14:paraId="07533AA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标准加固增量≤</w:t>
            </w:r>
            <w:r>
              <w:rPr>
                <w:rFonts w:ascii="宋体" w:hAnsi="宋体" w:eastAsia="宋体" w:cs="Times New Roman"/>
                <w:snapToGrid/>
                <w:color w:val="000000" w:themeColor="text1"/>
                <w:lang w:eastAsia="zh-CN"/>
                <w14:textFill>
                  <w14:solidFill>
                    <w14:schemeClr w14:val="tx1"/>
                  </w14:solidFill>
                </w14:textFill>
              </w:rPr>
              <w:t>2MB或</w:t>
            </w:r>
            <w:r>
              <w:rPr>
                <w:rFonts w:hint="eastAsia" w:ascii="宋体" w:hAnsi="宋体" w:eastAsia="宋体" w:cs="宋体"/>
                <w:snapToGrid/>
                <w:color w:val="000000" w:themeColor="text1"/>
                <w:lang w:eastAsia="zh-CN"/>
                <w14:textFill>
                  <w14:solidFill>
                    <w14:schemeClr w14:val="tx1"/>
                  </w14:solidFill>
                </w14:textFill>
              </w:rPr>
              <w:t>增量≤5</w:t>
            </w:r>
            <w:r>
              <w:rPr>
                <w:rFonts w:ascii="宋体" w:hAnsi="宋体" w:eastAsia="宋体" w:cs="宋体"/>
                <w:snapToGrid/>
                <w:color w:val="000000" w:themeColor="text1"/>
                <w:lang w:eastAsia="zh-CN"/>
                <w14:textFill>
                  <w14:solidFill>
                    <w14:schemeClr w14:val="tx1"/>
                  </w14:solidFill>
                </w14:textFill>
              </w:rPr>
              <w:t>%</w:t>
            </w:r>
          </w:p>
        </w:tc>
      </w:tr>
      <w:tr w14:paraId="59BC563E">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29DD6195">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r>
              <w:rPr>
                <w:rFonts w:ascii="宋体" w:hAnsi="宋体" w:eastAsia="宋体" w:cs="宋体"/>
                <w:snapToGrid/>
                <w:color w:val="000000" w:themeColor="text1"/>
                <w:lang w:eastAsia="zh-CN"/>
                <w14:textFill>
                  <w14:solidFill>
                    <w14:schemeClr w14:val="tx1"/>
                  </w14:solidFill>
                </w14:textFill>
              </w:rPr>
              <w:t>0</w:t>
            </w:r>
          </w:p>
        </w:tc>
        <w:tc>
          <w:tcPr>
            <w:tcW w:w="1068" w:type="pct"/>
            <w:vMerge w:val="continue"/>
            <w:tcBorders>
              <w:top w:val="nil"/>
              <w:left w:val="single" w:color="auto" w:sz="4" w:space="0"/>
              <w:bottom w:val="single" w:color="auto" w:sz="4" w:space="0"/>
              <w:right w:val="single" w:color="auto" w:sz="4" w:space="0"/>
            </w:tcBorders>
            <w:vAlign w:val="center"/>
          </w:tcPr>
          <w:p w14:paraId="17D1E580">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127A146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内存变化</w:t>
            </w:r>
          </w:p>
        </w:tc>
        <w:tc>
          <w:tcPr>
            <w:tcW w:w="2078" w:type="pct"/>
            <w:tcBorders>
              <w:top w:val="nil"/>
              <w:left w:val="nil"/>
              <w:bottom w:val="single" w:color="auto" w:sz="4" w:space="0"/>
              <w:right w:val="single" w:color="auto" w:sz="4" w:space="0"/>
            </w:tcBorders>
            <w:shd w:val="clear" w:color="auto" w:fill="auto"/>
            <w:vAlign w:val="center"/>
          </w:tcPr>
          <w:p w14:paraId="5E80D6C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内存占用率增量（%）≤15%</w:t>
            </w:r>
          </w:p>
        </w:tc>
      </w:tr>
      <w:tr w14:paraId="5DFA4ACD">
        <w:tblPrEx>
          <w:tblCellMar>
            <w:top w:w="0" w:type="dxa"/>
            <w:left w:w="108" w:type="dxa"/>
            <w:bottom w:w="0" w:type="dxa"/>
            <w:right w:w="108" w:type="dxa"/>
          </w:tblCellMar>
        </w:tblPrEx>
        <w:trPr>
          <w:trHeight w:val="20" w:hRule="atLeast"/>
          <w:jc w:val="center"/>
        </w:trPr>
        <w:tc>
          <w:tcPr>
            <w:tcW w:w="415" w:type="pct"/>
            <w:tcBorders>
              <w:top w:val="nil"/>
              <w:left w:val="single" w:color="auto" w:sz="4" w:space="0"/>
              <w:bottom w:val="single" w:color="auto" w:sz="4" w:space="0"/>
              <w:right w:val="single" w:color="auto" w:sz="4" w:space="0"/>
            </w:tcBorders>
            <w:shd w:val="clear" w:color="auto" w:fill="auto"/>
            <w:noWrap/>
            <w:vAlign w:val="center"/>
          </w:tcPr>
          <w:p w14:paraId="3A527F4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r>
              <w:rPr>
                <w:rFonts w:ascii="宋体" w:hAnsi="宋体" w:eastAsia="宋体" w:cs="宋体"/>
                <w:snapToGrid/>
                <w:color w:val="000000" w:themeColor="text1"/>
                <w:lang w:eastAsia="zh-CN"/>
                <w14:textFill>
                  <w14:solidFill>
                    <w14:schemeClr w14:val="tx1"/>
                  </w14:solidFill>
                </w14:textFill>
              </w:rPr>
              <w:t>1</w:t>
            </w:r>
          </w:p>
        </w:tc>
        <w:tc>
          <w:tcPr>
            <w:tcW w:w="1068" w:type="pct"/>
            <w:vMerge w:val="continue"/>
            <w:tcBorders>
              <w:top w:val="nil"/>
              <w:left w:val="single" w:color="auto" w:sz="4" w:space="0"/>
              <w:bottom w:val="single" w:color="auto" w:sz="4" w:space="0"/>
              <w:right w:val="single" w:color="auto" w:sz="4" w:space="0"/>
            </w:tcBorders>
            <w:vAlign w:val="center"/>
          </w:tcPr>
          <w:p w14:paraId="0C1C1BE3">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438" w:type="pct"/>
            <w:tcBorders>
              <w:top w:val="nil"/>
              <w:left w:val="nil"/>
              <w:bottom w:val="single" w:color="auto" w:sz="4" w:space="0"/>
              <w:right w:val="single" w:color="auto" w:sz="4" w:space="0"/>
            </w:tcBorders>
            <w:shd w:val="clear" w:color="auto" w:fill="auto"/>
            <w:vAlign w:val="center"/>
          </w:tcPr>
          <w:p w14:paraId="7B74615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变化</w:t>
            </w:r>
          </w:p>
        </w:tc>
        <w:tc>
          <w:tcPr>
            <w:tcW w:w="2078" w:type="pct"/>
            <w:tcBorders>
              <w:top w:val="nil"/>
              <w:left w:val="nil"/>
              <w:bottom w:val="single" w:color="auto" w:sz="4" w:space="0"/>
              <w:right w:val="single" w:color="auto" w:sz="4" w:space="0"/>
            </w:tcBorders>
            <w:shd w:val="clear" w:color="auto" w:fill="auto"/>
            <w:vAlign w:val="center"/>
          </w:tcPr>
          <w:p w14:paraId="203A85F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占用率增量（%）≤5%</w:t>
            </w:r>
          </w:p>
        </w:tc>
      </w:tr>
    </w:tbl>
    <w:p w14:paraId="2E71CDCE">
      <w:pPr>
        <w:rPr>
          <w:color w:val="000000" w:themeColor="text1"/>
          <w:lang w:eastAsia="zh-CN"/>
          <w14:textFill>
            <w14:solidFill>
              <w14:schemeClr w14:val="tx1"/>
            </w14:solidFill>
          </w14:textFill>
        </w:rPr>
        <w:sectPr>
          <w:footerReference r:id="rId6" w:type="default"/>
          <w:pgSz w:w="11906" w:h="16838"/>
          <w:pgMar w:top="2100" w:right="1800" w:bottom="1440" w:left="1800" w:header="851" w:footer="850" w:gutter="0"/>
          <w:cols w:space="425" w:num="1"/>
          <w:docGrid w:type="lines" w:linePitch="312" w:charSpace="0"/>
        </w:sectPr>
      </w:pPr>
    </w:p>
    <w:p w14:paraId="10FC5B05">
      <w:pPr>
        <w:pStyle w:val="5"/>
        <w:rPr>
          <w:rFonts w:ascii="黑体" w:hAnsi="黑体" w:eastAsia="黑体"/>
          <w:color w:val="000000" w:themeColor="text1"/>
          <w:sz w:val="28"/>
          <w:lang w:eastAsia="zh-CN"/>
          <w14:textFill>
            <w14:solidFill>
              <w14:schemeClr w14:val="tx1"/>
            </w14:solidFill>
          </w14:textFill>
        </w:rPr>
      </w:pPr>
      <w:bookmarkStart w:id="15" w:name="_Toc231285902"/>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2</w:t>
      </w:r>
      <w:r>
        <w:rPr>
          <w:rFonts w:hint="eastAsia" w:ascii="黑体" w:hAnsi="黑体" w:eastAsia="黑体"/>
          <w:color w:val="000000" w:themeColor="text1"/>
          <w:sz w:val="28"/>
          <w:lang w:eastAsia="zh-CN"/>
          <w14:textFill>
            <w14:solidFill>
              <w14:schemeClr w14:val="tx1"/>
            </w14:solidFill>
          </w14:textFill>
        </w:rPr>
        <w:t>.</w:t>
      </w:r>
      <w:r>
        <w:rPr>
          <w:rFonts w:ascii="黑体" w:hAnsi="黑体" w:eastAsia="黑体"/>
          <w:color w:val="000000" w:themeColor="text1"/>
          <w:sz w:val="28"/>
          <w:lang w:eastAsia="zh-CN"/>
          <w14:textFill>
            <w14:solidFill>
              <w14:schemeClr w14:val="tx1"/>
            </w14:solidFill>
          </w14:textFill>
        </w:rPr>
        <w:t>3 IOS应用包安全</w:t>
      </w:r>
      <w:r>
        <w:rPr>
          <w:rFonts w:hint="eastAsia" w:ascii="黑体" w:hAnsi="黑体" w:eastAsia="黑体"/>
          <w:color w:val="000000" w:themeColor="text1"/>
          <w:sz w:val="28"/>
          <w:lang w:eastAsia="zh-CN"/>
          <w14:textFill>
            <w14:solidFill>
              <w14:schemeClr w14:val="tx1"/>
            </w14:solidFill>
          </w14:textFill>
        </w:rPr>
        <w:t>加固防护技术要求</w:t>
      </w:r>
      <w:bookmarkEnd w:id="15"/>
    </w:p>
    <w:tbl>
      <w:tblPr>
        <w:tblStyle w:val="21"/>
        <w:tblW w:w="5000" w:type="pct"/>
        <w:tblInd w:w="0" w:type="dxa"/>
        <w:tblLayout w:type="autofit"/>
        <w:tblCellMar>
          <w:top w:w="0" w:type="dxa"/>
          <w:left w:w="108" w:type="dxa"/>
          <w:bottom w:w="0" w:type="dxa"/>
          <w:right w:w="108" w:type="dxa"/>
        </w:tblCellMar>
      </w:tblPr>
      <w:tblGrid>
        <w:gridCol w:w="830"/>
        <w:gridCol w:w="1929"/>
        <w:gridCol w:w="1924"/>
        <w:gridCol w:w="3839"/>
      </w:tblGrid>
      <w:tr w14:paraId="5CD981B8">
        <w:trPr>
          <w:trHeight w:val="275" w:hRule="atLeast"/>
        </w:trPr>
        <w:tc>
          <w:tcPr>
            <w:tcW w:w="487"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26950A38">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1132" w:type="pct"/>
            <w:tcBorders>
              <w:top w:val="single" w:color="auto" w:sz="4" w:space="0"/>
              <w:left w:val="nil"/>
              <w:bottom w:val="single" w:color="auto" w:sz="4" w:space="0"/>
              <w:right w:val="single" w:color="auto" w:sz="4" w:space="0"/>
            </w:tcBorders>
            <w:shd w:val="clear" w:color="F2F2F2" w:fill="F2F2F2"/>
            <w:noWrap/>
            <w:vAlign w:val="center"/>
          </w:tcPr>
          <w:p w14:paraId="7BB7B52F">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功能大类</w:t>
            </w:r>
          </w:p>
        </w:tc>
        <w:tc>
          <w:tcPr>
            <w:tcW w:w="1129" w:type="pct"/>
            <w:tcBorders>
              <w:top w:val="single" w:color="auto" w:sz="4" w:space="0"/>
              <w:left w:val="nil"/>
              <w:bottom w:val="single" w:color="auto" w:sz="4" w:space="0"/>
              <w:right w:val="single" w:color="auto" w:sz="4" w:space="0"/>
            </w:tcBorders>
            <w:shd w:val="clear" w:color="F2F2F2" w:fill="F2F2F2"/>
            <w:vAlign w:val="center"/>
          </w:tcPr>
          <w:p w14:paraId="20CBBFC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功能点</w:t>
            </w:r>
          </w:p>
        </w:tc>
        <w:tc>
          <w:tcPr>
            <w:tcW w:w="2252" w:type="pct"/>
            <w:tcBorders>
              <w:top w:val="single" w:color="auto" w:sz="4" w:space="0"/>
              <w:left w:val="nil"/>
              <w:bottom w:val="single" w:color="auto" w:sz="4" w:space="0"/>
              <w:right w:val="single" w:color="auto" w:sz="4" w:space="0"/>
            </w:tcBorders>
            <w:shd w:val="clear" w:color="F2F2F2" w:fill="F2F2F2"/>
            <w:noWrap/>
            <w:vAlign w:val="center"/>
          </w:tcPr>
          <w:p w14:paraId="08A2B6C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11035E6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7CD572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p>
        </w:tc>
        <w:tc>
          <w:tcPr>
            <w:tcW w:w="1132" w:type="pct"/>
            <w:tcBorders>
              <w:top w:val="nil"/>
              <w:left w:val="nil"/>
              <w:bottom w:val="single" w:color="auto" w:sz="4" w:space="0"/>
              <w:right w:val="single" w:color="auto" w:sz="4" w:space="0"/>
            </w:tcBorders>
            <w:shd w:val="clear" w:color="auto" w:fill="auto"/>
            <w:noWrap/>
            <w:vAlign w:val="center"/>
          </w:tcPr>
          <w:p w14:paraId="09769ACF">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字符串加密</w:t>
            </w:r>
          </w:p>
        </w:tc>
        <w:tc>
          <w:tcPr>
            <w:tcW w:w="1129" w:type="pct"/>
            <w:tcBorders>
              <w:top w:val="nil"/>
              <w:left w:val="nil"/>
              <w:bottom w:val="single" w:color="auto" w:sz="4" w:space="0"/>
              <w:right w:val="single" w:color="auto" w:sz="4" w:space="0"/>
            </w:tcBorders>
            <w:shd w:val="clear" w:color="auto" w:fill="auto"/>
            <w:vAlign w:val="center"/>
          </w:tcPr>
          <w:p w14:paraId="71D4F3C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字符串加密</w:t>
            </w:r>
          </w:p>
        </w:tc>
        <w:tc>
          <w:tcPr>
            <w:tcW w:w="2252" w:type="pct"/>
            <w:tcBorders>
              <w:top w:val="nil"/>
              <w:left w:val="nil"/>
              <w:bottom w:val="single" w:color="auto" w:sz="4" w:space="0"/>
              <w:right w:val="single" w:color="auto" w:sz="4" w:space="0"/>
            </w:tcBorders>
            <w:shd w:val="clear" w:color="auto" w:fill="auto"/>
            <w:vAlign w:val="center"/>
          </w:tcPr>
          <w:p w14:paraId="7EC9A5C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对应用中的字符串加密，防止被逆向分析工具分析；随机加密，运行时动态解密。</w:t>
            </w:r>
          </w:p>
        </w:tc>
      </w:tr>
      <w:tr w14:paraId="75E01286">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70836D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2891AD9E">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代码逻辑混淆</w:t>
            </w:r>
          </w:p>
        </w:tc>
        <w:tc>
          <w:tcPr>
            <w:tcW w:w="1129" w:type="pct"/>
            <w:tcBorders>
              <w:top w:val="nil"/>
              <w:left w:val="nil"/>
              <w:bottom w:val="single" w:color="auto" w:sz="4" w:space="0"/>
              <w:right w:val="single" w:color="auto" w:sz="4" w:space="0"/>
            </w:tcBorders>
            <w:shd w:val="clear" w:color="auto" w:fill="auto"/>
            <w:vAlign w:val="center"/>
          </w:tcPr>
          <w:p w14:paraId="70F0621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逻辑混淆</w:t>
            </w:r>
          </w:p>
        </w:tc>
        <w:tc>
          <w:tcPr>
            <w:tcW w:w="2252" w:type="pct"/>
            <w:vMerge w:val="restart"/>
            <w:tcBorders>
              <w:top w:val="nil"/>
              <w:left w:val="single" w:color="auto" w:sz="4" w:space="0"/>
              <w:bottom w:val="single" w:color="auto" w:sz="4" w:space="0"/>
              <w:right w:val="single" w:color="auto" w:sz="4" w:space="0"/>
            </w:tcBorders>
            <w:shd w:val="clear" w:color="auto" w:fill="auto"/>
            <w:vAlign w:val="center"/>
          </w:tcPr>
          <w:p w14:paraId="5470D23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对应用代码进行结构变形、控制流变换、指令拆分、指令替换、不透明谓词、花指令等混淆处理，提高代码的复杂度和逆向分析难度但不影响原始逻辑和性能。</w:t>
            </w:r>
          </w:p>
        </w:tc>
      </w:tr>
      <w:tr w14:paraId="2E39C9EB">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3CBE2F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p>
        </w:tc>
        <w:tc>
          <w:tcPr>
            <w:tcW w:w="1132" w:type="pct"/>
            <w:vMerge w:val="continue"/>
            <w:tcBorders>
              <w:top w:val="nil"/>
              <w:left w:val="single" w:color="auto" w:sz="4" w:space="0"/>
              <w:bottom w:val="single" w:color="auto" w:sz="4" w:space="0"/>
              <w:right w:val="single" w:color="auto" w:sz="4" w:space="0"/>
            </w:tcBorders>
            <w:vAlign w:val="center"/>
          </w:tcPr>
          <w:p w14:paraId="0FD7CC9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D786B0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代码变形</w:t>
            </w:r>
          </w:p>
        </w:tc>
        <w:tc>
          <w:tcPr>
            <w:tcW w:w="2252" w:type="pct"/>
            <w:vMerge w:val="continue"/>
            <w:tcBorders>
              <w:top w:val="nil"/>
              <w:left w:val="single" w:color="auto" w:sz="4" w:space="0"/>
              <w:bottom w:val="single" w:color="auto" w:sz="4" w:space="0"/>
              <w:right w:val="single" w:color="auto" w:sz="4" w:space="0"/>
            </w:tcBorders>
            <w:vAlign w:val="center"/>
          </w:tcPr>
          <w:p w14:paraId="614812F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p>
        </w:tc>
      </w:tr>
      <w:tr w14:paraId="282702A2">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45D1214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4</w:t>
            </w:r>
          </w:p>
        </w:tc>
        <w:tc>
          <w:tcPr>
            <w:tcW w:w="1132" w:type="pct"/>
            <w:vMerge w:val="continue"/>
            <w:tcBorders>
              <w:top w:val="nil"/>
              <w:left w:val="single" w:color="auto" w:sz="4" w:space="0"/>
              <w:bottom w:val="single" w:color="auto" w:sz="4" w:space="0"/>
              <w:right w:val="single" w:color="auto" w:sz="4" w:space="0"/>
            </w:tcBorders>
            <w:vAlign w:val="center"/>
          </w:tcPr>
          <w:p w14:paraId="6DAC63CE">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1F5D22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逻辑指令拆分</w:t>
            </w:r>
          </w:p>
        </w:tc>
        <w:tc>
          <w:tcPr>
            <w:tcW w:w="2252" w:type="pct"/>
            <w:vMerge w:val="continue"/>
            <w:tcBorders>
              <w:top w:val="nil"/>
              <w:left w:val="single" w:color="auto" w:sz="4" w:space="0"/>
              <w:bottom w:val="single" w:color="auto" w:sz="4" w:space="0"/>
              <w:right w:val="single" w:color="auto" w:sz="4" w:space="0"/>
            </w:tcBorders>
            <w:vAlign w:val="center"/>
          </w:tcPr>
          <w:p w14:paraId="3EA9F10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p>
        </w:tc>
      </w:tr>
      <w:tr w14:paraId="37C4676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0392FBD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5</w:t>
            </w:r>
          </w:p>
        </w:tc>
        <w:tc>
          <w:tcPr>
            <w:tcW w:w="1132" w:type="pct"/>
            <w:vMerge w:val="continue"/>
            <w:tcBorders>
              <w:top w:val="nil"/>
              <w:left w:val="single" w:color="auto" w:sz="4" w:space="0"/>
              <w:bottom w:val="single" w:color="auto" w:sz="4" w:space="0"/>
              <w:right w:val="single" w:color="auto" w:sz="4" w:space="0"/>
            </w:tcBorders>
            <w:vAlign w:val="center"/>
          </w:tcPr>
          <w:p w14:paraId="6F1DBA11">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B955AA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增强代码乱序</w:t>
            </w:r>
          </w:p>
        </w:tc>
        <w:tc>
          <w:tcPr>
            <w:tcW w:w="2252" w:type="pct"/>
            <w:vMerge w:val="continue"/>
            <w:tcBorders>
              <w:top w:val="nil"/>
              <w:left w:val="single" w:color="auto" w:sz="4" w:space="0"/>
              <w:bottom w:val="single" w:color="auto" w:sz="4" w:space="0"/>
              <w:right w:val="single" w:color="auto" w:sz="4" w:space="0"/>
            </w:tcBorders>
            <w:vAlign w:val="center"/>
          </w:tcPr>
          <w:p w14:paraId="1F4F449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p>
        </w:tc>
      </w:tr>
      <w:tr w14:paraId="13AC7296">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E03A13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6</w:t>
            </w:r>
          </w:p>
        </w:tc>
        <w:tc>
          <w:tcPr>
            <w:tcW w:w="1132" w:type="pct"/>
            <w:vMerge w:val="continue"/>
            <w:tcBorders>
              <w:top w:val="nil"/>
              <w:left w:val="single" w:color="auto" w:sz="4" w:space="0"/>
              <w:bottom w:val="single" w:color="auto" w:sz="4" w:space="0"/>
              <w:right w:val="single" w:color="auto" w:sz="4" w:space="0"/>
            </w:tcBorders>
            <w:vAlign w:val="center"/>
          </w:tcPr>
          <w:p w14:paraId="73C6173E">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4AF817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不透明谓词</w:t>
            </w:r>
          </w:p>
        </w:tc>
        <w:tc>
          <w:tcPr>
            <w:tcW w:w="2252" w:type="pct"/>
            <w:vMerge w:val="continue"/>
            <w:tcBorders>
              <w:top w:val="nil"/>
              <w:left w:val="single" w:color="auto" w:sz="4" w:space="0"/>
              <w:bottom w:val="single" w:color="auto" w:sz="4" w:space="0"/>
              <w:right w:val="single" w:color="auto" w:sz="4" w:space="0"/>
            </w:tcBorders>
            <w:vAlign w:val="center"/>
          </w:tcPr>
          <w:p w14:paraId="40A2575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p>
        </w:tc>
      </w:tr>
      <w:tr w14:paraId="37AA2EC3">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02791230">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7</w:t>
            </w:r>
          </w:p>
        </w:tc>
        <w:tc>
          <w:tcPr>
            <w:tcW w:w="1132" w:type="pct"/>
            <w:vMerge w:val="continue"/>
            <w:tcBorders>
              <w:top w:val="nil"/>
              <w:left w:val="single" w:color="auto" w:sz="4" w:space="0"/>
              <w:bottom w:val="single" w:color="auto" w:sz="4" w:space="0"/>
              <w:right w:val="single" w:color="auto" w:sz="4" w:space="0"/>
            </w:tcBorders>
            <w:vAlign w:val="center"/>
          </w:tcPr>
          <w:p w14:paraId="167ACAC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5687BDC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等价指令替换</w:t>
            </w:r>
          </w:p>
        </w:tc>
        <w:tc>
          <w:tcPr>
            <w:tcW w:w="2252" w:type="pct"/>
            <w:vMerge w:val="continue"/>
            <w:tcBorders>
              <w:top w:val="nil"/>
              <w:left w:val="single" w:color="auto" w:sz="4" w:space="0"/>
              <w:bottom w:val="single" w:color="auto" w:sz="4" w:space="0"/>
              <w:right w:val="single" w:color="auto" w:sz="4" w:space="0"/>
            </w:tcBorders>
            <w:vAlign w:val="center"/>
          </w:tcPr>
          <w:p w14:paraId="3DF9A8F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p>
        </w:tc>
      </w:tr>
      <w:tr w14:paraId="1643875F">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BE1C3A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8</w:t>
            </w:r>
          </w:p>
        </w:tc>
        <w:tc>
          <w:tcPr>
            <w:tcW w:w="1132" w:type="pct"/>
            <w:tcBorders>
              <w:top w:val="nil"/>
              <w:left w:val="nil"/>
              <w:bottom w:val="single" w:color="auto" w:sz="4" w:space="0"/>
              <w:right w:val="single" w:color="auto" w:sz="4" w:space="0"/>
            </w:tcBorders>
            <w:shd w:val="clear" w:color="auto" w:fill="auto"/>
            <w:noWrap/>
            <w:vAlign w:val="center"/>
          </w:tcPr>
          <w:p w14:paraId="1EEFE4C7">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防逆向</w:t>
            </w:r>
          </w:p>
        </w:tc>
        <w:tc>
          <w:tcPr>
            <w:tcW w:w="1129" w:type="pct"/>
            <w:tcBorders>
              <w:top w:val="nil"/>
              <w:left w:val="nil"/>
              <w:bottom w:val="single" w:color="auto" w:sz="4" w:space="0"/>
              <w:right w:val="single" w:color="auto" w:sz="4" w:space="0"/>
            </w:tcBorders>
            <w:shd w:val="clear" w:color="auto" w:fill="auto"/>
            <w:vAlign w:val="center"/>
          </w:tcPr>
          <w:p w14:paraId="003BCBE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防反编译</w:t>
            </w:r>
          </w:p>
        </w:tc>
        <w:tc>
          <w:tcPr>
            <w:tcW w:w="2252" w:type="pct"/>
            <w:tcBorders>
              <w:top w:val="nil"/>
              <w:left w:val="nil"/>
              <w:bottom w:val="single" w:color="auto" w:sz="4" w:space="0"/>
              <w:right w:val="single" w:color="auto" w:sz="4" w:space="0"/>
            </w:tcBorders>
            <w:shd w:val="clear" w:color="auto" w:fill="auto"/>
            <w:vAlign w:val="center"/>
          </w:tcPr>
          <w:p w14:paraId="1CABF7D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对应用的二进制代码进行保护，防止逆向分析工具将代码反编译为伪代码（Pseudo-Code）,比如如IDA的F5功能。</w:t>
            </w:r>
          </w:p>
        </w:tc>
      </w:tr>
      <w:tr w14:paraId="444A8EBD">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2EBBD9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9</w:t>
            </w:r>
          </w:p>
        </w:tc>
        <w:tc>
          <w:tcPr>
            <w:tcW w:w="1132" w:type="pct"/>
            <w:tcBorders>
              <w:top w:val="nil"/>
              <w:left w:val="nil"/>
              <w:bottom w:val="single" w:color="auto" w:sz="4" w:space="0"/>
              <w:right w:val="single" w:color="auto" w:sz="4" w:space="0"/>
            </w:tcBorders>
            <w:shd w:val="clear" w:color="auto" w:fill="auto"/>
            <w:noWrap/>
            <w:vAlign w:val="center"/>
          </w:tcPr>
          <w:p w14:paraId="63B00354">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防调试</w:t>
            </w:r>
          </w:p>
        </w:tc>
        <w:tc>
          <w:tcPr>
            <w:tcW w:w="1129" w:type="pct"/>
            <w:tcBorders>
              <w:top w:val="nil"/>
              <w:left w:val="nil"/>
              <w:bottom w:val="single" w:color="auto" w:sz="4" w:space="0"/>
              <w:right w:val="single" w:color="auto" w:sz="4" w:space="0"/>
            </w:tcBorders>
            <w:shd w:val="clear" w:color="auto" w:fill="auto"/>
            <w:vAlign w:val="center"/>
          </w:tcPr>
          <w:p w14:paraId="549BC39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防动态调试</w:t>
            </w:r>
          </w:p>
        </w:tc>
        <w:tc>
          <w:tcPr>
            <w:tcW w:w="2252" w:type="pct"/>
            <w:tcBorders>
              <w:top w:val="nil"/>
              <w:left w:val="nil"/>
              <w:bottom w:val="single" w:color="auto" w:sz="4" w:space="0"/>
              <w:right w:val="single" w:color="auto" w:sz="4" w:space="0"/>
            </w:tcBorders>
            <w:shd w:val="clear" w:color="auto" w:fill="auto"/>
            <w:vAlign w:val="center"/>
          </w:tcPr>
          <w:p w14:paraId="3AA5FD3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采用特有的反调试技术防止LLDB/GDB/IDA/Xcode/cycript等调试分析</w:t>
            </w:r>
          </w:p>
        </w:tc>
      </w:tr>
      <w:tr w14:paraId="5BD48572">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504FBC9">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10</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00997522">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防篡改</w:t>
            </w:r>
          </w:p>
        </w:tc>
        <w:tc>
          <w:tcPr>
            <w:tcW w:w="1129" w:type="pct"/>
            <w:tcBorders>
              <w:top w:val="nil"/>
              <w:left w:val="nil"/>
              <w:bottom w:val="single" w:color="auto" w:sz="4" w:space="0"/>
              <w:right w:val="single" w:color="auto" w:sz="4" w:space="0"/>
            </w:tcBorders>
            <w:shd w:val="clear" w:color="auto" w:fill="auto"/>
            <w:vAlign w:val="center"/>
          </w:tcPr>
          <w:p w14:paraId="70EFFB8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完整性保护</w:t>
            </w:r>
          </w:p>
        </w:tc>
        <w:tc>
          <w:tcPr>
            <w:tcW w:w="2252" w:type="pct"/>
            <w:tcBorders>
              <w:top w:val="nil"/>
              <w:left w:val="nil"/>
              <w:bottom w:val="single" w:color="auto" w:sz="4" w:space="0"/>
              <w:right w:val="single" w:color="auto" w:sz="4" w:space="0"/>
            </w:tcBorders>
            <w:shd w:val="clear" w:color="auto" w:fill="auto"/>
            <w:vAlign w:val="center"/>
          </w:tcPr>
          <w:p w14:paraId="0696015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对应用进行完整性保护，防止破解者对应用的篡改等作弊行为。</w:t>
            </w:r>
          </w:p>
        </w:tc>
      </w:tr>
      <w:tr w14:paraId="6250C8B2">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646E25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11</w:t>
            </w:r>
          </w:p>
        </w:tc>
        <w:tc>
          <w:tcPr>
            <w:tcW w:w="1132" w:type="pct"/>
            <w:vMerge w:val="continue"/>
            <w:tcBorders>
              <w:top w:val="nil"/>
              <w:left w:val="single" w:color="auto" w:sz="4" w:space="0"/>
              <w:bottom w:val="single" w:color="auto" w:sz="4" w:space="0"/>
              <w:right w:val="single" w:color="auto" w:sz="4" w:space="0"/>
            </w:tcBorders>
            <w:vAlign w:val="center"/>
          </w:tcPr>
          <w:p w14:paraId="3A00098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6DC2E1E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防二次打包</w:t>
            </w:r>
          </w:p>
        </w:tc>
        <w:tc>
          <w:tcPr>
            <w:tcW w:w="2252" w:type="pct"/>
            <w:tcBorders>
              <w:top w:val="nil"/>
              <w:left w:val="nil"/>
              <w:bottom w:val="single" w:color="auto" w:sz="4" w:space="0"/>
              <w:right w:val="single" w:color="auto" w:sz="4" w:space="0"/>
            </w:tcBorders>
            <w:shd w:val="clear" w:color="auto" w:fill="auto"/>
            <w:vAlign w:val="center"/>
          </w:tcPr>
          <w:p w14:paraId="1152D7B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加密并校验签名，程序运行时校验不通过，则结束进程，阻断篡改应用运行</w:t>
            </w:r>
          </w:p>
        </w:tc>
      </w:tr>
      <w:tr w14:paraId="7595207C">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1AEF5152">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12</w:t>
            </w:r>
          </w:p>
        </w:tc>
        <w:tc>
          <w:tcPr>
            <w:tcW w:w="1132" w:type="pct"/>
            <w:vMerge w:val="continue"/>
            <w:tcBorders>
              <w:top w:val="nil"/>
              <w:left w:val="single" w:color="auto" w:sz="4" w:space="0"/>
              <w:bottom w:val="single" w:color="auto" w:sz="4" w:space="0"/>
              <w:right w:val="single" w:color="auto" w:sz="4" w:space="0"/>
            </w:tcBorders>
            <w:vAlign w:val="center"/>
          </w:tcPr>
          <w:p w14:paraId="3A3E13C6">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7D11B7A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资源防篡改</w:t>
            </w:r>
          </w:p>
        </w:tc>
        <w:tc>
          <w:tcPr>
            <w:tcW w:w="2252" w:type="pct"/>
            <w:tcBorders>
              <w:top w:val="nil"/>
              <w:left w:val="nil"/>
              <w:bottom w:val="single" w:color="auto" w:sz="4" w:space="0"/>
              <w:right w:val="single" w:color="auto" w:sz="4" w:space="0"/>
            </w:tcBorders>
            <w:shd w:val="clear" w:color="auto" w:fill="auto"/>
            <w:vAlign w:val="center"/>
          </w:tcPr>
          <w:p w14:paraId="1803E3C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对应用包体内资源进行完整性保护，防止破解者篡改</w:t>
            </w:r>
          </w:p>
        </w:tc>
      </w:tr>
      <w:tr w14:paraId="027C1A07">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486EB6E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13</w:t>
            </w:r>
          </w:p>
        </w:tc>
        <w:tc>
          <w:tcPr>
            <w:tcW w:w="1132" w:type="pct"/>
            <w:tcBorders>
              <w:top w:val="nil"/>
              <w:left w:val="single" w:color="auto" w:sz="4" w:space="0"/>
              <w:bottom w:val="single" w:color="auto" w:sz="4" w:space="0"/>
              <w:right w:val="single" w:color="auto" w:sz="4" w:space="0"/>
            </w:tcBorders>
            <w:shd w:val="clear" w:color="auto" w:fill="auto"/>
            <w:noWrap/>
            <w:vAlign w:val="center"/>
          </w:tcPr>
          <w:p w14:paraId="6BB3D71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脚本资源加密</w:t>
            </w:r>
          </w:p>
        </w:tc>
        <w:tc>
          <w:tcPr>
            <w:tcW w:w="1129" w:type="pct"/>
            <w:tcBorders>
              <w:top w:val="nil"/>
              <w:left w:val="nil"/>
              <w:bottom w:val="single" w:color="auto" w:sz="4" w:space="0"/>
              <w:right w:val="single" w:color="auto" w:sz="4" w:space="0"/>
            </w:tcBorders>
            <w:shd w:val="clear" w:color="auto" w:fill="auto"/>
            <w:vAlign w:val="center"/>
          </w:tcPr>
          <w:p w14:paraId="7E6160A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H5文件加密</w:t>
            </w:r>
          </w:p>
        </w:tc>
        <w:tc>
          <w:tcPr>
            <w:tcW w:w="2252" w:type="pct"/>
            <w:tcBorders>
              <w:top w:val="nil"/>
              <w:left w:val="nil"/>
              <w:bottom w:val="single" w:color="auto" w:sz="4" w:space="0"/>
              <w:right w:val="single" w:color="auto" w:sz="4" w:space="0"/>
            </w:tcBorders>
            <w:shd w:val="clear" w:color="auto" w:fill="auto"/>
            <w:vAlign w:val="center"/>
          </w:tcPr>
          <w:p w14:paraId="13391F2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对程序中H5文件进行加密处理</w:t>
            </w:r>
          </w:p>
        </w:tc>
      </w:tr>
      <w:tr w14:paraId="69DA935D">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2EB8BE4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4</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60F969CE">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数据保护</w:t>
            </w:r>
          </w:p>
        </w:tc>
        <w:tc>
          <w:tcPr>
            <w:tcW w:w="1129" w:type="pct"/>
            <w:tcBorders>
              <w:top w:val="nil"/>
              <w:left w:val="nil"/>
              <w:bottom w:val="single" w:color="auto" w:sz="4" w:space="0"/>
              <w:right w:val="single" w:color="auto" w:sz="4" w:space="0"/>
            </w:tcBorders>
            <w:shd w:val="clear" w:color="auto" w:fill="auto"/>
            <w:vAlign w:val="center"/>
          </w:tcPr>
          <w:p w14:paraId="60F943F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防日志泄漏</w:t>
            </w:r>
          </w:p>
        </w:tc>
        <w:tc>
          <w:tcPr>
            <w:tcW w:w="2252" w:type="pct"/>
            <w:tcBorders>
              <w:top w:val="nil"/>
              <w:left w:val="nil"/>
              <w:bottom w:val="single" w:color="auto" w:sz="4" w:space="0"/>
              <w:right w:val="single" w:color="auto" w:sz="4" w:space="0"/>
            </w:tcBorders>
            <w:shd w:val="clear" w:color="auto" w:fill="auto"/>
            <w:vAlign w:val="center"/>
          </w:tcPr>
          <w:p w14:paraId="3DCE2D2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去除应用程序运行时输出的日志，防止日志泄漏</w:t>
            </w:r>
          </w:p>
        </w:tc>
      </w:tr>
      <w:tr w14:paraId="2762F851">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0DF3772">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5</w:t>
            </w:r>
          </w:p>
        </w:tc>
        <w:tc>
          <w:tcPr>
            <w:tcW w:w="1132" w:type="pct"/>
            <w:vMerge w:val="continue"/>
            <w:tcBorders>
              <w:top w:val="nil"/>
              <w:left w:val="single" w:color="auto" w:sz="4" w:space="0"/>
              <w:bottom w:val="single" w:color="auto" w:sz="4" w:space="0"/>
              <w:right w:val="single" w:color="auto" w:sz="4" w:space="0"/>
            </w:tcBorders>
            <w:vAlign w:val="center"/>
          </w:tcPr>
          <w:p w14:paraId="676EB955">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3E21903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防录屏</w:t>
            </w:r>
          </w:p>
        </w:tc>
        <w:tc>
          <w:tcPr>
            <w:tcW w:w="2252" w:type="pct"/>
            <w:tcBorders>
              <w:top w:val="nil"/>
              <w:left w:val="nil"/>
              <w:bottom w:val="single" w:color="auto" w:sz="4" w:space="0"/>
              <w:right w:val="single" w:color="auto" w:sz="4" w:space="0"/>
            </w:tcBorders>
            <w:shd w:val="clear" w:color="auto" w:fill="auto"/>
            <w:vAlign w:val="center"/>
          </w:tcPr>
          <w:p w14:paraId="440164F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检测程序运行时的录屏行为，以结束进程的方式阻断程序运行</w:t>
            </w:r>
          </w:p>
        </w:tc>
      </w:tr>
      <w:tr w14:paraId="0EDA7D2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14D6DB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6</w:t>
            </w:r>
          </w:p>
        </w:tc>
        <w:tc>
          <w:tcPr>
            <w:tcW w:w="1132" w:type="pct"/>
            <w:vMerge w:val="continue"/>
            <w:tcBorders>
              <w:top w:val="nil"/>
              <w:left w:val="single" w:color="auto" w:sz="4" w:space="0"/>
              <w:bottom w:val="single" w:color="auto" w:sz="4" w:space="0"/>
              <w:right w:val="single" w:color="auto" w:sz="4" w:space="0"/>
            </w:tcBorders>
            <w:vAlign w:val="center"/>
          </w:tcPr>
          <w:p w14:paraId="29600A06">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02A3E6A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防截屏</w:t>
            </w:r>
          </w:p>
        </w:tc>
        <w:tc>
          <w:tcPr>
            <w:tcW w:w="2252" w:type="pct"/>
            <w:tcBorders>
              <w:top w:val="nil"/>
              <w:left w:val="nil"/>
              <w:bottom w:val="single" w:color="auto" w:sz="4" w:space="0"/>
              <w:right w:val="single" w:color="auto" w:sz="4" w:space="0"/>
            </w:tcBorders>
            <w:shd w:val="clear" w:color="auto" w:fill="auto"/>
            <w:vAlign w:val="center"/>
          </w:tcPr>
          <w:p w14:paraId="2E6D11D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检测程序运行时的截屏行为，以结束进程的方式阻断程序运行</w:t>
            </w:r>
          </w:p>
        </w:tc>
      </w:tr>
      <w:tr w14:paraId="60427435">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5DD25875">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7</w:t>
            </w:r>
          </w:p>
        </w:tc>
        <w:tc>
          <w:tcPr>
            <w:tcW w:w="1132" w:type="pct"/>
            <w:vMerge w:val="continue"/>
            <w:tcBorders>
              <w:top w:val="nil"/>
              <w:left w:val="single" w:color="auto" w:sz="4" w:space="0"/>
              <w:bottom w:val="single" w:color="auto" w:sz="4" w:space="0"/>
              <w:right w:val="single" w:color="auto" w:sz="4" w:space="0"/>
            </w:tcBorders>
            <w:vAlign w:val="center"/>
          </w:tcPr>
          <w:p w14:paraId="67F6EC7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4F4DE9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防投屏</w:t>
            </w:r>
          </w:p>
        </w:tc>
        <w:tc>
          <w:tcPr>
            <w:tcW w:w="2252" w:type="pct"/>
            <w:tcBorders>
              <w:top w:val="nil"/>
              <w:left w:val="nil"/>
              <w:bottom w:val="single" w:color="auto" w:sz="4" w:space="0"/>
              <w:right w:val="single" w:color="auto" w:sz="4" w:space="0"/>
            </w:tcBorders>
            <w:shd w:val="clear" w:color="auto" w:fill="auto"/>
            <w:vAlign w:val="center"/>
          </w:tcPr>
          <w:p w14:paraId="152110D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检测程序运行时的投屏行为，以结束进程的方式阻断程序运行</w:t>
            </w:r>
          </w:p>
        </w:tc>
      </w:tr>
      <w:tr w14:paraId="0F177408">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B83639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18</w:t>
            </w:r>
          </w:p>
        </w:tc>
        <w:tc>
          <w:tcPr>
            <w:tcW w:w="1132" w:type="pct"/>
            <w:vMerge w:val="continue"/>
            <w:tcBorders>
              <w:top w:val="nil"/>
              <w:left w:val="single" w:color="auto" w:sz="4" w:space="0"/>
              <w:bottom w:val="single" w:color="auto" w:sz="4" w:space="0"/>
              <w:right w:val="single" w:color="auto" w:sz="4" w:space="0"/>
            </w:tcBorders>
            <w:vAlign w:val="center"/>
          </w:tcPr>
          <w:p w14:paraId="36284DC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D1D822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后台模糊化</w:t>
            </w:r>
          </w:p>
        </w:tc>
        <w:tc>
          <w:tcPr>
            <w:tcW w:w="2252" w:type="pct"/>
            <w:tcBorders>
              <w:top w:val="nil"/>
              <w:left w:val="nil"/>
              <w:bottom w:val="single" w:color="auto" w:sz="4" w:space="0"/>
              <w:right w:val="single" w:color="auto" w:sz="4" w:space="0"/>
            </w:tcBorders>
            <w:shd w:val="clear" w:color="auto" w:fill="auto"/>
            <w:vAlign w:val="center"/>
          </w:tcPr>
          <w:p w14:paraId="3A62D32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应用切换到后台时，将其缩略图模糊化，防止隐私泄露</w:t>
            </w:r>
          </w:p>
        </w:tc>
      </w:tr>
      <w:tr w14:paraId="0668032C">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5F3FA25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19</w:t>
            </w:r>
          </w:p>
        </w:tc>
        <w:tc>
          <w:tcPr>
            <w:tcW w:w="1132" w:type="pct"/>
            <w:vMerge w:val="restart"/>
            <w:tcBorders>
              <w:top w:val="nil"/>
              <w:left w:val="single" w:color="auto" w:sz="4" w:space="0"/>
              <w:bottom w:val="single" w:color="auto" w:sz="4" w:space="0"/>
              <w:right w:val="single" w:color="auto" w:sz="4" w:space="0"/>
            </w:tcBorders>
            <w:shd w:val="clear" w:color="auto" w:fill="auto"/>
            <w:noWrap/>
            <w:vAlign w:val="center"/>
          </w:tcPr>
          <w:p w14:paraId="733E668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运行环境保护</w:t>
            </w:r>
          </w:p>
        </w:tc>
        <w:tc>
          <w:tcPr>
            <w:tcW w:w="1129" w:type="pct"/>
            <w:tcBorders>
              <w:top w:val="nil"/>
              <w:left w:val="nil"/>
              <w:bottom w:val="single" w:color="auto" w:sz="4" w:space="0"/>
              <w:right w:val="single" w:color="auto" w:sz="4" w:space="0"/>
            </w:tcBorders>
            <w:shd w:val="clear" w:color="auto" w:fill="auto"/>
            <w:vAlign w:val="center"/>
          </w:tcPr>
          <w:p w14:paraId="2764E6F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防越狱</w:t>
            </w:r>
          </w:p>
        </w:tc>
        <w:tc>
          <w:tcPr>
            <w:tcW w:w="2252" w:type="pct"/>
            <w:tcBorders>
              <w:top w:val="nil"/>
              <w:left w:val="nil"/>
              <w:bottom w:val="single" w:color="auto" w:sz="4" w:space="0"/>
              <w:right w:val="single" w:color="auto" w:sz="4" w:space="0"/>
            </w:tcBorders>
            <w:shd w:val="clear" w:color="auto" w:fill="auto"/>
            <w:vAlign w:val="center"/>
          </w:tcPr>
          <w:p w14:paraId="48170A4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检测当前设备是否越狱，可采取退出进程的方式阻断程序运行</w:t>
            </w:r>
          </w:p>
        </w:tc>
      </w:tr>
      <w:tr w14:paraId="4B864C8E">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6EBB8A02">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r>
              <w:rPr>
                <w:rFonts w:ascii="宋体" w:hAnsi="宋体" w:eastAsia="宋体" w:cs="宋体"/>
                <w:snapToGrid/>
                <w:color w:val="000000" w:themeColor="text1"/>
                <w:lang w:eastAsia="zh-CN"/>
                <w14:textFill>
                  <w14:solidFill>
                    <w14:schemeClr w14:val="tx1"/>
                  </w14:solidFill>
                </w14:textFill>
              </w:rPr>
              <w:t>0</w:t>
            </w:r>
          </w:p>
        </w:tc>
        <w:tc>
          <w:tcPr>
            <w:tcW w:w="1132" w:type="pct"/>
            <w:vMerge w:val="continue"/>
            <w:tcBorders>
              <w:top w:val="nil"/>
              <w:left w:val="single" w:color="auto" w:sz="4" w:space="0"/>
              <w:bottom w:val="single" w:color="auto" w:sz="4" w:space="0"/>
              <w:right w:val="single" w:color="auto" w:sz="4" w:space="0"/>
            </w:tcBorders>
            <w:vAlign w:val="center"/>
          </w:tcPr>
          <w:p w14:paraId="0996534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6627AB9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防注入</w:t>
            </w:r>
          </w:p>
        </w:tc>
        <w:tc>
          <w:tcPr>
            <w:tcW w:w="2252" w:type="pct"/>
            <w:tcBorders>
              <w:top w:val="nil"/>
              <w:left w:val="nil"/>
              <w:bottom w:val="single" w:color="auto" w:sz="4" w:space="0"/>
              <w:right w:val="single" w:color="auto" w:sz="4" w:space="0"/>
            </w:tcBorders>
            <w:shd w:val="clear" w:color="auto" w:fill="auto"/>
            <w:vAlign w:val="center"/>
          </w:tcPr>
          <w:p w14:paraId="5771895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检测恶意的dylib注入行为，以结束进程的方式阻断注入</w:t>
            </w:r>
          </w:p>
        </w:tc>
      </w:tr>
      <w:tr w14:paraId="3781322A">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04EDFFC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r>
              <w:rPr>
                <w:rFonts w:ascii="宋体" w:hAnsi="宋体" w:eastAsia="宋体" w:cs="宋体"/>
                <w:snapToGrid/>
                <w:color w:val="000000" w:themeColor="text1"/>
                <w:lang w:eastAsia="zh-CN"/>
                <w14:textFill>
                  <w14:solidFill>
                    <w14:schemeClr w14:val="tx1"/>
                  </w14:solidFill>
                </w14:textFill>
              </w:rPr>
              <w:t>1</w:t>
            </w:r>
          </w:p>
        </w:tc>
        <w:tc>
          <w:tcPr>
            <w:tcW w:w="1132" w:type="pct"/>
            <w:vMerge w:val="continue"/>
            <w:tcBorders>
              <w:top w:val="nil"/>
              <w:left w:val="single" w:color="auto" w:sz="4" w:space="0"/>
              <w:bottom w:val="single" w:color="auto" w:sz="4" w:space="0"/>
              <w:right w:val="single" w:color="auto" w:sz="4" w:space="0"/>
            </w:tcBorders>
            <w:vAlign w:val="center"/>
          </w:tcPr>
          <w:p w14:paraId="737F629E">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5AFA81F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防代理</w:t>
            </w:r>
          </w:p>
        </w:tc>
        <w:tc>
          <w:tcPr>
            <w:tcW w:w="2252" w:type="pct"/>
            <w:tcBorders>
              <w:top w:val="nil"/>
              <w:left w:val="nil"/>
              <w:bottom w:val="single" w:color="auto" w:sz="4" w:space="0"/>
              <w:right w:val="single" w:color="auto" w:sz="4" w:space="0"/>
            </w:tcBorders>
            <w:shd w:val="clear" w:color="auto" w:fill="auto"/>
            <w:vAlign w:val="center"/>
          </w:tcPr>
          <w:p w14:paraId="0015A1A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检测程序运行时的代理行为，以结束进程的方式阻断程序运行</w:t>
            </w:r>
          </w:p>
        </w:tc>
      </w:tr>
      <w:tr w14:paraId="27351795">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B0C0CA5">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r>
              <w:rPr>
                <w:rFonts w:ascii="宋体" w:hAnsi="宋体" w:eastAsia="宋体" w:cs="宋体"/>
                <w:snapToGrid/>
                <w:color w:val="000000" w:themeColor="text1"/>
                <w:lang w:eastAsia="zh-CN"/>
                <w14:textFill>
                  <w14:solidFill>
                    <w14:schemeClr w14:val="tx1"/>
                  </w14:solidFill>
                </w14:textFill>
              </w:rPr>
              <w:t>2</w:t>
            </w:r>
          </w:p>
        </w:tc>
        <w:tc>
          <w:tcPr>
            <w:tcW w:w="1132" w:type="pct"/>
            <w:vMerge w:val="continue"/>
            <w:tcBorders>
              <w:top w:val="nil"/>
              <w:left w:val="single" w:color="auto" w:sz="4" w:space="0"/>
              <w:bottom w:val="single" w:color="auto" w:sz="4" w:space="0"/>
              <w:right w:val="single" w:color="auto" w:sz="4" w:space="0"/>
            </w:tcBorders>
            <w:vAlign w:val="center"/>
          </w:tcPr>
          <w:p w14:paraId="023A489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1449B46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防HOOK</w:t>
            </w:r>
          </w:p>
        </w:tc>
        <w:tc>
          <w:tcPr>
            <w:tcW w:w="2252" w:type="pct"/>
            <w:tcBorders>
              <w:top w:val="nil"/>
              <w:left w:val="nil"/>
              <w:bottom w:val="single" w:color="auto" w:sz="4" w:space="0"/>
              <w:right w:val="single" w:color="auto" w:sz="4" w:space="0"/>
            </w:tcBorders>
            <w:shd w:val="clear" w:color="auto" w:fill="auto"/>
            <w:vAlign w:val="center"/>
          </w:tcPr>
          <w:p w14:paraId="6F03C34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检测程序运行时的HOOK行为，以结束进程的方式阻断程序运行</w:t>
            </w:r>
          </w:p>
        </w:tc>
      </w:tr>
      <w:tr w14:paraId="4EA9285A">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D13252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r>
              <w:rPr>
                <w:rFonts w:ascii="宋体" w:hAnsi="宋体" w:eastAsia="宋体" w:cs="宋体"/>
                <w:snapToGrid/>
                <w:color w:val="000000" w:themeColor="text1"/>
                <w:lang w:eastAsia="zh-CN"/>
                <w14:textFill>
                  <w14:solidFill>
                    <w14:schemeClr w14:val="tx1"/>
                  </w14:solidFill>
                </w14:textFill>
              </w:rPr>
              <w:t>3</w:t>
            </w:r>
          </w:p>
        </w:tc>
        <w:tc>
          <w:tcPr>
            <w:tcW w:w="1132" w:type="pct"/>
            <w:vMerge w:val="continue"/>
            <w:tcBorders>
              <w:top w:val="nil"/>
              <w:left w:val="single" w:color="auto" w:sz="4" w:space="0"/>
              <w:bottom w:val="single" w:color="auto" w:sz="4" w:space="0"/>
              <w:right w:val="single" w:color="auto" w:sz="4" w:space="0"/>
            </w:tcBorders>
            <w:vAlign w:val="center"/>
          </w:tcPr>
          <w:p w14:paraId="3826D01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281424E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防多开</w:t>
            </w:r>
          </w:p>
        </w:tc>
        <w:tc>
          <w:tcPr>
            <w:tcW w:w="2252" w:type="pct"/>
            <w:tcBorders>
              <w:top w:val="nil"/>
              <w:left w:val="nil"/>
              <w:bottom w:val="single" w:color="auto" w:sz="4" w:space="0"/>
              <w:right w:val="single" w:color="auto" w:sz="4" w:space="0"/>
            </w:tcBorders>
            <w:shd w:val="clear" w:color="auto" w:fill="auto"/>
            <w:vAlign w:val="center"/>
          </w:tcPr>
          <w:p w14:paraId="0136551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检测当前程序运行的环境是否多开器，采取退出进程的方式阻断程序运行</w:t>
            </w:r>
          </w:p>
        </w:tc>
      </w:tr>
      <w:tr w14:paraId="5F86DB0C">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FA206F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24</w:t>
            </w:r>
          </w:p>
        </w:tc>
        <w:tc>
          <w:tcPr>
            <w:tcW w:w="1132" w:type="pct"/>
            <w:vMerge w:val="continue"/>
            <w:tcBorders>
              <w:top w:val="nil"/>
              <w:left w:val="single" w:color="auto" w:sz="4" w:space="0"/>
              <w:bottom w:val="single" w:color="auto" w:sz="4" w:space="0"/>
              <w:right w:val="single" w:color="auto" w:sz="4" w:space="0"/>
            </w:tcBorders>
            <w:vAlign w:val="center"/>
          </w:tcPr>
          <w:p w14:paraId="2630431F">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057EF18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防脱壳</w:t>
            </w:r>
          </w:p>
        </w:tc>
        <w:tc>
          <w:tcPr>
            <w:tcW w:w="2252" w:type="pct"/>
            <w:tcBorders>
              <w:top w:val="nil"/>
              <w:left w:val="nil"/>
              <w:bottom w:val="single" w:color="auto" w:sz="4" w:space="0"/>
              <w:right w:val="single" w:color="auto" w:sz="4" w:space="0"/>
            </w:tcBorders>
            <w:shd w:val="clear" w:color="auto" w:fill="auto"/>
            <w:vAlign w:val="center"/>
          </w:tcPr>
          <w:p w14:paraId="4036232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检测到脱壳环境则主动退出</w:t>
            </w:r>
          </w:p>
        </w:tc>
      </w:tr>
      <w:tr w14:paraId="4FA2FFAB">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6A6B21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25</w:t>
            </w:r>
          </w:p>
        </w:tc>
        <w:tc>
          <w:tcPr>
            <w:tcW w:w="1132" w:type="pct"/>
            <w:vMerge w:val="continue"/>
            <w:tcBorders>
              <w:top w:val="nil"/>
              <w:left w:val="single" w:color="auto" w:sz="4" w:space="0"/>
              <w:bottom w:val="single" w:color="auto" w:sz="4" w:space="0"/>
              <w:right w:val="single" w:color="auto" w:sz="4" w:space="0"/>
            </w:tcBorders>
            <w:vAlign w:val="center"/>
          </w:tcPr>
          <w:p w14:paraId="02C8C4E8">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2CF7B47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防虚拟定位</w:t>
            </w:r>
          </w:p>
        </w:tc>
        <w:tc>
          <w:tcPr>
            <w:tcW w:w="2252" w:type="pct"/>
            <w:tcBorders>
              <w:top w:val="nil"/>
              <w:left w:val="nil"/>
              <w:bottom w:val="single" w:color="auto" w:sz="4" w:space="0"/>
              <w:right w:val="single" w:color="auto" w:sz="4" w:space="0"/>
            </w:tcBorders>
            <w:shd w:val="clear" w:color="auto" w:fill="auto"/>
            <w:vAlign w:val="center"/>
          </w:tcPr>
          <w:p w14:paraId="0A2C493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检测当前设备是否存在虚拟定位，以结束进程的方式阻断程序运行</w:t>
            </w:r>
          </w:p>
        </w:tc>
      </w:tr>
      <w:tr w14:paraId="069B4B17">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212EB5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26</w:t>
            </w:r>
          </w:p>
        </w:tc>
        <w:tc>
          <w:tcPr>
            <w:tcW w:w="1132" w:type="pct"/>
            <w:vMerge w:val="continue"/>
            <w:tcBorders>
              <w:top w:val="nil"/>
              <w:left w:val="single" w:color="auto" w:sz="4" w:space="0"/>
              <w:bottom w:val="single" w:color="auto" w:sz="4" w:space="0"/>
              <w:right w:val="single" w:color="auto" w:sz="4" w:space="0"/>
            </w:tcBorders>
            <w:vAlign w:val="center"/>
          </w:tcPr>
          <w:p w14:paraId="0D3901D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215F8C2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防界面调试</w:t>
            </w:r>
          </w:p>
        </w:tc>
        <w:tc>
          <w:tcPr>
            <w:tcW w:w="2252" w:type="pct"/>
            <w:tcBorders>
              <w:top w:val="nil"/>
              <w:left w:val="nil"/>
              <w:bottom w:val="single" w:color="auto" w:sz="4" w:space="0"/>
              <w:right w:val="single" w:color="auto" w:sz="4" w:space="0"/>
            </w:tcBorders>
            <w:shd w:val="clear" w:color="auto" w:fill="auto"/>
            <w:vAlign w:val="center"/>
          </w:tcPr>
          <w:p w14:paraId="1563724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防止应用被界面调试工具调试/修改</w:t>
            </w:r>
          </w:p>
        </w:tc>
      </w:tr>
      <w:tr w14:paraId="2D04866E">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3EE845C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27</w:t>
            </w:r>
          </w:p>
        </w:tc>
        <w:tc>
          <w:tcPr>
            <w:tcW w:w="1132" w:type="pct"/>
            <w:vMerge w:val="restart"/>
            <w:tcBorders>
              <w:top w:val="nil"/>
              <w:left w:val="single" w:color="auto" w:sz="4" w:space="0"/>
              <w:bottom w:val="single" w:color="auto" w:sz="4" w:space="0"/>
              <w:right w:val="single" w:color="auto" w:sz="4" w:space="0"/>
            </w:tcBorders>
            <w:shd w:val="clear" w:color="auto" w:fill="auto"/>
            <w:vAlign w:val="center"/>
          </w:tcPr>
          <w:p w14:paraId="2C29075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加固性能</w:t>
            </w:r>
          </w:p>
        </w:tc>
        <w:tc>
          <w:tcPr>
            <w:tcW w:w="1129" w:type="pct"/>
            <w:tcBorders>
              <w:top w:val="nil"/>
              <w:left w:val="nil"/>
              <w:bottom w:val="single" w:color="auto" w:sz="4" w:space="0"/>
              <w:right w:val="single" w:color="auto" w:sz="4" w:space="0"/>
            </w:tcBorders>
            <w:shd w:val="clear" w:color="auto" w:fill="auto"/>
            <w:vAlign w:val="center"/>
          </w:tcPr>
          <w:p w14:paraId="27BEE4E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运行时间</w:t>
            </w:r>
          </w:p>
        </w:tc>
        <w:tc>
          <w:tcPr>
            <w:tcW w:w="2252" w:type="pct"/>
            <w:tcBorders>
              <w:top w:val="nil"/>
              <w:left w:val="nil"/>
              <w:bottom w:val="single" w:color="auto" w:sz="4" w:space="0"/>
              <w:right w:val="single" w:color="auto" w:sz="4" w:space="0"/>
            </w:tcBorders>
            <w:shd w:val="clear" w:color="auto" w:fill="auto"/>
            <w:vAlign w:val="center"/>
          </w:tcPr>
          <w:p w14:paraId="7C54162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首次启动时间增量＜</w:t>
            </w:r>
            <w:r>
              <w:rPr>
                <w:rFonts w:ascii="宋体" w:hAnsi="宋体" w:eastAsia="宋体" w:cs="Times New Roman"/>
                <w:snapToGrid/>
                <w:color w:val="000000" w:themeColor="text1"/>
                <w:lang w:eastAsia="zh-CN"/>
                <w14:textFill>
                  <w14:solidFill>
                    <w14:schemeClr w14:val="tx1"/>
                  </w14:solidFill>
                </w14:textFill>
              </w:rPr>
              <w:t>1s</w:t>
            </w:r>
          </w:p>
        </w:tc>
      </w:tr>
      <w:tr w14:paraId="6ABE757E">
        <w:tblPrEx>
          <w:tblCellMar>
            <w:top w:w="0" w:type="dxa"/>
            <w:left w:w="108" w:type="dxa"/>
            <w:bottom w:w="0" w:type="dxa"/>
            <w:right w:w="108" w:type="dxa"/>
          </w:tblCellMar>
        </w:tblPrEx>
        <w:trPr>
          <w:trHeight w:val="275"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7CDADD5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28</w:t>
            </w:r>
          </w:p>
        </w:tc>
        <w:tc>
          <w:tcPr>
            <w:tcW w:w="1132" w:type="pct"/>
            <w:vMerge w:val="continue"/>
            <w:tcBorders>
              <w:top w:val="nil"/>
              <w:left w:val="single" w:color="auto" w:sz="4" w:space="0"/>
              <w:bottom w:val="single" w:color="auto" w:sz="4" w:space="0"/>
              <w:right w:val="single" w:color="auto" w:sz="4" w:space="0"/>
            </w:tcBorders>
            <w:shd w:val="clear" w:color="auto" w:fill="auto"/>
            <w:vAlign w:val="center"/>
          </w:tcPr>
          <w:p w14:paraId="1B0C65F7">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442E7E4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加固大小</w:t>
            </w:r>
          </w:p>
        </w:tc>
        <w:tc>
          <w:tcPr>
            <w:tcW w:w="2252" w:type="pct"/>
            <w:tcBorders>
              <w:top w:val="nil"/>
              <w:left w:val="nil"/>
              <w:bottom w:val="single" w:color="auto" w:sz="4" w:space="0"/>
              <w:right w:val="single" w:color="auto" w:sz="4" w:space="0"/>
            </w:tcBorders>
            <w:shd w:val="clear" w:color="auto" w:fill="auto"/>
            <w:vAlign w:val="center"/>
          </w:tcPr>
          <w:p w14:paraId="412CFF2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标准加固增量≤</w:t>
            </w:r>
            <w:r>
              <w:rPr>
                <w:rFonts w:ascii="宋体" w:hAnsi="宋体" w:eastAsia="宋体" w:cs="Times New Roman"/>
                <w:snapToGrid/>
                <w:color w:val="000000" w:themeColor="text1"/>
                <w:lang w:eastAsia="zh-CN"/>
                <w14:textFill>
                  <w14:solidFill>
                    <w14:schemeClr w14:val="tx1"/>
                  </w14:solidFill>
                </w14:textFill>
              </w:rPr>
              <w:t>2MB或</w:t>
            </w:r>
            <w:r>
              <w:rPr>
                <w:rFonts w:hint="eastAsia" w:ascii="宋体" w:hAnsi="宋体" w:eastAsia="宋体" w:cs="宋体"/>
                <w:snapToGrid/>
                <w:color w:val="000000" w:themeColor="text1"/>
                <w:lang w:eastAsia="zh-CN"/>
                <w14:textFill>
                  <w14:solidFill>
                    <w14:schemeClr w14:val="tx1"/>
                  </w14:solidFill>
                </w14:textFill>
              </w:rPr>
              <w:t>增量≤5</w:t>
            </w:r>
            <w:r>
              <w:rPr>
                <w:rFonts w:ascii="宋体" w:hAnsi="宋体" w:eastAsia="宋体" w:cs="宋体"/>
                <w:snapToGrid/>
                <w:color w:val="000000" w:themeColor="text1"/>
                <w:lang w:eastAsia="zh-CN"/>
                <w14:textFill>
                  <w14:solidFill>
                    <w14:schemeClr w14:val="tx1"/>
                  </w14:solidFill>
                </w14:textFill>
              </w:rPr>
              <w:t>%</w:t>
            </w:r>
          </w:p>
        </w:tc>
      </w:tr>
      <w:tr w14:paraId="6B738A60">
        <w:tblPrEx>
          <w:tblCellMar>
            <w:top w:w="0" w:type="dxa"/>
            <w:left w:w="108" w:type="dxa"/>
            <w:bottom w:w="0" w:type="dxa"/>
            <w:right w:w="108" w:type="dxa"/>
          </w:tblCellMar>
        </w:tblPrEx>
        <w:trPr>
          <w:trHeight w:val="290"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61E85680">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29</w:t>
            </w:r>
          </w:p>
        </w:tc>
        <w:tc>
          <w:tcPr>
            <w:tcW w:w="1132" w:type="pct"/>
            <w:vMerge w:val="continue"/>
            <w:tcBorders>
              <w:top w:val="nil"/>
              <w:left w:val="single" w:color="auto" w:sz="4" w:space="0"/>
              <w:bottom w:val="single" w:color="auto" w:sz="4" w:space="0"/>
              <w:right w:val="single" w:color="auto" w:sz="4" w:space="0"/>
            </w:tcBorders>
            <w:vAlign w:val="center"/>
          </w:tcPr>
          <w:p w14:paraId="40D79D3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66C9D9F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内存变化</w:t>
            </w:r>
          </w:p>
        </w:tc>
        <w:tc>
          <w:tcPr>
            <w:tcW w:w="2252" w:type="pct"/>
            <w:tcBorders>
              <w:top w:val="nil"/>
              <w:left w:val="nil"/>
              <w:bottom w:val="single" w:color="auto" w:sz="4" w:space="0"/>
              <w:right w:val="single" w:color="auto" w:sz="4" w:space="0"/>
            </w:tcBorders>
            <w:shd w:val="clear" w:color="auto" w:fill="auto"/>
            <w:vAlign w:val="center"/>
          </w:tcPr>
          <w:p w14:paraId="731054F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内存占用率增量（%）≤15%</w:t>
            </w:r>
          </w:p>
        </w:tc>
      </w:tr>
      <w:tr w14:paraId="55ED54BD">
        <w:tblPrEx>
          <w:tblCellMar>
            <w:top w:w="0" w:type="dxa"/>
            <w:left w:w="108" w:type="dxa"/>
            <w:bottom w:w="0" w:type="dxa"/>
            <w:right w:w="108" w:type="dxa"/>
          </w:tblCellMar>
        </w:tblPrEx>
        <w:trPr>
          <w:trHeight w:val="290" w:hRule="atLeast"/>
        </w:trPr>
        <w:tc>
          <w:tcPr>
            <w:tcW w:w="487" w:type="pct"/>
            <w:tcBorders>
              <w:top w:val="nil"/>
              <w:left w:val="single" w:color="auto" w:sz="4" w:space="0"/>
              <w:bottom w:val="single" w:color="auto" w:sz="4" w:space="0"/>
              <w:right w:val="single" w:color="auto" w:sz="4" w:space="0"/>
            </w:tcBorders>
            <w:shd w:val="clear" w:color="auto" w:fill="auto"/>
            <w:noWrap/>
            <w:vAlign w:val="center"/>
          </w:tcPr>
          <w:p w14:paraId="6438E31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r>
              <w:rPr>
                <w:rFonts w:ascii="宋体" w:hAnsi="宋体" w:eastAsia="宋体" w:cs="宋体"/>
                <w:snapToGrid/>
                <w:color w:val="000000" w:themeColor="text1"/>
                <w:lang w:eastAsia="zh-CN"/>
                <w14:textFill>
                  <w14:solidFill>
                    <w14:schemeClr w14:val="tx1"/>
                  </w14:solidFill>
                </w14:textFill>
              </w:rPr>
              <w:t>0</w:t>
            </w:r>
          </w:p>
        </w:tc>
        <w:tc>
          <w:tcPr>
            <w:tcW w:w="1132" w:type="pct"/>
            <w:vMerge w:val="continue"/>
            <w:tcBorders>
              <w:top w:val="nil"/>
              <w:left w:val="single" w:color="auto" w:sz="4" w:space="0"/>
              <w:bottom w:val="single" w:color="auto" w:sz="4" w:space="0"/>
              <w:right w:val="single" w:color="auto" w:sz="4" w:space="0"/>
            </w:tcBorders>
            <w:vAlign w:val="center"/>
          </w:tcPr>
          <w:p w14:paraId="707B2D4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129" w:type="pct"/>
            <w:tcBorders>
              <w:top w:val="nil"/>
              <w:left w:val="nil"/>
              <w:bottom w:val="single" w:color="auto" w:sz="4" w:space="0"/>
              <w:right w:val="single" w:color="auto" w:sz="4" w:space="0"/>
            </w:tcBorders>
            <w:shd w:val="clear" w:color="auto" w:fill="auto"/>
            <w:vAlign w:val="center"/>
          </w:tcPr>
          <w:p w14:paraId="7C0ED1E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变化</w:t>
            </w:r>
          </w:p>
        </w:tc>
        <w:tc>
          <w:tcPr>
            <w:tcW w:w="2252" w:type="pct"/>
            <w:tcBorders>
              <w:top w:val="nil"/>
              <w:left w:val="nil"/>
              <w:bottom w:val="single" w:color="auto" w:sz="4" w:space="0"/>
              <w:right w:val="single" w:color="auto" w:sz="4" w:space="0"/>
            </w:tcBorders>
            <w:shd w:val="clear" w:color="auto" w:fill="auto"/>
            <w:vAlign w:val="center"/>
          </w:tcPr>
          <w:p w14:paraId="24C0A9A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占用率增量（%）≤5%</w:t>
            </w:r>
          </w:p>
        </w:tc>
      </w:tr>
    </w:tbl>
    <w:p w14:paraId="7FCE529A">
      <w:pPr>
        <w:rPr>
          <w:color w:val="000000" w:themeColor="text1"/>
          <w:lang w:eastAsia="zh-CN"/>
          <w14:textFill>
            <w14:solidFill>
              <w14:schemeClr w14:val="tx1"/>
            </w14:solidFill>
          </w14:textFill>
        </w:rPr>
      </w:pPr>
    </w:p>
    <w:p w14:paraId="52041821">
      <w:pPr>
        <w:pStyle w:val="5"/>
        <w:rPr>
          <w:rFonts w:ascii="黑体" w:hAnsi="黑体" w:eastAsia="黑体"/>
          <w:color w:val="000000" w:themeColor="text1"/>
          <w:sz w:val="28"/>
          <w:lang w:eastAsia="zh-CN"/>
          <w14:textFill>
            <w14:solidFill>
              <w14:schemeClr w14:val="tx1"/>
            </w14:solidFill>
          </w14:textFill>
        </w:rPr>
      </w:pPr>
      <w:bookmarkStart w:id="16" w:name="_Toc231285903"/>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2</w:t>
      </w:r>
      <w:r>
        <w:rPr>
          <w:rFonts w:hint="eastAsia" w:ascii="黑体" w:hAnsi="黑体" w:eastAsia="黑体"/>
          <w:color w:val="000000" w:themeColor="text1"/>
          <w:sz w:val="28"/>
          <w:lang w:eastAsia="zh-CN"/>
          <w14:textFill>
            <w14:solidFill>
              <w14:schemeClr w14:val="tx1"/>
            </w14:solidFill>
          </w14:textFill>
        </w:rPr>
        <w:t>.</w:t>
      </w:r>
      <w:r>
        <w:rPr>
          <w:rFonts w:ascii="黑体" w:hAnsi="黑体" w:eastAsia="黑体"/>
          <w:color w:val="000000" w:themeColor="text1"/>
          <w:sz w:val="28"/>
          <w:lang w:eastAsia="zh-CN"/>
          <w14:textFill>
            <w14:solidFill>
              <w14:schemeClr w14:val="tx1"/>
            </w14:solidFill>
          </w14:textFill>
        </w:rPr>
        <w:t>4 SDK工具包安全</w:t>
      </w:r>
      <w:r>
        <w:rPr>
          <w:rFonts w:hint="eastAsia" w:ascii="黑体" w:hAnsi="黑体" w:eastAsia="黑体"/>
          <w:color w:val="000000" w:themeColor="text1"/>
          <w:sz w:val="28"/>
          <w:lang w:eastAsia="zh-CN"/>
          <w14:textFill>
            <w14:solidFill>
              <w14:schemeClr w14:val="tx1"/>
            </w14:solidFill>
          </w14:textFill>
        </w:rPr>
        <w:t>加固防护技术要求</w:t>
      </w:r>
      <w:bookmarkEnd w:id="16"/>
    </w:p>
    <w:tbl>
      <w:tblPr>
        <w:tblStyle w:val="21"/>
        <w:tblW w:w="5000" w:type="pct"/>
        <w:tblInd w:w="0" w:type="dxa"/>
        <w:tblLayout w:type="autofit"/>
        <w:tblCellMar>
          <w:top w:w="0" w:type="dxa"/>
          <w:left w:w="108" w:type="dxa"/>
          <w:bottom w:w="0" w:type="dxa"/>
          <w:right w:w="108" w:type="dxa"/>
        </w:tblCellMar>
      </w:tblPr>
      <w:tblGrid>
        <w:gridCol w:w="835"/>
        <w:gridCol w:w="1940"/>
        <w:gridCol w:w="1853"/>
        <w:gridCol w:w="3894"/>
      </w:tblGrid>
      <w:tr w14:paraId="59FE3AED">
        <w:tblPrEx>
          <w:tblCellMar>
            <w:top w:w="0" w:type="dxa"/>
            <w:left w:w="108" w:type="dxa"/>
            <w:bottom w:w="0" w:type="dxa"/>
            <w:right w:w="108" w:type="dxa"/>
          </w:tblCellMar>
        </w:tblPrEx>
        <w:trPr>
          <w:trHeight w:val="275" w:hRule="atLeast"/>
        </w:trPr>
        <w:tc>
          <w:tcPr>
            <w:tcW w:w="490"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5CCA5E2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1138" w:type="pct"/>
            <w:tcBorders>
              <w:top w:val="single" w:color="auto" w:sz="4" w:space="0"/>
              <w:left w:val="nil"/>
              <w:bottom w:val="single" w:color="auto" w:sz="4" w:space="0"/>
              <w:right w:val="single" w:color="auto" w:sz="4" w:space="0"/>
            </w:tcBorders>
            <w:shd w:val="clear" w:color="F2F2F2" w:fill="F2F2F2"/>
            <w:noWrap/>
            <w:vAlign w:val="center"/>
          </w:tcPr>
          <w:p w14:paraId="1A5DD968">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功能大类</w:t>
            </w:r>
          </w:p>
        </w:tc>
        <w:tc>
          <w:tcPr>
            <w:tcW w:w="1087" w:type="pct"/>
            <w:tcBorders>
              <w:top w:val="single" w:color="auto" w:sz="4" w:space="0"/>
              <w:left w:val="nil"/>
              <w:bottom w:val="single" w:color="auto" w:sz="4" w:space="0"/>
              <w:right w:val="single" w:color="auto" w:sz="4" w:space="0"/>
            </w:tcBorders>
            <w:shd w:val="clear" w:color="F2F2F2" w:fill="F2F2F2"/>
            <w:noWrap/>
            <w:vAlign w:val="center"/>
          </w:tcPr>
          <w:p w14:paraId="33FEFC2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功能点</w:t>
            </w:r>
          </w:p>
        </w:tc>
        <w:tc>
          <w:tcPr>
            <w:tcW w:w="2284" w:type="pct"/>
            <w:tcBorders>
              <w:top w:val="single" w:color="auto" w:sz="4" w:space="0"/>
              <w:left w:val="nil"/>
              <w:bottom w:val="single" w:color="auto" w:sz="4" w:space="0"/>
              <w:right w:val="single" w:color="auto" w:sz="4" w:space="0"/>
            </w:tcBorders>
            <w:shd w:val="clear" w:color="F2F2F2" w:fill="F2F2F2"/>
            <w:noWrap/>
            <w:vAlign w:val="center"/>
          </w:tcPr>
          <w:p w14:paraId="0A0BE313">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2656F885">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2094BF50">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p>
        </w:tc>
        <w:tc>
          <w:tcPr>
            <w:tcW w:w="1138" w:type="pct"/>
            <w:vMerge w:val="restart"/>
            <w:tcBorders>
              <w:top w:val="nil"/>
              <w:left w:val="single" w:color="auto" w:sz="4" w:space="0"/>
              <w:bottom w:val="single" w:color="000000" w:sz="4" w:space="0"/>
              <w:right w:val="single" w:color="auto" w:sz="4" w:space="0"/>
            </w:tcBorders>
            <w:shd w:val="clear" w:color="FFFFFF" w:fill="FFFFFF"/>
            <w:noWrap/>
            <w:vAlign w:val="center"/>
          </w:tcPr>
          <w:p w14:paraId="2F5584D8">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SDK加固</w:t>
            </w:r>
          </w:p>
        </w:tc>
        <w:tc>
          <w:tcPr>
            <w:tcW w:w="1087" w:type="pct"/>
            <w:tcBorders>
              <w:top w:val="nil"/>
              <w:left w:val="nil"/>
              <w:bottom w:val="single" w:color="auto" w:sz="4" w:space="0"/>
              <w:right w:val="single" w:color="auto" w:sz="4" w:space="0"/>
            </w:tcBorders>
            <w:shd w:val="clear" w:color="FFFFFF" w:fill="FFFFFF"/>
            <w:vAlign w:val="center"/>
          </w:tcPr>
          <w:p w14:paraId="77568F1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AAR/JAR加固</w:t>
            </w:r>
          </w:p>
        </w:tc>
        <w:tc>
          <w:tcPr>
            <w:tcW w:w="2284" w:type="pct"/>
            <w:tcBorders>
              <w:top w:val="nil"/>
              <w:left w:val="nil"/>
              <w:bottom w:val="single" w:color="auto" w:sz="4" w:space="0"/>
              <w:right w:val="single" w:color="auto" w:sz="4" w:space="0"/>
            </w:tcBorders>
            <w:shd w:val="clear" w:color="FFFFFF" w:fill="FFFFFF"/>
            <w:vAlign w:val="center"/>
          </w:tcPr>
          <w:p w14:paraId="6AA4698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使用VMP方案对SDK进行加固，保护SDK中的方法</w:t>
            </w:r>
          </w:p>
        </w:tc>
      </w:tr>
      <w:tr w14:paraId="6E44B54C">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63214AB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p>
        </w:tc>
        <w:tc>
          <w:tcPr>
            <w:tcW w:w="1138" w:type="pct"/>
            <w:vMerge w:val="continue"/>
            <w:tcBorders>
              <w:top w:val="nil"/>
              <w:left w:val="single" w:color="auto" w:sz="4" w:space="0"/>
              <w:bottom w:val="single" w:color="000000" w:sz="4" w:space="0"/>
              <w:right w:val="single" w:color="auto" w:sz="4" w:space="0"/>
            </w:tcBorders>
            <w:vAlign w:val="center"/>
          </w:tcPr>
          <w:p w14:paraId="62EA96B0">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3AA5FB9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函数抽取</w:t>
            </w:r>
          </w:p>
        </w:tc>
        <w:tc>
          <w:tcPr>
            <w:tcW w:w="2284" w:type="pct"/>
            <w:tcBorders>
              <w:top w:val="nil"/>
              <w:left w:val="nil"/>
              <w:bottom w:val="single" w:color="auto" w:sz="4" w:space="0"/>
              <w:right w:val="single" w:color="auto" w:sz="4" w:space="0"/>
            </w:tcBorders>
            <w:shd w:val="clear" w:color="FFFFFF" w:fill="FFFFFF"/>
            <w:vAlign w:val="center"/>
          </w:tcPr>
          <w:p w14:paraId="71E8C6F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对函数逻辑进行抽离加密隐藏，防止攻击者进行静态分析</w:t>
            </w:r>
          </w:p>
        </w:tc>
      </w:tr>
      <w:tr w14:paraId="6573F17E">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16D0927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p>
        </w:tc>
        <w:tc>
          <w:tcPr>
            <w:tcW w:w="1138" w:type="pct"/>
            <w:vMerge w:val="continue"/>
            <w:tcBorders>
              <w:top w:val="nil"/>
              <w:left w:val="single" w:color="auto" w:sz="4" w:space="0"/>
              <w:bottom w:val="single" w:color="000000" w:sz="4" w:space="0"/>
              <w:right w:val="single" w:color="auto" w:sz="4" w:space="0"/>
            </w:tcBorders>
            <w:vAlign w:val="center"/>
          </w:tcPr>
          <w:p w14:paraId="61AB688A">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30A0973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函数虚拟化保护</w:t>
            </w:r>
          </w:p>
        </w:tc>
        <w:tc>
          <w:tcPr>
            <w:tcW w:w="2284" w:type="pct"/>
            <w:tcBorders>
              <w:top w:val="nil"/>
              <w:left w:val="nil"/>
              <w:bottom w:val="single" w:color="auto" w:sz="4" w:space="0"/>
              <w:right w:val="single" w:color="auto" w:sz="4" w:space="0"/>
            </w:tcBorders>
            <w:shd w:val="clear" w:color="FFFFFF" w:fill="FFFFFF"/>
            <w:vAlign w:val="center"/>
          </w:tcPr>
          <w:p w14:paraId="3E0A590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对SDK下的指定类中的方法采用VMP模式加固，使用自定义虚拟机保护Java层核心代码，指令运行于自定义虚拟机中</w:t>
            </w:r>
          </w:p>
        </w:tc>
      </w:tr>
      <w:tr w14:paraId="3804E9F7">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4749396B">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4</w:t>
            </w:r>
          </w:p>
        </w:tc>
        <w:tc>
          <w:tcPr>
            <w:tcW w:w="1138" w:type="pct"/>
            <w:vMerge w:val="continue"/>
            <w:tcBorders>
              <w:top w:val="nil"/>
              <w:left w:val="single" w:color="auto" w:sz="4" w:space="0"/>
              <w:bottom w:val="single" w:color="000000" w:sz="4" w:space="0"/>
              <w:right w:val="single" w:color="auto" w:sz="4" w:space="0"/>
            </w:tcBorders>
            <w:vAlign w:val="center"/>
          </w:tcPr>
          <w:p w14:paraId="5C6D3122">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71D9D10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防内存dump</w:t>
            </w:r>
          </w:p>
        </w:tc>
        <w:tc>
          <w:tcPr>
            <w:tcW w:w="2284" w:type="pct"/>
            <w:tcBorders>
              <w:top w:val="nil"/>
              <w:left w:val="nil"/>
              <w:bottom w:val="single" w:color="auto" w:sz="4" w:space="0"/>
              <w:right w:val="single" w:color="auto" w:sz="4" w:space="0"/>
            </w:tcBorders>
            <w:shd w:val="clear" w:color="FFFFFF" w:fill="FFFFFF"/>
            <w:vAlign w:val="center"/>
          </w:tcPr>
          <w:p w14:paraId="47CD5C3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被保护的代码无法被内存dump</w:t>
            </w:r>
          </w:p>
        </w:tc>
      </w:tr>
      <w:tr w14:paraId="6B0B1A46">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5CE97A2B">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5</w:t>
            </w:r>
          </w:p>
        </w:tc>
        <w:tc>
          <w:tcPr>
            <w:tcW w:w="1138" w:type="pct"/>
            <w:vMerge w:val="continue"/>
            <w:tcBorders>
              <w:top w:val="nil"/>
              <w:left w:val="single" w:color="auto" w:sz="4" w:space="0"/>
              <w:bottom w:val="single" w:color="000000" w:sz="4" w:space="0"/>
              <w:right w:val="single" w:color="auto" w:sz="4" w:space="0"/>
            </w:tcBorders>
            <w:vAlign w:val="center"/>
          </w:tcPr>
          <w:p w14:paraId="6BE9C03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33DAF62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防调试</w:t>
            </w:r>
          </w:p>
        </w:tc>
        <w:tc>
          <w:tcPr>
            <w:tcW w:w="2284" w:type="pct"/>
            <w:tcBorders>
              <w:top w:val="nil"/>
              <w:left w:val="nil"/>
              <w:bottom w:val="single" w:color="auto" w:sz="4" w:space="0"/>
              <w:right w:val="single" w:color="auto" w:sz="4" w:space="0"/>
            </w:tcBorders>
            <w:shd w:val="clear" w:color="FFFFFF" w:fill="FFFFFF"/>
            <w:vAlign w:val="center"/>
          </w:tcPr>
          <w:p w14:paraId="05BDA3B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防止集成SDK时通过IDE调试SDK的Java代码/通过IDA、GDB等调试器调试Native代码</w:t>
            </w:r>
          </w:p>
        </w:tc>
      </w:tr>
      <w:tr w14:paraId="550E2628">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22DCBBC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6</w:t>
            </w:r>
          </w:p>
        </w:tc>
        <w:tc>
          <w:tcPr>
            <w:tcW w:w="1138" w:type="pct"/>
            <w:vMerge w:val="continue"/>
            <w:tcBorders>
              <w:top w:val="nil"/>
              <w:left w:val="single" w:color="auto" w:sz="4" w:space="0"/>
              <w:bottom w:val="single" w:color="000000" w:sz="4" w:space="0"/>
              <w:right w:val="single" w:color="auto" w:sz="4" w:space="0"/>
            </w:tcBorders>
            <w:vAlign w:val="center"/>
          </w:tcPr>
          <w:p w14:paraId="0D323628">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258ED0F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SO保护</w:t>
            </w:r>
          </w:p>
        </w:tc>
        <w:tc>
          <w:tcPr>
            <w:tcW w:w="2284" w:type="pct"/>
            <w:tcBorders>
              <w:top w:val="nil"/>
              <w:left w:val="nil"/>
              <w:bottom w:val="single" w:color="auto" w:sz="4" w:space="0"/>
              <w:right w:val="single" w:color="auto" w:sz="4" w:space="0"/>
            </w:tcBorders>
            <w:shd w:val="clear" w:color="FFFFFF" w:fill="FFFFFF"/>
            <w:vAlign w:val="center"/>
          </w:tcPr>
          <w:p w14:paraId="740BB45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支持对SDK中的SO文件进行加固保护</w:t>
            </w:r>
          </w:p>
        </w:tc>
      </w:tr>
      <w:tr w14:paraId="64F893C9">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049AEE8D">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7</w:t>
            </w:r>
          </w:p>
        </w:tc>
        <w:tc>
          <w:tcPr>
            <w:tcW w:w="1138" w:type="pct"/>
            <w:vMerge w:val="continue"/>
            <w:tcBorders>
              <w:top w:val="nil"/>
              <w:left w:val="single" w:color="auto" w:sz="4" w:space="0"/>
              <w:bottom w:val="single" w:color="000000" w:sz="4" w:space="0"/>
              <w:right w:val="single" w:color="auto" w:sz="4" w:space="0"/>
            </w:tcBorders>
            <w:vAlign w:val="center"/>
          </w:tcPr>
          <w:p w14:paraId="20AE515F">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0EF138A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多SDK模式</w:t>
            </w:r>
          </w:p>
        </w:tc>
        <w:tc>
          <w:tcPr>
            <w:tcW w:w="2284" w:type="pct"/>
            <w:tcBorders>
              <w:top w:val="nil"/>
              <w:left w:val="nil"/>
              <w:bottom w:val="single" w:color="auto" w:sz="4" w:space="0"/>
              <w:right w:val="single" w:color="auto" w:sz="4" w:space="0"/>
            </w:tcBorders>
            <w:shd w:val="clear" w:color="FFFFFF" w:fill="FFFFFF"/>
            <w:vAlign w:val="center"/>
          </w:tcPr>
          <w:p w14:paraId="5419681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支持多个SDK同时加固保护</w:t>
            </w:r>
          </w:p>
        </w:tc>
      </w:tr>
      <w:tr w14:paraId="33538D45">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7DE0199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8</w:t>
            </w:r>
          </w:p>
        </w:tc>
        <w:tc>
          <w:tcPr>
            <w:tcW w:w="1138" w:type="pct"/>
            <w:vMerge w:val="continue"/>
            <w:tcBorders>
              <w:top w:val="nil"/>
              <w:left w:val="single" w:color="auto" w:sz="4" w:space="0"/>
              <w:bottom w:val="single" w:color="000000" w:sz="4" w:space="0"/>
              <w:right w:val="single" w:color="auto" w:sz="4" w:space="0"/>
            </w:tcBorders>
            <w:vAlign w:val="center"/>
          </w:tcPr>
          <w:p w14:paraId="1A3C064A">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FFFFFF" w:fill="FFFFFF"/>
            <w:vAlign w:val="center"/>
          </w:tcPr>
          <w:p w14:paraId="7ECB9E3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jar/aar/so支持</w:t>
            </w:r>
          </w:p>
        </w:tc>
        <w:tc>
          <w:tcPr>
            <w:tcW w:w="2284" w:type="pct"/>
            <w:tcBorders>
              <w:top w:val="nil"/>
              <w:left w:val="nil"/>
              <w:bottom w:val="single" w:color="auto" w:sz="4" w:space="0"/>
              <w:right w:val="single" w:color="auto" w:sz="4" w:space="0"/>
            </w:tcBorders>
            <w:shd w:val="clear" w:color="FFFFFF" w:fill="FFFFFF"/>
            <w:vAlign w:val="center"/>
          </w:tcPr>
          <w:p w14:paraId="5824C45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支持对jar、aar以及so文件进行保护</w:t>
            </w:r>
          </w:p>
        </w:tc>
      </w:tr>
      <w:tr w14:paraId="4530D2B1">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4FE22F1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9</w:t>
            </w:r>
          </w:p>
        </w:tc>
        <w:tc>
          <w:tcPr>
            <w:tcW w:w="1138" w:type="pct"/>
            <w:vMerge w:val="restart"/>
            <w:tcBorders>
              <w:top w:val="nil"/>
              <w:left w:val="single" w:color="auto" w:sz="4" w:space="0"/>
              <w:bottom w:val="single" w:color="auto" w:sz="4" w:space="0"/>
              <w:right w:val="single" w:color="auto" w:sz="4" w:space="0"/>
            </w:tcBorders>
            <w:shd w:val="clear" w:color="auto" w:fill="auto"/>
            <w:vAlign w:val="center"/>
          </w:tcPr>
          <w:p w14:paraId="4AB212DB">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加固性能</w:t>
            </w:r>
          </w:p>
        </w:tc>
        <w:tc>
          <w:tcPr>
            <w:tcW w:w="1087" w:type="pct"/>
            <w:tcBorders>
              <w:top w:val="nil"/>
              <w:left w:val="nil"/>
              <w:bottom w:val="single" w:color="auto" w:sz="4" w:space="0"/>
              <w:right w:val="single" w:color="auto" w:sz="4" w:space="0"/>
            </w:tcBorders>
            <w:shd w:val="clear" w:color="auto" w:fill="auto"/>
            <w:vAlign w:val="center"/>
          </w:tcPr>
          <w:p w14:paraId="09B37A9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运行时间</w:t>
            </w:r>
          </w:p>
        </w:tc>
        <w:tc>
          <w:tcPr>
            <w:tcW w:w="2284" w:type="pct"/>
            <w:tcBorders>
              <w:top w:val="nil"/>
              <w:left w:val="nil"/>
              <w:bottom w:val="single" w:color="auto" w:sz="4" w:space="0"/>
              <w:right w:val="single" w:color="auto" w:sz="4" w:space="0"/>
            </w:tcBorders>
            <w:shd w:val="clear" w:color="auto" w:fill="auto"/>
            <w:vAlign w:val="center"/>
          </w:tcPr>
          <w:p w14:paraId="5575560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首次启动时间增量＜</w:t>
            </w:r>
            <w:r>
              <w:rPr>
                <w:rFonts w:ascii="宋体" w:hAnsi="宋体" w:eastAsia="宋体" w:cs="Times New Roman"/>
                <w:snapToGrid/>
                <w:color w:val="000000" w:themeColor="text1"/>
                <w:lang w:eastAsia="zh-CN"/>
                <w14:textFill>
                  <w14:solidFill>
                    <w14:schemeClr w14:val="tx1"/>
                  </w14:solidFill>
                </w14:textFill>
              </w:rPr>
              <w:t>1s</w:t>
            </w:r>
          </w:p>
        </w:tc>
      </w:tr>
      <w:tr w14:paraId="6F22FE9B">
        <w:tblPrEx>
          <w:tblCellMar>
            <w:top w:w="0" w:type="dxa"/>
            <w:left w:w="108" w:type="dxa"/>
            <w:bottom w:w="0" w:type="dxa"/>
            <w:right w:w="108" w:type="dxa"/>
          </w:tblCellMar>
        </w:tblPrEx>
        <w:trPr>
          <w:trHeight w:val="275" w:hRule="atLeast"/>
        </w:trPr>
        <w:tc>
          <w:tcPr>
            <w:tcW w:w="490" w:type="pct"/>
            <w:tcBorders>
              <w:top w:val="nil"/>
              <w:left w:val="single" w:color="auto" w:sz="4" w:space="0"/>
              <w:bottom w:val="single" w:color="auto" w:sz="4" w:space="0"/>
              <w:right w:val="single" w:color="auto" w:sz="4" w:space="0"/>
            </w:tcBorders>
            <w:shd w:val="clear" w:color="auto" w:fill="auto"/>
            <w:noWrap/>
            <w:vAlign w:val="center"/>
          </w:tcPr>
          <w:p w14:paraId="3B871597">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10</w:t>
            </w:r>
          </w:p>
        </w:tc>
        <w:tc>
          <w:tcPr>
            <w:tcW w:w="1138" w:type="pct"/>
            <w:vMerge w:val="continue"/>
            <w:tcBorders>
              <w:top w:val="nil"/>
              <w:left w:val="single" w:color="auto" w:sz="4" w:space="0"/>
              <w:bottom w:val="single" w:color="auto" w:sz="4" w:space="0"/>
              <w:right w:val="single" w:color="auto" w:sz="4" w:space="0"/>
            </w:tcBorders>
            <w:shd w:val="clear" w:color="auto" w:fill="auto"/>
            <w:vAlign w:val="center"/>
          </w:tcPr>
          <w:p w14:paraId="4C1A69B2">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auto" w:fill="auto"/>
            <w:vAlign w:val="center"/>
          </w:tcPr>
          <w:p w14:paraId="53F5621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加固大小</w:t>
            </w:r>
          </w:p>
        </w:tc>
        <w:tc>
          <w:tcPr>
            <w:tcW w:w="2284" w:type="pct"/>
            <w:tcBorders>
              <w:top w:val="nil"/>
              <w:left w:val="nil"/>
              <w:bottom w:val="single" w:color="auto" w:sz="4" w:space="0"/>
              <w:right w:val="single" w:color="auto" w:sz="4" w:space="0"/>
            </w:tcBorders>
            <w:shd w:val="clear" w:color="auto" w:fill="auto"/>
            <w:vAlign w:val="center"/>
          </w:tcPr>
          <w:p w14:paraId="68319BB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标准加固增量≤</w:t>
            </w:r>
            <w:r>
              <w:rPr>
                <w:rFonts w:ascii="宋体" w:hAnsi="宋体" w:eastAsia="宋体" w:cs="Times New Roman"/>
                <w:snapToGrid/>
                <w:color w:val="000000" w:themeColor="text1"/>
                <w:lang w:eastAsia="zh-CN"/>
                <w14:textFill>
                  <w14:solidFill>
                    <w14:schemeClr w14:val="tx1"/>
                  </w14:solidFill>
                </w14:textFill>
              </w:rPr>
              <w:t>2MB或</w:t>
            </w:r>
            <w:r>
              <w:rPr>
                <w:rFonts w:hint="eastAsia" w:ascii="宋体" w:hAnsi="宋体" w:eastAsia="宋体" w:cs="宋体"/>
                <w:snapToGrid/>
                <w:color w:val="000000" w:themeColor="text1"/>
                <w:lang w:eastAsia="zh-CN"/>
                <w14:textFill>
                  <w14:solidFill>
                    <w14:schemeClr w14:val="tx1"/>
                  </w14:solidFill>
                </w14:textFill>
              </w:rPr>
              <w:t>增量≤5</w:t>
            </w:r>
            <w:r>
              <w:rPr>
                <w:rFonts w:ascii="宋体" w:hAnsi="宋体" w:eastAsia="宋体" w:cs="宋体"/>
                <w:snapToGrid/>
                <w:color w:val="000000" w:themeColor="text1"/>
                <w:lang w:eastAsia="zh-CN"/>
                <w14:textFill>
                  <w14:solidFill>
                    <w14:schemeClr w14:val="tx1"/>
                  </w14:solidFill>
                </w14:textFill>
              </w:rPr>
              <w:t>%</w:t>
            </w:r>
          </w:p>
        </w:tc>
      </w:tr>
      <w:tr w14:paraId="16ED93C0">
        <w:tblPrEx>
          <w:tblCellMar>
            <w:top w:w="0" w:type="dxa"/>
            <w:left w:w="108" w:type="dxa"/>
            <w:bottom w:w="0" w:type="dxa"/>
            <w:right w:w="108" w:type="dxa"/>
          </w:tblCellMar>
        </w:tblPrEx>
        <w:trPr>
          <w:trHeight w:val="290"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31F92FE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11</w:t>
            </w:r>
          </w:p>
        </w:tc>
        <w:tc>
          <w:tcPr>
            <w:tcW w:w="1138" w:type="pct"/>
            <w:vMerge w:val="continue"/>
            <w:tcBorders>
              <w:top w:val="nil"/>
              <w:left w:val="single" w:color="auto" w:sz="4" w:space="0"/>
              <w:bottom w:val="single" w:color="auto" w:sz="4" w:space="0"/>
              <w:right w:val="single" w:color="auto" w:sz="4" w:space="0"/>
            </w:tcBorders>
            <w:vAlign w:val="center"/>
          </w:tcPr>
          <w:p w14:paraId="6D1AF7A3">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auto" w:fill="auto"/>
            <w:vAlign w:val="center"/>
          </w:tcPr>
          <w:p w14:paraId="29E365F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内存变化</w:t>
            </w:r>
          </w:p>
        </w:tc>
        <w:tc>
          <w:tcPr>
            <w:tcW w:w="2284" w:type="pct"/>
            <w:tcBorders>
              <w:top w:val="nil"/>
              <w:left w:val="nil"/>
              <w:bottom w:val="single" w:color="auto" w:sz="4" w:space="0"/>
              <w:right w:val="single" w:color="auto" w:sz="4" w:space="0"/>
            </w:tcBorders>
            <w:shd w:val="clear" w:color="auto" w:fill="auto"/>
            <w:vAlign w:val="center"/>
          </w:tcPr>
          <w:p w14:paraId="6802808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内存占用率增量（%）≤15%</w:t>
            </w:r>
          </w:p>
        </w:tc>
      </w:tr>
      <w:tr w14:paraId="2E684C12">
        <w:tblPrEx>
          <w:tblCellMar>
            <w:top w:w="0" w:type="dxa"/>
            <w:left w:w="108" w:type="dxa"/>
            <w:bottom w:w="0" w:type="dxa"/>
            <w:right w:w="108" w:type="dxa"/>
          </w:tblCellMar>
        </w:tblPrEx>
        <w:trPr>
          <w:trHeight w:val="290" w:hRule="atLeast"/>
        </w:trPr>
        <w:tc>
          <w:tcPr>
            <w:tcW w:w="490" w:type="pct"/>
            <w:tcBorders>
              <w:top w:val="nil"/>
              <w:left w:val="single" w:color="auto" w:sz="4" w:space="0"/>
              <w:bottom w:val="single" w:color="auto" w:sz="4" w:space="0"/>
              <w:right w:val="single" w:color="auto" w:sz="4" w:space="0"/>
            </w:tcBorders>
            <w:shd w:val="clear" w:color="FFFFFF" w:fill="FFFFFF"/>
            <w:noWrap/>
            <w:vAlign w:val="center"/>
          </w:tcPr>
          <w:p w14:paraId="344159D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12</w:t>
            </w:r>
          </w:p>
        </w:tc>
        <w:tc>
          <w:tcPr>
            <w:tcW w:w="1138" w:type="pct"/>
            <w:vMerge w:val="continue"/>
            <w:tcBorders>
              <w:top w:val="nil"/>
              <w:left w:val="single" w:color="auto" w:sz="4" w:space="0"/>
              <w:bottom w:val="single" w:color="auto" w:sz="4" w:space="0"/>
              <w:right w:val="single" w:color="auto" w:sz="4" w:space="0"/>
            </w:tcBorders>
            <w:vAlign w:val="center"/>
          </w:tcPr>
          <w:p w14:paraId="5A9089D0">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1087" w:type="pct"/>
            <w:tcBorders>
              <w:top w:val="nil"/>
              <w:left w:val="nil"/>
              <w:bottom w:val="single" w:color="auto" w:sz="4" w:space="0"/>
              <w:right w:val="single" w:color="auto" w:sz="4" w:space="0"/>
            </w:tcBorders>
            <w:shd w:val="clear" w:color="auto" w:fill="auto"/>
            <w:vAlign w:val="center"/>
          </w:tcPr>
          <w:p w14:paraId="0801136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变化</w:t>
            </w:r>
          </w:p>
        </w:tc>
        <w:tc>
          <w:tcPr>
            <w:tcW w:w="2284" w:type="pct"/>
            <w:tcBorders>
              <w:top w:val="nil"/>
              <w:left w:val="nil"/>
              <w:bottom w:val="single" w:color="auto" w:sz="4" w:space="0"/>
              <w:right w:val="single" w:color="auto" w:sz="4" w:space="0"/>
            </w:tcBorders>
            <w:shd w:val="clear" w:color="auto" w:fill="auto"/>
            <w:vAlign w:val="center"/>
          </w:tcPr>
          <w:p w14:paraId="3EB6D26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占用率增量（%）≤5%</w:t>
            </w:r>
          </w:p>
        </w:tc>
      </w:tr>
    </w:tbl>
    <w:p w14:paraId="1CFDC77D">
      <w:pPr>
        <w:rPr>
          <w:color w:val="000000" w:themeColor="text1"/>
          <w:lang w:eastAsia="zh-CN"/>
          <w14:textFill>
            <w14:solidFill>
              <w14:schemeClr w14:val="tx1"/>
            </w14:solidFill>
          </w14:textFill>
        </w:rPr>
      </w:pPr>
    </w:p>
    <w:p w14:paraId="0E84884A">
      <w:pPr>
        <w:pStyle w:val="5"/>
        <w:rPr>
          <w:rFonts w:ascii="黑体" w:hAnsi="黑体" w:eastAsia="黑体"/>
          <w:color w:val="000000" w:themeColor="text1"/>
          <w:sz w:val="28"/>
          <w:lang w:eastAsia="zh-CN"/>
          <w14:textFill>
            <w14:solidFill>
              <w14:schemeClr w14:val="tx1"/>
            </w14:solidFill>
          </w14:textFill>
        </w:rPr>
      </w:pPr>
      <w:bookmarkStart w:id="17" w:name="_Toc231285904"/>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2</w:t>
      </w:r>
      <w:r>
        <w:rPr>
          <w:rFonts w:hint="eastAsia" w:ascii="黑体" w:hAnsi="黑体" w:eastAsia="黑体"/>
          <w:color w:val="000000" w:themeColor="text1"/>
          <w:sz w:val="28"/>
          <w:lang w:eastAsia="zh-CN"/>
          <w14:textFill>
            <w14:solidFill>
              <w14:schemeClr w14:val="tx1"/>
            </w14:solidFill>
          </w14:textFill>
        </w:rPr>
        <w:t>.</w:t>
      </w:r>
      <w:r>
        <w:rPr>
          <w:rFonts w:ascii="黑体" w:hAnsi="黑体" w:eastAsia="黑体"/>
          <w:color w:val="000000" w:themeColor="text1"/>
          <w:sz w:val="28"/>
          <w:lang w:eastAsia="zh-CN"/>
          <w14:textFill>
            <w14:solidFill>
              <w14:schemeClr w14:val="tx1"/>
            </w14:solidFill>
          </w14:textFill>
        </w:rPr>
        <w:t>5 H5</w:t>
      </w:r>
      <w:r>
        <w:rPr>
          <w:rFonts w:hint="eastAsia" w:ascii="黑体" w:hAnsi="黑体" w:eastAsia="黑体"/>
          <w:color w:val="000000" w:themeColor="text1"/>
          <w:sz w:val="28"/>
          <w:lang w:eastAsia="zh-CN"/>
          <w14:textFill>
            <w14:solidFill>
              <w14:schemeClr w14:val="tx1"/>
            </w14:solidFill>
          </w14:textFill>
        </w:rPr>
        <w:t>网页</w:t>
      </w:r>
      <w:r>
        <w:rPr>
          <w:rFonts w:ascii="黑体" w:hAnsi="黑体" w:eastAsia="黑体"/>
          <w:color w:val="000000" w:themeColor="text1"/>
          <w:sz w:val="28"/>
          <w:lang w:eastAsia="zh-CN"/>
          <w14:textFill>
            <w14:solidFill>
              <w14:schemeClr w14:val="tx1"/>
            </w14:solidFill>
          </w14:textFill>
        </w:rPr>
        <w:t>文件安全</w:t>
      </w:r>
      <w:r>
        <w:rPr>
          <w:rFonts w:hint="eastAsia" w:ascii="黑体" w:hAnsi="黑体" w:eastAsia="黑体"/>
          <w:color w:val="000000" w:themeColor="text1"/>
          <w:sz w:val="28"/>
          <w:lang w:eastAsia="zh-CN"/>
          <w14:textFill>
            <w14:solidFill>
              <w14:schemeClr w14:val="tx1"/>
            </w14:solidFill>
          </w14:textFill>
        </w:rPr>
        <w:t>加固防护技术要求</w:t>
      </w:r>
      <w:bookmarkEnd w:id="17"/>
    </w:p>
    <w:tbl>
      <w:tblPr>
        <w:tblStyle w:val="21"/>
        <w:tblW w:w="5000" w:type="pct"/>
        <w:tblInd w:w="0" w:type="dxa"/>
        <w:tblLayout w:type="autofit"/>
        <w:tblCellMar>
          <w:top w:w="0" w:type="dxa"/>
          <w:left w:w="108" w:type="dxa"/>
          <w:bottom w:w="0" w:type="dxa"/>
          <w:right w:w="108" w:type="dxa"/>
        </w:tblCellMar>
      </w:tblPr>
      <w:tblGrid>
        <w:gridCol w:w="826"/>
        <w:gridCol w:w="1749"/>
        <w:gridCol w:w="3743"/>
        <w:gridCol w:w="2204"/>
      </w:tblGrid>
      <w:tr w14:paraId="22D583D2">
        <w:tblPrEx>
          <w:tblCellMar>
            <w:top w:w="0" w:type="dxa"/>
            <w:left w:w="108" w:type="dxa"/>
            <w:bottom w:w="0" w:type="dxa"/>
            <w:right w:w="108" w:type="dxa"/>
          </w:tblCellMar>
        </w:tblPrEx>
        <w:trPr>
          <w:trHeight w:val="275" w:hRule="atLeast"/>
        </w:trPr>
        <w:tc>
          <w:tcPr>
            <w:tcW w:w="485"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550B6DF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1026" w:type="pct"/>
            <w:tcBorders>
              <w:top w:val="single" w:color="auto" w:sz="4" w:space="0"/>
              <w:left w:val="nil"/>
              <w:bottom w:val="single" w:color="auto" w:sz="4" w:space="0"/>
              <w:right w:val="single" w:color="auto" w:sz="4" w:space="0"/>
            </w:tcBorders>
            <w:shd w:val="clear" w:color="F2F2F2" w:fill="F2F2F2"/>
            <w:noWrap/>
            <w:vAlign w:val="center"/>
          </w:tcPr>
          <w:p w14:paraId="7FF51B29">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功能大类</w:t>
            </w:r>
          </w:p>
        </w:tc>
        <w:tc>
          <w:tcPr>
            <w:tcW w:w="2196" w:type="pct"/>
            <w:tcBorders>
              <w:top w:val="single" w:color="auto" w:sz="4" w:space="0"/>
              <w:left w:val="nil"/>
              <w:bottom w:val="single" w:color="auto" w:sz="4" w:space="0"/>
              <w:right w:val="single" w:color="auto" w:sz="4" w:space="0"/>
            </w:tcBorders>
            <w:shd w:val="clear" w:color="F2F2F2" w:fill="F2F2F2"/>
            <w:noWrap/>
            <w:vAlign w:val="center"/>
          </w:tcPr>
          <w:p w14:paraId="6D1086A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功能点</w:t>
            </w:r>
          </w:p>
        </w:tc>
        <w:tc>
          <w:tcPr>
            <w:tcW w:w="1294" w:type="pct"/>
            <w:tcBorders>
              <w:top w:val="single" w:color="auto" w:sz="4" w:space="0"/>
              <w:left w:val="nil"/>
              <w:bottom w:val="single" w:color="auto" w:sz="4" w:space="0"/>
              <w:right w:val="single" w:color="auto" w:sz="4" w:space="0"/>
            </w:tcBorders>
            <w:shd w:val="clear" w:color="F2F2F2" w:fill="F2F2F2"/>
            <w:vAlign w:val="center"/>
          </w:tcPr>
          <w:p w14:paraId="2D2BAAD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5DD707CD">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3F6D029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p>
        </w:tc>
        <w:tc>
          <w:tcPr>
            <w:tcW w:w="1026" w:type="pct"/>
            <w:vMerge w:val="restart"/>
            <w:tcBorders>
              <w:top w:val="nil"/>
              <w:left w:val="single" w:color="auto" w:sz="4" w:space="0"/>
              <w:bottom w:val="single" w:color="auto" w:sz="4" w:space="0"/>
              <w:right w:val="single" w:color="auto" w:sz="4" w:space="0"/>
            </w:tcBorders>
            <w:shd w:val="clear" w:color="FFFFFF" w:fill="FFFFFF"/>
            <w:noWrap/>
            <w:vAlign w:val="center"/>
          </w:tcPr>
          <w:p w14:paraId="7515A979">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脚本加密</w:t>
            </w:r>
          </w:p>
        </w:tc>
        <w:tc>
          <w:tcPr>
            <w:tcW w:w="2196" w:type="pct"/>
            <w:tcBorders>
              <w:top w:val="nil"/>
              <w:left w:val="nil"/>
              <w:bottom w:val="single" w:color="auto" w:sz="4" w:space="0"/>
              <w:right w:val="single" w:color="auto" w:sz="4" w:space="0"/>
            </w:tcBorders>
            <w:shd w:val="clear" w:color="auto" w:fill="auto"/>
            <w:noWrap/>
            <w:vAlign w:val="center"/>
          </w:tcPr>
          <w:p w14:paraId="46A7BB3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代码混淆</w:t>
            </w:r>
          </w:p>
        </w:tc>
        <w:tc>
          <w:tcPr>
            <w:tcW w:w="1294" w:type="pct"/>
            <w:tcBorders>
              <w:top w:val="nil"/>
              <w:left w:val="nil"/>
              <w:bottom w:val="single" w:color="auto" w:sz="4" w:space="0"/>
              <w:right w:val="single" w:color="auto" w:sz="4" w:space="0"/>
            </w:tcBorders>
            <w:shd w:val="clear" w:color="auto" w:fill="auto"/>
            <w:vAlign w:val="center"/>
          </w:tcPr>
          <w:p w14:paraId="187301D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脚本代码混淆，增加分析难度</w:t>
            </w:r>
          </w:p>
        </w:tc>
      </w:tr>
      <w:tr w14:paraId="5E47AA73">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0083E8A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p>
        </w:tc>
        <w:tc>
          <w:tcPr>
            <w:tcW w:w="1026" w:type="pct"/>
            <w:vMerge w:val="continue"/>
            <w:tcBorders>
              <w:top w:val="nil"/>
              <w:left w:val="single" w:color="auto" w:sz="4" w:space="0"/>
              <w:bottom w:val="single" w:color="auto" w:sz="4" w:space="0"/>
              <w:right w:val="single" w:color="auto" w:sz="4" w:space="0"/>
            </w:tcBorders>
            <w:vAlign w:val="center"/>
          </w:tcPr>
          <w:p w14:paraId="72D8BB66">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4576E77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字符串加密</w:t>
            </w:r>
          </w:p>
        </w:tc>
        <w:tc>
          <w:tcPr>
            <w:tcW w:w="1294" w:type="pct"/>
            <w:tcBorders>
              <w:top w:val="nil"/>
              <w:left w:val="nil"/>
              <w:bottom w:val="single" w:color="auto" w:sz="4" w:space="0"/>
              <w:right w:val="single" w:color="auto" w:sz="4" w:space="0"/>
            </w:tcBorders>
            <w:shd w:val="clear" w:color="auto" w:fill="auto"/>
            <w:vAlign w:val="center"/>
          </w:tcPr>
          <w:p w14:paraId="7122487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对代码中的字符串进行加密</w:t>
            </w:r>
          </w:p>
        </w:tc>
      </w:tr>
      <w:tr w14:paraId="66494162">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232BC4A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p>
        </w:tc>
        <w:tc>
          <w:tcPr>
            <w:tcW w:w="1026" w:type="pct"/>
            <w:vMerge w:val="continue"/>
            <w:tcBorders>
              <w:top w:val="nil"/>
              <w:left w:val="single" w:color="auto" w:sz="4" w:space="0"/>
              <w:bottom w:val="single" w:color="auto" w:sz="4" w:space="0"/>
              <w:right w:val="single" w:color="auto" w:sz="4" w:space="0"/>
            </w:tcBorders>
            <w:vAlign w:val="center"/>
          </w:tcPr>
          <w:p w14:paraId="46B67743">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110B4CA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VMP保护</w:t>
            </w:r>
          </w:p>
        </w:tc>
        <w:tc>
          <w:tcPr>
            <w:tcW w:w="1294" w:type="pct"/>
            <w:tcBorders>
              <w:top w:val="nil"/>
              <w:left w:val="nil"/>
              <w:bottom w:val="single" w:color="auto" w:sz="4" w:space="0"/>
              <w:right w:val="single" w:color="auto" w:sz="4" w:space="0"/>
            </w:tcBorders>
            <w:shd w:val="clear" w:color="auto" w:fill="auto"/>
            <w:vAlign w:val="center"/>
          </w:tcPr>
          <w:p w14:paraId="6A0767C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通过VMP方式进行加固</w:t>
            </w:r>
          </w:p>
        </w:tc>
      </w:tr>
      <w:tr w14:paraId="614B594C">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377843E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4</w:t>
            </w:r>
          </w:p>
        </w:tc>
        <w:tc>
          <w:tcPr>
            <w:tcW w:w="1026" w:type="pct"/>
            <w:vMerge w:val="continue"/>
            <w:tcBorders>
              <w:top w:val="nil"/>
              <w:left w:val="single" w:color="auto" w:sz="4" w:space="0"/>
              <w:bottom w:val="single" w:color="auto" w:sz="4" w:space="0"/>
              <w:right w:val="single" w:color="auto" w:sz="4" w:space="0"/>
            </w:tcBorders>
            <w:vAlign w:val="center"/>
          </w:tcPr>
          <w:p w14:paraId="67BCB02D">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36FF4FF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反调试</w:t>
            </w:r>
          </w:p>
        </w:tc>
        <w:tc>
          <w:tcPr>
            <w:tcW w:w="1294" w:type="pct"/>
            <w:tcBorders>
              <w:top w:val="nil"/>
              <w:left w:val="nil"/>
              <w:bottom w:val="single" w:color="auto" w:sz="4" w:space="0"/>
              <w:right w:val="single" w:color="auto" w:sz="4" w:space="0"/>
            </w:tcBorders>
            <w:shd w:val="clear" w:color="auto" w:fill="auto"/>
            <w:vAlign w:val="center"/>
          </w:tcPr>
          <w:p w14:paraId="1DF81B1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检测调试行为，并支持发现调试后退出应用</w:t>
            </w:r>
          </w:p>
        </w:tc>
      </w:tr>
      <w:tr w14:paraId="50128296">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24B4917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5</w:t>
            </w:r>
          </w:p>
        </w:tc>
        <w:tc>
          <w:tcPr>
            <w:tcW w:w="1026" w:type="pct"/>
            <w:vMerge w:val="continue"/>
            <w:tcBorders>
              <w:top w:val="nil"/>
              <w:left w:val="single" w:color="auto" w:sz="4" w:space="0"/>
              <w:bottom w:val="single" w:color="auto" w:sz="4" w:space="0"/>
              <w:right w:val="single" w:color="auto" w:sz="4" w:space="0"/>
            </w:tcBorders>
            <w:vAlign w:val="center"/>
          </w:tcPr>
          <w:p w14:paraId="38BF6D68">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noWrap/>
            <w:vAlign w:val="center"/>
          </w:tcPr>
          <w:p w14:paraId="169C92D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域名绑定</w:t>
            </w:r>
          </w:p>
        </w:tc>
        <w:tc>
          <w:tcPr>
            <w:tcW w:w="1294" w:type="pct"/>
            <w:tcBorders>
              <w:top w:val="nil"/>
              <w:left w:val="nil"/>
              <w:bottom w:val="single" w:color="auto" w:sz="4" w:space="0"/>
              <w:right w:val="single" w:color="auto" w:sz="4" w:space="0"/>
            </w:tcBorders>
            <w:shd w:val="clear" w:color="auto" w:fill="auto"/>
            <w:vAlign w:val="center"/>
          </w:tcPr>
          <w:p w14:paraId="410F062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支持配置域名，非域名下退出应用</w:t>
            </w:r>
          </w:p>
        </w:tc>
      </w:tr>
      <w:tr w14:paraId="1809C6BE">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41AAE913">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6</w:t>
            </w:r>
          </w:p>
        </w:tc>
        <w:tc>
          <w:tcPr>
            <w:tcW w:w="1026" w:type="pct"/>
            <w:vMerge w:val="restart"/>
            <w:tcBorders>
              <w:top w:val="nil"/>
              <w:left w:val="single" w:color="auto" w:sz="4" w:space="0"/>
              <w:bottom w:val="single" w:color="auto" w:sz="4" w:space="0"/>
              <w:right w:val="single" w:color="auto" w:sz="4" w:space="0"/>
            </w:tcBorders>
            <w:shd w:val="clear" w:color="auto" w:fill="auto"/>
            <w:vAlign w:val="center"/>
          </w:tcPr>
          <w:p w14:paraId="7D87D13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加固性能</w:t>
            </w:r>
          </w:p>
        </w:tc>
        <w:tc>
          <w:tcPr>
            <w:tcW w:w="2196" w:type="pct"/>
            <w:tcBorders>
              <w:top w:val="nil"/>
              <w:left w:val="nil"/>
              <w:bottom w:val="single" w:color="auto" w:sz="4" w:space="0"/>
              <w:right w:val="single" w:color="auto" w:sz="4" w:space="0"/>
            </w:tcBorders>
            <w:shd w:val="clear" w:color="auto" w:fill="auto"/>
            <w:vAlign w:val="center"/>
          </w:tcPr>
          <w:p w14:paraId="3C55116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运行时间</w:t>
            </w:r>
          </w:p>
        </w:tc>
        <w:tc>
          <w:tcPr>
            <w:tcW w:w="1294" w:type="pct"/>
            <w:tcBorders>
              <w:top w:val="nil"/>
              <w:left w:val="nil"/>
              <w:bottom w:val="single" w:color="auto" w:sz="4" w:space="0"/>
              <w:right w:val="single" w:color="auto" w:sz="4" w:space="0"/>
            </w:tcBorders>
            <w:shd w:val="clear" w:color="auto" w:fill="auto"/>
            <w:vAlign w:val="center"/>
          </w:tcPr>
          <w:p w14:paraId="4846CFD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首次启动时间增量＜</w:t>
            </w:r>
            <w:r>
              <w:rPr>
                <w:rFonts w:ascii="宋体" w:hAnsi="宋体" w:eastAsia="宋体" w:cs="Times New Roman"/>
                <w:snapToGrid/>
                <w:color w:val="000000" w:themeColor="text1"/>
                <w:lang w:eastAsia="zh-CN"/>
                <w14:textFill>
                  <w14:solidFill>
                    <w14:schemeClr w14:val="tx1"/>
                  </w14:solidFill>
                </w14:textFill>
              </w:rPr>
              <w:t>1s</w:t>
            </w:r>
          </w:p>
        </w:tc>
      </w:tr>
      <w:tr w14:paraId="09DA0AF2">
        <w:tblPrEx>
          <w:tblCellMar>
            <w:top w:w="0" w:type="dxa"/>
            <w:left w:w="108" w:type="dxa"/>
            <w:bottom w:w="0" w:type="dxa"/>
            <w:right w:w="108" w:type="dxa"/>
          </w:tblCellMar>
        </w:tblPrEx>
        <w:trPr>
          <w:trHeight w:val="275" w:hRule="atLeast"/>
        </w:trPr>
        <w:tc>
          <w:tcPr>
            <w:tcW w:w="485" w:type="pct"/>
            <w:tcBorders>
              <w:top w:val="nil"/>
              <w:left w:val="single" w:color="auto" w:sz="4" w:space="0"/>
              <w:bottom w:val="single" w:color="auto" w:sz="4" w:space="0"/>
              <w:right w:val="single" w:color="auto" w:sz="4" w:space="0"/>
            </w:tcBorders>
            <w:shd w:val="clear" w:color="auto" w:fill="auto"/>
            <w:noWrap/>
            <w:vAlign w:val="center"/>
          </w:tcPr>
          <w:p w14:paraId="298AF9E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7</w:t>
            </w:r>
          </w:p>
        </w:tc>
        <w:tc>
          <w:tcPr>
            <w:tcW w:w="1026" w:type="pct"/>
            <w:vMerge w:val="continue"/>
            <w:tcBorders>
              <w:top w:val="nil"/>
              <w:left w:val="single" w:color="auto" w:sz="4" w:space="0"/>
              <w:bottom w:val="single" w:color="auto" w:sz="4" w:space="0"/>
              <w:right w:val="single" w:color="auto" w:sz="4" w:space="0"/>
            </w:tcBorders>
            <w:shd w:val="clear" w:color="auto" w:fill="auto"/>
            <w:vAlign w:val="center"/>
          </w:tcPr>
          <w:p w14:paraId="1C5CFC36">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vAlign w:val="center"/>
          </w:tcPr>
          <w:p w14:paraId="4EB81CD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加固大小或增量≤5</w:t>
            </w:r>
            <w:r>
              <w:rPr>
                <w:rFonts w:ascii="宋体" w:hAnsi="宋体" w:eastAsia="宋体" w:cs="宋体"/>
                <w:snapToGrid/>
                <w:color w:val="000000" w:themeColor="text1"/>
                <w:lang w:eastAsia="zh-CN"/>
                <w14:textFill>
                  <w14:solidFill>
                    <w14:schemeClr w14:val="tx1"/>
                  </w14:solidFill>
                </w14:textFill>
              </w:rPr>
              <w:t>%</w:t>
            </w:r>
          </w:p>
        </w:tc>
        <w:tc>
          <w:tcPr>
            <w:tcW w:w="1294" w:type="pct"/>
            <w:tcBorders>
              <w:top w:val="nil"/>
              <w:left w:val="nil"/>
              <w:bottom w:val="single" w:color="auto" w:sz="4" w:space="0"/>
              <w:right w:val="single" w:color="auto" w:sz="4" w:space="0"/>
            </w:tcBorders>
            <w:shd w:val="clear" w:color="auto" w:fill="auto"/>
            <w:vAlign w:val="center"/>
          </w:tcPr>
          <w:p w14:paraId="1AE4BA7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标准加固增量≤</w:t>
            </w:r>
            <w:r>
              <w:rPr>
                <w:rFonts w:ascii="宋体" w:hAnsi="宋体" w:eastAsia="宋体" w:cs="Times New Roman"/>
                <w:snapToGrid/>
                <w:color w:val="000000" w:themeColor="text1"/>
                <w:lang w:eastAsia="zh-CN"/>
                <w14:textFill>
                  <w14:solidFill>
                    <w14:schemeClr w14:val="tx1"/>
                  </w14:solidFill>
                </w14:textFill>
              </w:rPr>
              <w:t>2MB或</w:t>
            </w:r>
            <w:r>
              <w:rPr>
                <w:rFonts w:hint="eastAsia" w:ascii="宋体" w:hAnsi="宋体" w:eastAsia="宋体" w:cs="宋体"/>
                <w:snapToGrid/>
                <w:color w:val="000000" w:themeColor="text1"/>
                <w:lang w:eastAsia="zh-CN"/>
                <w14:textFill>
                  <w14:solidFill>
                    <w14:schemeClr w14:val="tx1"/>
                  </w14:solidFill>
                </w14:textFill>
              </w:rPr>
              <w:t>增量≤5</w:t>
            </w:r>
            <w:r>
              <w:rPr>
                <w:rFonts w:ascii="宋体" w:hAnsi="宋体" w:eastAsia="宋体" w:cs="宋体"/>
                <w:snapToGrid/>
                <w:color w:val="000000" w:themeColor="text1"/>
                <w:lang w:eastAsia="zh-CN"/>
                <w14:textFill>
                  <w14:solidFill>
                    <w14:schemeClr w14:val="tx1"/>
                  </w14:solidFill>
                </w14:textFill>
              </w:rPr>
              <w:t>%</w:t>
            </w:r>
          </w:p>
        </w:tc>
      </w:tr>
      <w:tr w14:paraId="61528CF2">
        <w:tblPrEx>
          <w:tblCellMar>
            <w:top w:w="0" w:type="dxa"/>
            <w:left w:w="108" w:type="dxa"/>
            <w:bottom w:w="0" w:type="dxa"/>
            <w:right w:w="108" w:type="dxa"/>
          </w:tblCellMar>
        </w:tblPrEx>
        <w:trPr>
          <w:trHeight w:val="290"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39DC8917">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8</w:t>
            </w:r>
          </w:p>
        </w:tc>
        <w:tc>
          <w:tcPr>
            <w:tcW w:w="1026" w:type="pct"/>
            <w:vMerge w:val="continue"/>
            <w:tcBorders>
              <w:top w:val="nil"/>
              <w:left w:val="single" w:color="auto" w:sz="4" w:space="0"/>
              <w:bottom w:val="single" w:color="auto" w:sz="4" w:space="0"/>
              <w:right w:val="single" w:color="auto" w:sz="4" w:space="0"/>
            </w:tcBorders>
            <w:vAlign w:val="center"/>
          </w:tcPr>
          <w:p w14:paraId="4B36345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vAlign w:val="center"/>
          </w:tcPr>
          <w:p w14:paraId="6C67F2D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内存变化</w:t>
            </w:r>
          </w:p>
        </w:tc>
        <w:tc>
          <w:tcPr>
            <w:tcW w:w="1294" w:type="pct"/>
            <w:tcBorders>
              <w:top w:val="nil"/>
              <w:left w:val="nil"/>
              <w:bottom w:val="single" w:color="auto" w:sz="4" w:space="0"/>
              <w:right w:val="single" w:color="auto" w:sz="4" w:space="0"/>
            </w:tcBorders>
            <w:shd w:val="clear" w:color="auto" w:fill="auto"/>
            <w:vAlign w:val="center"/>
          </w:tcPr>
          <w:p w14:paraId="3180692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内存占用率增量（%）≤15%</w:t>
            </w:r>
          </w:p>
        </w:tc>
      </w:tr>
      <w:tr w14:paraId="39146A88">
        <w:tblPrEx>
          <w:tblCellMar>
            <w:top w:w="0" w:type="dxa"/>
            <w:left w:w="108" w:type="dxa"/>
            <w:bottom w:w="0" w:type="dxa"/>
            <w:right w:w="108" w:type="dxa"/>
          </w:tblCellMar>
        </w:tblPrEx>
        <w:trPr>
          <w:trHeight w:val="290" w:hRule="atLeast"/>
        </w:trPr>
        <w:tc>
          <w:tcPr>
            <w:tcW w:w="485" w:type="pct"/>
            <w:tcBorders>
              <w:top w:val="nil"/>
              <w:left w:val="single" w:color="auto" w:sz="4" w:space="0"/>
              <w:bottom w:val="single" w:color="auto" w:sz="4" w:space="0"/>
              <w:right w:val="single" w:color="auto" w:sz="4" w:space="0"/>
            </w:tcBorders>
            <w:shd w:val="clear" w:color="FFFFFF" w:fill="FFFFFF"/>
            <w:noWrap/>
            <w:vAlign w:val="center"/>
          </w:tcPr>
          <w:p w14:paraId="77BFA63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9</w:t>
            </w:r>
          </w:p>
        </w:tc>
        <w:tc>
          <w:tcPr>
            <w:tcW w:w="1026" w:type="pct"/>
            <w:vMerge w:val="continue"/>
            <w:tcBorders>
              <w:top w:val="nil"/>
              <w:left w:val="single" w:color="auto" w:sz="4" w:space="0"/>
              <w:bottom w:val="single" w:color="auto" w:sz="4" w:space="0"/>
              <w:right w:val="single" w:color="auto" w:sz="4" w:space="0"/>
            </w:tcBorders>
            <w:vAlign w:val="center"/>
          </w:tcPr>
          <w:p w14:paraId="71CE338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96" w:type="pct"/>
            <w:tcBorders>
              <w:top w:val="nil"/>
              <w:left w:val="nil"/>
              <w:bottom w:val="single" w:color="auto" w:sz="4" w:space="0"/>
              <w:right w:val="single" w:color="auto" w:sz="4" w:space="0"/>
            </w:tcBorders>
            <w:shd w:val="clear" w:color="auto" w:fill="auto"/>
            <w:vAlign w:val="center"/>
          </w:tcPr>
          <w:p w14:paraId="610C6C3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变化</w:t>
            </w:r>
          </w:p>
        </w:tc>
        <w:tc>
          <w:tcPr>
            <w:tcW w:w="1294" w:type="pct"/>
            <w:tcBorders>
              <w:top w:val="nil"/>
              <w:left w:val="nil"/>
              <w:bottom w:val="single" w:color="auto" w:sz="4" w:space="0"/>
              <w:right w:val="single" w:color="auto" w:sz="4" w:space="0"/>
            </w:tcBorders>
            <w:shd w:val="clear" w:color="auto" w:fill="auto"/>
            <w:vAlign w:val="center"/>
          </w:tcPr>
          <w:p w14:paraId="5A6757E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占用率增量（%）≤5%</w:t>
            </w:r>
          </w:p>
        </w:tc>
      </w:tr>
    </w:tbl>
    <w:p w14:paraId="44A32E92">
      <w:pPr>
        <w:rPr>
          <w:color w:val="000000" w:themeColor="text1"/>
          <w:lang w:eastAsia="zh-CN"/>
          <w14:textFill>
            <w14:solidFill>
              <w14:schemeClr w14:val="tx1"/>
            </w14:solidFill>
          </w14:textFill>
        </w:rPr>
      </w:pPr>
    </w:p>
    <w:p w14:paraId="39E3517E">
      <w:pPr>
        <w:pStyle w:val="5"/>
        <w:rPr>
          <w:rFonts w:ascii="黑体" w:hAnsi="黑体" w:eastAsia="黑体"/>
          <w:color w:val="000000" w:themeColor="text1"/>
          <w:sz w:val="28"/>
          <w:lang w:eastAsia="zh-CN"/>
          <w14:textFill>
            <w14:solidFill>
              <w14:schemeClr w14:val="tx1"/>
            </w14:solidFill>
          </w14:textFill>
        </w:rPr>
      </w:pPr>
      <w:bookmarkStart w:id="18" w:name="_Toc231285905"/>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2</w:t>
      </w:r>
      <w:r>
        <w:rPr>
          <w:rFonts w:hint="eastAsia" w:ascii="黑体" w:hAnsi="黑体" w:eastAsia="黑体"/>
          <w:color w:val="000000" w:themeColor="text1"/>
          <w:sz w:val="28"/>
          <w:lang w:eastAsia="zh-CN"/>
          <w14:textFill>
            <w14:solidFill>
              <w14:schemeClr w14:val="tx1"/>
            </w14:solidFill>
          </w14:textFill>
        </w:rPr>
        <w:t>.</w:t>
      </w:r>
      <w:r>
        <w:rPr>
          <w:rFonts w:ascii="黑体" w:hAnsi="黑体" w:eastAsia="黑体"/>
          <w:color w:val="000000" w:themeColor="text1"/>
          <w:sz w:val="28"/>
          <w:lang w:eastAsia="zh-CN"/>
          <w14:textFill>
            <w14:solidFill>
              <w14:schemeClr w14:val="tx1"/>
            </w14:solidFill>
          </w14:textFill>
        </w:rPr>
        <w:t xml:space="preserve">6 </w:t>
      </w:r>
      <w:r>
        <w:rPr>
          <w:rFonts w:hint="eastAsia" w:ascii="黑体" w:hAnsi="黑体" w:eastAsia="黑体"/>
          <w:color w:val="000000" w:themeColor="text1"/>
          <w:sz w:val="28"/>
          <w:lang w:eastAsia="zh-CN"/>
          <w14:textFill>
            <w14:solidFill>
              <w14:schemeClr w14:val="tx1"/>
            </w14:solidFill>
          </w14:textFill>
        </w:rPr>
        <w:t>小程序文件</w:t>
      </w:r>
      <w:r>
        <w:rPr>
          <w:rFonts w:ascii="黑体" w:hAnsi="黑体" w:eastAsia="黑体"/>
          <w:color w:val="000000" w:themeColor="text1"/>
          <w:sz w:val="28"/>
          <w:lang w:eastAsia="zh-CN"/>
          <w14:textFill>
            <w14:solidFill>
              <w14:schemeClr w14:val="tx1"/>
            </w14:solidFill>
          </w14:textFill>
        </w:rPr>
        <w:t>安全</w:t>
      </w:r>
      <w:r>
        <w:rPr>
          <w:rFonts w:hint="eastAsia" w:ascii="黑体" w:hAnsi="黑体" w:eastAsia="黑体"/>
          <w:color w:val="000000" w:themeColor="text1"/>
          <w:sz w:val="28"/>
          <w:lang w:eastAsia="zh-CN"/>
          <w14:textFill>
            <w14:solidFill>
              <w14:schemeClr w14:val="tx1"/>
            </w14:solidFill>
          </w14:textFill>
        </w:rPr>
        <w:t>加固防护技术要求</w:t>
      </w:r>
      <w:bookmarkEnd w:id="18"/>
    </w:p>
    <w:tbl>
      <w:tblPr>
        <w:tblStyle w:val="21"/>
        <w:tblW w:w="5000" w:type="pct"/>
        <w:tblInd w:w="0" w:type="dxa"/>
        <w:tblLayout w:type="autofit"/>
        <w:tblCellMar>
          <w:top w:w="0" w:type="dxa"/>
          <w:left w:w="108" w:type="dxa"/>
          <w:bottom w:w="0" w:type="dxa"/>
          <w:right w:w="108" w:type="dxa"/>
        </w:tblCellMar>
      </w:tblPr>
      <w:tblGrid>
        <w:gridCol w:w="776"/>
        <w:gridCol w:w="1507"/>
        <w:gridCol w:w="3503"/>
        <w:gridCol w:w="2736"/>
      </w:tblGrid>
      <w:tr w14:paraId="2DDC716C">
        <w:tblPrEx>
          <w:tblCellMar>
            <w:top w:w="0" w:type="dxa"/>
            <w:left w:w="108" w:type="dxa"/>
            <w:bottom w:w="0" w:type="dxa"/>
            <w:right w:w="108" w:type="dxa"/>
          </w:tblCellMar>
        </w:tblPrEx>
        <w:tc>
          <w:tcPr>
            <w:tcW w:w="529"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3F7134F1">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958" w:type="pct"/>
            <w:tcBorders>
              <w:top w:val="single" w:color="auto" w:sz="4" w:space="0"/>
              <w:left w:val="nil"/>
              <w:bottom w:val="single" w:color="auto" w:sz="4" w:space="0"/>
              <w:right w:val="single" w:color="auto" w:sz="4" w:space="0"/>
            </w:tcBorders>
            <w:shd w:val="clear" w:color="F2F2F2" w:fill="F2F2F2"/>
            <w:noWrap/>
            <w:vAlign w:val="center"/>
          </w:tcPr>
          <w:p w14:paraId="493EAE71">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功能大类</w:t>
            </w:r>
          </w:p>
        </w:tc>
        <w:tc>
          <w:tcPr>
            <w:tcW w:w="2129" w:type="pct"/>
            <w:tcBorders>
              <w:top w:val="single" w:color="auto" w:sz="4" w:space="0"/>
              <w:left w:val="nil"/>
              <w:bottom w:val="single" w:color="auto" w:sz="4" w:space="0"/>
              <w:right w:val="single" w:color="auto" w:sz="4" w:space="0"/>
            </w:tcBorders>
            <w:shd w:val="clear" w:color="F2F2F2" w:fill="F2F2F2"/>
            <w:noWrap/>
            <w:vAlign w:val="center"/>
          </w:tcPr>
          <w:p w14:paraId="60A01463">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功能点</w:t>
            </w:r>
          </w:p>
        </w:tc>
        <w:tc>
          <w:tcPr>
            <w:tcW w:w="1384" w:type="pct"/>
            <w:tcBorders>
              <w:top w:val="single" w:color="auto" w:sz="4" w:space="0"/>
              <w:left w:val="nil"/>
              <w:bottom w:val="single" w:color="auto" w:sz="4" w:space="0"/>
              <w:right w:val="single" w:color="auto" w:sz="4" w:space="0"/>
            </w:tcBorders>
            <w:shd w:val="clear" w:color="F2F2F2" w:fill="F2F2F2"/>
            <w:noWrap/>
            <w:vAlign w:val="center"/>
          </w:tcPr>
          <w:p w14:paraId="75D6C57E">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6F409BF2">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1B93AC34">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p>
        </w:tc>
        <w:tc>
          <w:tcPr>
            <w:tcW w:w="958" w:type="pct"/>
            <w:vMerge w:val="restart"/>
            <w:tcBorders>
              <w:top w:val="nil"/>
              <w:left w:val="single" w:color="auto" w:sz="4" w:space="0"/>
              <w:bottom w:val="single" w:color="auto" w:sz="4" w:space="0"/>
              <w:right w:val="single" w:color="auto" w:sz="4" w:space="0"/>
            </w:tcBorders>
            <w:shd w:val="clear" w:color="FFFFFF" w:fill="FFFFFF"/>
            <w:noWrap/>
            <w:vAlign w:val="center"/>
          </w:tcPr>
          <w:p w14:paraId="3A8353AA">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代码保护</w:t>
            </w:r>
          </w:p>
        </w:tc>
        <w:tc>
          <w:tcPr>
            <w:tcW w:w="2129" w:type="pct"/>
            <w:tcBorders>
              <w:top w:val="nil"/>
              <w:left w:val="nil"/>
              <w:bottom w:val="single" w:color="auto" w:sz="4" w:space="0"/>
              <w:right w:val="single" w:color="auto" w:sz="4" w:space="0"/>
            </w:tcBorders>
            <w:shd w:val="clear" w:color="auto" w:fill="auto"/>
            <w:vAlign w:val="center"/>
          </w:tcPr>
          <w:p w14:paraId="6FDCFA8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代码混淆</w:t>
            </w:r>
          </w:p>
        </w:tc>
        <w:tc>
          <w:tcPr>
            <w:tcW w:w="1384" w:type="pct"/>
            <w:tcBorders>
              <w:top w:val="nil"/>
              <w:left w:val="nil"/>
              <w:bottom w:val="single" w:color="auto" w:sz="4" w:space="0"/>
              <w:right w:val="single" w:color="auto" w:sz="4" w:space="0"/>
            </w:tcBorders>
            <w:shd w:val="clear" w:color="auto" w:fill="auto"/>
            <w:vAlign w:val="center"/>
          </w:tcPr>
          <w:p w14:paraId="18D572B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脚本代码混淆，增加分析难度</w:t>
            </w:r>
          </w:p>
        </w:tc>
      </w:tr>
      <w:tr w14:paraId="77A97F3B">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70845587">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p>
        </w:tc>
        <w:tc>
          <w:tcPr>
            <w:tcW w:w="958" w:type="pct"/>
            <w:vMerge w:val="continue"/>
            <w:tcBorders>
              <w:top w:val="nil"/>
              <w:left w:val="single" w:color="auto" w:sz="4" w:space="0"/>
              <w:bottom w:val="single" w:color="auto" w:sz="4" w:space="0"/>
              <w:right w:val="single" w:color="auto" w:sz="4" w:space="0"/>
            </w:tcBorders>
            <w:vAlign w:val="center"/>
          </w:tcPr>
          <w:p w14:paraId="30A4C142">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2716F20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字符串加密</w:t>
            </w:r>
          </w:p>
        </w:tc>
        <w:tc>
          <w:tcPr>
            <w:tcW w:w="1384" w:type="pct"/>
            <w:tcBorders>
              <w:top w:val="nil"/>
              <w:left w:val="nil"/>
              <w:bottom w:val="single" w:color="auto" w:sz="4" w:space="0"/>
              <w:right w:val="single" w:color="auto" w:sz="4" w:space="0"/>
            </w:tcBorders>
            <w:shd w:val="clear" w:color="auto" w:fill="auto"/>
            <w:vAlign w:val="center"/>
          </w:tcPr>
          <w:p w14:paraId="1A92047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对代码中的字符串进行加密</w:t>
            </w:r>
          </w:p>
        </w:tc>
      </w:tr>
      <w:tr w14:paraId="616E8CBD">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26AA452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p>
        </w:tc>
        <w:tc>
          <w:tcPr>
            <w:tcW w:w="958" w:type="pct"/>
            <w:vMerge w:val="continue"/>
            <w:tcBorders>
              <w:top w:val="nil"/>
              <w:left w:val="single" w:color="auto" w:sz="4" w:space="0"/>
              <w:bottom w:val="single" w:color="auto" w:sz="4" w:space="0"/>
              <w:right w:val="single" w:color="auto" w:sz="4" w:space="0"/>
            </w:tcBorders>
            <w:vAlign w:val="center"/>
          </w:tcPr>
          <w:p w14:paraId="0F64E9E2">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20BDC60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VMP保护</w:t>
            </w:r>
          </w:p>
        </w:tc>
        <w:tc>
          <w:tcPr>
            <w:tcW w:w="1384" w:type="pct"/>
            <w:tcBorders>
              <w:top w:val="nil"/>
              <w:left w:val="nil"/>
              <w:bottom w:val="single" w:color="auto" w:sz="4" w:space="0"/>
              <w:right w:val="single" w:color="auto" w:sz="4" w:space="0"/>
            </w:tcBorders>
            <w:shd w:val="clear" w:color="auto" w:fill="auto"/>
            <w:vAlign w:val="center"/>
          </w:tcPr>
          <w:p w14:paraId="3F244EE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通过VMP方式进行加固</w:t>
            </w:r>
          </w:p>
        </w:tc>
      </w:tr>
      <w:tr w14:paraId="5C613FB0">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30FA32F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4</w:t>
            </w:r>
          </w:p>
        </w:tc>
        <w:tc>
          <w:tcPr>
            <w:tcW w:w="958" w:type="pct"/>
            <w:vMerge w:val="continue"/>
            <w:tcBorders>
              <w:top w:val="nil"/>
              <w:left w:val="single" w:color="auto" w:sz="4" w:space="0"/>
              <w:bottom w:val="single" w:color="auto" w:sz="4" w:space="0"/>
              <w:right w:val="single" w:color="auto" w:sz="4" w:space="0"/>
            </w:tcBorders>
            <w:vAlign w:val="center"/>
          </w:tcPr>
          <w:p w14:paraId="0A172C4F">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7109A70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反调试</w:t>
            </w:r>
          </w:p>
        </w:tc>
        <w:tc>
          <w:tcPr>
            <w:tcW w:w="1384" w:type="pct"/>
            <w:tcBorders>
              <w:top w:val="nil"/>
              <w:left w:val="nil"/>
              <w:bottom w:val="single" w:color="auto" w:sz="4" w:space="0"/>
              <w:right w:val="single" w:color="auto" w:sz="4" w:space="0"/>
            </w:tcBorders>
            <w:shd w:val="clear" w:color="auto" w:fill="auto"/>
            <w:vAlign w:val="center"/>
          </w:tcPr>
          <w:p w14:paraId="5655981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检测调试行为，并支持发现调试后退出应用</w:t>
            </w:r>
          </w:p>
        </w:tc>
      </w:tr>
      <w:tr w14:paraId="79C32A2D">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auto" w:fill="auto"/>
            <w:noWrap/>
            <w:vAlign w:val="center"/>
          </w:tcPr>
          <w:p w14:paraId="1888741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5</w:t>
            </w:r>
          </w:p>
        </w:tc>
        <w:tc>
          <w:tcPr>
            <w:tcW w:w="958" w:type="pct"/>
            <w:tcBorders>
              <w:top w:val="single" w:color="auto" w:sz="4" w:space="0"/>
              <w:left w:val="nil"/>
              <w:bottom w:val="single" w:color="auto" w:sz="4" w:space="0"/>
              <w:right w:val="single" w:color="auto" w:sz="4" w:space="0"/>
            </w:tcBorders>
            <w:shd w:val="clear" w:color="auto" w:fill="auto"/>
            <w:noWrap/>
            <w:vAlign w:val="center"/>
          </w:tcPr>
          <w:p w14:paraId="6C6DEF32">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小程序类目</w:t>
            </w:r>
          </w:p>
        </w:tc>
        <w:tc>
          <w:tcPr>
            <w:tcW w:w="2129" w:type="pct"/>
            <w:tcBorders>
              <w:top w:val="single" w:color="auto" w:sz="4" w:space="0"/>
              <w:left w:val="nil"/>
              <w:bottom w:val="single" w:color="auto" w:sz="4" w:space="0"/>
              <w:right w:val="single" w:color="auto" w:sz="4" w:space="0"/>
            </w:tcBorders>
            <w:shd w:val="clear" w:color="auto" w:fill="auto"/>
            <w:noWrap/>
            <w:vAlign w:val="center"/>
          </w:tcPr>
          <w:p w14:paraId="193D959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小程序支持加固分类</w:t>
            </w:r>
          </w:p>
        </w:tc>
        <w:tc>
          <w:tcPr>
            <w:tcW w:w="1384" w:type="pct"/>
            <w:tcBorders>
              <w:top w:val="single" w:color="auto" w:sz="4" w:space="0"/>
              <w:left w:val="nil"/>
              <w:bottom w:val="single" w:color="auto" w:sz="4" w:space="0"/>
              <w:right w:val="single" w:color="auto" w:sz="4" w:space="0"/>
            </w:tcBorders>
            <w:shd w:val="clear" w:color="auto" w:fill="auto"/>
            <w:noWrap/>
            <w:vAlign w:val="center"/>
          </w:tcPr>
          <w:p w14:paraId="0F84F76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支持微信、抖音小程序加固</w:t>
            </w:r>
          </w:p>
        </w:tc>
      </w:tr>
      <w:tr w14:paraId="19211FFD">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21BE440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6</w:t>
            </w:r>
          </w:p>
        </w:tc>
        <w:tc>
          <w:tcPr>
            <w:tcW w:w="958" w:type="pct"/>
            <w:vMerge w:val="restart"/>
            <w:tcBorders>
              <w:top w:val="nil"/>
              <w:left w:val="single" w:color="auto" w:sz="4" w:space="0"/>
              <w:bottom w:val="single" w:color="auto" w:sz="4" w:space="0"/>
              <w:right w:val="single" w:color="auto" w:sz="4" w:space="0"/>
            </w:tcBorders>
            <w:shd w:val="clear" w:color="auto" w:fill="auto"/>
            <w:vAlign w:val="center"/>
          </w:tcPr>
          <w:p w14:paraId="52F1F145">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加固性能</w:t>
            </w:r>
          </w:p>
        </w:tc>
        <w:tc>
          <w:tcPr>
            <w:tcW w:w="2129" w:type="pct"/>
            <w:tcBorders>
              <w:top w:val="nil"/>
              <w:left w:val="nil"/>
              <w:bottom w:val="single" w:color="auto" w:sz="4" w:space="0"/>
              <w:right w:val="single" w:color="auto" w:sz="4" w:space="0"/>
            </w:tcBorders>
            <w:shd w:val="clear" w:color="auto" w:fill="auto"/>
            <w:vAlign w:val="center"/>
          </w:tcPr>
          <w:p w14:paraId="0DAA63F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运行时间</w:t>
            </w:r>
          </w:p>
        </w:tc>
        <w:tc>
          <w:tcPr>
            <w:tcW w:w="1384" w:type="pct"/>
            <w:tcBorders>
              <w:top w:val="nil"/>
              <w:left w:val="nil"/>
              <w:bottom w:val="single" w:color="auto" w:sz="4" w:space="0"/>
              <w:right w:val="single" w:color="auto" w:sz="4" w:space="0"/>
            </w:tcBorders>
            <w:shd w:val="clear" w:color="auto" w:fill="auto"/>
            <w:vAlign w:val="center"/>
          </w:tcPr>
          <w:p w14:paraId="18E0823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首次启动时间增量＜</w:t>
            </w:r>
            <w:r>
              <w:rPr>
                <w:rFonts w:ascii="宋体" w:hAnsi="宋体" w:eastAsia="宋体" w:cs="Times New Roman"/>
                <w:snapToGrid/>
                <w:color w:val="000000" w:themeColor="text1"/>
                <w:lang w:eastAsia="zh-CN"/>
                <w14:textFill>
                  <w14:solidFill>
                    <w14:schemeClr w14:val="tx1"/>
                  </w14:solidFill>
                </w14:textFill>
              </w:rPr>
              <w:t>1s</w:t>
            </w:r>
          </w:p>
        </w:tc>
      </w:tr>
      <w:tr w14:paraId="46100EDB">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auto" w:fill="auto"/>
            <w:noWrap/>
            <w:vAlign w:val="center"/>
          </w:tcPr>
          <w:p w14:paraId="28BCCEA9">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7</w:t>
            </w:r>
          </w:p>
        </w:tc>
        <w:tc>
          <w:tcPr>
            <w:tcW w:w="958" w:type="pct"/>
            <w:vMerge w:val="continue"/>
            <w:tcBorders>
              <w:top w:val="nil"/>
              <w:left w:val="single" w:color="auto" w:sz="4" w:space="0"/>
              <w:bottom w:val="single" w:color="auto" w:sz="4" w:space="0"/>
              <w:right w:val="single" w:color="auto" w:sz="4" w:space="0"/>
            </w:tcBorders>
            <w:shd w:val="clear" w:color="auto" w:fill="auto"/>
            <w:vAlign w:val="center"/>
          </w:tcPr>
          <w:p w14:paraId="17C0191E">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7A21E7E2">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加固大小</w:t>
            </w:r>
          </w:p>
        </w:tc>
        <w:tc>
          <w:tcPr>
            <w:tcW w:w="1384" w:type="pct"/>
            <w:tcBorders>
              <w:top w:val="nil"/>
              <w:left w:val="nil"/>
              <w:bottom w:val="single" w:color="auto" w:sz="4" w:space="0"/>
              <w:right w:val="single" w:color="auto" w:sz="4" w:space="0"/>
            </w:tcBorders>
            <w:shd w:val="clear" w:color="auto" w:fill="auto"/>
            <w:vAlign w:val="center"/>
          </w:tcPr>
          <w:p w14:paraId="03CE64B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标准加固增量≤</w:t>
            </w:r>
            <w:r>
              <w:rPr>
                <w:rFonts w:ascii="宋体" w:hAnsi="宋体" w:eastAsia="宋体" w:cs="Times New Roman"/>
                <w:snapToGrid/>
                <w:color w:val="000000" w:themeColor="text1"/>
                <w:lang w:eastAsia="zh-CN"/>
                <w14:textFill>
                  <w14:solidFill>
                    <w14:schemeClr w14:val="tx1"/>
                  </w14:solidFill>
                </w14:textFill>
              </w:rPr>
              <w:t>2MB或</w:t>
            </w:r>
            <w:r>
              <w:rPr>
                <w:rFonts w:hint="eastAsia" w:ascii="宋体" w:hAnsi="宋体" w:eastAsia="宋体" w:cs="宋体"/>
                <w:snapToGrid/>
                <w:color w:val="000000" w:themeColor="text1"/>
                <w:lang w:eastAsia="zh-CN"/>
                <w14:textFill>
                  <w14:solidFill>
                    <w14:schemeClr w14:val="tx1"/>
                  </w14:solidFill>
                </w14:textFill>
              </w:rPr>
              <w:t>增量≤5</w:t>
            </w:r>
            <w:r>
              <w:rPr>
                <w:rFonts w:ascii="宋体" w:hAnsi="宋体" w:eastAsia="宋体" w:cs="宋体"/>
                <w:snapToGrid/>
                <w:color w:val="000000" w:themeColor="text1"/>
                <w:lang w:eastAsia="zh-CN"/>
                <w14:textFill>
                  <w14:solidFill>
                    <w14:schemeClr w14:val="tx1"/>
                  </w14:solidFill>
                </w14:textFill>
              </w:rPr>
              <w:t>%</w:t>
            </w:r>
          </w:p>
        </w:tc>
      </w:tr>
      <w:tr w14:paraId="736753B2">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4A4BD480">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8</w:t>
            </w:r>
          </w:p>
        </w:tc>
        <w:tc>
          <w:tcPr>
            <w:tcW w:w="958" w:type="pct"/>
            <w:vMerge w:val="continue"/>
            <w:tcBorders>
              <w:top w:val="nil"/>
              <w:left w:val="single" w:color="auto" w:sz="4" w:space="0"/>
              <w:bottom w:val="single" w:color="auto" w:sz="4" w:space="0"/>
              <w:right w:val="single" w:color="auto" w:sz="4" w:space="0"/>
            </w:tcBorders>
            <w:vAlign w:val="center"/>
          </w:tcPr>
          <w:p w14:paraId="5FBE48BC">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143E727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内存变化</w:t>
            </w:r>
          </w:p>
        </w:tc>
        <w:tc>
          <w:tcPr>
            <w:tcW w:w="1384" w:type="pct"/>
            <w:tcBorders>
              <w:top w:val="nil"/>
              <w:left w:val="nil"/>
              <w:bottom w:val="single" w:color="auto" w:sz="4" w:space="0"/>
              <w:right w:val="single" w:color="auto" w:sz="4" w:space="0"/>
            </w:tcBorders>
            <w:shd w:val="clear" w:color="auto" w:fill="auto"/>
            <w:vAlign w:val="center"/>
          </w:tcPr>
          <w:p w14:paraId="30642E8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内存占用率增量（%）≤15%</w:t>
            </w:r>
          </w:p>
        </w:tc>
      </w:tr>
      <w:tr w14:paraId="470977D6">
        <w:tblPrEx>
          <w:tblCellMar>
            <w:top w:w="0" w:type="dxa"/>
            <w:left w:w="108" w:type="dxa"/>
            <w:bottom w:w="0" w:type="dxa"/>
            <w:right w:w="108" w:type="dxa"/>
          </w:tblCellMar>
        </w:tblPrEx>
        <w:tc>
          <w:tcPr>
            <w:tcW w:w="529" w:type="pct"/>
            <w:tcBorders>
              <w:top w:val="nil"/>
              <w:left w:val="single" w:color="auto" w:sz="4" w:space="0"/>
              <w:bottom w:val="single" w:color="auto" w:sz="4" w:space="0"/>
              <w:right w:val="single" w:color="auto" w:sz="4" w:space="0"/>
            </w:tcBorders>
            <w:shd w:val="clear" w:color="FFFFFF" w:fill="FFFFFF"/>
            <w:noWrap/>
            <w:vAlign w:val="center"/>
          </w:tcPr>
          <w:p w14:paraId="63AD8B8B">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9</w:t>
            </w:r>
          </w:p>
        </w:tc>
        <w:tc>
          <w:tcPr>
            <w:tcW w:w="958" w:type="pct"/>
            <w:vMerge w:val="continue"/>
            <w:tcBorders>
              <w:top w:val="nil"/>
              <w:left w:val="single" w:color="auto" w:sz="4" w:space="0"/>
              <w:bottom w:val="single" w:color="auto" w:sz="4" w:space="0"/>
              <w:right w:val="single" w:color="auto" w:sz="4" w:space="0"/>
            </w:tcBorders>
            <w:vAlign w:val="center"/>
          </w:tcPr>
          <w:p w14:paraId="6AE0E796">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2129" w:type="pct"/>
            <w:tcBorders>
              <w:top w:val="nil"/>
              <w:left w:val="nil"/>
              <w:bottom w:val="single" w:color="auto" w:sz="4" w:space="0"/>
              <w:right w:val="single" w:color="auto" w:sz="4" w:space="0"/>
            </w:tcBorders>
            <w:shd w:val="clear" w:color="auto" w:fill="auto"/>
            <w:vAlign w:val="center"/>
          </w:tcPr>
          <w:p w14:paraId="0BF25A8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变化</w:t>
            </w:r>
          </w:p>
        </w:tc>
        <w:tc>
          <w:tcPr>
            <w:tcW w:w="1384" w:type="pct"/>
            <w:tcBorders>
              <w:top w:val="nil"/>
              <w:left w:val="nil"/>
              <w:bottom w:val="single" w:color="auto" w:sz="4" w:space="0"/>
              <w:right w:val="single" w:color="auto" w:sz="4" w:space="0"/>
            </w:tcBorders>
            <w:shd w:val="clear" w:color="auto" w:fill="auto"/>
            <w:vAlign w:val="center"/>
          </w:tcPr>
          <w:p w14:paraId="765F0C07">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占用率增量（%）≤5%</w:t>
            </w:r>
          </w:p>
        </w:tc>
      </w:tr>
    </w:tbl>
    <w:p w14:paraId="3D6DD5FA">
      <w:pPr>
        <w:rPr>
          <w:color w:val="000000" w:themeColor="text1"/>
          <w:lang w:eastAsia="zh-CN"/>
          <w14:textFill>
            <w14:solidFill>
              <w14:schemeClr w14:val="tx1"/>
            </w14:solidFill>
          </w14:textFill>
        </w:rPr>
      </w:pPr>
    </w:p>
    <w:p w14:paraId="4852C2EA">
      <w:pPr>
        <w:pStyle w:val="5"/>
        <w:rPr>
          <w:rFonts w:ascii="黑体" w:hAnsi="黑体" w:eastAsia="黑体"/>
          <w:color w:val="000000" w:themeColor="text1"/>
          <w:sz w:val="28"/>
          <w:lang w:eastAsia="zh-CN"/>
          <w14:textFill>
            <w14:solidFill>
              <w14:schemeClr w14:val="tx1"/>
            </w14:solidFill>
          </w14:textFill>
        </w:rPr>
      </w:pPr>
      <w:bookmarkStart w:id="19" w:name="_Toc231285906"/>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2</w:t>
      </w:r>
      <w:r>
        <w:rPr>
          <w:rFonts w:hint="eastAsia" w:ascii="黑体" w:hAnsi="黑体" w:eastAsia="黑体"/>
          <w:color w:val="000000" w:themeColor="text1"/>
          <w:sz w:val="28"/>
          <w:lang w:eastAsia="zh-CN"/>
          <w14:textFill>
            <w14:solidFill>
              <w14:schemeClr w14:val="tx1"/>
            </w14:solidFill>
          </w14:textFill>
        </w:rPr>
        <w:t>.</w:t>
      </w:r>
      <w:r>
        <w:rPr>
          <w:rFonts w:ascii="黑体" w:hAnsi="黑体" w:eastAsia="黑体"/>
          <w:color w:val="000000" w:themeColor="text1"/>
          <w:sz w:val="28"/>
          <w:lang w:eastAsia="zh-CN"/>
          <w14:textFill>
            <w14:solidFill>
              <w14:schemeClr w14:val="tx1"/>
            </w14:solidFill>
          </w14:textFill>
        </w:rPr>
        <w:t xml:space="preserve">7 </w:t>
      </w:r>
      <w:r>
        <w:rPr>
          <w:rFonts w:hint="eastAsia" w:ascii="黑体" w:hAnsi="黑体" w:eastAsia="黑体"/>
          <w:color w:val="000000" w:themeColor="text1"/>
          <w:sz w:val="28"/>
          <w:lang w:eastAsia="zh-CN"/>
          <w14:textFill>
            <w14:solidFill>
              <w14:schemeClr w14:val="tx1"/>
            </w14:solidFill>
          </w14:textFill>
        </w:rPr>
        <w:t>S</w:t>
      </w:r>
      <w:r>
        <w:rPr>
          <w:rFonts w:ascii="黑体" w:hAnsi="黑体" w:eastAsia="黑体"/>
          <w:color w:val="000000" w:themeColor="text1"/>
          <w:sz w:val="28"/>
          <w:lang w:eastAsia="zh-CN"/>
          <w14:textFill>
            <w14:solidFill>
              <w14:schemeClr w14:val="tx1"/>
            </w14:solidFill>
          </w14:textFill>
        </w:rPr>
        <w:t>O文件安全</w:t>
      </w:r>
      <w:r>
        <w:rPr>
          <w:rFonts w:hint="eastAsia" w:ascii="黑体" w:hAnsi="黑体" w:eastAsia="黑体"/>
          <w:color w:val="000000" w:themeColor="text1"/>
          <w:sz w:val="28"/>
          <w:lang w:eastAsia="zh-CN"/>
          <w14:textFill>
            <w14:solidFill>
              <w14:schemeClr w14:val="tx1"/>
            </w14:solidFill>
          </w14:textFill>
        </w:rPr>
        <w:t>加固防护技术要求</w:t>
      </w:r>
      <w:bookmarkEnd w:id="19"/>
    </w:p>
    <w:tbl>
      <w:tblPr>
        <w:tblStyle w:val="21"/>
        <w:tblW w:w="5000" w:type="pct"/>
        <w:tblInd w:w="0" w:type="dxa"/>
        <w:tblLayout w:type="autofit"/>
        <w:tblCellMar>
          <w:top w:w="0" w:type="dxa"/>
          <w:left w:w="108" w:type="dxa"/>
          <w:bottom w:w="0" w:type="dxa"/>
          <w:right w:w="108" w:type="dxa"/>
        </w:tblCellMar>
      </w:tblPr>
      <w:tblGrid>
        <w:gridCol w:w="550"/>
        <w:gridCol w:w="1094"/>
        <w:gridCol w:w="1422"/>
        <w:gridCol w:w="5456"/>
      </w:tblGrid>
      <w:tr w14:paraId="1A1F23E0">
        <w:tblPrEx>
          <w:tblCellMar>
            <w:top w:w="0" w:type="dxa"/>
            <w:left w:w="108" w:type="dxa"/>
            <w:bottom w:w="0" w:type="dxa"/>
            <w:right w:w="108" w:type="dxa"/>
          </w:tblCellMar>
        </w:tblPrEx>
        <w:tc>
          <w:tcPr>
            <w:tcW w:w="383" w:type="pct"/>
            <w:tcBorders>
              <w:top w:val="single" w:color="auto" w:sz="4" w:space="0"/>
              <w:left w:val="single" w:color="auto" w:sz="4" w:space="0"/>
              <w:bottom w:val="single" w:color="auto" w:sz="4" w:space="0"/>
              <w:right w:val="single" w:color="auto" w:sz="4" w:space="0"/>
            </w:tcBorders>
            <w:shd w:val="clear" w:color="F2F2F2" w:fill="F2F2F2"/>
            <w:noWrap/>
            <w:vAlign w:val="center"/>
          </w:tcPr>
          <w:p w14:paraId="2011C9FF">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751" w:type="pct"/>
            <w:tcBorders>
              <w:top w:val="single" w:color="auto" w:sz="4" w:space="0"/>
              <w:left w:val="nil"/>
              <w:bottom w:val="single" w:color="auto" w:sz="4" w:space="0"/>
              <w:right w:val="single" w:color="auto" w:sz="4" w:space="0"/>
            </w:tcBorders>
            <w:shd w:val="clear" w:color="F2F2F2" w:fill="F2F2F2"/>
            <w:noWrap/>
            <w:vAlign w:val="center"/>
          </w:tcPr>
          <w:p w14:paraId="3F862CFF">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功能大类</w:t>
            </w:r>
          </w:p>
        </w:tc>
        <w:tc>
          <w:tcPr>
            <w:tcW w:w="974" w:type="pct"/>
            <w:tcBorders>
              <w:top w:val="single" w:color="auto" w:sz="4" w:space="0"/>
              <w:left w:val="nil"/>
              <w:bottom w:val="single" w:color="auto" w:sz="4" w:space="0"/>
              <w:right w:val="single" w:color="auto" w:sz="4" w:space="0"/>
            </w:tcBorders>
            <w:shd w:val="clear" w:color="F2F2F2" w:fill="F2F2F2"/>
            <w:noWrap/>
            <w:vAlign w:val="center"/>
          </w:tcPr>
          <w:p w14:paraId="77A4CA92">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功能点</w:t>
            </w:r>
          </w:p>
        </w:tc>
        <w:tc>
          <w:tcPr>
            <w:tcW w:w="2892" w:type="pct"/>
            <w:tcBorders>
              <w:top w:val="single" w:color="auto" w:sz="4" w:space="0"/>
              <w:left w:val="nil"/>
              <w:bottom w:val="single" w:color="auto" w:sz="4" w:space="0"/>
              <w:right w:val="single" w:color="auto" w:sz="4" w:space="0"/>
            </w:tcBorders>
            <w:shd w:val="clear" w:color="F2F2F2" w:fill="F2F2F2"/>
            <w:noWrap/>
            <w:vAlign w:val="center"/>
          </w:tcPr>
          <w:p w14:paraId="29041A2D">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59F04331">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23C91239">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p>
        </w:tc>
        <w:tc>
          <w:tcPr>
            <w:tcW w:w="751" w:type="pct"/>
            <w:vMerge w:val="restart"/>
            <w:tcBorders>
              <w:top w:val="nil"/>
              <w:left w:val="single" w:color="auto" w:sz="4" w:space="0"/>
              <w:bottom w:val="single" w:color="auto" w:sz="4" w:space="0"/>
              <w:right w:val="single" w:color="auto" w:sz="4" w:space="0"/>
            </w:tcBorders>
            <w:shd w:val="clear" w:color="FFFFFF" w:fill="FFFFFF"/>
            <w:noWrap/>
            <w:vAlign w:val="center"/>
          </w:tcPr>
          <w:p w14:paraId="16F2045C">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SO加固</w:t>
            </w:r>
          </w:p>
        </w:tc>
        <w:tc>
          <w:tcPr>
            <w:tcW w:w="974" w:type="pct"/>
            <w:tcBorders>
              <w:top w:val="nil"/>
              <w:left w:val="nil"/>
              <w:bottom w:val="single" w:color="auto" w:sz="4" w:space="0"/>
              <w:right w:val="single" w:color="auto" w:sz="4" w:space="0"/>
            </w:tcBorders>
            <w:shd w:val="clear" w:color="auto" w:fill="auto"/>
            <w:vAlign w:val="center"/>
          </w:tcPr>
          <w:p w14:paraId="43FD02C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so整体加固</w:t>
            </w:r>
          </w:p>
        </w:tc>
        <w:tc>
          <w:tcPr>
            <w:tcW w:w="2892" w:type="pct"/>
            <w:tcBorders>
              <w:top w:val="nil"/>
              <w:left w:val="nil"/>
              <w:bottom w:val="single" w:color="auto" w:sz="4" w:space="0"/>
              <w:right w:val="single" w:color="auto" w:sz="4" w:space="0"/>
            </w:tcBorders>
            <w:shd w:val="clear" w:color="auto" w:fill="auto"/>
            <w:vAlign w:val="center"/>
          </w:tcPr>
          <w:p w14:paraId="31B12BF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原so整体进行加密，静态分析无法获取so内容</w:t>
            </w:r>
          </w:p>
        </w:tc>
      </w:tr>
      <w:tr w14:paraId="09FAFB59">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0F4F0981">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2</w:t>
            </w:r>
          </w:p>
        </w:tc>
        <w:tc>
          <w:tcPr>
            <w:tcW w:w="751" w:type="pct"/>
            <w:vMerge w:val="continue"/>
            <w:tcBorders>
              <w:top w:val="nil"/>
              <w:left w:val="single" w:color="auto" w:sz="4" w:space="0"/>
              <w:bottom w:val="single" w:color="auto" w:sz="4" w:space="0"/>
              <w:right w:val="single" w:color="auto" w:sz="4" w:space="0"/>
            </w:tcBorders>
            <w:vAlign w:val="center"/>
          </w:tcPr>
          <w:p w14:paraId="7DB5F16B">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17EE049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SO代码高级加密</w:t>
            </w:r>
          </w:p>
        </w:tc>
        <w:tc>
          <w:tcPr>
            <w:tcW w:w="2892" w:type="pct"/>
            <w:tcBorders>
              <w:top w:val="nil"/>
              <w:left w:val="nil"/>
              <w:bottom w:val="single" w:color="auto" w:sz="4" w:space="0"/>
              <w:right w:val="single" w:color="auto" w:sz="4" w:space="0"/>
            </w:tcBorders>
            <w:shd w:val="clear" w:color="auto" w:fill="auto"/>
            <w:vAlign w:val="center"/>
          </w:tcPr>
          <w:p w14:paraId="42AC4DB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采用自定义的ELF结构，对SO代码进行重构并加密。防止SO代码被反编译或篡改</w:t>
            </w:r>
          </w:p>
        </w:tc>
      </w:tr>
      <w:tr w14:paraId="030CD660">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454BD53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3</w:t>
            </w:r>
          </w:p>
        </w:tc>
        <w:tc>
          <w:tcPr>
            <w:tcW w:w="751" w:type="pct"/>
            <w:vMerge w:val="continue"/>
            <w:tcBorders>
              <w:top w:val="nil"/>
              <w:left w:val="single" w:color="auto" w:sz="4" w:space="0"/>
              <w:bottom w:val="single" w:color="auto" w:sz="4" w:space="0"/>
              <w:right w:val="single" w:color="auto" w:sz="4" w:space="0"/>
            </w:tcBorders>
            <w:vAlign w:val="center"/>
          </w:tcPr>
          <w:p w14:paraId="69C5933E">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2428104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代码、字符串加密</w:t>
            </w:r>
          </w:p>
        </w:tc>
        <w:tc>
          <w:tcPr>
            <w:tcW w:w="2892" w:type="pct"/>
            <w:tcBorders>
              <w:top w:val="nil"/>
              <w:left w:val="nil"/>
              <w:bottom w:val="single" w:color="auto" w:sz="4" w:space="0"/>
              <w:right w:val="single" w:color="auto" w:sz="4" w:space="0"/>
            </w:tcBorders>
            <w:shd w:val="clear" w:color="auto" w:fill="auto"/>
            <w:vAlign w:val="center"/>
          </w:tcPr>
          <w:p w14:paraId="4242D081">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在SO代码和字符串进行加密处理，防止SO被静态分析</w:t>
            </w:r>
          </w:p>
        </w:tc>
      </w:tr>
      <w:tr w14:paraId="4F84092F">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7596A147">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4</w:t>
            </w:r>
          </w:p>
        </w:tc>
        <w:tc>
          <w:tcPr>
            <w:tcW w:w="751" w:type="pct"/>
            <w:vMerge w:val="continue"/>
            <w:tcBorders>
              <w:top w:val="nil"/>
              <w:left w:val="single" w:color="auto" w:sz="4" w:space="0"/>
              <w:bottom w:val="single" w:color="auto" w:sz="4" w:space="0"/>
              <w:right w:val="single" w:color="auto" w:sz="4" w:space="0"/>
            </w:tcBorders>
            <w:vAlign w:val="center"/>
          </w:tcPr>
          <w:p w14:paraId="37C21B3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4C6DAA9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函数混淆</w:t>
            </w:r>
          </w:p>
        </w:tc>
        <w:tc>
          <w:tcPr>
            <w:tcW w:w="2892" w:type="pct"/>
            <w:tcBorders>
              <w:top w:val="nil"/>
              <w:left w:val="nil"/>
              <w:bottom w:val="single" w:color="auto" w:sz="4" w:space="0"/>
              <w:right w:val="single" w:color="auto" w:sz="4" w:space="0"/>
            </w:tcBorders>
            <w:shd w:val="clear" w:color="auto" w:fill="auto"/>
            <w:vAlign w:val="center"/>
          </w:tcPr>
          <w:p w14:paraId="6F02724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可指定函数，对 SO中函数逻辑进行混淆，防止关键函数被分析</w:t>
            </w:r>
          </w:p>
        </w:tc>
      </w:tr>
      <w:tr w14:paraId="13549D4F">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60F424CC">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5</w:t>
            </w:r>
          </w:p>
        </w:tc>
        <w:tc>
          <w:tcPr>
            <w:tcW w:w="751" w:type="pct"/>
            <w:vMerge w:val="continue"/>
            <w:tcBorders>
              <w:top w:val="nil"/>
              <w:left w:val="single" w:color="auto" w:sz="4" w:space="0"/>
              <w:bottom w:val="single" w:color="auto" w:sz="4" w:space="0"/>
              <w:right w:val="single" w:color="auto" w:sz="4" w:space="0"/>
            </w:tcBorders>
            <w:vAlign w:val="center"/>
          </w:tcPr>
          <w:p w14:paraId="57DE1449">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0727FC3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函数虚拟化</w:t>
            </w:r>
          </w:p>
        </w:tc>
        <w:tc>
          <w:tcPr>
            <w:tcW w:w="2892" w:type="pct"/>
            <w:tcBorders>
              <w:top w:val="nil"/>
              <w:left w:val="nil"/>
              <w:bottom w:val="single" w:color="auto" w:sz="4" w:space="0"/>
              <w:right w:val="single" w:color="auto" w:sz="4" w:space="0"/>
            </w:tcBorders>
            <w:shd w:val="clear" w:color="auto" w:fill="auto"/>
            <w:vAlign w:val="center"/>
          </w:tcPr>
          <w:p w14:paraId="02E56A8C">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可指定函数，对 SO中函数进行VMP保护，防止关键函数被分析</w:t>
            </w:r>
          </w:p>
        </w:tc>
      </w:tr>
      <w:tr w14:paraId="2F536B9B">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D52709E">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6</w:t>
            </w:r>
          </w:p>
        </w:tc>
        <w:tc>
          <w:tcPr>
            <w:tcW w:w="751" w:type="pct"/>
            <w:vMerge w:val="continue"/>
            <w:tcBorders>
              <w:top w:val="nil"/>
              <w:left w:val="single" w:color="auto" w:sz="4" w:space="0"/>
              <w:bottom w:val="single" w:color="auto" w:sz="4" w:space="0"/>
              <w:right w:val="single" w:color="auto" w:sz="4" w:space="0"/>
            </w:tcBorders>
            <w:vAlign w:val="center"/>
          </w:tcPr>
          <w:p w14:paraId="7A8E68B0">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37FE6DB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防盗用</w:t>
            </w:r>
          </w:p>
        </w:tc>
        <w:tc>
          <w:tcPr>
            <w:tcW w:w="2892" w:type="pct"/>
            <w:tcBorders>
              <w:top w:val="nil"/>
              <w:left w:val="nil"/>
              <w:bottom w:val="single" w:color="auto" w:sz="4" w:space="0"/>
              <w:right w:val="single" w:color="auto" w:sz="4" w:space="0"/>
            </w:tcBorders>
            <w:shd w:val="clear" w:color="auto" w:fill="auto"/>
            <w:vAlign w:val="center"/>
          </w:tcPr>
          <w:p w14:paraId="030A1C9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将SO文件同应用进行绑定， 防止 SO 文件被盗用</w:t>
            </w:r>
          </w:p>
        </w:tc>
      </w:tr>
      <w:tr w14:paraId="2AA55D3D">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285C9D3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7</w:t>
            </w:r>
          </w:p>
        </w:tc>
        <w:tc>
          <w:tcPr>
            <w:tcW w:w="751" w:type="pct"/>
            <w:vMerge w:val="restart"/>
            <w:tcBorders>
              <w:top w:val="nil"/>
              <w:left w:val="single" w:color="auto" w:sz="4" w:space="0"/>
              <w:bottom w:val="single" w:color="000000" w:sz="4" w:space="0"/>
              <w:right w:val="single" w:color="auto" w:sz="4" w:space="0"/>
            </w:tcBorders>
            <w:shd w:val="clear" w:color="FFFFFF" w:fill="FFFFFF"/>
            <w:noWrap/>
            <w:vAlign w:val="center"/>
          </w:tcPr>
          <w:p w14:paraId="6DDD9B93">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SO保护</w:t>
            </w:r>
          </w:p>
        </w:tc>
        <w:tc>
          <w:tcPr>
            <w:tcW w:w="974" w:type="pct"/>
            <w:tcBorders>
              <w:top w:val="nil"/>
              <w:left w:val="nil"/>
              <w:bottom w:val="single" w:color="auto" w:sz="4" w:space="0"/>
              <w:right w:val="nil"/>
            </w:tcBorders>
            <w:shd w:val="clear" w:color="auto" w:fill="auto"/>
            <w:vAlign w:val="center"/>
          </w:tcPr>
          <w:p w14:paraId="7E9737E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防dump</w:t>
            </w:r>
          </w:p>
        </w:tc>
        <w:tc>
          <w:tcPr>
            <w:tcW w:w="2892" w:type="pct"/>
            <w:tcBorders>
              <w:top w:val="nil"/>
              <w:left w:val="single" w:color="auto" w:sz="4" w:space="0"/>
              <w:bottom w:val="single" w:color="auto" w:sz="4" w:space="0"/>
              <w:right w:val="single" w:color="auto" w:sz="4" w:space="0"/>
            </w:tcBorders>
            <w:shd w:val="clear" w:color="auto" w:fill="auto"/>
            <w:vAlign w:val="center"/>
          </w:tcPr>
          <w:p w14:paraId="5432BA1D">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采用自定义linker对原so结构进行重组，在加载后对结构数据进行删除</w:t>
            </w:r>
          </w:p>
        </w:tc>
      </w:tr>
      <w:tr w14:paraId="55347020">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03A0E4C2">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8</w:t>
            </w:r>
          </w:p>
        </w:tc>
        <w:tc>
          <w:tcPr>
            <w:tcW w:w="751" w:type="pct"/>
            <w:vMerge w:val="continue"/>
            <w:tcBorders>
              <w:top w:val="nil"/>
              <w:left w:val="single" w:color="auto" w:sz="4" w:space="0"/>
              <w:bottom w:val="single" w:color="000000" w:sz="4" w:space="0"/>
              <w:right w:val="single" w:color="auto" w:sz="4" w:space="0"/>
            </w:tcBorders>
            <w:vAlign w:val="center"/>
          </w:tcPr>
          <w:p w14:paraId="23206B5D">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nil"/>
            </w:tcBorders>
            <w:shd w:val="clear" w:color="auto" w:fill="auto"/>
            <w:vAlign w:val="center"/>
          </w:tcPr>
          <w:p w14:paraId="25E150A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代码混淆</w:t>
            </w:r>
          </w:p>
        </w:tc>
        <w:tc>
          <w:tcPr>
            <w:tcW w:w="2892" w:type="pct"/>
            <w:tcBorders>
              <w:top w:val="nil"/>
              <w:left w:val="single" w:color="auto" w:sz="4" w:space="0"/>
              <w:bottom w:val="single" w:color="auto" w:sz="4" w:space="0"/>
              <w:right w:val="single" w:color="auto" w:sz="4" w:space="0"/>
            </w:tcBorders>
            <w:shd w:val="clear" w:color="auto" w:fill="auto"/>
            <w:vAlign w:val="center"/>
          </w:tcPr>
          <w:p w14:paraId="0AF15DC5">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壳中采用特有的代码混淆技术，可以打乱ida f5功能以及控制流分析功能</w:t>
            </w:r>
          </w:p>
        </w:tc>
      </w:tr>
      <w:tr w14:paraId="598DC0B2">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0094FC5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ascii="宋体" w:hAnsi="宋体" w:eastAsia="宋体" w:cs="宋体"/>
                <w:snapToGrid/>
                <w:color w:val="000000" w:themeColor="text1"/>
                <w:lang w:eastAsia="zh-CN"/>
                <w14:textFill>
                  <w14:solidFill>
                    <w14:schemeClr w14:val="tx1"/>
                  </w14:solidFill>
                </w14:textFill>
              </w:rPr>
              <w:t>9</w:t>
            </w:r>
          </w:p>
        </w:tc>
        <w:tc>
          <w:tcPr>
            <w:tcW w:w="751" w:type="pct"/>
            <w:vMerge w:val="continue"/>
            <w:tcBorders>
              <w:top w:val="nil"/>
              <w:left w:val="single" w:color="auto" w:sz="4" w:space="0"/>
              <w:bottom w:val="single" w:color="000000" w:sz="4" w:space="0"/>
              <w:right w:val="single" w:color="auto" w:sz="4" w:space="0"/>
            </w:tcBorders>
            <w:vAlign w:val="center"/>
          </w:tcPr>
          <w:p w14:paraId="72B0F3E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nil"/>
            </w:tcBorders>
            <w:shd w:val="clear" w:color="auto" w:fill="auto"/>
            <w:vAlign w:val="center"/>
          </w:tcPr>
          <w:p w14:paraId="4709898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代码加密</w:t>
            </w:r>
          </w:p>
        </w:tc>
        <w:tc>
          <w:tcPr>
            <w:tcW w:w="2892" w:type="pct"/>
            <w:tcBorders>
              <w:top w:val="nil"/>
              <w:left w:val="single" w:color="auto" w:sz="4" w:space="0"/>
              <w:bottom w:val="single" w:color="auto" w:sz="4" w:space="0"/>
              <w:right w:val="single" w:color="auto" w:sz="4" w:space="0"/>
            </w:tcBorders>
            <w:shd w:val="clear" w:color="auto" w:fill="auto"/>
            <w:vAlign w:val="center"/>
          </w:tcPr>
          <w:p w14:paraId="68E9A2B9">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对关键函数进行加密，运行时加密函数</w:t>
            </w:r>
          </w:p>
        </w:tc>
      </w:tr>
      <w:tr w14:paraId="39D1C045">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03661D6">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0</w:t>
            </w:r>
          </w:p>
        </w:tc>
        <w:tc>
          <w:tcPr>
            <w:tcW w:w="751" w:type="pct"/>
            <w:vMerge w:val="continue"/>
            <w:tcBorders>
              <w:top w:val="nil"/>
              <w:left w:val="single" w:color="auto" w:sz="4" w:space="0"/>
              <w:bottom w:val="single" w:color="000000" w:sz="4" w:space="0"/>
              <w:right w:val="single" w:color="auto" w:sz="4" w:space="0"/>
            </w:tcBorders>
            <w:vAlign w:val="center"/>
          </w:tcPr>
          <w:p w14:paraId="0B8A8674">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nil"/>
            </w:tcBorders>
            <w:shd w:val="clear" w:color="auto" w:fill="auto"/>
            <w:vAlign w:val="center"/>
          </w:tcPr>
          <w:p w14:paraId="57628630">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兼容崩溃收集SDK</w:t>
            </w:r>
          </w:p>
        </w:tc>
        <w:tc>
          <w:tcPr>
            <w:tcW w:w="2892" w:type="pct"/>
            <w:tcBorders>
              <w:top w:val="nil"/>
              <w:left w:val="single" w:color="auto" w:sz="4" w:space="0"/>
              <w:bottom w:val="single" w:color="auto" w:sz="4" w:space="0"/>
              <w:right w:val="single" w:color="auto" w:sz="4" w:space="0"/>
            </w:tcBorders>
            <w:shd w:val="clear" w:color="auto" w:fill="auto"/>
            <w:vAlign w:val="center"/>
          </w:tcPr>
          <w:p w14:paraId="489A662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基于崩溃日志采集原理，解密后保证代码的堆栈和地址和正常加载一致</w:t>
            </w:r>
          </w:p>
        </w:tc>
      </w:tr>
      <w:tr w14:paraId="66B36703">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A7D812B">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1</w:t>
            </w:r>
          </w:p>
        </w:tc>
        <w:tc>
          <w:tcPr>
            <w:tcW w:w="751" w:type="pct"/>
            <w:tcBorders>
              <w:top w:val="nil"/>
              <w:left w:val="nil"/>
              <w:bottom w:val="single" w:color="auto" w:sz="4" w:space="0"/>
              <w:right w:val="single" w:color="auto" w:sz="4" w:space="0"/>
            </w:tcBorders>
            <w:shd w:val="clear" w:color="auto" w:fill="auto"/>
            <w:noWrap/>
            <w:vAlign w:val="center"/>
          </w:tcPr>
          <w:p w14:paraId="0535B48C">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SO加固范围</w:t>
            </w:r>
          </w:p>
        </w:tc>
        <w:tc>
          <w:tcPr>
            <w:tcW w:w="974" w:type="pct"/>
            <w:tcBorders>
              <w:top w:val="nil"/>
              <w:left w:val="nil"/>
              <w:bottom w:val="single" w:color="auto" w:sz="4" w:space="0"/>
              <w:right w:val="nil"/>
            </w:tcBorders>
            <w:shd w:val="clear" w:color="auto" w:fill="auto"/>
            <w:noWrap/>
            <w:vAlign w:val="center"/>
          </w:tcPr>
          <w:p w14:paraId="1DCA29D4">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SO加固平台支持</w:t>
            </w:r>
          </w:p>
        </w:tc>
        <w:tc>
          <w:tcPr>
            <w:tcW w:w="2892" w:type="pct"/>
            <w:tcBorders>
              <w:top w:val="nil"/>
              <w:left w:val="single" w:color="auto" w:sz="4" w:space="0"/>
              <w:bottom w:val="single" w:color="auto" w:sz="4" w:space="0"/>
              <w:right w:val="single" w:color="auto" w:sz="4" w:space="0"/>
            </w:tcBorders>
            <w:shd w:val="clear" w:color="auto" w:fill="auto"/>
            <w:noWrap/>
            <w:vAlign w:val="center"/>
          </w:tcPr>
          <w:p w14:paraId="1D2A1EF6">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支持对Android、Linux（ELF文件）、鸿蒙等平台下的SO文件进行加固</w:t>
            </w:r>
          </w:p>
        </w:tc>
      </w:tr>
      <w:tr w14:paraId="6C039F73">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42EE9F6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2</w:t>
            </w:r>
          </w:p>
        </w:tc>
        <w:tc>
          <w:tcPr>
            <w:tcW w:w="751" w:type="pct"/>
            <w:vMerge w:val="restart"/>
            <w:tcBorders>
              <w:top w:val="nil"/>
              <w:left w:val="single" w:color="auto" w:sz="4" w:space="0"/>
              <w:bottom w:val="single" w:color="auto" w:sz="4" w:space="0"/>
              <w:right w:val="single" w:color="auto" w:sz="4" w:space="0"/>
            </w:tcBorders>
            <w:shd w:val="clear" w:color="auto" w:fill="auto"/>
            <w:vAlign w:val="center"/>
          </w:tcPr>
          <w:p w14:paraId="4233A802">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加固性能</w:t>
            </w:r>
          </w:p>
        </w:tc>
        <w:tc>
          <w:tcPr>
            <w:tcW w:w="974" w:type="pct"/>
            <w:tcBorders>
              <w:top w:val="nil"/>
              <w:left w:val="nil"/>
              <w:bottom w:val="single" w:color="auto" w:sz="4" w:space="0"/>
              <w:right w:val="single" w:color="auto" w:sz="4" w:space="0"/>
            </w:tcBorders>
            <w:shd w:val="clear" w:color="auto" w:fill="auto"/>
            <w:vAlign w:val="center"/>
          </w:tcPr>
          <w:p w14:paraId="0D47AF5E">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运行时间</w:t>
            </w:r>
          </w:p>
        </w:tc>
        <w:tc>
          <w:tcPr>
            <w:tcW w:w="2892" w:type="pct"/>
            <w:tcBorders>
              <w:top w:val="nil"/>
              <w:left w:val="nil"/>
              <w:bottom w:val="single" w:color="auto" w:sz="4" w:space="0"/>
              <w:right w:val="single" w:color="auto" w:sz="4" w:space="0"/>
            </w:tcBorders>
            <w:shd w:val="clear" w:color="auto" w:fill="auto"/>
            <w:vAlign w:val="center"/>
          </w:tcPr>
          <w:p w14:paraId="65D6A0E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首次启动时间增量＜</w:t>
            </w:r>
            <w:r>
              <w:rPr>
                <w:rFonts w:ascii="宋体" w:hAnsi="宋体" w:eastAsia="宋体" w:cs="Times New Roman"/>
                <w:snapToGrid/>
                <w:color w:val="000000" w:themeColor="text1"/>
                <w:lang w:eastAsia="zh-CN"/>
                <w14:textFill>
                  <w14:solidFill>
                    <w14:schemeClr w14:val="tx1"/>
                  </w14:solidFill>
                </w14:textFill>
              </w:rPr>
              <w:t>1s</w:t>
            </w:r>
          </w:p>
        </w:tc>
      </w:tr>
      <w:tr w14:paraId="29104FFE">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auto" w:fill="auto"/>
            <w:noWrap/>
            <w:vAlign w:val="center"/>
          </w:tcPr>
          <w:p w14:paraId="30AB18E8">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3</w:t>
            </w:r>
          </w:p>
        </w:tc>
        <w:tc>
          <w:tcPr>
            <w:tcW w:w="751" w:type="pct"/>
            <w:vMerge w:val="continue"/>
            <w:tcBorders>
              <w:top w:val="nil"/>
              <w:left w:val="single" w:color="auto" w:sz="4" w:space="0"/>
              <w:bottom w:val="single" w:color="auto" w:sz="4" w:space="0"/>
              <w:right w:val="single" w:color="auto" w:sz="4" w:space="0"/>
            </w:tcBorders>
            <w:shd w:val="clear" w:color="auto" w:fill="auto"/>
            <w:vAlign w:val="center"/>
          </w:tcPr>
          <w:p w14:paraId="3E76EB98">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09B791C8">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加固大小</w:t>
            </w:r>
          </w:p>
        </w:tc>
        <w:tc>
          <w:tcPr>
            <w:tcW w:w="2892" w:type="pct"/>
            <w:tcBorders>
              <w:top w:val="nil"/>
              <w:left w:val="nil"/>
              <w:bottom w:val="single" w:color="auto" w:sz="4" w:space="0"/>
              <w:right w:val="single" w:color="auto" w:sz="4" w:space="0"/>
            </w:tcBorders>
            <w:shd w:val="clear" w:color="auto" w:fill="auto"/>
            <w:vAlign w:val="center"/>
          </w:tcPr>
          <w:p w14:paraId="4459D8AF">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标准加固增量≤</w:t>
            </w:r>
            <w:r>
              <w:rPr>
                <w:rFonts w:ascii="宋体" w:hAnsi="宋体" w:eastAsia="宋体" w:cs="Times New Roman"/>
                <w:snapToGrid/>
                <w:color w:val="000000" w:themeColor="text1"/>
                <w:lang w:eastAsia="zh-CN"/>
                <w14:textFill>
                  <w14:solidFill>
                    <w14:schemeClr w14:val="tx1"/>
                  </w14:solidFill>
                </w14:textFill>
              </w:rPr>
              <w:t>2MB或</w:t>
            </w:r>
            <w:r>
              <w:rPr>
                <w:rFonts w:hint="eastAsia" w:ascii="宋体" w:hAnsi="宋体" w:eastAsia="宋体" w:cs="宋体"/>
                <w:snapToGrid/>
                <w:color w:val="000000" w:themeColor="text1"/>
                <w:lang w:eastAsia="zh-CN"/>
                <w14:textFill>
                  <w14:solidFill>
                    <w14:schemeClr w14:val="tx1"/>
                  </w14:solidFill>
                </w14:textFill>
              </w:rPr>
              <w:t>增量≤5</w:t>
            </w:r>
            <w:r>
              <w:rPr>
                <w:rFonts w:ascii="宋体" w:hAnsi="宋体" w:eastAsia="宋体" w:cs="宋体"/>
                <w:snapToGrid/>
                <w:color w:val="000000" w:themeColor="text1"/>
                <w:lang w:eastAsia="zh-CN"/>
                <w14:textFill>
                  <w14:solidFill>
                    <w14:schemeClr w14:val="tx1"/>
                  </w14:solidFill>
                </w14:textFill>
              </w:rPr>
              <w:t>%</w:t>
            </w:r>
          </w:p>
        </w:tc>
      </w:tr>
      <w:tr w14:paraId="08EFE719">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55C3F62A">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4</w:t>
            </w:r>
          </w:p>
        </w:tc>
        <w:tc>
          <w:tcPr>
            <w:tcW w:w="751" w:type="pct"/>
            <w:vMerge w:val="continue"/>
            <w:tcBorders>
              <w:top w:val="nil"/>
              <w:left w:val="single" w:color="auto" w:sz="4" w:space="0"/>
              <w:bottom w:val="single" w:color="auto" w:sz="4" w:space="0"/>
              <w:right w:val="single" w:color="auto" w:sz="4" w:space="0"/>
            </w:tcBorders>
            <w:vAlign w:val="center"/>
          </w:tcPr>
          <w:p w14:paraId="7A4F792D">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2300D47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内存变化</w:t>
            </w:r>
          </w:p>
        </w:tc>
        <w:tc>
          <w:tcPr>
            <w:tcW w:w="2892" w:type="pct"/>
            <w:tcBorders>
              <w:top w:val="nil"/>
              <w:left w:val="nil"/>
              <w:bottom w:val="single" w:color="auto" w:sz="4" w:space="0"/>
              <w:right w:val="single" w:color="auto" w:sz="4" w:space="0"/>
            </w:tcBorders>
            <w:shd w:val="clear" w:color="auto" w:fill="auto"/>
            <w:vAlign w:val="center"/>
          </w:tcPr>
          <w:p w14:paraId="3E35B2DB">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内存占用率增量（%）≤15%</w:t>
            </w:r>
          </w:p>
        </w:tc>
      </w:tr>
      <w:tr w14:paraId="6DC41E0E">
        <w:tblPrEx>
          <w:tblCellMar>
            <w:top w:w="0" w:type="dxa"/>
            <w:left w:w="108" w:type="dxa"/>
            <w:bottom w:w="0" w:type="dxa"/>
            <w:right w:w="108" w:type="dxa"/>
          </w:tblCellMar>
        </w:tblPrEx>
        <w:tc>
          <w:tcPr>
            <w:tcW w:w="383" w:type="pct"/>
            <w:tcBorders>
              <w:top w:val="nil"/>
              <w:left w:val="single" w:color="auto" w:sz="4" w:space="0"/>
              <w:bottom w:val="single" w:color="auto" w:sz="4" w:space="0"/>
              <w:right w:val="single" w:color="auto" w:sz="4" w:space="0"/>
            </w:tcBorders>
            <w:shd w:val="clear" w:color="FFFFFF" w:fill="FFFFFF"/>
            <w:noWrap/>
            <w:vAlign w:val="center"/>
          </w:tcPr>
          <w:p w14:paraId="47A76F4F">
            <w:pPr>
              <w:kinsoku/>
              <w:autoSpaceDE/>
              <w:autoSpaceDN/>
              <w:adjustRightInd/>
              <w:snapToGrid/>
              <w:jc w:val="center"/>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1</w:t>
            </w:r>
            <w:r>
              <w:rPr>
                <w:rFonts w:ascii="宋体" w:hAnsi="宋体" w:eastAsia="宋体" w:cs="宋体"/>
                <w:snapToGrid/>
                <w:color w:val="000000" w:themeColor="text1"/>
                <w:lang w:eastAsia="zh-CN"/>
                <w14:textFill>
                  <w14:solidFill>
                    <w14:schemeClr w14:val="tx1"/>
                  </w14:solidFill>
                </w14:textFill>
              </w:rPr>
              <w:t>5</w:t>
            </w:r>
          </w:p>
        </w:tc>
        <w:tc>
          <w:tcPr>
            <w:tcW w:w="751" w:type="pct"/>
            <w:vMerge w:val="continue"/>
            <w:tcBorders>
              <w:top w:val="nil"/>
              <w:left w:val="single" w:color="auto" w:sz="4" w:space="0"/>
              <w:bottom w:val="single" w:color="auto" w:sz="4" w:space="0"/>
              <w:right w:val="single" w:color="auto" w:sz="4" w:space="0"/>
            </w:tcBorders>
            <w:vAlign w:val="center"/>
          </w:tcPr>
          <w:p w14:paraId="11022433">
            <w:pPr>
              <w:kinsoku/>
              <w:autoSpaceDE/>
              <w:autoSpaceDN/>
              <w:adjustRightInd/>
              <w:snapToGrid/>
              <w:textAlignment w:val="auto"/>
              <w:rPr>
                <w:rFonts w:ascii="宋体" w:hAnsi="宋体" w:eastAsia="宋体" w:cs="宋体"/>
                <w:b/>
                <w:bCs/>
                <w:snapToGrid/>
                <w:color w:val="000000" w:themeColor="text1"/>
                <w:lang w:eastAsia="zh-CN"/>
                <w14:textFill>
                  <w14:solidFill>
                    <w14:schemeClr w14:val="tx1"/>
                  </w14:solidFill>
                </w14:textFill>
              </w:rPr>
            </w:pPr>
          </w:p>
        </w:tc>
        <w:tc>
          <w:tcPr>
            <w:tcW w:w="974" w:type="pct"/>
            <w:tcBorders>
              <w:top w:val="nil"/>
              <w:left w:val="nil"/>
              <w:bottom w:val="single" w:color="auto" w:sz="4" w:space="0"/>
              <w:right w:val="single" w:color="auto" w:sz="4" w:space="0"/>
            </w:tcBorders>
            <w:shd w:val="clear" w:color="auto" w:fill="auto"/>
            <w:vAlign w:val="center"/>
          </w:tcPr>
          <w:p w14:paraId="2DAC947A">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变化</w:t>
            </w:r>
          </w:p>
        </w:tc>
        <w:tc>
          <w:tcPr>
            <w:tcW w:w="2892" w:type="pct"/>
            <w:tcBorders>
              <w:top w:val="nil"/>
              <w:left w:val="nil"/>
              <w:bottom w:val="single" w:color="auto" w:sz="4" w:space="0"/>
              <w:right w:val="single" w:color="auto" w:sz="4" w:space="0"/>
            </w:tcBorders>
            <w:shd w:val="clear" w:color="auto" w:fill="auto"/>
            <w:vAlign w:val="center"/>
          </w:tcPr>
          <w:p w14:paraId="17605633">
            <w:pPr>
              <w:kinsoku/>
              <w:autoSpaceDE/>
              <w:autoSpaceDN/>
              <w:adjustRightInd/>
              <w:snapToGrid/>
              <w:textAlignment w:val="auto"/>
              <w:rPr>
                <w:rFonts w:ascii="宋体" w:hAnsi="宋体" w:eastAsia="宋体" w:cs="宋体"/>
                <w:snapToGrid/>
                <w:color w:val="000000" w:themeColor="text1"/>
                <w:lang w:eastAsia="zh-CN"/>
                <w14:textFill>
                  <w14:solidFill>
                    <w14:schemeClr w14:val="tx1"/>
                  </w14:solidFill>
                </w14:textFill>
              </w:rPr>
            </w:pPr>
            <w:r>
              <w:rPr>
                <w:rFonts w:hint="eastAsia" w:ascii="宋体" w:hAnsi="宋体" w:eastAsia="宋体" w:cs="宋体"/>
                <w:snapToGrid/>
                <w:color w:val="000000" w:themeColor="text1"/>
                <w:lang w:eastAsia="zh-CN"/>
                <w14:textFill>
                  <w14:solidFill>
                    <w14:schemeClr w14:val="tx1"/>
                  </w14:solidFill>
                </w14:textFill>
              </w:rPr>
              <w:t>CPU 占用率增量（%）≤5%</w:t>
            </w:r>
          </w:p>
        </w:tc>
      </w:tr>
    </w:tbl>
    <w:p w14:paraId="32C15641">
      <w:pPr>
        <w:rPr>
          <w:color w:val="000000" w:themeColor="text1"/>
          <w:lang w:eastAsia="zh-CN"/>
          <w14:textFill>
            <w14:solidFill>
              <w14:schemeClr w14:val="tx1"/>
            </w14:solidFill>
          </w14:textFill>
        </w:rPr>
      </w:pPr>
    </w:p>
    <w:p w14:paraId="387A0B60">
      <w:pPr>
        <w:pStyle w:val="4"/>
        <w:spacing w:before="0" w:after="0"/>
        <w:ind w:firstLine="562" w:firstLineChars="200"/>
        <w:rPr>
          <w:rFonts w:ascii="黑体" w:hAnsi="黑体" w:eastAsia="黑体"/>
          <w:color w:val="000000" w:themeColor="text1"/>
          <w:sz w:val="28"/>
          <w:szCs w:val="28"/>
          <w:lang w:eastAsia="zh-CN"/>
          <w14:textFill>
            <w14:solidFill>
              <w14:schemeClr w14:val="tx1"/>
            </w14:solidFill>
          </w14:textFill>
        </w:rPr>
      </w:pPr>
      <w:bookmarkStart w:id="20" w:name="_Toc231285907"/>
      <w:bookmarkStart w:id="21" w:name="_Toc230882745"/>
      <w:r>
        <w:rPr>
          <w:rFonts w:hint="eastAsia" w:ascii="黑体" w:hAnsi="黑体" w:eastAsia="黑体"/>
          <w:color w:val="000000" w:themeColor="text1"/>
          <w:sz w:val="28"/>
          <w:szCs w:val="28"/>
          <w:lang w:eastAsia="zh-CN"/>
          <w14:textFill>
            <w14:solidFill>
              <w14:schemeClr w14:val="tx1"/>
            </w14:solidFill>
          </w14:textFill>
        </w:rPr>
        <w:t>3.</w:t>
      </w:r>
      <w:r>
        <w:rPr>
          <w:rFonts w:ascii="黑体" w:hAnsi="黑体" w:eastAsia="黑体"/>
          <w:color w:val="000000" w:themeColor="text1"/>
          <w:sz w:val="28"/>
          <w:szCs w:val="28"/>
          <w:lang w:eastAsia="zh-CN"/>
          <w14:textFill>
            <w14:solidFill>
              <w14:schemeClr w14:val="tx1"/>
            </w14:solidFill>
          </w14:textFill>
        </w:rPr>
        <w:t xml:space="preserve">3 </w:t>
      </w:r>
      <w:r>
        <w:rPr>
          <w:rFonts w:hint="eastAsia" w:ascii="黑体" w:hAnsi="黑体" w:eastAsia="黑体"/>
          <w:color w:val="000000" w:themeColor="text1"/>
          <w:sz w:val="28"/>
          <w:szCs w:val="28"/>
          <w:lang w:eastAsia="zh-CN"/>
          <w14:textFill>
            <w14:solidFill>
              <w14:schemeClr w14:val="tx1"/>
            </w14:solidFill>
          </w14:textFill>
        </w:rPr>
        <w:t>终端应用安全检测技术要求</w:t>
      </w:r>
      <w:bookmarkEnd w:id="20"/>
      <w:bookmarkEnd w:id="21"/>
    </w:p>
    <w:p w14:paraId="1D6B90FB">
      <w:pPr>
        <w:pStyle w:val="5"/>
        <w:rPr>
          <w:rFonts w:ascii="黑体" w:hAnsi="黑体" w:eastAsia="黑体"/>
          <w:color w:val="000000" w:themeColor="text1"/>
          <w:sz w:val="28"/>
          <w:lang w:eastAsia="zh-CN"/>
          <w14:textFill>
            <w14:solidFill>
              <w14:schemeClr w14:val="tx1"/>
            </w14:solidFill>
          </w14:textFill>
        </w:rPr>
      </w:pPr>
      <w:bookmarkStart w:id="22" w:name="_Toc231285908"/>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.3.1 终端应用安全检测</w:t>
      </w:r>
      <w:r>
        <w:rPr>
          <w:rFonts w:hint="eastAsia" w:ascii="黑体" w:hAnsi="黑体" w:eastAsia="黑体"/>
          <w:color w:val="000000" w:themeColor="text1"/>
          <w:sz w:val="28"/>
          <w:lang w:eastAsia="zh-CN"/>
          <w14:textFill>
            <w14:solidFill>
              <w14:schemeClr w14:val="tx1"/>
            </w14:solidFill>
          </w14:textFill>
        </w:rPr>
        <w:t>后台基础功能技术要求</w:t>
      </w:r>
      <w:bookmarkEnd w:id="22"/>
    </w:p>
    <w:tbl>
      <w:tblPr>
        <w:tblStyle w:val="21"/>
        <w:tblW w:w="5000" w:type="pct"/>
        <w:tblInd w:w="0" w:type="dxa"/>
        <w:tblLayout w:type="autofit"/>
        <w:tblCellMar>
          <w:top w:w="0" w:type="dxa"/>
          <w:left w:w="108" w:type="dxa"/>
          <w:bottom w:w="0" w:type="dxa"/>
          <w:right w:w="108" w:type="dxa"/>
        </w:tblCellMar>
      </w:tblPr>
      <w:tblGrid>
        <w:gridCol w:w="864"/>
        <w:gridCol w:w="2263"/>
        <w:gridCol w:w="5395"/>
      </w:tblGrid>
      <w:tr w14:paraId="3C810F29">
        <w:tblPrEx>
          <w:tblCellMar>
            <w:top w:w="0" w:type="dxa"/>
            <w:left w:w="108" w:type="dxa"/>
            <w:bottom w:w="0" w:type="dxa"/>
            <w:right w:w="108" w:type="dxa"/>
          </w:tblCellMar>
        </w:tblPrEx>
        <w:trPr>
          <w:trHeight w:val="310" w:hRule="atLeast"/>
        </w:trPr>
        <w:tc>
          <w:tcPr>
            <w:tcW w:w="50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47D8491">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序号</w:t>
            </w:r>
          </w:p>
        </w:tc>
        <w:tc>
          <w:tcPr>
            <w:tcW w:w="1328" w:type="pct"/>
            <w:tcBorders>
              <w:top w:val="single" w:color="auto" w:sz="4" w:space="0"/>
              <w:left w:val="nil"/>
              <w:bottom w:val="single" w:color="auto" w:sz="4" w:space="0"/>
              <w:right w:val="single" w:color="auto" w:sz="4" w:space="0"/>
            </w:tcBorders>
            <w:shd w:val="clear" w:color="auto" w:fill="auto"/>
            <w:noWrap/>
            <w:vAlign w:val="center"/>
          </w:tcPr>
          <w:p w14:paraId="1BBDFA3D">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w:t>
            </w:r>
          </w:p>
        </w:tc>
        <w:tc>
          <w:tcPr>
            <w:tcW w:w="3165" w:type="pct"/>
            <w:tcBorders>
              <w:top w:val="single" w:color="auto" w:sz="4" w:space="0"/>
              <w:left w:val="nil"/>
              <w:bottom w:val="single" w:color="auto" w:sz="4" w:space="0"/>
              <w:right w:val="single" w:color="auto" w:sz="4" w:space="0"/>
            </w:tcBorders>
            <w:shd w:val="clear" w:color="auto" w:fill="auto"/>
            <w:vAlign w:val="center"/>
          </w:tcPr>
          <w:p w14:paraId="28CF5F80">
            <w:pPr>
              <w:kinsoku/>
              <w:autoSpaceDE/>
              <w:autoSpaceDN/>
              <w:adjustRightInd/>
              <w:snapToGrid/>
              <w:jc w:val="center"/>
              <w:textAlignment w:val="auto"/>
              <w:rPr>
                <w:rFonts w:ascii="宋体" w:hAnsi="宋体" w:eastAsia="宋体" w:cs="宋体"/>
                <w:b/>
                <w:bCs/>
                <w:snapToGrid/>
                <w:color w:val="000000" w:themeColor="text1"/>
                <w:lang w:eastAsia="zh-CN"/>
                <w14:textFill>
                  <w14:solidFill>
                    <w14:schemeClr w14:val="tx1"/>
                  </w14:solidFill>
                </w14:textFill>
              </w:rPr>
            </w:pPr>
            <w:r>
              <w:rPr>
                <w:rFonts w:hint="eastAsia" w:ascii="宋体" w:hAnsi="宋体" w:eastAsia="宋体" w:cs="宋体"/>
                <w:b/>
                <w:bCs/>
                <w:snapToGrid/>
                <w:color w:val="000000" w:themeColor="text1"/>
                <w:lang w:eastAsia="zh-CN"/>
                <w14:textFill>
                  <w14:solidFill>
                    <w14:schemeClr w14:val="tx1"/>
                  </w14:solidFill>
                </w14:textFill>
              </w:rPr>
              <w:t>功能说明</w:t>
            </w:r>
          </w:p>
        </w:tc>
      </w:tr>
      <w:tr w14:paraId="1EB83197">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B91595C">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w:t>
            </w:r>
          </w:p>
        </w:tc>
        <w:tc>
          <w:tcPr>
            <w:tcW w:w="1328" w:type="pct"/>
            <w:tcBorders>
              <w:top w:val="nil"/>
              <w:left w:val="nil"/>
              <w:bottom w:val="single" w:color="auto" w:sz="4" w:space="0"/>
              <w:right w:val="single" w:color="auto" w:sz="4" w:space="0"/>
            </w:tcBorders>
            <w:shd w:val="clear" w:color="auto" w:fill="auto"/>
            <w:noWrap/>
            <w:vAlign w:val="center"/>
          </w:tcPr>
          <w:p w14:paraId="53F3506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检测对象</w:t>
            </w:r>
          </w:p>
        </w:tc>
        <w:tc>
          <w:tcPr>
            <w:tcW w:w="3165" w:type="pct"/>
            <w:tcBorders>
              <w:top w:val="nil"/>
              <w:left w:val="nil"/>
              <w:bottom w:val="single" w:color="auto" w:sz="4" w:space="0"/>
              <w:right w:val="single" w:color="auto" w:sz="4" w:space="0"/>
            </w:tcBorders>
            <w:shd w:val="clear" w:color="auto" w:fill="auto"/>
            <w:vAlign w:val="center"/>
          </w:tcPr>
          <w:p w14:paraId="243260C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支持对Android应用、ios应用、鸿蒙应用以及SDK进行应用安全检测。</w:t>
            </w:r>
          </w:p>
        </w:tc>
      </w:tr>
      <w:tr w14:paraId="71B983B9">
        <w:tblPrEx>
          <w:tblCellMar>
            <w:top w:w="0" w:type="dxa"/>
            <w:left w:w="108" w:type="dxa"/>
            <w:bottom w:w="0" w:type="dxa"/>
            <w:right w:w="108" w:type="dxa"/>
          </w:tblCellMar>
        </w:tblPrEx>
        <w:trPr>
          <w:trHeight w:val="93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56C5C01">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w:t>
            </w:r>
          </w:p>
        </w:tc>
        <w:tc>
          <w:tcPr>
            <w:tcW w:w="1328" w:type="pct"/>
            <w:tcBorders>
              <w:top w:val="nil"/>
              <w:left w:val="nil"/>
              <w:bottom w:val="single" w:color="auto" w:sz="4" w:space="0"/>
              <w:right w:val="single" w:color="auto" w:sz="4" w:space="0"/>
            </w:tcBorders>
            <w:shd w:val="clear" w:color="auto" w:fill="auto"/>
            <w:noWrap/>
            <w:vAlign w:val="center"/>
          </w:tcPr>
          <w:p w14:paraId="3D66C34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检测内容</w:t>
            </w:r>
          </w:p>
        </w:tc>
        <w:tc>
          <w:tcPr>
            <w:tcW w:w="3165" w:type="pct"/>
            <w:tcBorders>
              <w:top w:val="nil"/>
              <w:left w:val="nil"/>
              <w:bottom w:val="single" w:color="auto" w:sz="4" w:space="0"/>
              <w:right w:val="single" w:color="auto" w:sz="4" w:space="0"/>
            </w:tcBorders>
            <w:shd w:val="clear" w:color="auto" w:fill="auto"/>
            <w:vAlign w:val="center"/>
          </w:tcPr>
          <w:p w14:paraId="249848D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支持对应用的基础信息、漏洞风险、应用自身风险、源代码风险、加密算法及密码安全、通用组件安全、通信安全、隐私风险、第三方SDK安全、应用权限等多个纬度进行检测。</w:t>
            </w:r>
          </w:p>
        </w:tc>
      </w:tr>
      <w:tr w14:paraId="4D65DC1D">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290FCE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w:t>
            </w:r>
          </w:p>
        </w:tc>
        <w:tc>
          <w:tcPr>
            <w:tcW w:w="1328" w:type="pct"/>
            <w:tcBorders>
              <w:top w:val="nil"/>
              <w:left w:val="nil"/>
              <w:bottom w:val="single" w:color="auto" w:sz="4" w:space="0"/>
              <w:right w:val="single" w:color="auto" w:sz="4" w:space="0"/>
            </w:tcBorders>
            <w:shd w:val="clear" w:color="auto" w:fill="auto"/>
            <w:noWrap/>
            <w:vAlign w:val="center"/>
          </w:tcPr>
          <w:p w14:paraId="6EE8653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检测方式</w:t>
            </w:r>
          </w:p>
        </w:tc>
        <w:tc>
          <w:tcPr>
            <w:tcW w:w="3165" w:type="pct"/>
            <w:tcBorders>
              <w:top w:val="nil"/>
              <w:left w:val="nil"/>
              <w:bottom w:val="single" w:color="auto" w:sz="4" w:space="0"/>
              <w:right w:val="single" w:color="auto" w:sz="4" w:space="0"/>
            </w:tcBorders>
            <w:shd w:val="clear" w:color="auto" w:fill="auto"/>
            <w:vAlign w:val="center"/>
          </w:tcPr>
          <w:p w14:paraId="0A75F06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支持动、静态检测结合方式进行全自动化安全检测。</w:t>
            </w:r>
          </w:p>
        </w:tc>
      </w:tr>
      <w:tr w14:paraId="288CAD3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D66D302">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w:t>
            </w:r>
          </w:p>
        </w:tc>
        <w:tc>
          <w:tcPr>
            <w:tcW w:w="1328" w:type="pct"/>
            <w:tcBorders>
              <w:top w:val="nil"/>
              <w:left w:val="nil"/>
              <w:bottom w:val="single" w:color="auto" w:sz="4" w:space="0"/>
              <w:right w:val="single" w:color="auto" w:sz="4" w:space="0"/>
            </w:tcBorders>
            <w:shd w:val="clear" w:color="auto" w:fill="auto"/>
            <w:noWrap/>
            <w:vAlign w:val="center"/>
          </w:tcPr>
          <w:p w14:paraId="59A847F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检测性能</w:t>
            </w:r>
          </w:p>
        </w:tc>
        <w:tc>
          <w:tcPr>
            <w:tcW w:w="3165" w:type="pct"/>
            <w:tcBorders>
              <w:top w:val="nil"/>
              <w:left w:val="nil"/>
              <w:bottom w:val="single" w:color="auto" w:sz="4" w:space="0"/>
              <w:right w:val="single" w:color="auto" w:sz="4" w:space="0"/>
            </w:tcBorders>
            <w:shd w:val="clear" w:color="auto" w:fill="auto"/>
            <w:vAlign w:val="center"/>
          </w:tcPr>
          <w:p w14:paraId="0DB3DD8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单App平均检测时间控制在10分钟以内。</w:t>
            </w:r>
          </w:p>
        </w:tc>
      </w:tr>
      <w:tr w14:paraId="5A0BC9E5">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186381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w:t>
            </w:r>
          </w:p>
        </w:tc>
        <w:tc>
          <w:tcPr>
            <w:tcW w:w="1328" w:type="pct"/>
            <w:tcBorders>
              <w:top w:val="nil"/>
              <w:left w:val="nil"/>
              <w:bottom w:val="single" w:color="auto" w:sz="4" w:space="0"/>
              <w:right w:val="single" w:color="auto" w:sz="4" w:space="0"/>
            </w:tcBorders>
            <w:shd w:val="clear" w:color="auto" w:fill="auto"/>
            <w:noWrap/>
            <w:vAlign w:val="center"/>
          </w:tcPr>
          <w:p w14:paraId="01B867B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检测模块</w:t>
            </w:r>
          </w:p>
        </w:tc>
        <w:tc>
          <w:tcPr>
            <w:tcW w:w="3165" w:type="pct"/>
            <w:tcBorders>
              <w:top w:val="nil"/>
              <w:left w:val="nil"/>
              <w:bottom w:val="single" w:color="auto" w:sz="4" w:space="0"/>
              <w:right w:val="single" w:color="auto" w:sz="4" w:space="0"/>
            </w:tcBorders>
            <w:shd w:val="clear" w:color="auto" w:fill="auto"/>
            <w:vAlign w:val="center"/>
          </w:tcPr>
          <w:p w14:paraId="7C86C18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支持在线查看检测结果，包括检测分数、检测风险详情、检测时间等。</w:t>
            </w:r>
          </w:p>
        </w:tc>
      </w:tr>
      <w:tr w14:paraId="1C89B1B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ED80F6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w:t>
            </w:r>
          </w:p>
        </w:tc>
        <w:tc>
          <w:tcPr>
            <w:tcW w:w="1328" w:type="pct"/>
            <w:tcBorders>
              <w:top w:val="nil"/>
              <w:left w:val="nil"/>
              <w:bottom w:val="single" w:color="auto" w:sz="4" w:space="0"/>
              <w:right w:val="single" w:color="auto" w:sz="4" w:space="0"/>
            </w:tcBorders>
            <w:shd w:val="clear" w:color="auto" w:fill="auto"/>
            <w:noWrap/>
            <w:vAlign w:val="center"/>
          </w:tcPr>
          <w:p w14:paraId="51AB048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检测规则管理</w:t>
            </w:r>
          </w:p>
        </w:tc>
        <w:tc>
          <w:tcPr>
            <w:tcW w:w="3165" w:type="pct"/>
            <w:tcBorders>
              <w:top w:val="nil"/>
              <w:left w:val="nil"/>
              <w:bottom w:val="single" w:color="auto" w:sz="4" w:space="0"/>
              <w:right w:val="single" w:color="auto" w:sz="4" w:space="0"/>
            </w:tcBorders>
            <w:shd w:val="clear" w:color="auto" w:fill="auto"/>
            <w:vAlign w:val="center"/>
          </w:tcPr>
          <w:p w14:paraId="644B601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支持自定义检测规则和模版。</w:t>
            </w:r>
          </w:p>
        </w:tc>
      </w:tr>
      <w:tr w14:paraId="3168B08F">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0CBA4FC">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w:t>
            </w:r>
          </w:p>
        </w:tc>
        <w:tc>
          <w:tcPr>
            <w:tcW w:w="1328" w:type="pct"/>
            <w:tcBorders>
              <w:top w:val="nil"/>
              <w:left w:val="nil"/>
              <w:bottom w:val="single" w:color="auto" w:sz="4" w:space="0"/>
              <w:right w:val="single" w:color="auto" w:sz="4" w:space="0"/>
            </w:tcBorders>
            <w:shd w:val="clear" w:color="auto" w:fill="auto"/>
            <w:noWrap/>
            <w:vAlign w:val="center"/>
          </w:tcPr>
          <w:p w14:paraId="384D23B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用户管理</w:t>
            </w:r>
          </w:p>
        </w:tc>
        <w:tc>
          <w:tcPr>
            <w:tcW w:w="3165" w:type="pct"/>
            <w:tcBorders>
              <w:top w:val="nil"/>
              <w:left w:val="nil"/>
              <w:bottom w:val="single" w:color="auto" w:sz="4" w:space="0"/>
              <w:right w:val="single" w:color="auto" w:sz="4" w:space="0"/>
            </w:tcBorders>
            <w:shd w:val="clear" w:color="auto" w:fill="auto"/>
            <w:vAlign w:val="center"/>
          </w:tcPr>
          <w:p w14:paraId="22770D7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支持用户管理，包括用户的启用状态、描述、账号、密码，以及用户的新增与删除。</w:t>
            </w:r>
          </w:p>
        </w:tc>
      </w:tr>
      <w:tr w14:paraId="67C3178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B34BA93">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w:t>
            </w:r>
          </w:p>
        </w:tc>
        <w:tc>
          <w:tcPr>
            <w:tcW w:w="1328" w:type="pct"/>
            <w:tcBorders>
              <w:top w:val="nil"/>
              <w:left w:val="nil"/>
              <w:bottom w:val="single" w:color="auto" w:sz="4" w:space="0"/>
              <w:right w:val="single" w:color="auto" w:sz="4" w:space="0"/>
            </w:tcBorders>
            <w:shd w:val="clear" w:color="auto" w:fill="auto"/>
            <w:noWrap/>
            <w:vAlign w:val="center"/>
          </w:tcPr>
          <w:p w14:paraId="397BBF1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角色管理</w:t>
            </w:r>
          </w:p>
        </w:tc>
        <w:tc>
          <w:tcPr>
            <w:tcW w:w="3165" w:type="pct"/>
            <w:tcBorders>
              <w:top w:val="nil"/>
              <w:left w:val="nil"/>
              <w:bottom w:val="single" w:color="auto" w:sz="4" w:space="0"/>
              <w:right w:val="single" w:color="auto" w:sz="4" w:space="0"/>
            </w:tcBorders>
            <w:shd w:val="clear" w:color="auto" w:fill="auto"/>
            <w:vAlign w:val="center"/>
          </w:tcPr>
          <w:p w14:paraId="09D366A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支持角色管理，包括角色增、删、改。</w:t>
            </w:r>
          </w:p>
        </w:tc>
      </w:tr>
      <w:tr w14:paraId="19C8C896">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135FA57">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9</w:t>
            </w:r>
          </w:p>
        </w:tc>
        <w:tc>
          <w:tcPr>
            <w:tcW w:w="1328" w:type="pct"/>
            <w:tcBorders>
              <w:top w:val="nil"/>
              <w:left w:val="nil"/>
              <w:bottom w:val="single" w:color="auto" w:sz="4" w:space="0"/>
              <w:right w:val="single" w:color="auto" w:sz="4" w:space="0"/>
            </w:tcBorders>
            <w:shd w:val="clear" w:color="auto" w:fill="auto"/>
            <w:noWrap/>
            <w:vAlign w:val="center"/>
          </w:tcPr>
          <w:p w14:paraId="6DDBA36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权限管理</w:t>
            </w:r>
          </w:p>
        </w:tc>
        <w:tc>
          <w:tcPr>
            <w:tcW w:w="3165" w:type="pct"/>
            <w:tcBorders>
              <w:top w:val="nil"/>
              <w:left w:val="nil"/>
              <w:bottom w:val="single" w:color="auto" w:sz="4" w:space="0"/>
              <w:right w:val="single" w:color="auto" w:sz="4" w:space="0"/>
            </w:tcBorders>
            <w:shd w:val="clear" w:color="auto" w:fill="auto"/>
            <w:vAlign w:val="center"/>
          </w:tcPr>
          <w:p w14:paraId="2E80A41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支持对角色进行权限管理，包括权限的新增、取消。</w:t>
            </w:r>
          </w:p>
        </w:tc>
      </w:tr>
      <w:tr w14:paraId="4FED617A">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6A7B1E9">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10</w:t>
            </w:r>
          </w:p>
        </w:tc>
        <w:tc>
          <w:tcPr>
            <w:tcW w:w="1328" w:type="pct"/>
            <w:tcBorders>
              <w:top w:val="nil"/>
              <w:left w:val="nil"/>
              <w:bottom w:val="single" w:color="auto" w:sz="4" w:space="0"/>
              <w:right w:val="single" w:color="auto" w:sz="4" w:space="0"/>
            </w:tcBorders>
            <w:shd w:val="clear" w:color="auto" w:fill="auto"/>
            <w:noWrap/>
            <w:vAlign w:val="center"/>
          </w:tcPr>
          <w:p w14:paraId="48165FB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系统部署</w:t>
            </w:r>
          </w:p>
        </w:tc>
        <w:tc>
          <w:tcPr>
            <w:tcW w:w="3165" w:type="pct"/>
            <w:tcBorders>
              <w:top w:val="nil"/>
              <w:left w:val="nil"/>
              <w:bottom w:val="single" w:color="auto" w:sz="4" w:space="0"/>
              <w:right w:val="single" w:color="auto" w:sz="4" w:space="0"/>
            </w:tcBorders>
            <w:shd w:val="clear" w:color="auto" w:fill="auto"/>
            <w:vAlign w:val="center"/>
          </w:tcPr>
          <w:p w14:paraId="52A513C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支持在线更新部署license和系统升级。</w:t>
            </w:r>
          </w:p>
        </w:tc>
      </w:tr>
      <w:tr w14:paraId="16A59D1F">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FCCBDAA">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11</w:t>
            </w:r>
          </w:p>
        </w:tc>
        <w:tc>
          <w:tcPr>
            <w:tcW w:w="1328" w:type="pct"/>
            <w:tcBorders>
              <w:top w:val="nil"/>
              <w:left w:val="nil"/>
              <w:bottom w:val="single" w:color="auto" w:sz="4" w:space="0"/>
              <w:right w:val="single" w:color="auto" w:sz="4" w:space="0"/>
            </w:tcBorders>
            <w:shd w:val="clear" w:color="auto" w:fill="auto"/>
            <w:noWrap/>
            <w:vAlign w:val="center"/>
          </w:tcPr>
          <w:p w14:paraId="6BE18E3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安全性配置</w:t>
            </w:r>
          </w:p>
        </w:tc>
        <w:tc>
          <w:tcPr>
            <w:tcW w:w="3165" w:type="pct"/>
            <w:tcBorders>
              <w:top w:val="nil"/>
              <w:left w:val="nil"/>
              <w:bottom w:val="single" w:color="auto" w:sz="4" w:space="0"/>
              <w:right w:val="single" w:color="auto" w:sz="4" w:space="0"/>
            </w:tcBorders>
            <w:shd w:val="clear" w:color="auto" w:fill="auto"/>
            <w:vAlign w:val="center"/>
          </w:tcPr>
          <w:p w14:paraId="7721CED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支持对用户配置允许登录失败次数、密码长度要求、密码强制更新间隔、密码强度要求。</w:t>
            </w:r>
          </w:p>
        </w:tc>
      </w:tr>
      <w:tr w14:paraId="26FDFEB7">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BF21853">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12</w:t>
            </w:r>
          </w:p>
        </w:tc>
        <w:tc>
          <w:tcPr>
            <w:tcW w:w="1328" w:type="pct"/>
            <w:tcBorders>
              <w:top w:val="nil"/>
              <w:left w:val="nil"/>
              <w:bottom w:val="single" w:color="auto" w:sz="4" w:space="0"/>
              <w:right w:val="single" w:color="auto" w:sz="4" w:space="0"/>
            </w:tcBorders>
            <w:shd w:val="clear" w:color="auto" w:fill="auto"/>
            <w:noWrap/>
            <w:vAlign w:val="center"/>
          </w:tcPr>
          <w:p w14:paraId="6248B84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个性化配置</w:t>
            </w:r>
          </w:p>
        </w:tc>
        <w:tc>
          <w:tcPr>
            <w:tcW w:w="3165" w:type="pct"/>
            <w:tcBorders>
              <w:top w:val="nil"/>
              <w:left w:val="nil"/>
              <w:bottom w:val="single" w:color="auto" w:sz="4" w:space="0"/>
              <w:right w:val="single" w:color="auto" w:sz="4" w:space="0"/>
            </w:tcBorders>
            <w:shd w:val="clear" w:color="auto" w:fill="auto"/>
            <w:vAlign w:val="center"/>
          </w:tcPr>
          <w:p w14:paraId="3610925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支持自定义页面logo、页面关键词、登陆页logo、页面icon等。</w:t>
            </w:r>
          </w:p>
        </w:tc>
      </w:tr>
      <w:tr w14:paraId="6D29D158">
        <w:tblPrEx>
          <w:tblCellMar>
            <w:top w:w="0" w:type="dxa"/>
            <w:left w:w="108" w:type="dxa"/>
            <w:bottom w:w="0" w:type="dxa"/>
            <w:right w:w="108" w:type="dxa"/>
          </w:tblCellMar>
        </w:tblPrEx>
        <w:trPr>
          <w:trHeight w:val="62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1F3183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13</w:t>
            </w:r>
          </w:p>
        </w:tc>
        <w:tc>
          <w:tcPr>
            <w:tcW w:w="1328" w:type="pct"/>
            <w:tcBorders>
              <w:top w:val="nil"/>
              <w:left w:val="nil"/>
              <w:bottom w:val="single" w:color="auto" w:sz="4" w:space="0"/>
              <w:right w:val="single" w:color="auto" w:sz="4" w:space="0"/>
            </w:tcBorders>
            <w:shd w:val="clear" w:color="auto" w:fill="auto"/>
            <w:noWrap/>
            <w:vAlign w:val="center"/>
          </w:tcPr>
          <w:p w14:paraId="2E1C41E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可用性监控</w:t>
            </w:r>
          </w:p>
        </w:tc>
        <w:tc>
          <w:tcPr>
            <w:tcW w:w="3165" w:type="pct"/>
            <w:tcBorders>
              <w:top w:val="nil"/>
              <w:left w:val="nil"/>
              <w:bottom w:val="single" w:color="auto" w:sz="4" w:space="0"/>
              <w:right w:val="single" w:color="auto" w:sz="4" w:space="0"/>
            </w:tcBorders>
            <w:shd w:val="clear" w:color="auto" w:fill="auto"/>
            <w:vAlign w:val="center"/>
          </w:tcPr>
          <w:p w14:paraId="0F04086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支持查看系统版本信息、系统资源使用情况，包括内存、硬盘等。</w:t>
            </w:r>
          </w:p>
        </w:tc>
      </w:tr>
    </w:tbl>
    <w:p w14:paraId="6BC9A5A8">
      <w:pPr>
        <w:pStyle w:val="5"/>
        <w:rPr>
          <w:rFonts w:ascii="黑体" w:hAnsi="黑体" w:eastAsia="黑体"/>
          <w:color w:val="000000" w:themeColor="text1"/>
          <w:sz w:val="28"/>
          <w:lang w:eastAsia="zh-CN"/>
          <w14:textFill>
            <w14:solidFill>
              <w14:schemeClr w14:val="tx1"/>
            </w14:solidFill>
          </w14:textFill>
        </w:rPr>
      </w:pPr>
      <w:bookmarkStart w:id="23" w:name="_Toc231285909"/>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 xml:space="preserve">.3.2 </w:t>
      </w:r>
      <w:r>
        <w:rPr>
          <w:rFonts w:hint="eastAsia" w:ascii="黑体" w:hAnsi="黑体" w:eastAsia="黑体"/>
          <w:color w:val="000000" w:themeColor="text1"/>
          <w:sz w:val="28"/>
          <w:lang w:eastAsia="zh-CN"/>
          <w14:textFill>
            <w14:solidFill>
              <w14:schemeClr w14:val="tx1"/>
            </w14:solidFill>
          </w14:textFill>
        </w:rPr>
        <w:t>An</w:t>
      </w:r>
      <w:r>
        <w:rPr>
          <w:rFonts w:ascii="黑体" w:hAnsi="黑体" w:eastAsia="黑体"/>
          <w:color w:val="000000" w:themeColor="text1"/>
          <w:sz w:val="28"/>
          <w:lang w:eastAsia="zh-CN"/>
          <w14:textFill>
            <w14:solidFill>
              <w14:schemeClr w14:val="tx1"/>
            </w14:solidFill>
          </w14:textFill>
        </w:rPr>
        <w:t>droid应用包安全检测技术要求</w:t>
      </w:r>
      <w:bookmarkEnd w:id="23"/>
    </w:p>
    <w:tbl>
      <w:tblPr>
        <w:tblStyle w:val="21"/>
        <w:tblW w:w="5000" w:type="pct"/>
        <w:tblInd w:w="0" w:type="dxa"/>
        <w:tblLayout w:type="autofit"/>
        <w:tblCellMar>
          <w:top w:w="0" w:type="dxa"/>
          <w:left w:w="108" w:type="dxa"/>
          <w:bottom w:w="0" w:type="dxa"/>
          <w:right w:w="108" w:type="dxa"/>
        </w:tblCellMar>
      </w:tblPr>
      <w:tblGrid>
        <w:gridCol w:w="857"/>
        <w:gridCol w:w="2270"/>
        <w:gridCol w:w="5395"/>
      </w:tblGrid>
      <w:tr w14:paraId="5FD6C256">
        <w:tblPrEx>
          <w:tblCellMar>
            <w:top w:w="0" w:type="dxa"/>
            <w:left w:w="108" w:type="dxa"/>
            <w:bottom w:w="0" w:type="dxa"/>
            <w:right w:w="108" w:type="dxa"/>
          </w:tblCellMar>
        </w:tblPrEx>
        <w:trPr>
          <w:trHeight w:val="380"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413E7D0">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332" w:type="pct"/>
            <w:tcBorders>
              <w:top w:val="single" w:color="auto" w:sz="4" w:space="0"/>
              <w:left w:val="nil"/>
              <w:bottom w:val="single" w:color="auto" w:sz="4" w:space="0"/>
              <w:right w:val="single" w:color="auto" w:sz="4" w:space="0"/>
            </w:tcBorders>
            <w:shd w:val="clear" w:color="auto" w:fill="auto"/>
            <w:noWrap/>
            <w:vAlign w:val="center"/>
          </w:tcPr>
          <w:p w14:paraId="276DBD6F">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165" w:type="pct"/>
            <w:tcBorders>
              <w:top w:val="single" w:color="auto" w:sz="4" w:space="0"/>
              <w:left w:val="nil"/>
              <w:bottom w:val="single" w:color="auto" w:sz="4" w:space="0"/>
              <w:right w:val="single" w:color="auto" w:sz="4" w:space="0"/>
            </w:tcBorders>
            <w:shd w:val="clear" w:color="auto" w:fill="auto"/>
            <w:noWrap/>
            <w:vAlign w:val="center"/>
          </w:tcPr>
          <w:p w14:paraId="19154310">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577A151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FD8047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4681AC6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应用自身安全风险检测</w:t>
            </w:r>
          </w:p>
        </w:tc>
        <w:tc>
          <w:tcPr>
            <w:tcW w:w="3165" w:type="pct"/>
            <w:tcBorders>
              <w:top w:val="nil"/>
              <w:left w:val="nil"/>
              <w:bottom w:val="single" w:color="auto" w:sz="4" w:space="0"/>
              <w:right w:val="single" w:color="auto" w:sz="4" w:space="0"/>
            </w:tcBorders>
            <w:shd w:val="clear" w:color="auto" w:fill="auto"/>
            <w:vAlign w:val="center"/>
          </w:tcPr>
          <w:p w14:paraId="04DEE68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"RANGE!_敏感词风险"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支持敏感词风险检测检测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4A79B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952147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23F50FB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0F4476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"RANGE!_广告SDK风险"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支持广告SDK风险检测检测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2DAC7F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54B4C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3D02559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E8866A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"RANGE!_URL残留风险"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支持URL残留风险检测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D1384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BC01AF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15CD844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5F7D79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"RANGE!_隐私行为调用风险"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支持隐私行为调用风险检测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0B197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A8576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7EDFA13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0B28C5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"RANGE!_敏感函数调用风险"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支持敏感函数调用风险检测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DE8D75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AE156B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560C942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27650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"RANGE!_h5资源文件泄露风险"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支持h5资源文件泄露风险检测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145DAE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45167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continue"/>
            <w:tcBorders>
              <w:top w:val="nil"/>
              <w:left w:val="single" w:color="auto" w:sz="4" w:space="0"/>
              <w:bottom w:val="single" w:color="000000" w:sz="4" w:space="0"/>
              <w:right w:val="single" w:color="auto" w:sz="4" w:space="0"/>
            </w:tcBorders>
            <w:vAlign w:val="center"/>
          </w:tcPr>
          <w:p w14:paraId="3054872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B5F39D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"RANGE!_XML资源文件泄露风险"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支持XML资源文件泄露风险检测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10852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56D6F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332" w:type="pct"/>
            <w:vMerge w:val="continue"/>
            <w:tcBorders>
              <w:top w:val="nil"/>
              <w:left w:val="single" w:color="auto" w:sz="4" w:space="0"/>
              <w:bottom w:val="single" w:color="000000" w:sz="4" w:space="0"/>
              <w:right w:val="single" w:color="auto" w:sz="4" w:space="0"/>
            </w:tcBorders>
            <w:vAlign w:val="center"/>
          </w:tcPr>
          <w:p w14:paraId="5D107FC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C17197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"RANGE!_自定义权限滥用风险"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支持自定义权限滥用风险检测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885D26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305418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332" w:type="pct"/>
            <w:vMerge w:val="continue"/>
            <w:tcBorders>
              <w:top w:val="nil"/>
              <w:left w:val="single" w:color="auto" w:sz="4" w:space="0"/>
              <w:bottom w:val="single" w:color="000000" w:sz="4" w:space="0"/>
              <w:right w:val="single" w:color="auto" w:sz="4" w:space="0"/>
            </w:tcBorders>
            <w:vAlign w:val="center"/>
          </w:tcPr>
          <w:p w14:paraId="6BCF187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8B779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"RANGE!_资源文件中包含APK检测"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支持资源文件中包含APK检测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75D677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5CDD12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332" w:type="pct"/>
            <w:vMerge w:val="continue"/>
            <w:tcBorders>
              <w:top w:val="nil"/>
              <w:left w:val="single" w:color="auto" w:sz="4" w:space="0"/>
              <w:bottom w:val="single" w:color="000000" w:sz="4" w:space="0"/>
              <w:right w:val="single" w:color="auto" w:sz="4" w:space="0"/>
            </w:tcBorders>
            <w:vAlign w:val="center"/>
          </w:tcPr>
          <w:p w14:paraId="65149B6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09788B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"RANGE!_资源文件中包含txt敏感文件"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支持对资源文件中是否包含txt敏感文件进行检测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6EF67C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CEF8D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332" w:type="pct"/>
            <w:vMerge w:val="continue"/>
            <w:tcBorders>
              <w:top w:val="nil"/>
              <w:left w:val="single" w:color="auto" w:sz="4" w:space="0"/>
              <w:bottom w:val="single" w:color="000000" w:sz="4" w:space="0"/>
              <w:right w:val="single" w:color="auto" w:sz="4" w:space="0"/>
            </w:tcBorders>
            <w:vAlign w:val="center"/>
          </w:tcPr>
          <w:p w14:paraId="32DBE83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79728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"RANGE!_病毒扫描"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支持病毒扫描</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F1F471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CD3539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332" w:type="pct"/>
            <w:vMerge w:val="continue"/>
            <w:tcBorders>
              <w:top w:val="nil"/>
              <w:left w:val="single" w:color="auto" w:sz="4" w:space="0"/>
              <w:bottom w:val="single" w:color="000000" w:sz="4" w:space="0"/>
              <w:right w:val="single" w:color="auto" w:sz="4" w:space="0"/>
            </w:tcBorders>
            <w:vAlign w:val="center"/>
          </w:tcPr>
          <w:p w14:paraId="6B37960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ABF66D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"RANGE!_粘滞广播使用风险"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支持粘滞广播使用风险检测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6E405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22EC82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13</w:t>
            </w:r>
          </w:p>
        </w:tc>
        <w:tc>
          <w:tcPr>
            <w:tcW w:w="1332" w:type="pct"/>
            <w:vMerge w:val="continue"/>
            <w:tcBorders>
              <w:top w:val="nil"/>
              <w:left w:val="single" w:color="auto" w:sz="4" w:space="0"/>
              <w:bottom w:val="single" w:color="000000" w:sz="4" w:space="0"/>
              <w:right w:val="single" w:color="auto" w:sz="4" w:space="0"/>
            </w:tcBorders>
            <w:vAlign w:val="center"/>
          </w:tcPr>
          <w:p w14:paraId="5E77EEF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74665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"RANGE!_通信套接字安全"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支持通信套接字安全检测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E2A0E1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A30532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14</w:t>
            </w:r>
          </w:p>
        </w:tc>
        <w:tc>
          <w:tcPr>
            <w:tcW w:w="1332" w:type="pct"/>
            <w:vMerge w:val="continue"/>
            <w:tcBorders>
              <w:top w:val="nil"/>
              <w:left w:val="single" w:color="auto" w:sz="4" w:space="0"/>
              <w:bottom w:val="single" w:color="000000" w:sz="4" w:space="0"/>
              <w:right w:val="single" w:color="auto" w:sz="4" w:space="0"/>
            </w:tcBorders>
            <w:vAlign w:val="center"/>
          </w:tcPr>
          <w:p w14:paraId="683E560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C41ED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"RANGE!_自启行为检测"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支持自启行为检测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38FBD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7B3BC8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25C54D0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应用源代码风险检测</w:t>
            </w:r>
          </w:p>
        </w:tc>
        <w:tc>
          <w:tcPr>
            <w:tcW w:w="3165" w:type="pct"/>
            <w:tcBorders>
              <w:top w:val="nil"/>
              <w:left w:val="nil"/>
              <w:bottom w:val="single" w:color="auto" w:sz="4" w:space="0"/>
              <w:right w:val="single" w:color="auto" w:sz="4" w:space="0"/>
            </w:tcBorders>
            <w:shd w:val="clear" w:color="auto" w:fill="auto"/>
            <w:vAlign w:val="center"/>
          </w:tcPr>
          <w:p w14:paraId="04BD8C1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"RANGE!_MD5弱密码破解风险"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支持MD5弱密码破解风险检测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DDA49E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7739F7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16</w:t>
            </w:r>
          </w:p>
        </w:tc>
        <w:tc>
          <w:tcPr>
            <w:tcW w:w="1332" w:type="pct"/>
            <w:vMerge w:val="continue"/>
            <w:tcBorders>
              <w:top w:val="nil"/>
              <w:left w:val="single" w:color="auto" w:sz="4" w:space="0"/>
              <w:bottom w:val="single" w:color="000000" w:sz="4" w:space="0"/>
              <w:right w:val="single" w:color="auto" w:sz="4" w:space="0"/>
            </w:tcBorders>
            <w:vAlign w:val="center"/>
          </w:tcPr>
          <w:p w14:paraId="228A298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E47AB7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"RANGE!_反编译风险"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支持反编译风险检测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6FCA43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AB3455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1332" w:type="pct"/>
            <w:vMerge w:val="continue"/>
            <w:tcBorders>
              <w:top w:val="nil"/>
              <w:left w:val="single" w:color="auto" w:sz="4" w:space="0"/>
              <w:bottom w:val="single" w:color="000000" w:sz="4" w:space="0"/>
              <w:right w:val="single" w:color="auto" w:sz="4" w:space="0"/>
            </w:tcBorders>
            <w:vAlign w:val="center"/>
          </w:tcPr>
          <w:p w14:paraId="11A5A8D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78849A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"RANGE!_应用未加固风险"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支持应用未加固风险检测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CD522E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5ACA12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1332" w:type="pct"/>
            <w:vMerge w:val="continue"/>
            <w:tcBorders>
              <w:top w:val="nil"/>
              <w:left w:val="single" w:color="auto" w:sz="4" w:space="0"/>
              <w:bottom w:val="single" w:color="000000" w:sz="4" w:space="0"/>
              <w:right w:val="single" w:color="auto" w:sz="4" w:space="0"/>
            </w:tcBorders>
            <w:vAlign w:val="center"/>
          </w:tcPr>
          <w:p w14:paraId="311969C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5D42E9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"RANGE!_So文件破解风险"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支持So文件破解风险检测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BAD66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818B52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1332" w:type="pct"/>
            <w:vMerge w:val="continue"/>
            <w:tcBorders>
              <w:top w:val="nil"/>
              <w:left w:val="single" w:color="auto" w:sz="4" w:space="0"/>
              <w:bottom w:val="single" w:color="000000" w:sz="4" w:space="0"/>
              <w:right w:val="single" w:color="auto" w:sz="4" w:space="0"/>
            </w:tcBorders>
            <w:vAlign w:val="center"/>
          </w:tcPr>
          <w:p w14:paraId="2553AEC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11D5B8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"RANGE!_Janus漏洞"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支持Janus漏洞检测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B6AE2B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80EB63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1332" w:type="pct"/>
            <w:vMerge w:val="continue"/>
            <w:tcBorders>
              <w:top w:val="nil"/>
              <w:left w:val="single" w:color="auto" w:sz="4" w:space="0"/>
              <w:bottom w:val="single" w:color="000000" w:sz="4" w:space="0"/>
              <w:right w:val="single" w:color="auto" w:sz="4" w:space="0"/>
            </w:tcBorders>
            <w:vAlign w:val="center"/>
          </w:tcPr>
          <w:p w14:paraId="2A28258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D7CA6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"RANGE!_使用调试证书发布应用风险"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支持使用调试证书发布应用风险检测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A706E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7CB9FF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1332" w:type="pct"/>
            <w:vMerge w:val="continue"/>
            <w:tcBorders>
              <w:top w:val="nil"/>
              <w:left w:val="single" w:color="auto" w:sz="4" w:space="0"/>
              <w:bottom w:val="single" w:color="000000" w:sz="4" w:space="0"/>
              <w:right w:val="single" w:color="auto" w:sz="4" w:space="0"/>
            </w:tcBorders>
            <w:vAlign w:val="center"/>
          </w:tcPr>
          <w:p w14:paraId="45ADB79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9D5F0D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"RANGE!_篡改和二次打包风险"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支持篡改和二次打包风险检测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7E9F1D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54234B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6A728F5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83ABC7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"RANGE!_剪贴板信息泄露风险"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支持剪贴板信息泄露风险检测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CB7BBB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973C80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43DAE40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E8F23A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"RANGE!_仅定义Provider writePermission风险"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支持仅定义Provider writePermission风险检测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53927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B9E92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10D185C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F4CF87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"RANGE!_仅使用Java代码风险"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支持仅使用Java代码风险检测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A466F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2FA225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r>
              <w:rPr>
                <w:rFonts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7770DB5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16FD14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"RANGE!_字节数组与字符串转换风险"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支持字节数组与字符串转换风险检测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3EA202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A12D0A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r>
              <w:rPr>
                <w:rFonts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3A53BFC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78441F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"RANGE!_阿里云OSS凭证泄露"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支持阿里云OSS凭证泄露检测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D76F1C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BDDA7F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r>
              <w:rPr>
                <w:rFonts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6120216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数据传输风险检测</w:t>
            </w:r>
          </w:p>
        </w:tc>
        <w:tc>
          <w:tcPr>
            <w:tcW w:w="3165" w:type="pct"/>
            <w:tcBorders>
              <w:top w:val="nil"/>
              <w:left w:val="nil"/>
              <w:bottom w:val="single" w:color="auto" w:sz="4" w:space="0"/>
              <w:right w:val="single" w:color="auto" w:sz="4" w:space="0"/>
            </w:tcBorders>
            <w:shd w:val="clear" w:color="auto" w:fill="auto"/>
            <w:vAlign w:val="center"/>
          </w:tcPr>
          <w:p w14:paraId="69FBB82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"RANGE!_HTTP传输数据风险"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支持HTTP传输数据风险检测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21BB0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7CA72A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r>
              <w:rPr>
                <w:rFonts w:ascii="宋体" w:hAnsi="宋体" w:eastAsia="宋体" w:cs="宋体"/>
                <w:snapToGrid/>
                <w:color w:val="000000" w:themeColor="text1"/>
                <w:sz w:val="24"/>
                <w:szCs w:val="24"/>
                <w:lang w:eastAsia="zh-CN"/>
                <w14:textFill>
                  <w14:solidFill>
                    <w14:schemeClr w14:val="tx1"/>
                  </w14:solidFill>
                </w14:textFill>
              </w:rPr>
              <w:t>8</w:t>
            </w:r>
          </w:p>
        </w:tc>
        <w:tc>
          <w:tcPr>
            <w:tcW w:w="1332" w:type="pct"/>
            <w:vMerge w:val="continue"/>
            <w:tcBorders>
              <w:top w:val="nil"/>
              <w:left w:val="single" w:color="auto" w:sz="4" w:space="0"/>
              <w:bottom w:val="single" w:color="000000" w:sz="4" w:space="0"/>
              <w:right w:val="single" w:color="auto" w:sz="4" w:space="0"/>
            </w:tcBorders>
            <w:vAlign w:val="center"/>
          </w:tcPr>
          <w:p w14:paraId="6BDBD31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08ED1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"RANGE!_HTTPS未检验服务器证书漏洞"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支持HTTPS未检验服务器证书漏洞检测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57005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49DBFE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29</w:t>
            </w:r>
          </w:p>
        </w:tc>
        <w:tc>
          <w:tcPr>
            <w:tcW w:w="1332" w:type="pct"/>
            <w:vMerge w:val="continue"/>
            <w:tcBorders>
              <w:top w:val="nil"/>
              <w:left w:val="single" w:color="auto" w:sz="4" w:space="0"/>
              <w:bottom w:val="single" w:color="000000" w:sz="4" w:space="0"/>
              <w:right w:val="single" w:color="auto" w:sz="4" w:space="0"/>
            </w:tcBorders>
            <w:vAlign w:val="center"/>
          </w:tcPr>
          <w:p w14:paraId="014F265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AAA0A1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"RANGE!_HTTPS未校验主机名漏洞"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支持HTTPS未校验主机名漏洞检测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8D47A6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9954B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0C12A0B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E31B06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"RANGE!_HTTPS允许任意主机名漏洞"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支持HTTPS允许任意主机名漏洞检测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C0FC1E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0E88F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184709F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2A52F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"RANGE!_WebView绕过证书校验漏洞"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支持WebView绕过证书校验漏洞检测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F5BEC9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865839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6C863D6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8AA72E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"RANGE!_checkServerTrusted证书漏洞风险"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支持checkServerTrusted证书漏洞风险检测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76FBEE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8BD653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0209C02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152BA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"RANGE!_setHostnameVerifier证书漏洞风险"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支持setHostnameVerifier证书漏洞风险检测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EFF6E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AC907E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1696F0F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D91A0B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"RANGE!_明文数据证书风险"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支持明文数据证书风险检测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A6D0BD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9B92AE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107CB38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752045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"RANGE!_境外地址风险"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支持境外地址风险检测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FB06B1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B8E961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5C5DD9B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23F2B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"RANGE!_通信套接字安全"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支持通信套接字安全</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432E6E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AC3C3F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continue"/>
            <w:tcBorders>
              <w:top w:val="nil"/>
              <w:left w:val="single" w:color="auto" w:sz="4" w:space="0"/>
              <w:bottom w:val="single" w:color="000000" w:sz="4" w:space="0"/>
              <w:right w:val="single" w:color="auto" w:sz="4" w:space="0"/>
            </w:tcBorders>
            <w:vAlign w:val="center"/>
          </w:tcPr>
          <w:p w14:paraId="116670C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8D3416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"RANGE!_互联网环境检测"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支持互联网环境检测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1A92FC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757F65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r>
              <w:rPr>
                <w:rFonts w:ascii="宋体" w:hAnsi="宋体" w:eastAsia="宋体" w:cs="宋体"/>
                <w:snapToGrid/>
                <w:color w:val="000000" w:themeColor="text1"/>
                <w:sz w:val="24"/>
                <w:szCs w:val="24"/>
                <w:lang w:eastAsia="zh-CN"/>
                <w14:textFill>
                  <w14:solidFill>
                    <w14:schemeClr w14:val="tx1"/>
                  </w14:solidFill>
                </w14:textFill>
              </w:rPr>
              <w:t>8</w:t>
            </w:r>
          </w:p>
        </w:tc>
        <w:tc>
          <w:tcPr>
            <w:tcW w:w="1332" w:type="pct"/>
            <w:vMerge w:val="continue"/>
            <w:tcBorders>
              <w:top w:val="nil"/>
              <w:left w:val="single" w:color="auto" w:sz="4" w:space="0"/>
              <w:bottom w:val="single" w:color="000000" w:sz="4" w:space="0"/>
              <w:right w:val="single" w:color="auto" w:sz="4" w:space="0"/>
            </w:tcBorders>
            <w:vAlign w:val="center"/>
          </w:tcPr>
          <w:p w14:paraId="357EC8C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BA1B90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"RANGE!_启用VPN服务检测"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支持启用VPN服务检测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9D1659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577DEC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39</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18365AD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数据存储安全风险检测</w:t>
            </w:r>
          </w:p>
        </w:tc>
        <w:tc>
          <w:tcPr>
            <w:tcW w:w="3165" w:type="pct"/>
            <w:tcBorders>
              <w:top w:val="nil"/>
              <w:left w:val="nil"/>
              <w:bottom w:val="single" w:color="auto" w:sz="4" w:space="0"/>
              <w:right w:val="single" w:color="auto" w:sz="4" w:space="0"/>
            </w:tcBorders>
            <w:shd w:val="clear" w:color="auto" w:fill="auto"/>
            <w:vAlign w:val="center"/>
          </w:tcPr>
          <w:p w14:paraId="2503FA7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"RANGE!_日志信息泄露风险"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支持日志信息泄露风险检测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D3DB6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9B859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52E1105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AD4A8A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"RANGE!_AES/DES弱算法破解风险"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支持AES/DES弱算法破解风险检测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081B5E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7D7D68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318C50B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0A850A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"RANGE!_RSA弱算法破解风险"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支持RSA弱算法破解风险检测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E709C0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06EC6D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32A4D78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8BD240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"RANGE!_TDES加密算法不安全使用风险"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支持TDES加密算法不安全使用风险检测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7DB2E9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6DD8E0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174A9CA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8F97A0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"RANGE!_应用数据备份风险"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支持应用数据备份风险检测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C0CD4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098642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3857EC3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9158CA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"RANGE!_应用调试开关风险"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支持应用调试开关风险检测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950CE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071C72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77E807D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A25C31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"RANGE!_SDCard数据泄露风险"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支持SDCard数据泄露风险检测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710214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2F2A75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7BCB765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C2CFE8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"RANGE!_私有文件泄露风险"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支持私有文件泄露风险检测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16D7A2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093B1F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continue"/>
            <w:tcBorders>
              <w:top w:val="nil"/>
              <w:left w:val="single" w:color="auto" w:sz="4" w:space="0"/>
              <w:bottom w:val="single" w:color="000000" w:sz="4" w:space="0"/>
              <w:right w:val="single" w:color="auto" w:sz="4" w:space="0"/>
            </w:tcBorders>
            <w:vAlign w:val="center"/>
          </w:tcPr>
          <w:p w14:paraId="26A4952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4582C7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"RANGE!_数据库全局读写漏洞"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支持数据库全局读写漏洞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4EE9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A7B401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r>
              <w:rPr>
                <w:rFonts w:ascii="宋体" w:hAnsi="宋体" w:eastAsia="宋体" w:cs="宋体"/>
                <w:snapToGrid/>
                <w:color w:val="000000" w:themeColor="text1"/>
                <w:sz w:val="24"/>
                <w:szCs w:val="24"/>
                <w:lang w:eastAsia="zh-CN"/>
                <w14:textFill>
                  <w14:solidFill>
                    <w14:schemeClr w14:val="tx1"/>
                  </w14:solidFill>
                </w14:textFill>
              </w:rPr>
              <w:t>8</w:t>
            </w:r>
          </w:p>
        </w:tc>
        <w:tc>
          <w:tcPr>
            <w:tcW w:w="1332" w:type="pct"/>
            <w:vMerge w:val="continue"/>
            <w:tcBorders>
              <w:top w:val="nil"/>
              <w:left w:val="single" w:color="auto" w:sz="4" w:space="0"/>
              <w:bottom w:val="single" w:color="000000" w:sz="4" w:space="0"/>
              <w:right w:val="single" w:color="auto" w:sz="4" w:space="0"/>
            </w:tcBorders>
            <w:vAlign w:val="center"/>
          </w:tcPr>
          <w:p w14:paraId="11D4641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ACE740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"RANGE!_文件全局读写漏洞"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支持文件全局读写漏洞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B7DD8D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FE5F34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49</w:t>
            </w:r>
          </w:p>
        </w:tc>
        <w:tc>
          <w:tcPr>
            <w:tcW w:w="1332" w:type="pct"/>
            <w:vMerge w:val="continue"/>
            <w:tcBorders>
              <w:top w:val="nil"/>
              <w:left w:val="single" w:color="auto" w:sz="4" w:space="0"/>
              <w:bottom w:val="single" w:color="000000" w:sz="4" w:space="0"/>
              <w:right w:val="single" w:color="auto" w:sz="4" w:space="0"/>
            </w:tcBorders>
            <w:vAlign w:val="center"/>
          </w:tcPr>
          <w:p w14:paraId="08D3E3A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96DF7C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"RANGE!_随机数破解漏洞风险"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支持随机数破解漏洞风险检测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3A122A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3F4B1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3D4E3FE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56930E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"RANGE!_密钥泄漏漏洞"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支持密钥泄漏漏洞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5DB78C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396A09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7B19484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CF7552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"RANGE!_硬编码敏感信息泄露风险"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支持硬编码敏感信息泄露风险检测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2C7EA7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63D3AB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14DF090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811AFF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"RANGE!_WebView明文漏洞风险"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支持WebView明文漏洞风险检测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AF131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03F6EE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0B7EF0F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103C38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"RANGE!_SQL注入漏洞"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支持SQL注入漏洞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80E55C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BB4A84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62DC120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20CF7A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"RANGE!_WebView跨域访问漏洞"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支持WebView跨域访问漏洞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2A78A1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8482F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44967BA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B72304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"RANGE!_SharedUserId属性设置漏洞"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支持SharedUserId属性设置漏洞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C2BC5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320CA5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56B66FB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BF5A65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"RANGE!_Internal Storage数据全局可读写漏洞"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支持Internal Storage数据全局可读写漏洞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B8FAE6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CDF8F4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continue"/>
            <w:tcBorders>
              <w:top w:val="nil"/>
              <w:left w:val="single" w:color="auto" w:sz="4" w:space="0"/>
              <w:bottom w:val="single" w:color="000000" w:sz="4" w:space="0"/>
              <w:right w:val="single" w:color="auto" w:sz="4" w:space="0"/>
            </w:tcBorders>
            <w:vAlign w:val="center"/>
          </w:tcPr>
          <w:p w14:paraId="61626A9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19616D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"RANGE!_getDir数据全局可读写漏洞"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支持getDir数据全局可读写漏洞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B7228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244B4E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r>
              <w:rPr>
                <w:rFonts w:ascii="宋体" w:hAnsi="宋体" w:eastAsia="宋体" w:cs="宋体"/>
                <w:snapToGrid/>
                <w:color w:val="000000" w:themeColor="text1"/>
                <w:sz w:val="24"/>
                <w:szCs w:val="24"/>
                <w:lang w:eastAsia="zh-CN"/>
                <w14:textFill>
                  <w14:solidFill>
                    <w14:schemeClr w14:val="tx1"/>
                  </w14:solidFill>
                </w14:textFill>
              </w:rPr>
              <w:t>8</w:t>
            </w:r>
          </w:p>
        </w:tc>
        <w:tc>
          <w:tcPr>
            <w:tcW w:w="1332" w:type="pct"/>
            <w:vMerge w:val="continue"/>
            <w:tcBorders>
              <w:top w:val="nil"/>
              <w:left w:val="single" w:color="auto" w:sz="4" w:space="0"/>
              <w:bottom w:val="single" w:color="000000" w:sz="4" w:space="0"/>
              <w:right w:val="single" w:color="auto" w:sz="4" w:space="0"/>
            </w:tcBorders>
            <w:vAlign w:val="center"/>
          </w:tcPr>
          <w:p w14:paraId="62A8AB3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0B8CCC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"RANGE!_FFmpeg文件读取漏洞"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支持FFmpeg文件读取漏洞检测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9A4EB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C41324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59</w:t>
            </w:r>
          </w:p>
        </w:tc>
        <w:tc>
          <w:tcPr>
            <w:tcW w:w="1332" w:type="pct"/>
            <w:vMerge w:val="continue"/>
            <w:tcBorders>
              <w:top w:val="nil"/>
              <w:left w:val="single" w:color="auto" w:sz="4" w:space="0"/>
              <w:bottom w:val="single" w:color="000000" w:sz="4" w:space="0"/>
              <w:right w:val="single" w:color="auto" w:sz="4" w:space="0"/>
            </w:tcBorders>
            <w:vAlign w:val="center"/>
          </w:tcPr>
          <w:p w14:paraId="112FF01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126732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"RANGE!_内网测试信息残留漏洞"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支持内网测试信息残留漏洞检测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86958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53C208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1DC5E93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17649A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 File同源策略绕过漏洞"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 File同源策略绕过漏洞检测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B3458E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AF83DA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5A35082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30CF1A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"RANGE!_弱加密风险"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支持弱加密风险检测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5100C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0CFE4E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1873E2F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51A823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"RANGE!_动态调试攻击风险"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支持动态调试攻击风险检测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D5FEDF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DACBBC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118728E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829938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"RANGE!_App内存数据dump风险"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支持App内存数据dump风险检测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E553C9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9E0658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7904645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7B899C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"RANGE!_WebView远程调试风险"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支持WebView远程调试风险检测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F6E3DA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1ED143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029C24D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4D91A8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"RANGE!_残留手机号信息检测"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支持残留手机号信息检测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2A1CA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C6A234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1F8D05D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21180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"RANGE!_剪贴板敏感信息泄露风险"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支持剪贴板敏感信息泄露风险检测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F6C02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B1388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r>
              <w:rPr>
                <w:rFonts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continue"/>
            <w:tcBorders>
              <w:top w:val="nil"/>
              <w:left w:val="single" w:color="auto" w:sz="4" w:space="0"/>
              <w:bottom w:val="single" w:color="000000" w:sz="4" w:space="0"/>
              <w:right w:val="single" w:color="auto" w:sz="4" w:space="0"/>
            </w:tcBorders>
            <w:vAlign w:val="center"/>
          </w:tcPr>
          <w:p w14:paraId="1037D81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9E16D8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 Storage数据泄露风险"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 Storage数据泄露风险检测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68308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6E9609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68</w:t>
            </w:r>
          </w:p>
        </w:tc>
        <w:tc>
          <w:tcPr>
            <w:tcW w:w="1332" w:type="pct"/>
            <w:tcBorders>
              <w:top w:val="nil"/>
              <w:left w:val="nil"/>
              <w:bottom w:val="single" w:color="auto" w:sz="4" w:space="0"/>
              <w:right w:val="single" w:color="auto" w:sz="4" w:space="0"/>
            </w:tcBorders>
            <w:shd w:val="clear" w:color="auto" w:fill="auto"/>
            <w:vAlign w:val="center"/>
          </w:tcPr>
          <w:p w14:paraId="7004210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身份认证风险检测</w:t>
            </w:r>
          </w:p>
        </w:tc>
        <w:tc>
          <w:tcPr>
            <w:tcW w:w="3165" w:type="pct"/>
            <w:tcBorders>
              <w:top w:val="nil"/>
              <w:left w:val="nil"/>
              <w:bottom w:val="single" w:color="auto" w:sz="4" w:space="0"/>
              <w:right w:val="single" w:color="auto" w:sz="4" w:space="0"/>
            </w:tcBorders>
            <w:shd w:val="clear" w:color="auto" w:fill="auto"/>
            <w:vAlign w:val="center"/>
          </w:tcPr>
          <w:p w14:paraId="06DF8F1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"RANGE!_输入监听风险"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支持输入监听风险检测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E33019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640B5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69</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1176EEA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内部组件安全风险检测</w:t>
            </w:r>
          </w:p>
        </w:tc>
        <w:tc>
          <w:tcPr>
            <w:tcW w:w="3165" w:type="pct"/>
            <w:tcBorders>
              <w:top w:val="nil"/>
              <w:left w:val="nil"/>
              <w:bottom w:val="single" w:color="auto" w:sz="4" w:space="0"/>
              <w:right w:val="single" w:color="auto" w:sz="4" w:space="0"/>
            </w:tcBorders>
            <w:shd w:val="clear" w:color="auto" w:fill="auto"/>
            <w:vAlign w:val="center"/>
          </w:tcPr>
          <w:p w14:paraId="4A0F479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"RANGE!_Activity组件暴露风险"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支持Activity组件暴露风险检测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DFFD97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A73669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62FE34C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865A86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"RANGE!_Service组件暴露风险"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支持Service组件暴露风险检测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4EA592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D7334B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69B583C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74FCF7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"RANGE!_Broadcast组件暴露风险"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支持Broadcast组件暴露风险检测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E49363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EEA55C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64072A3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459A9F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"RANGE!_Provider组件暴露风险"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支持Provider组件暴露风险检测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2C583B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C8BDBE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2C59B96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840D64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"RANGE!_动态注册Receiver权限设置漏洞风险"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支持动态注册Receiver权限设置漏洞风险检测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80238F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DC9071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2A89C0F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AE11C9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"RANGE!_Fragment注入漏洞"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支持Fragment注入漏洞检测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6C3EB0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1B8CB3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5</w:t>
            </w:r>
          </w:p>
        </w:tc>
        <w:tc>
          <w:tcPr>
            <w:tcW w:w="1332" w:type="pct"/>
            <w:vMerge w:val="continue"/>
            <w:tcBorders>
              <w:top w:val="nil"/>
              <w:left w:val="single" w:color="auto" w:sz="4" w:space="0"/>
              <w:bottom w:val="single" w:color="000000" w:sz="4" w:space="0"/>
              <w:right w:val="single" w:color="auto" w:sz="4" w:space="0"/>
            </w:tcBorders>
            <w:vAlign w:val="center"/>
          </w:tcPr>
          <w:p w14:paraId="29AD279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C62CD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"RANGE!_Content Provider文件遍历漏洞"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支持Content Provider文件遍历漏洞检测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E21886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B3E3AD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6</w:t>
            </w:r>
          </w:p>
        </w:tc>
        <w:tc>
          <w:tcPr>
            <w:tcW w:w="1332" w:type="pct"/>
            <w:vMerge w:val="continue"/>
            <w:tcBorders>
              <w:top w:val="nil"/>
              <w:left w:val="single" w:color="auto" w:sz="4" w:space="0"/>
              <w:bottom w:val="single" w:color="000000" w:sz="4" w:space="0"/>
              <w:right w:val="single" w:color="auto" w:sz="4" w:space="0"/>
            </w:tcBorders>
            <w:vAlign w:val="center"/>
          </w:tcPr>
          <w:p w14:paraId="5CE7BE0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6258DE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"RANGE!_Intent Scheme URL攻击漏洞"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支持Intent Scheme URL攻击漏洞检测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055965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0B6476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r>
              <w:rPr>
                <w:rFonts w:ascii="宋体" w:hAnsi="宋体" w:eastAsia="宋体" w:cs="宋体"/>
                <w:snapToGrid/>
                <w:color w:val="000000" w:themeColor="text1"/>
                <w:sz w:val="24"/>
                <w:szCs w:val="24"/>
                <w:lang w:eastAsia="zh-CN"/>
                <w14:textFill>
                  <w14:solidFill>
                    <w14:schemeClr w14:val="tx1"/>
                  </w14:solidFill>
                </w14:textFill>
              </w:rPr>
              <w:t>7</w:t>
            </w:r>
          </w:p>
        </w:tc>
        <w:tc>
          <w:tcPr>
            <w:tcW w:w="1332" w:type="pct"/>
            <w:vMerge w:val="continue"/>
            <w:tcBorders>
              <w:top w:val="nil"/>
              <w:left w:val="single" w:color="auto" w:sz="4" w:space="0"/>
              <w:bottom w:val="single" w:color="000000" w:sz="4" w:space="0"/>
              <w:right w:val="single" w:color="auto" w:sz="4" w:space="0"/>
            </w:tcBorders>
            <w:vAlign w:val="center"/>
          </w:tcPr>
          <w:p w14:paraId="1FB40C4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2EB5E3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"RANGE!_本地端口开放越权风险"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支持本地端口开放越权风险检测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6977E5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0E32DE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78</w:t>
            </w:r>
          </w:p>
        </w:tc>
        <w:tc>
          <w:tcPr>
            <w:tcW w:w="1332" w:type="pct"/>
            <w:vMerge w:val="continue"/>
            <w:tcBorders>
              <w:top w:val="nil"/>
              <w:left w:val="single" w:color="auto" w:sz="4" w:space="0"/>
              <w:bottom w:val="single" w:color="000000" w:sz="4" w:space="0"/>
              <w:right w:val="single" w:color="auto" w:sz="4" w:space="0"/>
            </w:tcBorders>
            <w:vAlign w:val="center"/>
          </w:tcPr>
          <w:p w14:paraId="0A93018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3C8718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"RANGE!_广播信息泄露风险"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支持广播信息泄露风险检测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5D9B9E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30DFD4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79</w:t>
            </w:r>
          </w:p>
        </w:tc>
        <w:tc>
          <w:tcPr>
            <w:tcW w:w="1332" w:type="pct"/>
            <w:vMerge w:val="continue"/>
            <w:tcBorders>
              <w:top w:val="nil"/>
              <w:left w:val="single" w:color="auto" w:sz="4" w:space="0"/>
              <w:bottom w:val="single" w:color="000000" w:sz="4" w:space="0"/>
              <w:right w:val="single" w:color="auto" w:sz="4" w:space="0"/>
            </w:tcBorders>
            <w:vAlign w:val="center"/>
          </w:tcPr>
          <w:p w14:paraId="2E097CC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721EFB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"RANGE!_PendingIntent包含隐式Intent信息泄露风险"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支持PendingIntent包含隐式Intent信息泄露风险检测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52436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B4C9EA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10AC6B2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904410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"RANGE!_反射调用风险"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支持反射调用风险检测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1B4893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A0AD8B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048F39F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68DE50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"RANGE!_启动隐藏服务风险"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支持启动隐藏服务风险检测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BAD0F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451A98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restart"/>
            <w:tcBorders>
              <w:top w:val="nil"/>
              <w:left w:val="single" w:color="auto" w:sz="4" w:space="0"/>
              <w:bottom w:val="single" w:color="000000" w:sz="4" w:space="0"/>
              <w:right w:val="single" w:color="auto" w:sz="4" w:space="0"/>
            </w:tcBorders>
            <w:shd w:val="clear" w:color="auto" w:fill="auto"/>
            <w:vAlign w:val="center"/>
          </w:tcPr>
          <w:p w14:paraId="6C8F740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恶意攻击安全风险检测</w:t>
            </w:r>
          </w:p>
        </w:tc>
        <w:tc>
          <w:tcPr>
            <w:tcW w:w="3165" w:type="pct"/>
            <w:tcBorders>
              <w:top w:val="nil"/>
              <w:left w:val="nil"/>
              <w:bottom w:val="single" w:color="auto" w:sz="4" w:space="0"/>
              <w:right w:val="single" w:color="auto" w:sz="4" w:space="0"/>
            </w:tcBorders>
            <w:shd w:val="clear" w:color="auto" w:fill="auto"/>
            <w:vAlign w:val="center"/>
          </w:tcPr>
          <w:p w14:paraId="59C90FC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"RANGE!_WebView组件远程代码执行漏洞"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支持WebView组件远程代码执行漏洞检测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F9DC11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5813B6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4A67004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4058E5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"RANGE!_ZIP解压文件漏洞"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支持ZIP解压文件漏洞检测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DB86CF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8EB902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1691569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6BA085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"RANGE!_应用克隆漏洞攻击风险"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支持应用克隆漏洞攻击风险检测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3D7FD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6CA565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85</w:t>
            </w:r>
          </w:p>
        </w:tc>
        <w:tc>
          <w:tcPr>
            <w:tcW w:w="1332" w:type="pct"/>
            <w:vMerge w:val="continue"/>
            <w:tcBorders>
              <w:top w:val="nil"/>
              <w:left w:val="single" w:color="auto" w:sz="4" w:space="0"/>
              <w:bottom w:val="single" w:color="000000" w:sz="4" w:space="0"/>
              <w:right w:val="single" w:color="auto" w:sz="4" w:space="0"/>
            </w:tcBorders>
            <w:vAlign w:val="center"/>
          </w:tcPr>
          <w:p w14:paraId="1F08161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8BE68C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"RANGE!_未移除有风险的WebView隐藏系统接口漏洞"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支持未移除有风险检测的WebView隐藏系统接口漏洞检测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08DA48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75C0F0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86</w:t>
            </w:r>
          </w:p>
        </w:tc>
        <w:tc>
          <w:tcPr>
            <w:tcW w:w="1332" w:type="pct"/>
            <w:vMerge w:val="continue"/>
            <w:tcBorders>
              <w:top w:val="nil"/>
              <w:left w:val="single" w:color="auto" w:sz="4" w:space="0"/>
              <w:bottom w:val="single" w:color="000000" w:sz="4" w:space="0"/>
              <w:right w:val="single" w:color="auto" w:sz="4" w:space="0"/>
            </w:tcBorders>
            <w:vAlign w:val="center"/>
          </w:tcPr>
          <w:p w14:paraId="2F41A1F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00EF06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"RANGE!_下载任意APK漏洞"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支持下载任意APK漏洞检测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FAA148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169B55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87</w:t>
            </w:r>
          </w:p>
        </w:tc>
        <w:tc>
          <w:tcPr>
            <w:tcW w:w="1332" w:type="pct"/>
            <w:vMerge w:val="continue"/>
            <w:tcBorders>
              <w:top w:val="nil"/>
              <w:left w:val="single" w:color="auto" w:sz="4" w:space="0"/>
              <w:bottom w:val="single" w:color="000000" w:sz="4" w:space="0"/>
              <w:right w:val="single" w:color="auto" w:sz="4" w:space="0"/>
            </w:tcBorders>
            <w:vAlign w:val="center"/>
          </w:tcPr>
          <w:p w14:paraId="29571A0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0E1178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"RANGE!_组件本地拒绝服务攻击漏洞"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支持组件本地拒绝服务攻击漏洞检测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B10CC9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A24414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88</w:t>
            </w:r>
          </w:p>
        </w:tc>
        <w:tc>
          <w:tcPr>
            <w:tcW w:w="1332" w:type="pct"/>
            <w:vMerge w:val="continue"/>
            <w:tcBorders>
              <w:top w:val="nil"/>
              <w:left w:val="single" w:color="auto" w:sz="4" w:space="0"/>
              <w:bottom w:val="single" w:color="000000" w:sz="4" w:space="0"/>
              <w:right w:val="single" w:color="auto" w:sz="4" w:space="0"/>
            </w:tcBorders>
            <w:vAlign w:val="center"/>
          </w:tcPr>
          <w:p w14:paraId="6E2B98E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D11B69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"RANGE!_不安全的浏览器调用漏洞"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支持不安全的浏览器调用漏洞检测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07593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3AF447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89</w:t>
            </w:r>
          </w:p>
        </w:tc>
        <w:tc>
          <w:tcPr>
            <w:tcW w:w="1332" w:type="pct"/>
            <w:vMerge w:val="continue"/>
            <w:tcBorders>
              <w:top w:val="nil"/>
              <w:left w:val="single" w:color="auto" w:sz="4" w:space="0"/>
              <w:bottom w:val="single" w:color="000000" w:sz="4" w:space="0"/>
              <w:right w:val="single" w:color="auto" w:sz="4" w:space="0"/>
            </w:tcBorders>
            <w:vAlign w:val="center"/>
          </w:tcPr>
          <w:p w14:paraId="53A6AB2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66415B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"RANGE!_运行其它可执行程序风险"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支持运行其它可执行程序风险检测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4C9C20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E03D57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6165B61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EBDC42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"RANGE!_App注入风险"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支持App注入风险检测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55B37B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E915B6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6498933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025000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"RANGE!_动态加载风险"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支持动态加载风险检测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4DBE5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7C0720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622C894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0C9074B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"RANGE!_从SDCard加载So风险"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支持从SDCard加载So风险检测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E57B41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17DB86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r>
              <w:rPr>
                <w:rFonts w:ascii="宋体" w:hAnsi="宋体" w:eastAsia="宋体" w:cs="宋体"/>
                <w:snapToGrid/>
                <w:color w:val="000000" w:themeColor="text1"/>
                <w:sz w:val="24"/>
                <w:szCs w:val="24"/>
                <w:lang w:eastAsia="zh-CN"/>
                <w14:textFill>
                  <w14:solidFill>
                    <w14:schemeClr w14:val="tx1"/>
                  </w14:solidFill>
                </w14:textFill>
              </w:rPr>
              <w:t>3</w:t>
            </w:r>
          </w:p>
        </w:tc>
        <w:tc>
          <w:tcPr>
            <w:tcW w:w="1332" w:type="pct"/>
            <w:vMerge w:val="continue"/>
            <w:tcBorders>
              <w:top w:val="nil"/>
              <w:left w:val="single" w:color="auto" w:sz="4" w:space="0"/>
              <w:bottom w:val="single" w:color="000000" w:sz="4" w:space="0"/>
              <w:right w:val="single" w:color="auto" w:sz="4" w:space="0"/>
            </w:tcBorders>
            <w:vAlign w:val="center"/>
          </w:tcPr>
          <w:p w14:paraId="16AD065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2255D6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"RANGE!_未使用编译器堆栈保护技术风险"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支持未使用编译器堆栈保护技术风险检测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0F4274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63FDBA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r>
              <w:rPr>
                <w:rFonts w:ascii="宋体" w:hAnsi="宋体" w:eastAsia="宋体" w:cs="宋体"/>
                <w:snapToGrid/>
                <w:color w:val="000000" w:themeColor="text1"/>
                <w:sz w:val="24"/>
                <w:szCs w:val="24"/>
                <w:lang w:eastAsia="zh-CN"/>
                <w14:textFill>
                  <w14:solidFill>
                    <w14:schemeClr w14:val="tx1"/>
                  </w14:solidFill>
                </w14:textFill>
              </w:rPr>
              <w:t>4</w:t>
            </w:r>
          </w:p>
        </w:tc>
        <w:tc>
          <w:tcPr>
            <w:tcW w:w="1332" w:type="pct"/>
            <w:vMerge w:val="continue"/>
            <w:tcBorders>
              <w:top w:val="nil"/>
              <w:left w:val="single" w:color="auto" w:sz="4" w:space="0"/>
              <w:bottom w:val="single" w:color="000000" w:sz="4" w:space="0"/>
              <w:right w:val="single" w:color="auto" w:sz="4" w:space="0"/>
            </w:tcBorders>
            <w:vAlign w:val="center"/>
          </w:tcPr>
          <w:p w14:paraId="1342209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76540F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"RANGE!_未使用地址空间随机化技术风险"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支持未使用地址空间随机化技术风险检测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CD934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D4ED21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95</w:t>
            </w:r>
          </w:p>
        </w:tc>
        <w:tc>
          <w:tcPr>
            <w:tcW w:w="1332" w:type="pct"/>
            <w:vMerge w:val="continue"/>
            <w:tcBorders>
              <w:top w:val="nil"/>
              <w:left w:val="single" w:color="auto" w:sz="4" w:space="0"/>
              <w:bottom w:val="single" w:color="000000" w:sz="4" w:space="0"/>
              <w:right w:val="single" w:color="auto" w:sz="4" w:space="0"/>
            </w:tcBorders>
            <w:vAlign w:val="center"/>
          </w:tcPr>
          <w:p w14:paraId="466FEE1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22A6040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"RANGE!_安装程序权限风险"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支持安装程序权限风险检测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5319D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5E0312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96</w:t>
            </w:r>
          </w:p>
        </w:tc>
        <w:tc>
          <w:tcPr>
            <w:tcW w:w="1332" w:type="pct"/>
            <w:vMerge w:val="continue"/>
            <w:tcBorders>
              <w:top w:val="nil"/>
              <w:left w:val="single" w:color="auto" w:sz="4" w:space="0"/>
              <w:bottom w:val="single" w:color="000000" w:sz="4" w:space="0"/>
              <w:right w:val="single" w:color="auto" w:sz="4" w:space="0"/>
            </w:tcBorders>
            <w:vAlign w:val="center"/>
          </w:tcPr>
          <w:p w14:paraId="7A75C27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7AA7CA2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"RANGE!_InnerHTML的XSS攻击漏洞"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支持InnerHTML的XSS攻击漏洞检测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30E6D0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C684FD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97</w:t>
            </w:r>
          </w:p>
        </w:tc>
        <w:tc>
          <w:tcPr>
            <w:tcW w:w="1332" w:type="pct"/>
            <w:vMerge w:val="continue"/>
            <w:tcBorders>
              <w:top w:val="nil"/>
              <w:left w:val="single" w:color="auto" w:sz="4" w:space="0"/>
              <w:bottom w:val="single" w:color="000000" w:sz="4" w:space="0"/>
              <w:right w:val="single" w:color="auto" w:sz="4" w:space="0"/>
            </w:tcBorders>
            <w:vAlign w:val="center"/>
          </w:tcPr>
          <w:p w14:paraId="4BC0838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6421A4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"RANGE!_界面劫持风险"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支持界面劫持风险检测检测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3B7EF9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F6AA83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98</w:t>
            </w:r>
          </w:p>
        </w:tc>
        <w:tc>
          <w:tcPr>
            <w:tcW w:w="1332" w:type="pct"/>
            <w:vMerge w:val="continue"/>
            <w:tcBorders>
              <w:top w:val="nil"/>
              <w:left w:val="single" w:color="auto" w:sz="4" w:space="0"/>
              <w:bottom w:val="single" w:color="000000" w:sz="4" w:space="0"/>
              <w:right w:val="single" w:color="auto" w:sz="4" w:space="0"/>
            </w:tcBorders>
            <w:vAlign w:val="center"/>
          </w:tcPr>
          <w:p w14:paraId="3DEF65B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E097EE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"RANGE!_屏幕截取风险"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支持屏幕截取风险检测检测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CCB34B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6A12E8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99</w:t>
            </w:r>
          </w:p>
        </w:tc>
        <w:tc>
          <w:tcPr>
            <w:tcW w:w="1332" w:type="pct"/>
            <w:vMerge w:val="continue"/>
            <w:tcBorders>
              <w:top w:val="nil"/>
              <w:left w:val="single" w:color="auto" w:sz="4" w:space="0"/>
              <w:bottom w:val="single" w:color="000000" w:sz="4" w:space="0"/>
              <w:right w:val="single" w:color="auto" w:sz="4" w:space="0"/>
            </w:tcBorders>
            <w:vAlign w:val="center"/>
          </w:tcPr>
          <w:p w14:paraId="16A970A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28F427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"RANGE!_阿里云 OSS 凭证泄露"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支持阿里云 OSS 凭证泄露检测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A7B849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F23F69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r>
              <w:rPr>
                <w:rFonts w:ascii="宋体" w:hAnsi="宋体" w:eastAsia="宋体" w:cs="宋体"/>
                <w:snapToGrid/>
                <w:color w:val="000000" w:themeColor="text1"/>
                <w:sz w:val="24"/>
                <w:szCs w:val="24"/>
                <w:lang w:eastAsia="zh-CN"/>
                <w14:textFill>
                  <w14:solidFill>
                    <w14:schemeClr w14:val="tx1"/>
                  </w14:solidFill>
                </w14:textFill>
              </w:rPr>
              <w:t>0</w:t>
            </w:r>
          </w:p>
        </w:tc>
        <w:tc>
          <w:tcPr>
            <w:tcW w:w="1332" w:type="pct"/>
            <w:vMerge w:val="continue"/>
            <w:tcBorders>
              <w:top w:val="nil"/>
              <w:left w:val="single" w:color="auto" w:sz="4" w:space="0"/>
              <w:bottom w:val="single" w:color="000000" w:sz="4" w:space="0"/>
              <w:right w:val="single" w:color="auto" w:sz="4" w:space="0"/>
            </w:tcBorders>
            <w:vAlign w:val="center"/>
          </w:tcPr>
          <w:p w14:paraId="4771AD2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35F947F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"RANGE!_寄生推SDK云控漏洞"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支持寄生推SDK云控漏洞检测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1488BB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71B37E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r>
              <w:rPr>
                <w:rFonts w:ascii="宋体" w:hAnsi="宋体" w:eastAsia="宋体" w:cs="宋体"/>
                <w:snapToGrid/>
                <w:color w:val="000000" w:themeColor="text1"/>
                <w:sz w:val="24"/>
                <w:szCs w:val="24"/>
                <w:lang w:eastAsia="zh-CN"/>
                <w14:textFill>
                  <w14:solidFill>
                    <w14:schemeClr w14:val="tx1"/>
                  </w14:solidFill>
                </w14:textFill>
              </w:rPr>
              <w:t>1</w:t>
            </w:r>
          </w:p>
        </w:tc>
        <w:tc>
          <w:tcPr>
            <w:tcW w:w="1332" w:type="pct"/>
            <w:vMerge w:val="continue"/>
            <w:tcBorders>
              <w:top w:val="nil"/>
              <w:left w:val="single" w:color="auto" w:sz="4" w:space="0"/>
              <w:bottom w:val="single" w:color="000000" w:sz="4" w:space="0"/>
              <w:right w:val="single" w:color="auto" w:sz="4" w:space="0"/>
            </w:tcBorders>
            <w:vAlign w:val="center"/>
          </w:tcPr>
          <w:p w14:paraId="0EEBF1D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6D7A700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"RANGE!_友盟推送SDK越权漏洞"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支持友盟推送SDK越权漏洞检测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2825CB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DBB90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r>
              <w:rPr>
                <w:rFonts w:ascii="宋体" w:hAnsi="宋体" w:eastAsia="宋体" w:cs="宋体"/>
                <w:snapToGrid/>
                <w:color w:val="000000" w:themeColor="text1"/>
                <w:sz w:val="24"/>
                <w:szCs w:val="24"/>
                <w:lang w:eastAsia="zh-CN"/>
                <w14:textFill>
                  <w14:solidFill>
                    <w14:schemeClr w14:val="tx1"/>
                  </w14:solidFill>
                </w14:textFill>
              </w:rPr>
              <w:t>2</w:t>
            </w:r>
          </w:p>
        </w:tc>
        <w:tc>
          <w:tcPr>
            <w:tcW w:w="1332" w:type="pct"/>
            <w:vMerge w:val="continue"/>
            <w:tcBorders>
              <w:top w:val="nil"/>
              <w:left w:val="single" w:color="auto" w:sz="4" w:space="0"/>
              <w:bottom w:val="single" w:color="000000" w:sz="4" w:space="0"/>
              <w:right w:val="single" w:color="auto" w:sz="4" w:space="0"/>
            </w:tcBorders>
            <w:vAlign w:val="center"/>
          </w:tcPr>
          <w:p w14:paraId="7D31529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16D027F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"RANGE!_gif远程代码执行漏洞"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支持gif远程代码执行漏洞检测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42DB6B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11223F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r>
              <w:rPr>
                <w:rFonts w:ascii="宋体" w:hAnsi="宋体" w:eastAsia="宋体" w:cs="宋体"/>
                <w:snapToGrid/>
                <w:color w:val="000000" w:themeColor="text1"/>
                <w:sz w:val="24"/>
                <w:szCs w:val="24"/>
                <w:lang w:eastAsia="zh-CN"/>
                <w14:textFill>
                  <w14:solidFill>
                    <w14:schemeClr w14:val="tx1"/>
                  </w14:solidFill>
                </w14:textFill>
              </w:rPr>
              <w:t>03</w:t>
            </w:r>
          </w:p>
        </w:tc>
        <w:tc>
          <w:tcPr>
            <w:tcW w:w="1332" w:type="pct"/>
            <w:vMerge w:val="continue"/>
            <w:tcBorders>
              <w:top w:val="nil"/>
              <w:left w:val="single" w:color="auto" w:sz="4" w:space="0"/>
              <w:bottom w:val="single" w:color="000000" w:sz="4" w:space="0"/>
              <w:right w:val="single" w:color="auto" w:sz="4" w:space="0"/>
            </w:tcBorders>
            <w:vAlign w:val="center"/>
          </w:tcPr>
          <w:p w14:paraId="512A604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58A4BB5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"RANGE!_StrandHogg 漏洞检测"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支持StrandHogg 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089CE1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DFC59A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r>
              <w:rPr>
                <w:rFonts w:ascii="宋体" w:hAnsi="宋体" w:eastAsia="宋体" w:cs="宋体"/>
                <w:snapToGrid/>
                <w:color w:val="000000" w:themeColor="text1"/>
                <w:sz w:val="24"/>
                <w:szCs w:val="24"/>
                <w:lang w:eastAsia="zh-CN"/>
                <w14:textFill>
                  <w14:solidFill>
                    <w14:schemeClr w14:val="tx1"/>
                  </w14:solidFill>
                </w14:textFill>
              </w:rPr>
              <w:t>04</w:t>
            </w:r>
          </w:p>
        </w:tc>
        <w:tc>
          <w:tcPr>
            <w:tcW w:w="1332" w:type="pct"/>
            <w:vMerge w:val="continue"/>
            <w:tcBorders>
              <w:top w:val="nil"/>
              <w:left w:val="single" w:color="auto" w:sz="4" w:space="0"/>
              <w:bottom w:val="single" w:color="000000" w:sz="4" w:space="0"/>
              <w:right w:val="single" w:color="auto" w:sz="4" w:space="0"/>
            </w:tcBorders>
            <w:vAlign w:val="center"/>
          </w:tcPr>
          <w:p w14:paraId="550FC2E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891F80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"RANGE!_fastjson反序列化远程代码执行漏洞"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支持fastjson反序列化远程代码执行漏洞检测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C7B5F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62FE0A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r>
              <w:rPr>
                <w:rFonts w:ascii="宋体" w:hAnsi="宋体" w:eastAsia="宋体" w:cs="宋体"/>
                <w:snapToGrid/>
                <w:color w:val="000000" w:themeColor="text1"/>
                <w:sz w:val="24"/>
                <w:szCs w:val="24"/>
                <w:lang w:eastAsia="zh-CN"/>
                <w14:textFill>
                  <w14:solidFill>
                    <w14:schemeClr w14:val="tx1"/>
                  </w14:solidFill>
                </w14:textFill>
              </w:rPr>
              <w:t>05</w:t>
            </w:r>
          </w:p>
        </w:tc>
        <w:tc>
          <w:tcPr>
            <w:tcW w:w="1332" w:type="pct"/>
            <w:vMerge w:val="continue"/>
            <w:tcBorders>
              <w:top w:val="nil"/>
              <w:left w:val="single" w:color="auto" w:sz="4" w:space="0"/>
              <w:bottom w:val="single" w:color="000000" w:sz="4" w:space="0"/>
              <w:right w:val="single" w:color="auto" w:sz="4" w:space="0"/>
            </w:tcBorders>
            <w:vAlign w:val="center"/>
          </w:tcPr>
          <w:p w14:paraId="7FC4E09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65" w:type="pct"/>
            <w:tcBorders>
              <w:top w:val="nil"/>
              <w:left w:val="nil"/>
              <w:bottom w:val="single" w:color="auto" w:sz="4" w:space="0"/>
              <w:right w:val="single" w:color="auto" w:sz="4" w:space="0"/>
            </w:tcBorders>
            <w:shd w:val="clear" w:color="auto" w:fill="auto"/>
            <w:vAlign w:val="center"/>
          </w:tcPr>
          <w:p w14:paraId="48EF6E8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"RANGE!_fastjson远程命令执行漏洞"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支持fastjson远程命令执行漏洞检测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bl>
    <w:p w14:paraId="581E532D">
      <w:pPr>
        <w:pStyle w:val="5"/>
        <w:rPr>
          <w:rFonts w:ascii="黑体" w:hAnsi="黑体" w:eastAsia="黑体"/>
          <w:color w:val="000000" w:themeColor="text1"/>
          <w:sz w:val="28"/>
          <w:lang w:eastAsia="zh-CN"/>
          <w14:textFill>
            <w14:solidFill>
              <w14:schemeClr w14:val="tx1"/>
            </w14:solidFill>
          </w14:textFill>
        </w:rPr>
      </w:pPr>
      <w:bookmarkStart w:id="24" w:name="_Toc231285910"/>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 xml:space="preserve">.3.3 </w:t>
      </w:r>
      <w:r>
        <w:rPr>
          <w:rFonts w:hint="eastAsia" w:ascii="黑体" w:hAnsi="黑体" w:eastAsia="黑体"/>
          <w:color w:val="000000" w:themeColor="text1"/>
          <w:sz w:val="28"/>
          <w:lang w:eastAsia="zh-CN"/>
          <w14:textFill>
            <w14:solidFill>
              <w14:schemeClr w14:val="tx1"/>
            </w14:solidFill>
          </w14:textFill>
        </w:rPr>
        <w:t>鸿蒙</w:t>
      </w:r>
      <w:r>
        <w:rPr>
          <w:rFonts w:ascii="黑体" w:hAnsi="黑体" w:eastAsia="黑体"/>
          <w:color w:val="000000" w:themeColor="text1"/>
          <w:sz w:val="28"/>
          <w:lang w:eastAsia="zh-CN"/>
          <w14:textFill>
            <w14:solidFill>
              <w14:schemeClr w14:val="tx1"/>
            </w14:solidFill>
          </w14:textFill>
        </w:rPr>
        <w:t>应用包安全检测技术要求</w:t>
      </w:r>
      <w:bookmarkEnd w:id="24"/>
    </w:p>
    <w:tbl>
      <w:tblPr>
        <w:tblStyle w:val="21"/>
        <w:tblW w:w="5000" w:type="pct"/>
        <w:tblInd w:w="0" w:type="dxa"/>
        <w:tblLayout w:type="autofit"/>
        <w:tblCellMar>
          <w:top w:w="0" w:type="dxa"/>
          <w:left w:w="108" w:type="dxa"/>
          <w:bottom w:w="0" w:type="dxa"/>
          <w:right w:w="108" w:type="dxa"/>
        </w:tblCellMar>
      </w:tblPr>
      <w:tblGrid>
        <w:gridCol w:w="857"/>
        <w:gridCol w:w="2233"/>
        <w:gridCol w:w="5432"/>
      </w:tblGrid>
      <w:tr w14:paraId="5881D44E">
        <w:tblPrEx>
          <w:tblCellMar>
            <w:top w:w="0" w:type="dxa"/>
            <w:left w:w="108" w:type="dxa"/>
            <w:bottom w:w="0" w:type="dxa"/>
            <w:right w:w="108" w:type="dxa"/>
          </w:tblCellMar>
        </w:tblPrEx>
        <w:trPr>
          <w:trHeight w:val="274"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E89992B">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310" w:type="pct"/>
            <w:tcBorders>
              <w:top w:val="single" w:color="auto" w:sz="4" w:space="0"/>
              <w:left w:val="nil"/>
              <w:bottom w:val="single" w:color="auto" w:sz="4" w:space="0"/>
              <w:right w:val="single" w:color="auto" w:sz="4" w:space="0"/>
            </w:tcBorders>
            <w:shd w:val="clear" w:color="auto" w:fill="auto"/>
            <w:noWrap/>
            <w:vAlign w:val="center"/>
          </w:tcPr>
          <w:p w14:paraId="2CFAD0C4">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187" w:type="pct"/>
            <w:tcBorders>
              <w:top w:val="single" w:color="auto" w:sz="4" w:space="0"/>
              <w:left w:val="nil"/>
              <w:bottom w:val="single" w:color="auto" w:sz="4" w:space="0"/>
              <w:right w:val="single" w:color="auto" w:sz="4" w:space="0"/>
            </w:tcBorders>
            <w:shd w:val="clear" w:color="auto" w:fill="auto"/>
            <w:noWrap/>
            <w:vAlign w:val="center"/>
          </w:tcPr>
          <w:p w14:paraId="75FE51EE">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1992E52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C69082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310" w:type="pct"/>
            <w:vMerge w:val="restart"/>
            <w:tcBorders>
              <w:top w:val="nil"/>
              <w:left w:val="single" w:color="auto" w:sz="4" w:space="0"/>
              <w:bottom w:val="single" w:color="000000" w:sz="4" w:space="0"/>
              <w:right w:val="single" w:color="auto" w:sz="4" w:space="0"/>
            </w:tcBorders>
            <w:shd w:val="clear" w:color="auto" w:fill="auto"/>
            <w:vAlign w:val="center"/>
          </w:tcPr>
          <w:p w14:paraId="6A703E9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应用自身风险检测</w:t>
            </w:r>
          </w:p>
        </w:tc>
        <w:tc>
          <w:tcPr>
            <w:tcW w:w="3187" w:type="pct"/>
            <w:tcBorders>
              <w:top w:val="nil"/>
              <w:left w:val="nil"/>
              <w:bottom w:val="single" w:color="auto" w:sz="4" w:space="0"/>
              <w:right w:val="single" w:color="auto" w:sz="4" w:space="0"/>
            </w:tcBorders>
            <w:shd w:val="clear" w:color="auto" w:fill="auto"/>
            <w:vAlign w:val="center"/>
          </w:tcPr>
          <w:p w14:paraId="0132B41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"RANGE!_敏感词风险"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支持敏感词风险检测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B844F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82D603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310" w:type="pct"/>
            <w:vMerge w:val="continue"/>
            <w:tcBorders>
              <w:top w:val="nil"/>
              <w:left w:val="single" w:color="auto" w:sz="4" w:space="0"/>
              <w:bottom w:val="single" w:color="000000" w:sz="4" w:space="0"/>
              <w:right w:val="single" w:color="auto" w:sz="4" w:space="0"/>
            </w:tcBorders>
            <w:vAlign w:val="center"/>
          </w:tcPr>
          <w:p w14:paraId="57D23D0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3C55698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"RANGE!_URL残留风险"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支持URL残留风险检测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219A23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28E697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310" w:type="pct"/>
            <w:vMerge w:val="continue"/>
            <w:tcBorders>
              <w:top w:val="nil"/>
              <w:left w:val="single" w:color="auto" w:sz="4" w:space="0"/>
              <w:bottom w:val="single" w:color="000000" w:sz="4" w:space="0"/>
              <w:right w:val="single" w:color="auto" w:sz="4" w:space="0"/>
            </w:tcBorders>
            <w:vAlign w:val="center"/>
          </w:tcPr>
          <w:p w14:paraId="615BF2A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4588B9E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"RANGE!_残留手机号信息检测"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支持残留手机号信息检测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C63F57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2AACAA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4</w:t>
            </w:r>
          </w:p>
        </w:tc>
        <w:tc>
          <w:tcPr>
            <w:tcW w:w="1310" w:type="pct"/>
            <w:vMerge w:val="continue"/>
            <w:tcBorders>
              <w:top w:val="nil"/>
              <w:left w:val="single" w:color="auto" w:sz="4" w:space="0"/>
              <w:bottom w:val="single" w:color="000000" w:sz="4" w:space="0"/>
              <w:right w:val="single" w:color="auto" w:sz="4" w:space="0"/>
            </w:tcBorders>
            <w:vAlign w:val="center"/>
          </w:tcPr>
          <w:p w14:paraId="38933DE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5D7750F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"RANGE!_代码残留Email信息"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支持代码残留Email信息</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D9ECFE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065D7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ascii="宋体" w:hAnsi="宋体" w:eastAsia="宋体" w:cs="宋体"/>
                <w:snapToGrid/>
                <w:color w:val="000000" w:themeColor="text1"/>
                <w:sz w:val="24"/>
                <w:szCs w:val="24"/>
                <w:lang w:eastAsia="zh-CN"/>
                <w14:textFill>
                  <w14:solidFill>
                    <w14:schemeClr w14:val="tx1"/>
                  </w14:solidFill>
                </w14:textFill>
              </w:rPr>
              <w:t>5</w:t>
            </w:r>
          </w:p>
        </w:tc>
        <w:tc>
          <w:tcPr>
            <w:tcW w:w="1310" w:type="pct"/>
            <w:vMerge w:val="continue"/>
            <w:tcBorders>
              <w:top w:val="nil"/>
              <w:left w:val="single" w:color="auto" w:sz="4" w:space="0"/>
              <w:bottom w:val="single" w:color="000000" w:sz="4" w:space="0"/>
              <w:right w:val="single" w:color="auto" w:sz="4" w:space="0"/>
            </w:tcBorders>
            <w:vAlign w:val="center"/>
          </w:tcPr>
          <w:p w14:paraId="48DD1BF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137FCF3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"RANGE!_内网测试信息残留漏洞"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支持内网测试信息残留漏洞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0BFCB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C0C259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310" w:type="pct"/>
            <w:vMerge w:val="restart"/>
            <w:tcBorders>
              <w:top w:val="nil"/>
              <w:left w:val="single" w:color="auto" w:sz="4" w:space="0"/>
              <w:bottom w:val="single" w:color="000000" w:sz="4" w:space="0"/>
              <w:right w:val="single" w:color="auto" w:sz="4" w:space="0"/>
            </w:tcBorders>
            <w:shd w:val="clear" w:color="auto" w:fill="auto"/>
            <w:vAlign w:val="center"/>
          </w:tcPr>
          <w:p w14:paraId="5832FAC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应用源代码风险检测</w:t>
            </w:r>
          </w:p>
        </w:tc>
        <w:tc>
          <w:tcPr>
            <w:tcW w:w="3187" w:type="pct"/>
            <w:tcBorders>
              <w:top w:val="nil"/>
              <w:left w:val="nil"/>
              <w:bottom w:val="single" w:color="auto" w:sz="4" w:space="0"/>
              <w:right w:val="single" w:color="auto" w:sz="4" w:space="0"/>
            </w:tcBorders>
            <w:shd w:val="clear" w:color="auto" w:fill="auto"/>
            <w:vAlign w:val="center"/>
          </w:tcPr>
          <w:p w14:paraId="00EFB30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"RANGE!_日志信息泄露风险"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支持日志信息泄露风险检测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EC6FD9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FA5342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310" w:type="pct"/>
            <w:vMerge w:val="continue"/>
            <w:tcBorders>
              <w:top w:val="nil"/>
              <w:left w:val="single" w:color="auto" w:sz="4" w:space="0"/>
              <w:bottom w:val="single" w:color="000000" w:sz="4" w:space="0"/>
              <w:right w:val="single" w:color="auto" w:sz="4" w:space="0"/>
            </w:tcBorders>
            <w:vAlign w:val="center"/>
          </w:tcPr>
          <w:p w14:paraId="0621DDF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1446B5A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"RANGE!_未使用编译器堆栈保护技术风险"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支持未使用编译器堆栈保护技术风险检测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F3E0EA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4901EB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11</w:t>
            </w:r>
          </w:p>
        </w:tc>
        <w:tc>
          <w:tcPr>
            <w:tcW w:w="1310" w:type="pct"/>
            <w:vMerge w:val="continue"/>
            <w:tcBorders>
              <w:top w:val="nil"/>
              <w:left w:val="single" w:color="auto" w:sz="4" w:space="0"/>
              <w:bottom w:val="single" w:color="000000" w:sz="4" w:space="0"/>
              <w:right w:val="single" w:color="auto" w:sz="4" w:space="0"/>
            </w:tcBorders>
            <w:vAlign w:val="center"/>
          </w:tcPr>
          <w:p w14:paraId="7B57872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075BC84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"RANGE!_未使用地址空间随机化技术风险"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支持未使用地址空间随机化技术风险检测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174115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FA8E15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310" w:type="pct"/>
            <w:vMerge w:val="continue"/>
            <w:tcBorders>
              <w:top w:val="nil"/>
              <w:left w:val="single" w:color="auto" w:sz="4" w:space="0"/>
              <w:bottom w:val="single" w:color="000000" w:sz="4" w:space="0"/>
              <w:right w:val="single" w:color="auto" w:sz="4" w:space="0"/>
            </w:tcBorders>
            <w:vAlign w:val="center"/>
          </w:tcPr>
          <w:p w14:paraId="0A448C2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1B6AD89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"RANGE!_应用调试开关风险"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支持应用调试开关风险检测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B84A2D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82E9D1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22</w:t>
            </w:r>
          </w:p>
        </w:tc>
        <w:tc>
          <w:tcPr>
            <w:tcW w:w="1310" w:type="pct"/>
            <w:vMerge w:val="continue"/>
            <w:tcBorders>
              <w:top w:val="nil"/>
              <w:left w:val="single" w:color="auto" w:sz="4" w:space="0"/>
              <w:bottom w:val="single" w:color="000000" w:sz="4" w:space="0"/>
              <w:right w:val="single" w:color="auto" w:sz="4" w:space="0"/>
            </w:tcBorders>
            <w:vAlign w:val="center"/>
          </w:tcPr>
          <w:p w14:paraId="73C3E1D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5630ED5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"RANGE!_防截屏检测"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支持防截屏检测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84A5F9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936E48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1310" w:type="pct"/>
            <w:tcBorders>
              <w:top w:val="nil"/>
              <w:left w:val="single" w:color="auto" w:sz="4" w:space="0"/>
              <w:bottom w:val="single" w:color="000000" w:sz="4" w:space="0"/>
              <w:right w:val="single" w:color="auto" w:sz="4" w:space="0"/>
            </w:tcBorders>
            <w:shd w:val="clear" w:color="auto" w:fill="auto"/>
            <w:vAlign w:val="center"/>
          </w:tcPr>
          <w:p w14:paraId="7DABC30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通用组件安全</w:t>
            </w:r>
          </w:p>
        </w:tc>
        <w:tc>
          <w:tcPr>
            <w:tcW w:w="3187" w:type="pct"/>
            <w:tcBorders>
              <w:top w:val="nil"/>
              <w:left w:val="nil"/>
              <w:bottom w:val="single" w:color="auto" w:sz="4" w:space="0"/>
              <w:right w:val="single" w:color="auto" w:sz="4" w:space="0"/>
            </w:tcBorders>
            <w:shd w:val="clear" w:color="auto" w:fill="auto"/>
            <w:vAlign w:val="center"/>
          </w:tcPr>
          <w:p w14:paraId="05B0434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"RANGE!_应用组件导出风险"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支持应用组件导出风险检测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555356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E6DD39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1310" w:type="pct"/>
            <w:vMerge w:val="restart"/>
            <w:tcBorders>
              <w:top w:val="nil"/>
              <w:left w:val="single" w:color="auto" w:sz="4" w:space="0"/>
              <w:bottom w:val="single" w:color="000000" w:sz="4" w:space="0"/>
              <w:right w:val="single" w:color="auto" w:sz="4" w:space="0"/>
            </w:tcBorders>
            <w:shd w:val="clear" w:color="auto" w:fill="auto"/>
            <w:vAlign w:val="center"/>
          </w:tcPr>
          <w:p w14:paraId="3E076E7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通信安全</w:t>
            </w:r>
          </w:p>
        </w:tc>
        <w:tc>
          <w:tcPr>
            <w:tcW w:w="3187" w:type="pct"/>
            <w:tcBorders>
              <w:top w:val="nil"/>
              <w:left w:val="nil"/>
              <w:bottom w:val="single" w:color="auto" w:sz="4" w:space="0"/>
              <w:right w:val="single" w:color="auto" w:sz="4" w:space="0"/>
            </w:tcBorders>
            <w:shd w:val="clear" w:color="auto" w:fill="auto"/>
            <w:vAlign w:val="center"/>
          </w:tcPr>
          <w:p w14:paraId="4031CC2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"RANGE!_HTTP传输数据风险"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支持HTTP传输数据风险检测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84FE9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1A8F9A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32</w:t>
            </w:r>
          </w:p>
        </w:tc>
        <w:tc>
          <w:tcPr>
            <w:tcW w:w="1310" w:type="pct"/>
            <w:vMerge w:val="continue"/>
            <w:tcBorders>
              <w:top w:val="nil"/>
              <w:left w:val="single" w:color="auto" w:sz="4" w:space="0"/>
              <w:bottom w:val="single" w:color="000000" w:sz="4" w:space="0"/>
              <w:right w:val="single" w:color="auto" w:sz="4" w:space="0"/>
            </w:tcBorders>
            <w:vAlign w:val="center"/>
          </w:tcPr>
          <w:p w14:paraId="7DAF7C2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0ECFC34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"RANGE!_访问境外服务器检测"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支持访问境外服务器检测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BF838A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4EDCCF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33</w:t>
            </w:r>
          </w:p>
        </w:tc>
        <w:tc>
          <w:tcPr>
            <w:tcW w:w="1310" w:type="pct"/>
            <w:vMerge w:val="continue"/>
            <w:tcBorders>
              <w:top w:val="nil"/>
              <w:left w:val="single" w:color="auto" w:sz="4" w:space="0"/>
              <w:bottom w:val="single" w:color="auto" w:sz="4" w:space="0"/>
              <w:right w:val="single" w:color="auto" w:sz="4" w:space="0"/>
            </w:tcBorders>
            <w:vAlign w:val="center"/>
          </w:tcPr>
          <w:p w14:paraId="278E61D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187" w:type="pct"/>
            <w:tcBorders>
              <w:top w:val="nil"/>
              <w:left w:val="nil"/>
              <w:bottom w:val="single" w:color="auto" w:sz="4" w:space="0"/>
              <w:right w:val="single" w:color="auto" w:sz="4" w:space="0"/>
            </w:tcBorders>
            <w:shd w:val="clear" w:color="auto" w:fill="auto"/>
            <w:vAlign w:val="center"/>
          </w:tcPr>
          <w:p w14:paraId="78F16A5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"RANGE!_明文数字证书风险"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支持明文数字证书风险检测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18D966B">
        <w:tblPrEx>
          <w:tblCellMar>
            <w:top w:w="0" w:type="dxa"/>
            <w:left w:w="108" w:type="dxa"/>
            <w:bottom w:w="0" w:type="dxa"/>
            <w:right w:w="108" w:type="dxa"/>
          </w:tblCellMar>
        </w:tblPrEx>
        <w:trPr>
          <w:trHeight w:val="926"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888E1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35</w:t>
            </w:r>
          </w:p>
        </w:tc>
        <w:tc>
          <w:tcPr>
            <w:tcW w:w="1310" w:type="pct"/>
            <w:tcBorders>
              <w:top w:val="single" w:color="auto" w:sz="4" w:space="0"/>
              <w:left w:val="single" w:color="auto" w:sz="4" w:space="0"/>
              <w:bottom w:val="single" w:color="auto" w:sz="4" w:space="0"/>
              <w:right w:val="single" w:color="auto" w:sz="4" w:space="0"/>
            </w:tcBorders>
            <w:shd w:val="clear" w:color="auto" w:fill="auto"/>
            <w:vAlign w:val="center"/>
          </w:tcPr>
          <w:p w14:paraId="11C69F5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隐私风险检测</w:t>
            </w:r>
          </w:p>
        </w:tc>
        <w:tc>
          <w:tcPr>
            <w:tcW w:w="3187" w:type="pct"/>
            <w:tcBorders>
              <w:top w:val="single" w:color="auto" w:sz="4" w:space="0"/>
              <w:left w:val="nil"/>
              <w:bottom w:val="single" w:color="auto" w:sz="4" w:space="0"/>
              <w:right w:val="single" w:color="auto" w:sz="4" w:space="0"/>
            </w:tcBorders>
            <w:shd w:val="clear" w:color="auto" w:fill="auto"/>
            <w:vAlign w:val="center"/>
          </w:tcPr>
          <w:p w14:paraId="1B14C6EF">
            <w:pPr>
              <w:rPr>
                <w:rFonts w:ascii="宋体" w:hAnsi="宋体" w:eastAsia="宋体" w:cs="宋体"/>
                <w:strike/>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"RANGE!_敏感权限风险"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支持敏感权限风险检测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bl>
    <w:p w14:paraId="6E94A186">
      <w:pPr>
        <w:pStyle w:val="5"/>
        <w:rPr>
          <w:rFonts w:ascii="黑体" w:hAnsi="黑体" w:eastAsia="黑体"/>
          <w:color w:val="000000" w:themeColor="text1"/>
          <w:sz w:val="28"/>
          <w:lang w:eastAsia="zh-CN"/>
          <w14:textFill>
            <w14:solidFill>
              <w14:schemeClr w14:val="tx1"/>
            </w14:solidFill>
          </w14:textFill>
        </w:rPr>
      </w:pPr>
      <w:bookmarkStart w:id="25" w:name="_Toc231285911"/>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 xml:space="preserve">.3.4 </w:t>
      </w:r>
      <w:r>
        <w:rPr>
          <w:rFonts w:hint="eastAsia" w:ascii="黑体" w:hAnsi="黑体" w:eastAsia="黑体"/>
          <w:color w:val="000000" w:themeColor="text1"/>
          <w:sz w:val="28"/>
          <w:lang w:eastAsia="zh-CN"/>
          <w14:textFill>
            <w14:solidFill>
              <w14:schemeClr w14:val="tx1"/>
            </w14:solidFill>
          </w14:textFill>
        </w:rPr>
        <w:t>I</w:t>
      </w:r>
      <w:r>
        <w:rPr>
          <w:rFonts w:ascii="黑体" w:hAnsi="黑体" w:eastAsia="黑体"/>
          <w:color w:val="000000" w:themeColor="text1"/>
          <w:sz w:val="28"/>
          <w:lang w:eastAsia="zh-CN"/>
          <w14:textFill>
            <w14:solidFill>
              <w14:schemeClr w14:val="tx1"/>
            </w14:solidFill>
          </w14:textFill>
        </w:rPr>
        <w:t>OS应用包安全检测技术要求</w:t>
      </w:r>
      <w:bookmarkEnd w:id="25"/>
    </w:p>
    <w:tbl>
      <w:tblPr>
        <w:tblStyle w:val="21"/>
        <w:tblW w:w="5000" w:type="pct"/>
        <w:tblInd w:w="0" w:type="dxa"/>
        <w:tblLayout w:type="autofit"/>
        <w:tblCellMar>
          <w:top w:w="0" w:type="dxa"/>
          <w:left w:w="108" w:type="dxa"/>
          <w:bottom w:w="0" w:type="dxa"/>
          <w:right w:w="108" w:type="dxa"/>
        </w:tblCellMar>
      </w:tblPr>
      <w:tblGrid>
        <w:gridCol w:w="864"/>
        <w:gridCol w:w="2088"/>
        <w:gridCol w:w="5570"/>
      </w:tblGrid>
      <w:tr w14:paraId="6EA77B24">
        <w:tblPrEx>
          <w:tblCellMar>
            <w:top w:w="0" w:type="dxa"/>
            <w:left w:w="108" w:type="dxa"/>
            <w:bottom w:w="0" w:type="dxa"/>
            <w:right w:w="108" w:type="dxa"/>
          </w:tblCellMar>
        </w:tblPrEx>
        <w:trPr>
          <w:trHeight w:val="310" w:hRule="atLeast"/>
        </w:trPr>
        <w:tc>
          <w:tcPr>
            <w:tcW w:w="507" w:type="pct"/>
            <w:tcBorders>
              <w:top w:val="single" w:color="auto" w:sz="4" w:space="0"/>
              <w:left w:val="single" w:color="auto" w:sz="4" w:space="0"/>
              <w:bottom w:val="single" w:color="auto" w:sz="4" w:space="0"/>
              <w:right w:val="single" w:color="auto" w:sz="4" w:space="0"/>
            </w:tcBorders>
            <w:shd w:val="clear" w:color="auto" w:fill="auto"/>
            <w:vAlign w:val="center"/>
          </w:tcPr>
          <w:p w14:paraId="64C1BA0C">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225" w:type="pct"/>
            <w:tcBorders>
              <w:top w:val="single" w:color="auto" w:sz="4" w:space="0"/>
              <w:left w:val="nil"/>
              <w:bottom w:val="single" w:color="auto" w:sz="4" w:space="0"/>
              <w:right w:val="single" w:color="auto" w:sz="4" w:space="0"/>
            </w:tcBorders>
            <w:shd w:val="clear" w:color="auto" w:fill="auto"/>
            <w:vAlign w:val="center"/>
          </w:tcPr>
          <w:p w14:paraId="7EC02444">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268" w:type="pct"/>
            <w:tcBorders>
              <w:top w:val="single" w:color="auto" w:sz="4" w:space="0"/>
              <w:left w:val="nil"/>
              <w:bottom w:val="single" w:color="auto" w:sz="4" w:space="0"/>
              <w:right w:val="single" w:color="auto" w:sz="4" w:space="0"/>
            </w:tcBorders>
            <w:shd w:val="clear" w:color="auto" w:fill="auto"/>
            <w:vAlign w:val="center"/>
          </w:tcPr>
          <w:p w14:paraId="326A0968">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408CD20A">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491884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4F43324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程序自身风险检测</w:t>
            </w:r>
          </w:p>
        </w:tc>
        <w:tc>
          <w:tcPr>
            <w:tcW w:w="3268" w:type="pct"/>
            <w:tcBorders>
              <w:top w:val="nil"/>
              <w:left w:val="nil"/>
              <w:bottom w:val="single" w:color="auto" w:sz="4" w:space="0"/>
              <w:right w:val="single" w:color="auto" w:sz="4" w:space="0"/>
            </w:tcBorders>
            <w:shd w:val="clear" w:color="auto" w:fill="auto"/>
            <w:vAlign w:val="center"/>
          </w:tcPr>
          <w:p w14:paraId="4418852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支持不安全API函数引用风险检测</w:t>
            </w:r>
          </w:p>
        </w:tc>
      </w:tr>
      <w:tr w14:paraId="195E97F2">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6D4F60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w:t>
            </w:r>
          </w:p>
        </w:tc>
        <w:tc>
          <w:tcPr>
            <w:tcW w:w="1225" w:type="pct"/>
            <w:vMerge w:val="continue"/>
            <w:tcBorders>
              <w:top w:val="nil"/>
              <w:left w:val="single" w:color="auto" w:sz="4" w:space="0"/>
              <w:bottom w:val="single" w:color="000000" w:sz="4" w:space="0"/>
              <w:right w:val="single" w:color="auto" w:sz="4" w:space="0"/>
            </w:tcBorders>
            <w:vAlign w:val="center"/>
          </w:tcPr>
          <w:p w14:paraId="21A0086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D9F849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支持日志函数调用风险检测</w:t>
            </w:r>
          </w:p>
        </w:tc>
      </w:tr>
      <w:tr w14:paraId="2545BF16">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A226A4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w:t>
            </w:r>
          </w:p>
        </w:tc>
        <w:tc>
          <w:tcPr>
            <w:tcW w:w="1225" w:type="pct"/>
            <w:vMerge w:val="continue"/>
            <w:tcBorders>
              <w:top w:val="nil"/>
              <w:left w:val="single" w:color="auto" w:sz="4" w:space="0"/>
              <w:bottom w:val="single" w:color="000000" w:sz="4" w:space="0"/>
              <w:right w:val="single" w:color="auto" w:sz="4" w:space="0"/>
            </w:tcBorders>
            <w:vAlign w:val="center"/>
          </w:tcPr>
          <w:p w14:paraId="56D7343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0A2F39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支持malloc函数使用风险检测</w:t>
            </w:r>
          </w:p>
        </w:tc>
      </w:tr>
      <w:tr w14:paraId="5148392D">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47FCB1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w:t>
            </w:r>
          </w:p>
        </w:tc>
        <w:tc>
          <w:tcPr>
            <w:tcW w:w="1225" w:type="pct"/>
            <w:vMerge w:val="continue"/>
            <w:tcBorders>
              <w:top w:val="nil"/>
              <w:left w:val="single" w:color="auto" w:sz="4" w:space="0"/>
              <w:bottom w:val="single" w:color="000000" w:sz="4" w:space="0"/>
              <w:right w:val="single" w:color="auto" w:sz="4" w:space="0"/>
            </w:tcBorders>
            <w:vAlign w:val="center"/>
          </w:tcPr>
          <w:p w14:paraId="7C5920A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5E2BFB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支持UIWebView跨域风险检测</w:t>
            </w:r>
          </w:p>
        </w:tc>
      </w:tr>
      <w:tr w14:paraId="3C847E8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15CDF2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w:t>
            </w:r>
          </w:p>
        </w:tc>
        <w:tc>
          <w:tcPr>
            <w:tcW w:w="1225" w:type="pct"/>
            <w:vMerge w:val="continue"/>
            <w:tcBorders>
              <w:top w:val="nil"/>
              <w:left w:val="single" w:color="auto" w:sz="4" w:space="0"/>
              <w:bottom w:val="single" w:color="000000" w:sz="4" w:space="0"/>
              <w:right w:val="single" w:color="auto" w:sz="4" w:space="0"/>
            </w:tcBorders>
            <w:vAlign w:val="center"/>
          </w:tcPr>
          <w:p w14:paraId="549375C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99E90D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支持外部函数显式调用风险检测</w:t>
            </w:r>
          </w:p>
        </w:tc>
      </w:tr>
      <w:tr w14:paraId="4DA1E12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9FF490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6</w:t>
            </w:r>
          </w:p>
        </w:tc>
        <w:tc>
          <w:tcPr>
            <w:tcW w:w="1225" w:type="pct"/>
            <w:vMerge w:val="continue"/>
            <w:tcBorders>
              <w:top w:val="nil"/>
              <w:left w:val="single" w:color="auto" w:sz="4" w:space="0"/>
              <w:bottom w:val="single" w:color="000000" w:sz="4" w:space="0"/>
              <w:right w:val="single" w:color="auto" w:sz="4" w:space="0"/>
            </w:tcBorders>
            <w:vAlign w:val="center"/>
          </w:tcPr>
          <w:p w14:paraId="02F6816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804796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支持系统调用暴露风险检测检测</w:t>
            </w:r>
          </w:p>
        </w:tc>
      </w:tr>
      <w:tr w14:paraId="36FCF1DC">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B8189D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7</w:t>
            </w:r>
          </w:p>
        </w:tc>
        <w:tc>
          <w:tcPr>
            <w:tcW w:w="1225" w:type="pct"/>
            <w:vMerge w:val="continue"/>
            <w:tcBorders>
              <w:top w:val="nil"/>
              <w:left w:val="single" w:color="auto" w:sz="4" w:space="0"/>
              <w:bottom w:val="single" w:color="000000" w:sz="4" w:space="0"/>
              <w:right w:val="single" w:color="auto" w:sz="4" w:space="0"/>
            </w:tcBorders>
            <w:vAlign w:val="center"/>
          </w:tcPr>
          <w:p w14:paraId="33E8518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F82546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支持篡改和盗版风险检测</w:t>
            </w:r>
          </w:p>
        </w:tc>
      </w:tr>
      <w:tr w14:paraId="33879D2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7B519C3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8</w:t>
            </w:r>
          </w:p>
        </w:tc>
        <w:tc>
          <w:tcPr>
            <w:tcW w:w="1225" w:type="pct"/>
            <w:vMerge w:val="continue"/>
            <w:tcBorders>
              <w:top w:val="nil"/>
              <w:left w:val="single" w:color="auto" w:sz="4" w:space="0"/>
              <w:bottom w:val="single" w:color="000000" w:sz="4" w:space="0"/>
              <w:right w:val="single" w:color="auto" w:sz="4" w:space="0"/>
            </w:tcBorders>
            <w:vAlign w:val="center"/>
          </w:tcPr>
          <w:p w14:paraId="3B6E1DC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0D05D8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支持代码反编译风险检测</w:t>
            </w:r>
          </w:p>
        </w:tc>
      </w:tr>
      <w:tr w14:paraId="1663243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7F88936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9</w:t>
            </w:r>
          </w:p>
        </w:tc>
        <w:tc>
          <w:tcPr>
            <w:tcW w:w="1225" w:type="pct"/>
            <w:vMerge w:val="continue"/>
            <w:tcBorders>
              <w:top w:val="nil"/>
              <w:left w:val="single" w:color="auto" w:sz="4" w:space="0"/>
              <w:bottom w:val="single" w:color="000000" w:sz="4" w:space="0"/>
              <w:right w:val="single" w:color="auto" w:sz="4" w:space="0"/>
            </w:tcBorders>
            <w:vAlign w:val="center"/>
          </w:tcPr>
          <w:p w14:paraId="5D8A0BE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1AAC7E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支持代码未混淆风险检测</w:t>
            </w:r>
          </w:p>
        </w:tc>
      </w:tr>
      <w:tr w14:paraId="309C306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43C898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10</w:t>
            </w:r>
          </w:p>
        </w:tc>
        <w:tc>
          <w:tcPr>
            <w:tcW w:w="1225" w:type="pct"/>
            <w:vMerge w:val="continue"/>
            <w:tcBorders>
              <w:top w:val="nil"/>
              <w:left w:val="single" w:color="auto" w:sz="4" w:space="0"/>
              <w:bottom w:val="single" w:color="000000" w:sz="4" w:space="0"/>
              <w:right w:val="single" w:color="auto" w:sz="4" w:space="0"/>
            </w:tcBorders>
            <w:vAlign w:val="center"/>
          </w:tcPr>
          <w:p w14:paraId="3676DE7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8C1774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支持动态库信息泄露风险检测</w:t>
            </w:r>
          </w:p>
        </w:tc>
      </w:tr>
      <w:tr w14:paraId="4B51BC0A">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CAF55C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12</w:t>
            </w:r>
          </w:p>
        </w:tc>
        <w:tc>
          <w:tcPr>
            <w:tcW w:w="1225" w:type="pct"/>
            <w:vMerge w:val="continue"/>
            <w:tcBorders>
              <w:top w:val="nil"/>
              <w:left w:val="single" w:color="auto" w:sz="4" w:space="0"/>
              <w:bottom w:val="single" w:color="000000" w:sz="4" w:space="0"/>
              <w:right w:val="single" w:color="auto" w:sz="4" w:space="0"/>
            </w:tcBorders>
            <w:vAlign w:val="center"/>
          </w:tcPr>
          <w:p w14:paraId="0CDF4A3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B6ABAD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支持未使用自动管理内存 ARC 风险检测</w:t>
            </w:r>
          </w:p>
        </w:tc>
      </w:tr>
      <w:tr w14:paraId="3713223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6894C3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15</w:t>
            </w:r>
          </w:p>
        </w:tc>
        <w:tc>
          <w:tcPr>
            <w:tcW w:w="1225" w:type="pct"/>
            <w:vMerge w:val="continue"/>
            <w:tcBorders>
              <w:top w:val="nil"/>
              <w:left w:val="single" w:color="auto" w:sz="4" w:space="0"/>
              <w:bottom w:val="single" w:color="000000" w:sz="4" w:space="0"/>
              <w:right w:val="single" w:color="auto" w:sz="4" w:space="0"/>
            </w:tcBorders>
            <w:vAlign w:val="center"/>
          </w:tcPr>
          <w:p w14:paraId="3C581B0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5DFF4A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支持Private Methods使用检测</w:t>
            </w:r>
          </w:p>
        </w:tc>
      </w:tr>
      <w:tr w14:paraId="1D3958D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69736E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17</w:t>
            </w:r>
          </w:p>
        </w:tc>
        <w:tc>
          <w:tcPr>
            <w:tcW w:w="1225" w:type="pct"/>
            <w:vMerge w:val="continue"/>
            <w:tcBorders>
              <w:top w:val="nil"/>
              <w:left w:val="single" w:color="auto" w:sz="4" w:space="0"/>
              <w:bottom w:val="single" w:color="000000" w:sz="4" w:space="0"/>
              <w:right w:val="single" w:color="auto" w:sz="4" w:space="0"/>
            </w:tcBorders>
            <w:vAlign w:val="center"/>
          </w:tcPr>
          <w:p w14:paraId="2C758AB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4CC2C4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支持残留手机号信息检测</w:t>
            </w:r>
          </w:p>
        </w:tc>
      </w:tr>
      <w:tr w14:paraId="5C79C77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3437BA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18</w:t>
            </w:r>
          </w:p>
        </w:tc>
        <w:tc>
          <w:tcPr>
            <w:tcW w:w="1225" w:type="pct"/>
            <w:vMerge w:val="continue"/>
            <w:tcBorders>
              <w:top w:val="nil"/>
              <w:left w:val="single" w:color="auto" w:sz="4" w:space="0"/>
              <w:bottom w:val="single" w:color="000000" w:sz="4" w:space="0"/>
              <w:right w:val="single" w:color="auto" w:sz="4" w:space="0"/>
            </w:tcBorders>
            <w:vAlign w:val="center"/>
          </w:tcPr>
          <w:p w14:paraId="63BED6D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1083D4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支持明文字符串泄露风险检测</w:t>
            </w:r>
          </w:p>
        </w:tc>
      </w:tr>
      <w:tr w14:paraId="6660198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60BD8D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19</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6A41899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安全漏洞风险检测</w:t>
            </w:r>
          </w:p>
        </w:tc>
        <w:tc>
          <w:tcPr>
            <w:tcW w:w="3268" w:type="pct"/>
            <w:tcBorders>
              <w:top w:val="nil"/>
              <w:left w:val="nil"/>
              <w:bottom w:val="single" w:color="auto" w:sz="4" w:space="0"/>
              <w:right w:val="single" w:color="auto" w:sz="4" w:space="0"/>
            </w:tcBorders>
            <w:shd w:val="clear" w:color="auto" w:fill="auto"/>
            <w:vAlign w:val="center"/>
          </w:tcPr>
          <w:p w14:paraId="3A74681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支持XcodeGhost漏洞风险检测</w:t>
            </w:r>
          </w:p>
        </w:tc>
      </w:tr>
      <w:tr w14:paraId="1F4F1D7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4FBC7E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20</w:t>
            </w:r>
          </w:p>
        </w:tc>
        <w:tc>
          <w:tcPr>
            <w:tcW w:w="1225" w:type="pct"/>
            <w:vMerge w:val="continue"/>
            <w:tcBorders>
              <w:top w:val="nil"/>
              <w:left w:val="single" w:color="auto" w:sz="4" w:space="0"/>
              <w:bottom w:val="single" w:color="000000" w:sz="4" w:space="0"/>
              <w:right w:val="single" w:color="auto" w:sz="4" w:space="0"/>
            </w:tcBorders>
            <w:vAlign w:val="center"/>
          </w:tcPr>
          <w:p w14:paraId="6DC212D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8EED1F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支持zipperdown攻击漏洞检测</w:t>
            </w:r>
          </w:p>
        </w:tc>
      </w:tr>
      <w:tr w14:paraId="0891A625">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100512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21</w:t>
            </w:r>
          </w:p>
        </w:tc>
        <w:tc>
          <w:tcPr>
            <w:tcW w:w="1225" w:type="pct"/>
            <w:vMerge w:val="continue"/>
            <w:tcBorders>
              <w:top w:val="nil"/>
              <w:left w:val="single" w:color="auto" w:sz="4" w:space="0"/>
              <w:bottom w:val="single" w:color="000000" w:sz="4" w:space="0"/>
              <w:right w:val="single" w:color="auto" w:sz="4" w:space="0"/>
            </w:tcBorders>
            <w:vAlign w:val="center"/>
          </w:tcPr>
          <w:p w14:paraId="65321DE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E801C9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支持iBackDoor控制漏洞检测</w:t>
            </w:r>
          </w:p>
        </w:tc>
      </w:tr>
      <w:tr w14:paraId="375EEAE6">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C8FA2C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23</w:t>
            </w:r>
          </w:p>
        </w:tc>
        <w:tc>
          <w:tcPr>
            <w:tcW w:w="1225" w:type="pct"/>
            <w:vMerge w:val="continue"/>
            <w:tcBorders>
              <w:top w:val="nil"/>
              <w:left w:val="single" w:color="auto" w:sz="4" w:space="0"/>
              <w:bottom w:val="single" w:color="000000" w:sz="4" w:space="0"/>
              <w:right w:val="single" w:color="auto" w:sz="4" w:space="0"/>
            </w:tcBorders>
            <w:vAlign w:val="center"/>
          </w:tcPr>
          <w:p w14:paraId="7E5826F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25E57F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支持未使用地址空间随机化风险检测</w:t>
            </w:r>
          </w:p>
        </w:tc>
      </w:tr>
      <w:tr w14:paraId="453D191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DD5160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24</w:t>
            </w:r>
          </w:p>
        </w:tc>
        <w:tc>
          <w:tcPr>
            <w:tcW w:w="1225" w:type="pct"/>
            <w:vMerge w:val="continue"/>
            <w:tcBorders>
              <w:top w:val="nil"/>
              <w:left w:val="single" w:color="auto" w:sz="4" w:space="0"/>
              <w:bottom w:val="single" w:color="000000" w:sz="4" w:space="0"/>
              <w:right w:val="single" w:color="auto" w:sz="4" w:space="0"/>
            </w:tcBorders>
            <w:vAlign w:val="center"/>
          </w:tcPr>
          <w:p w14:paraId="523BB86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FD9949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支持未使用编译器堆栈保护风险检测</w:t>
            </w:r>
          </w:p>
        </w:tc>
      </w:tr>
      <w:tr w14:paraId="704E9AB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EB3C00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25</w:t>
            </w:r>
          </w:p>
        </w:tc>
        <w:tc>
          <w:tcPr>
            <w:tcW w:w="1225" w:type="pct"/>
            <w:vMerge w:val="continue"/>
            <w:tcBorders>
              <w:top w:val="nil"/>
              <w:left w:val="single" w:color="auto" w:sz="4" w:space="0"/>
              <w:bottom w:val="single" w:color="000000" w:sz="4" w:space="0"/>
              <w:right w:val="single" w:color="auto" w:sz="4" w:space="0"/>
            </w:tcBorders>
            <w:vAlign w:val="center"/>
          </w:tcPr>
          <w:p w14:paraId="563A900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8EEA5F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支持FFmpeg文件读取漏洞检测</w:t>
            </w:r>
          </w:p>
        </w:tc>
      </w:tr>
      <w:tr w14:paraId="5F3C9620">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5082C5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26</w:t>
            </w:r>
          </w:p>
        </w:tc>
        <w:tc>
          <w:tcPr>
            <w:tcW w:w="1225" w:type="pct"/>
            <w:vMerge w:val="continue"/>
            <w:tcBorders>
              <w:top w:val="nil"/>
              <w:left w:val="single" w:color="auto" w:sz="4" w:space="0"/>
              <w:bottom w:val="single" w:color="000000" w:sz="4" w:space="0"/>
              <w:right w:val="single" w:color="auto" w:sz="4" w:space="0"/>
            </w:tcBorders>
            <w:vAlign w:val="center"/>
          </w:tcPr>
          <w:p w14:paraId="1358804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4B38DB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支持UnityGhost漏洞检测</w:t>
            </w:r>
          </w:p>
        </w:tc>
      </w:tr>
      <w:tr w14:paraId="0DD9575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EAA124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27</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1CB8D14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算法及密匙安全</w:t>
            </w:r>
          </w:p>
        </w:tc>
        <w:tc>
          <w:tcPr>
            <w:tcW w:w="3268" w:type="pct"/>
            <w:tcBorders>
              <w:top w:val="nil"/>
              <w:left w:val="nil"/>
              <w:bottom w:val="single" w:color="auto" w:sz="4" w:space="0"/>
              <w:right w:val="single" w:color="auto" w:sz="4" w:space="0"/>
            </w:tcBorders>
            <w:shd w:val="clear" w:color="auto" w:fill="auto"/>
            <w:vAlign w:val="center"/>
          </w:tcPr>
          <w:p w14:paraId="4AF04F8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支持弱加密函数引用风险检测</w:t>
            </w:r>
          </w:p>
        </w:tc>
      </w:tr>
      <w:tr w14:paraId="21E1FE1F">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3510BB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28</w:t>
            </w:r>
          </w:p>
        </w:tc>
        <w:tc>
          <w:tcPr>
            <w:tcW w:w="1225" w:type="pct"/>
            <w:vMerge w:val="continue"/>
            <w:tcBorders>
              <w:top w:val="nil"/>
              <w:left w:val="single" w:color="auto" w:sz="4" w:space="0"/>
              <w:bottom w:val="single" w:color="000000" w:sz="4" w:space="0"/>
              <w:right w:val="single" w:color="auto" w:sz="4" w:space="0"/>
            </w:tcBorders>
            <w:vAlign w:val="center"/>
          </w:tcPr>
          <w:p w14:paraId="4C5FDB0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EF6F92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支持弱哈希函数使用风险检测</w:t>
            </w:r>
          </w:p>
        </w:tc>
      </w:tr>
      <w:tr w14:paraId="35BCFB0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3ECD35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29</w:t>
            </w:r>
          </w:p>
        </w:tc>
        <w:tc>
          <w:tcPr>
            <w:tcW w:w="1225" w:type="pct"/>
            <w:vMerge w:val="continue"/>
            <w:tcBorders>
              <w:top w:val="nil"/>
              <w:left w:val="single" w:color="auto" w:sz="4" w:space="0"/>
              <w:bottom w:val="single" w:color="000000" w:sz="4" w:space="0"/>
              <w:right w:val="single" w:color="auto" w:sz="4" w:space="0"/>
            </w:tcBorders>
            <w:vAlign w:val="center"/>
          </w:tcPr>
          <w:p w14:paraId="7B01DB2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CBC277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支持不安全随机数使用风险检测</w:t>
            </w:r>
          </w:p>
        </w:tc>
      </w:tr>
      <w:tr w14:paraId="62EFED3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641066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30</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243923B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运行环境安全</w:t>
            </w:r>
          </w:p>
        </w:tc>
        <w:tc>
          <w:tcPr>
            <w:tcW w:w="3268" w:type="pct"/>
            <w:tcBorders>
              <w:top w:val="nil"/>
              <w:left w:val="nil"/>
              <w:bottom w:val="single" w:color="auto" w:sz="4" w:space="0"/>
              <w:right w:val="single" w:color="auto" w:sz="4" w:space="0"/>
            </w:tcBorders>
            <w:shd w:val="clear" w:color="auto" w:fill="auto"/>
            <w:vAlign w:val="center"/>
          </w:tcPr>
          <w:p w14:paraId="06151CE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支持动态调试攻击风险检测</w:t>
            </w:r>
          </w:p>
        </w:tc>
      </w:tr>
      <w:tr w14:paraId="0976852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2AFEBE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31</w:t>
            </w:r>
          </w:p>
        </w:tc>
        <w:tc>
          <w:tcPr>
            <w:tcW w:w="1225" w:type="pct"/>
            <w:vMerge w:val="continue"/>
            <w:tcBorders>
              <w:top w:val="nil"/>
              <w:left w:val="single" w:color="auto" w:sz="4" w:space="0"/>
              <w:bottom w:val="single" w:color="000000" w:sz="4" w:space="0"/>
              <w:right w:val="single" w:color="auto" w:sz="4" w:space="0"/>
            </w:tcBorders>
            <w:vAlign w:val="center"/>
          </w:tcPr>
          <w:p w14:paraId="0876600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50306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支持网络代理攻击风险检测</w:t>
            </w:r>
          </w:p>
        </w:tc>
      </w:tr>
      <w:tr w14:paraId="446E0951">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06092B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32</w:t>
            </w:r>
          </w:p>
        </w:tc>
        <w:tc>
          <w:tcPr>
            <w:tcW w:w="1225" w:type="pct"/>
            <w:vMerge w:val="continue"/>
            <w:tcBorders>
              <w:top w:val="nil"/>
              <w:left w:val="single" w:color="auto" w:sz="4" w:space="0"/>
              <w:bottom w:val="single" w:color="000000" w:sz="4" w:space="0"/>
              <w:right w:val="single" w:color="auto" w:sz="4" w:space="0"/>
            </w:tcBorders>
            <w:vAlign w:val="center"/>
          </w:tcPr>
          <w:p w14:paraId="41568D3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C33F21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支持HOOK攻击风险检测</w:t>
            </w:r>
          </w:p>
        </w:tc>
      </w:tr>
      <w:tr w14:paraId="3821E67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2EFD12A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33</w:t>
            </w:r>
          </w:p>
        </w:tc>
        <w:tc>
          <w:tcPr>
            <w:tcW w:w="1225" w:type="pct"/>
            <w:vMerge w:val="continue"/>
            <w:tcBorders>
              <w:top w:val="nil"/>
              <w:left w:val="single" w:color="auto" w:sz="4" w:space="0"/>
              <w:bottom w:val="single" w:color="000000" w:sz="4" w:space="0"/>
              <w:right w:val="single" w:color="auto" w:sz="4" w:space="0"/>
            </w:tcBorders>
            <w:vAlign w:val="center"/>
          </w:tcPr>
          <w:p w14:paraId="478E310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4A6D80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支持程序注入风险检测</w:t>
            </w:r>
          </w:p>
        </w:tc>
      </w:tr>
      <w:tr w14:paraId="3F156B12">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6DE603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34</w:t>
            </w:r>
          </w:p>
        </w:tc>
        <w:tc>
          <w:tcPr>
            <w:tcW w:w="1225" w:type="pct"/>
            <w:vMerge w:val="continue"/>
            <w:tcBorders>
              <w:top w:val="nil"/>
              <w:left w:val="single" w:color="auto" w:sz="4" w:space="0"/>
              <w:bottom w:val="single" w:color="000000" w:sz="4" w:space="0"/>
              <w:right w:val="single" w:color="auto" w:sz="4" w:space="0"/>
            </w:tcBorders>
            <w:vAlign w:val="center"/>
          </w:tcPr>
          <w:p w14:paraId="47AEEA9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4A4119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支持越狱环境运行风险检测</w:t>
            </w:r>
          </w:p>
        </w:tc>
      </w:tr>
      <w:tr w14:paraId="160F013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5682840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35</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3CFE30C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业务合规安全</w:t>
            </w:r>
          </w:p>
        </w:tc>
        <w:tc>
          <w:tcPr>
            <w:tcW w:w="3268" w:type="pct"/>
            <w:tcBorders>
              <w:top w:val="nil"/>
              <w:left w:val="nil"/>
              <w:bottom w:val="single" w:color="auto" w:sz="4" w:space="0"/>
              <w:right w:val="single" w:color="auto" w:sz="4" w:space="0"/>
            </w:tcBorders>
            <w:shd w:val="clear" w:color="auto" w:fill="auto"/>
            <w:vAlign w:val="center"/>
          </w:tcPr>
          <w:p w14:paraId="3AE2C6B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支持输入监听风险检测</w:t>
            </w:r>
          </w:p>
        </w:tc>
      </w:tr>
      <w:tr w14:paraId="60F8FA15">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7EE53D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37</w:t>
            </w:r>
          </w:p>
        </w:tc>
        <w:tc>
          <w:tcPr>
            <w:tcW w:w="1225" w:type="pct"/>
            <w:vMerge w:val="continue"/>
            <w:tcBorders>
              <w:top w:val="nil"/>
              <w:left w:val="single" w:color="auto" w:sz="4" w:space="0"/>
              <w:bottom w:val="single" w:color="000000" w:sz="4" w:space="0"/>
              <w:right w:val="single" w:color="auto" w:sz="4" w:space="0"/>
            </w:tcBorders>
            <w:vAlign w:val="center"/>
          </w:tcPr>
          <w:p w14:paraId="50B056D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441D9D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支持屏幕录制风险检测</w:t>
            </w:r>
          </w:p>
        </w:tc>
      </w:tr>
      <w:tr w14:paraId="3FE02069">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0A8309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38</w:t>
            </w:r>
          </w:p>
        </w:tc>
        <w:tc>
          <w:tcPr>
            <w:tcW w:w="1225" w:type="pct"/>
            <w:vMerge w:val="continue"/>
            <w:tcBorders>
              <w:top w:val="nil"/>
              <w:left w:val="single" w:color="auto" w:sz="4" w:space="0"/>
              <w:bottom w:val="single" w:color="000000" w:sz="4" w:space="0"/>
              <w:right w:val="single" w:color="auto" w:sz="4" w:space="0"/>
            </w:tcBorders>
            <w:vAlign w:val="center"/>
          </w:tcPr>
          <w:p w14:paraId="5F6C35D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B7AEA2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支持AirPlay投屏风险检测</w:t>
            </w:r>
          </w:p>
        </w:tc>
      </w:tr>
      <w:tr w14:paraId="2495F97C">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E824F4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41</w:t>
            </w:r>
          </w:p>
        </w:tc>
        <w:tc>
          <w:tcPr>
            <w:tcW w:w="1225" w:type="pct"/>
            <w:vMerge w:val="continue"/>
            <w:tcBorders>
              <w:top w:val="nil"/>
              <w:left w:val="single" w:color="auto" w:sz="4" w:space="0"/>
              <w:bottom w:val="single" w:color="000000" w:sz="4" w:space="0"/>
              <w:right w:val="single" w:color="auto" w:sz="4" w:space="0"/>
            </w:tcBorders>
            <w:vAlign w:val="center"/>
          </w:tcPr>
          <w:p w14:paraId="373AA3D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7E27B1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支持敏感词风险检测</w:t>
            </w:r>
          </w:p>
        </w:tc>
      </w:tr>
      <w:tr w14:paraId="339F585E">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69A4B2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43</w:t>
            </w:r>
          </w:p>
        </w:tc>
        <w:tc>
          <w:tcPr>
            <w:tcW w:w="1225" w:type="pct"/>
            <w:vMerge w:val="restart"/>
            <w:tcBorders>
              <w:top w:val="nil"/>
              <w:left w:val="single" w:color="auto" w:sz="4" w:space="0"/>
              <w:bottom w:val="single" w:color="000000" w:sz="4" w:space="0"/>
              <w:right w:val="single" w:color="auto" w:sz="4" w:space="0"/>
            </w:tcBorders>
            <w:shd w:val="clear" w:color="auto" w:fill="auto"/>
            <w:vAlign w:val="center"/>
          </w:tcPr>
          <w:p w14:paraId="3055403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数据存储及传输安全</w:t>
            </w:r>
          </w:p>
        </w:tc>
        <w:tc>
          <w:tcPr>
            <w:tcW w:w="3268" w:type="pct"/>
            <w:tcBorders>
              <w:top w:val="nil"/>
              <w:left w:val="nil"/>
              <w:bottom w:val="single" w:color="auto" w:sz="4" w:space="0"/>
              <w:right w:val="single" w:color="auto" w:sz="4" w:space="0"/>
            </w:tcBorders>
            <w:shd w:val="clear" w:color="auto" w:fill="auto"/>
            <w:vAlign w:val="center"/>
          </w:tcPr>
          <w:p w14:paraId="1627FA2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支持HTTPS未校验服务器证书漏洞检测</w:t>
            </w:r>
          </w:p>
        </w:tc>
      </w:tr>
      <w:tr w14:paraId="104F1EF8">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7A41E3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44</w:t>
            </w:r>
          </w:p>
        </w:tc>
        <w:tc>
          <w:tcPr>
            <w:tcW w:w="1225" w:type="pct"/>
            <w:vMerge w:val="continue"/>
            <w:tcBorders>
              <w:top w:val="nil"/>
              <w:left w:val="single" w:color="auto" w:sz="4" w:space="0"/>
              <w:bottom w:val="single" w:color="000000" w:sz="4" w:space="0"/>
              <w:right w:val="single" w:color="auto" w:sz="4" w:space="0"/>
            </w:tcBorders>
            <w:vAlign w:val="center"/>
          </w:tcPr>
          <w:p w14:paraId="01CA1AE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D61AE7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支持数据库明文存储风险检测</w:t>
            </w:r>
          </w:p>
        </w:tc>
      </w:tr>
      <w:tr w14:paraId="7CDE465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61DB4E2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45</w:t>
            </w:r>
          </w:p>
        </w:tc>
        <w:tc>
          <w:tcPr>
            <w:tcW w:w="1225" w:type="pct"/>
            <w:vMerge w:val="continue"/>
            <w:tcBorders>
              <w:top w:val="nil"/>
              <w:left w:val="single" w:color="auto" w:sz="4" w:space="0"/>
              <w:bottom w:val="single" w:color="000000" w:sz="4" w:space="0"/>
              <w:right w:val="single" w:color="auto" w:sz="4" w:space="0"/>
            </w:tcBorders>
            <w:vAlign w:val="center"/>
          </w:tcPr>
          <w:p w14:paraId="1AFB732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A048DB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支持URL Schemes劫持漏洞检测</w:t>
            </w:r>
          </w:p>
        </w:tc>
      </w:tr>
      <w:tr w14:paraId="27187BFB">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7079195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47</w:t>
            </w:r>
          </w:p>
        </w:tc>
        <w:tc>
          <w:tcPr>
            <w:tcW w:w="1225" w:type="pct"/>
            <w:vMerge w:val="continue"/>
            <w:tcBorders>
              <w:top w:val="nil"/>
              <w:left w:val="single" w:color="auto" w:sz="4" w:space="0"/>
              <w:bottom w:val="single" w:color="000000" w:sz="4" w:space="0"/>
              <w:right w:val="single" w:color="auto" w:sz="4" w:space="0"/>
            </w:tcBorders>
            <w:vAlign w:val="center"/>
          </w:tcPr>
          <w:p w14:paraId="19BFEB2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E67256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支持HTTP传输数据风险检测</w:t>
            </w:r>
          </w:p>
        </w:tc>
      </w:tr>
      <w:tr w14:paraId="4BD0A68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FD8B02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48</w:t>
            </w:r>
          </w:p>
        </w:tc>
        <w:tc>
          <w:tcPr>
            <w:tcW w:w="1225" w:type="pct"/>
            <w:vMerge w:val="continue"/>
            <w:tcBorders>
              <w:top w:val="nil"/>
              <w:left w:val="single" w:color="auto" w:sz="4" w:space="0"/>
              <w:bottom w:val="single" w:color="000000" w:sz="4" w:space="0"/>
              <w:right w:val="single" w:color="auto" w:sz="4" w:space="0"/>
            </w:tcBorders>
            <w:vAlign w:val="center"/>
          </w:tcPr>
          <w:p w14:paraId="6A82186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F6EF09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支持证书文件未加密风险检测</w:t>
            </w:r>
          </w:p>
        </w:tc>
      </w:tr>
      <w:tr w14:paraId="03B01B03">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0FBB3F6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49</w:t>
            </w:r>
          </w:p>
        </w:tc>
        <w:tc>
          <w:tcPr>
            <w:tcW w:w="1225" w:type="pct"/>
            <w:vMerge w:val="continue"/>
            <w:tcBorders>
              <w:top w:val="nil"/>
              <w:left w:val="single" w:color="auto" w:sz="4" w:space="0"/>
              <w:bottom w:val="single" w:color="000000" w:sz="4" w:space="0"/>
              <w:right w:val="single" w:color="auto" w:sz="4" w:space="0"/>
            </w:tcBorders>
            <w:vAlign w:val="center"/>
          </w:tcPr>
          <w:p w14:paraId="238B3D1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579509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支持私钥存储文件未加密风险检测</w:t>
            </w:r>
          </w:p>
        </w:tc>
      </w:tr>
      <w:tr w14:paraId="1D1262CC">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135300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50</w:t>
            </w:r>
          </w:p>
        </w:tc>
        <w:tc>
          <w:tcPr>
            <w:tcW w:w="1225" w:type="pct"/>
            <w:vMerge w:val="continue"/>
            <w:tcBorders>
              <w:top w:val="nil"/>
              <w:left w:val="single" w:color="auto" w:sz="4" w:space="0"/>
              <w:bottom w:val="single" w:color="000000" w:sz="4" w:space="0"/>
              <w:right w:val="single" w:color="auto" w:sz="4" w:space="0"/>
            </w:tcBorders>
            <w:vAlign w:val="center"/>
          </w:tcPr>
          <w:p w14:paraId="37B6588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285388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支持txt资源文件敏感信息泄露风险检测</w:t>
            </w:r>
          </w:p>
        </w:tc>
      </w:tr>
      <w:tr w14:paraId="49791219">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32BE8F7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51</w:t>
            </w:r>
          </w:p>
        </w:tc>
        <w:tc>
          <w:tcPr>
            <w:tcW w:w="1225" w:type="pct"/>
            <w:vMerge w:val="continue"/>
            <w:tcBorders>
              <w:top w:val="nil"/>
              <w:left w:val="single" w:color="auto" w:sz="4" w:space="0"/>
              <w:bottom w:val="single" w:color="000000" w:sz="4" w:space="0"/>
              <w:right w:val="single" w:color="auto" w:sz="4" w:space="0"/>
            </w:tcBorders>
            <w:vAlign w:val="center"/>
          </w:tcPr>
          <w:p w14:paraId="11DCAB2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3A639E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支持lua资源文件敏感信息泄露风险检测</w:t>
            </w:r>
          </w:p>
        </w:tc>
      </w:tr>
      <w:tr w14:paraId="08313AAF">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5E7DA2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52</w:t>
            </w:r>
          </w:p>
        </w:tc>
        <w:tc>
          <w:tcPr>
            <w:tcW w:w="1225" w:type="pct"/>
            <w:vMerge w:val="continue"/>
            <w:tcBorders>
              <w:top w:val="nil"/>
              <w:left w:val="single" w:color="auto" w:sz="4" w:space="0"/>
              <w:bottom w:val="single" w:color="000000" w:sz="4" w:space="0"/>
              <w:right w:val="single" w:color="auto" w:sz="4" w:space="0"/>
            </w:tcBorders>
            <w:vAlign w:val="center"/>
          </w:tcPr>
          <w:p w14:paraId="6D9746B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60DB42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支持html资源文件敏感信息泄露风险检测</w:t>
            </w:r>
          </w:p>
        </w:tc>
      </w:tr>
      <w:tr w14:paraId="5BB89B54">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1DB54E6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53</w:t>
            </w:r>
          </w:p>
        </w:tc>
        <w:tc>
          <w:tcPr>
            <w:tcW w:w="1225" w:type="pct"/>
            <w:vMerge w:val="continue"/>
            <w:tcBorders>
              <w:top w:val="nil"/>
              <w:left w:val="single" w:color="auto" w:sz="4" w:space="0"/>
              <w:bottom w:val="single" w:color="000000" w:sz="4" w:space="0"/>
              <w:right w:val="single" w:color="auto" w:sz="4" w:space="0"/>
            </w:tcBorders>
            <w:vAlign w:val="center"/>
          </w:tcPr>
          <w:p w14:paraId="2AF05E0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654E5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支持xml资源文件敏感信息泄露风险检测</w:t>
            </w:r>
          </w:p>
        </w:tc>
      </w:tr>
      <w:tr w14:paraId="11C82737">
        <w:tblPrEx>
          <w:tblCellMar>
            <w:top w:w="0" w:type="dxa"/>
            <w:left w:w="108" w:type="dxa"/>
            <w:bottom w:w="0" w:type="dxa"/>
            <w:right w:w="108" w:type="dxa"/>
          </w:tblCellMar>
        </w:tblPrEx>
        <w:trPr>
          <w:trHeight w:val="310" w:hRule="atLeast"/>
        </w:trPr>
        <w:tc>
          <w:tcPr>
            <w:tcW w:w="507" w:type="pct"/>
            <w:tcBorders>
              <w:top w:val="nil"/>
              <w:left w:val="single" w:color="auto" w:sz="4" w:space="0"/>
              <w:bottom w:val="single" w:color="auto" w:sz="4" w:space="0"/>
              <w:right w:val="single" w:color="auto" w:sz="4" w:space="0"/>
            </w:tcBorders>
            <w:shd w:val="clear" w:color="auto" w:fill="auto"/>
            <w:noWrap/>
            <w:vAlign w:val="center"/>
          </w:tcPr>
          <w:p w14:paraId="489E410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54</w:t>
            </w:r>
          </w:p>
        </w:tc>
        <w:tc>
          <w:tcPr>
            <w:tcW w:w="1225" w:type="pct"/>
            <w:vMerge w:val="continue"/>
            <w:tcBorders>
              <w:top w:val="nil"/>
              <w:left w:val="single" w:color="auto" w:sz="4" w:space="0"/>
              <w:bottom w:val="single" w:color="000000" w:sz="4" w:space="0"/>
              <w:right w:val="single" w:color="auto" w:sz="4" w:space="0"/>
            </w:tcBorders>
            <w:vAlign w:val="center"/>
          </w:tcPr>
          <w:p w14:paraId="251E29E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0407A8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支持js资源文件敏感信息泄露风险检测</w:t>
            </w:r>
          </w:p>
        </w:tc>
      </w:tr>
    </w:tbl>
    <w:p w14:paraId="7EFDCF6C">
      <w:pPr>
        <w:pStyle w:val="5"/>
        <w:rPr>
          <w:rFonts w:ascii="黑体" w:hAnsi="黑体" w:eastAsia="黑体"/>
          <w:color w:val="000000" w:themeColor="text1"/>
          <w:sz w:val="28"/>
          <w:lang w:eastAsia="zh-CN"/>
          <w14:textFill>
            <w14:solidFill>
              <w14:schemeClr w14:val="tx1"/>
            </w14:solidFill>
          </w14:textFill>
        </w:rPr>
      </w:pPr>
      <w:bookmarkStart w:id="26" w:name="_Toc231285912"/>
      <w:r>
        <w:rPr>
          <w:rFonts w:hint="eastAsia" w:ascii="黑体" w:hAnsi="黑体" w:eastAsia="黑体"/>
          <w:color w:val="000000" w:themeColor="text1"/>
          <w:sz w:val="28"/>
          <w:lang w:eastAsia="zh-CN"/>
          <w14:textFill>
            <w14:solidFill>
              <w14:schemeClr w14:val="tx1"/>
            </w14:solidFill>
          </w14:textFill>
        </w:rPr>
        <w:t>3</w:t>
      </w:r>
      <w:r>
        <w:rPr>
          <w:rFonts w:ascii="黑体" w:hAnsi="黑体" w:eastAsia="黑体"/>
          <w:color w:val="000000" w:themeColor="text1"/>
          <w:sz w:val="28"/>
          <w:lang w:eastAsia="zh-CN"/>
          <w14:textFill>
            <w14:solidFill>
              <w14:schemeClr w14:val="tx1"/>
            </w14:solidFill>
          </w14:textFill>
        </w:rPr>
        <w:t>.3.5 SDK工具包安全检测技术要求</w:t>
      </w:r>
      <w:bookmarkEnd w:id="26"/>
    </w:p>
    <w:tbl>
      <w:tblPr>
        <w:tblStyle w:val="21"/>
        <w:tblW w:w="5000" w:type="pct"/>
        <w:tblInd w:w="0" w:type="dxa"/>
        <w:tblLayout w:type="autofit"/>
        <w:tblCellMar>
          <w:top w:w="0" w:type="dxa"/>
          <w:left w:w="108" w:type="dxa"/>
          <w:bottom w:w="0" w:type="dxa"/>
          <w:right w:w="108" w:type="dxa"/>
        </w:tblCellMar>
      </w:tblPr>
      <w:tblGrid>
        <w:gridCol w:w="857"/>
        <w:gridCol w:w="2095"/>
        <w:gridCol w:w="5570"/>
      </w:tblGrid>
      <w:tr w14:paraId="7CE3E2DF">
        <w:tblPrEx>
          <w:tblCellMar>
            <w:top w:w="0" w:type="dxa"/>
            <w:left w:w="108" w:type="dxa"/>
            <w:bottom w:w="0" w:type="dxa"/>
            <w:right w:w="108" w:type="dxa"/>
          </w:tblCellMar>
        </w:tblPrEx>
        <w:trPr>
          <w:trHeight w:val="312" w:hRule="atLeast"/>
        </w:trPr>
        <w:tc>
          <w:tcPr>
            <w:tcW w:w="5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982DF88">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序号</w:t>
            </w:r>
          </w:p>
        </w:tc>
        <w:tc>
          <w:tcPr>
            <w:tcW w:w="1229" w:type="pct"/>
            <w:tcBorders>
              <w:top w:val="single" w:color="auto" w:sz="4" w:space="0"/>
              <w:left w:val="nil"/>
              <w:bottom w:val="single" w:color="auto" w:sz="4" w:space="0"/>
              <w:right w:val="single" w:color="auto" w:sz="4" w:space="0"/>
            </w:tcBorders>
            <w:shd w:val="clear" w:color="auto" w:fill="auto"/>
            <w:noWrap/>
            <w:vAlign w:val="center"/>
          </w:tcPr>
          <w:p w14:paraId="5FF6DE1C">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w:t>
            </w:r>
          </w:p>
        </w:tc>
        <w:tc>
          <w:tcPr>
            <w:tcW w:w="3268" w:type="pct"/>
            <w:tcBorders>
              <w:top w:val="single" w:color="auto" w:sz="4" w:space="0"/>
              <w:left w:val="nil"/>
              <w:bottom w:val="single" w:color="auto" w:sz="4" w:space="0"/>
              <w:right w:val="single" w:color="auto" w:sz="4" w:space="0"/>
            </w:tcBorders>
            <w:shd w:val="clear" w:color="auto" w:fill="auto"/>
            <w:noWrap/>
            <w:vAlign w:val="center"/>
          </w:tcPr>
          <w:p w14:paraId="408EDF9F">
            <w:pPr>
              <w:kinsoku/>
              <w:autoSpaceDE/>
              <w:autoSpaceDN/>
              <w:adjustRightInd/>
              <w:snapToGrid/>
              <w:jc w:val="center"/>
              <w:textAlignment w:val="auto"/>
              <w:rPr>
                <w:rFonts w:ascii="宋体" w:hAnsi="宋体" w:eastAsia="宋体" w:cs="宋体"/>
                <w:b/>
                <w:snapToGrid/>
                <w:color w:val="000000" w:themeColor="text1"/>
                <w:sz w:val="24"/>
                <w:szCs w:val="24"/>
                <w:lang w:eastAsia="zh-CN"/>
                <w14:textFill>
                  <w14:solidFill>
                    <w14:schemeClr w14:val="tx1"/>
                  </w14:solidFill>
                </w14:textFill>
              </w:rPr>
            </w:pPr>
            <w:r>
              <w:rPr>
                <w:rFonts w:hint="eastAsia" w:ascii="宋体" w:hAnsi="宋体" w:eastAsia="宋体" w:cs="宋体"/>
                <w:b/>
                <w:snapToGrid/>
                <w:color w:val="000000" w:themeColor="text1"/>
                <w:sz w:val="24"/>
                <w:szCs w:val="24"/>
                <w:lang w:eastAsia="zh-CN"/>
                <w14:textFill>
                  <w14:solidFill>
                    <w14:schemeClr w14:val="tx1"/>
                  </w14:solidFill>
                </w14:textFill>
              </w:rPr>
              <w:t>功能说明</w:t>
            </w:r>
          </w:p>
        </w:tc>
      </w:tr>
      <w:tr w14:paraId="4EA1354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A160B8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1671CA7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应用自身安全风险</w:t>
            </w:r>
          </w:p>
        </w:tc>
        <w:tc>
          <w:tcPr>
            <w:tcW w:w="3268" w:type="pct"/>
            <w:tcBorders>
              <w:top w:val="nil"/>
              <w:left w:val="nil"/>
              <w:bottom w:val="single" w:color="auto" w:sz="4" w:space="0"/>
              <w:right w:val="single" w:color="auto" w:sz="4" w:space="0"/>
            </w:tcBorders>
            <w:shd w:val="clear" w:color="auto" w:fill="auto"/>
            <w:vAlign w:val="center"/>
          </w:tcPr>
          <w:p w14:paraId="7C92C27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"RANGE!_敏感词风险"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敏感词风险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A79AE8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1D4F9C7">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w:t>
            </w:r>
          </w:p>
        </w:tc>
        <w:tc>
          <w:tcPr>
            <w:tcW w:w="1229" w:type="pct"/>
            <w:vMerge w:val="continue"/>
            <w:tcBorders>
              <w:top w:val="nil"/>
              <w:left w:val="single" w:color="auto" w:sz="4" w:space="0"/>
              <w:bottom w:val="single" w:color="auto" w:sz="4" w:space="0"/>
              <w:right w:val="single" w:color="auto" w:sz="4" w:space="0"/>
            </w:tcBorders>
            <w:vAlign w:val="center"/>
          </w:tcPr>
          <w:p w14:paraId="3B54309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4886BB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"RANGE!_URL残留风险"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URL残留风险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81BF56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15BD273">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w:t>
            </w:r>
          </w:p>
        </w:tc>
        <w:tc>
          <w:tcPr>
            <w:tcW w:w="1229" w:type="pct"/>
            <w:vMerge w:val="continue"/>
            <w:tcBorders>
              <w:top w:val="nil"/>
              <w:left w:val="single" w:color="auto" w:sz="4" w:space="0"/>
              <w:bottom w:val="single" w:color="auto" w:sz="4" w:space="0"/>
              <w:right w:val="single" w:color="auto" w:sz="4" w:space="0"/>
            </w:tcBorders>
            <w:vAlign w:val="center"/>
          </w:tcPr>
          <w:p w14:paraId="3E80336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996F76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"RANGE!_隐私行为调用风险"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隐私行为调用风险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FF94E9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007A7B0">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w:t>
            </w:r>
          </w:p>
        </w:tc>
        <w:tc>
          <w:tcPr>
            <w:tcW w:w="1229" w:type="pct"/>
            <w:vMerge w:val="continue"/>
            <w:tcBorders>
              <w:top w:val="nil"/>
              <w:left w:val="single" w:color="auto" w:sz="4" w:space="0"/>
              <w:bottom w:val="single" w:color="auto" w:sz="4" w:space="0"/>
              <w:right w:val="single" w:color="auto" w:sz="4" w:space="0"/>
            </w:tcBorders>
            <w:vAlign w:val="center"/>
          </w:tcPr>
          <w:p w14:paraId="24166E6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6231B6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"RANGE!_敏感函数调用风险"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敏感函数调用风险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D13C41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DC0574A">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w:t>
            </w:r>
          </w:p>
        </w:tc>
        <w:tc>
          <w:tcPr>
            <w:tcW w:w="1229" w:type="pct"/>
            <w:vMerge w:val="continue"/>
            <w:tcBorders>
              <w:top w:val="nil"/>
              <w:left w:val="single" w:color="auto" w:sz="4" w:space="0"/>
              <w:bottom w:val="single" w:color="auto" w:sz="4" w:space="0"/>
              <w:right w:val="single" w:color="auto" w:sz="4" w:space="0"/>
            </w:tcBorders>
            <w:vAlign w:val="center"/>
          </w:tcPr>
          <w:p w14:paraId="79A1648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FF8139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"RANGE!_h5资源文件泄露风险"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h5资源文件泄露风险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015F42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6C6DD1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w:t>
            </w:r>
          </w:p>
        </w:tc>
        <w:tc>
          <w:tcPr>
            <w:tcW w:w="1229" w:type="pct"/>
            <w:vMerge w:val="continue"/>
            <w:tcBorders>
              <w:top w:val="nil"/>
              <w:left w:val="single" w:color="auto" w:sz="4" w:space="0"/>
              <w:bottom w:val="single" w:color="auto" w:sz="4" w:space="0"/>
              <w:right w:val="single" w:color="auto" w:sz="4" w:space="0"/>
            </w:tcBorders>
            <w:vAlign w:val="center"/>
          </w:tcPr>
          <w:p w14:paraId="13CEDFE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1ECB1A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"RANGE!_XML资源文件泄露风险"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XML资源文件泄露风险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622E10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F3B50F">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w:t>
            </w:r>
          </w:p>
        </w:tc>
        <w:tc>
          <w:tcPr>
            <w:tcW w:w="1229" w:type="pct"/>
            <w:vMerge w:val="continue"/>
            <w:tcBorders>
              <w:top w:val="nil"/>
              <w:left w:val="single" w:color="auto" w:sz="4" w:space="0"/>
              <w:bottom w:val="single" w:color="auto" w:sz="4" w:space="0"/>
              <w:right w:val="single" w:color="auto" w:sz="4" w:space="0"/>
            </w:tcBorders>
            <w:vAlign w:val="center"/>
          </w:tcPr>
          <w:p w14:paraId="5E7CDD5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7D08D8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"RANGE!_自定义权限滥用风险"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自定义权限滥用风险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A3FFDF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9DB809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w:t>
            </w:r>
          </w:p>
        </w:tc>
        <w:tc>
          <w:tcPr>
            <w:tcW w:w="1229" w:type="pct"/>
            <w:vMerge w:val="continue"/>
            <w:tcBorders>
              <w:top w:val="nil"/>
              <w:left w:val="single" w:color="auto" w:sz="4" w:space="0"/>
              <w:bottom w:val="single" w:color="auto" w:sz="4" w:space="0"/>
              <w:right w:val="single" w:color="auto" w:sz="4" w:space="0"/>
            </w:tcBorders>
            <w:vAlign w:val="center"/>
          </w:tcPr>
          <w:p w14:paraId="70C548A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459E28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"RANGE!_资源文件中包含APK检测"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资源文件中包含APK检测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3860A9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8843A3B">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9</w:t>
            </w:r>
          </w:p>
        </w:tc>
        <w:tc>
          <w:tcPr>
            <w:tcW w:w="1229" w:type="pct"/>
            <w:vMerge w:val="continue"/>
            <w:tcBorders>
              <w:top w:val="nil"/>
              <w:left w:val="single" w:color="auto" w:sz="4" w:space="0"/>
              <w:bottom w:val="single" w:color="auto" w:sz="4" w:space="0"/>
              <w:right w:val="single" w:color="auto" w:sz="4" w:space="0"/>
            </w:tcBorders>
            <w:vAlign w:val="center"/>
          </w:tcPr>
          <w:p w14:paraId="54E956A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57D68D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"RANGE!_资源文件中包含txt敏感文件"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资源文件中包含txt敏感文件</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6C7A53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01E980">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10</w:t>
            </w:r>
          </w:p>
        </w:tc>
        <w:tc>
          <w:tcPr>
            <w:tcW w:w="1229" w:type="pct"/>
            <w:vMerge w:val="continue"/>
            <w:tcBorders>
              <w:top w:val="nil"/>
              <w:left w:val="single" w:color="auto" w:sz="4" w:space="0"/>
              <w:bottom w:val="single" w:color="auto" w:sz="4" w:space="0"/>
              <w:right w:val="single" w:color="auto" w:sz="4" w:space="0"/>
            </w:tcBorders>
            <w:vAlign w:val="center"/>
          </w:tcPr>
          <w:p w14:paraId="6C97F8D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6A0573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"RANGE!_病毒扫描"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病毒扫描</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01F10B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E46E91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12</w:t>
            </w:r>
          </w:p>
        </w:tc>
        <w:tc>
          <w:tcPr>
            <w:tcW w:w="1229" w:type="pct"/>
            <w:vMerge w:val="continue"/>
            <w:tcBorders>
              <w:top w:val="nil"/>
              <w:left w:val="single" w:color="auto" w:sz="4" w:space="0"/>
              <w:bottom w:val="single" w:color="auto" w:sz="4" w:space="0"/>
              <w:right w:val="single" w:color="auto" w:sz="4" w:space="0"/>
            </w:tcBorders>
            <w:vAlign w:val="center"/>
          </w:tcPr>
          <w:p w14:paraId="73D2561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EE45C5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"RANGE!_通信套接字安全"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通信套接字安全</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7225E6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6120B20">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13</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7C08EF9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应用源代码风险</w:t>
            </w:r>
          </w:p>
        </w:tc>
        <w:tc>
          <w:tcPr>
            <w:tcW w:w="3268" w:type="pct"/>
            <w:tcBorders>
              <w:top w:val="nil"/>
              <w:left w:val="nil"/>
              <w:bottom w:val="single" w:color="auto" w:sz="4" w:space="0"/>
              <w:right w:val="single" w:color="auto" w:sz="4" w:space="0"/>
            </w:tcBorders>
            <w:shd w:val="clear" w:color="auto" w:fill="auto"/>
            <w:vAlign w:val="center"/>
          </w:tcPr>
          <w:p w14:paraId="6D17F73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"RANGE!_MD5弱密码破解风险"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MD5弱密码破解风险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3F9924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9EBFDE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14</w:t>
            </w:r>
          </w:p>
        </w:tc>
        <w:tc>
          <w:tcPr>
            <w:tcW w:w="1229" w:type="pct"/>
            <w:vMerge w:val="continue"/>
            <w:tcBorders>
              <w:top w:val="nil"/>
              <w:left w:val="single" w:color="auto" w:sz="4" w:space="0"/>
              <w:bottom w:val="single" w:color="auto" w:sz="4" w:space="0"/>
              <w:right w:val="single" w:color="auto" w:sz="4" w:space="0"/>
            </w:tcBorders>
            <w:vAlign w:val="center"/>
          </w:tcPr>
          <w:p w14:paraId="0136120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7E6EA0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"RANGE!_So文件破解风险"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So文件破解风险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DD31E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6C5CC8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15</w:t>
            </w:r>
          </w:p>
        </w:tc>
        <w:tc>
          <w:tcPr>
            <w:tcW w:w="1229" w:type="pct"/>
            <w:vMerge w:val="continue"/>
            <w:tcBorders>
              <w:top w:val="nil"/>
              <w:left w:val="single" w:color="auto" w:sz="4" w:space="0"/>
              <w:bottom w:val="single" w:color="auto" w:sz="4" w:space="0"/>
              <w:right w:val="single" w:color="auto" w:sz="4" w:space="0"/>
            </w:tcBorders>
            <w:vAlign w:val="center"/>
          </w:tcPr>
          <w:p w14:paraId="40A5269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BDF6AB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"RANGE!_Janus漏洞"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Janus漏洞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79133C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5777D3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16</w:t>
            </w:r>
          </w:p>
        </w:tc>
        <w:tc>
          <w:tcPr>
            <w:tcW w:w="1229" w:type="pct"/>
            <w:vMerge w:val="continue"/>
            <w:tcBorders>
              <w:top w:val="nil"/>
              <w:left w:val="single" w:color="auto" w:sz="4" w:space="0"/>
              <w:bottom w:val="single" w:color="auto" w:sz="4" w:space="0"/>
              <w:right w:val="single" w:color="auto" w:sz="4" w:space="0"/>
            </w:tcBorders>
            <w:vAlign w:val="center"/>
          </w:tcPr>
          <w:p w14:paraId="499CCA8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1F7056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"RANGE!_剪贴板信息泄露风险"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剪贴板信息泄露风险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6F1B69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AFDB8A9">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17</w:t>
            </w:r>
          </w:p>
        </w:tc>
        <w:tc>
          <w:tcPr>
            <w:tcW w:w="1229" w:type="pct"/>
            <w:vMerge w:val="continue"/>
            <w:tcBorders>
              <w:top w:val="nil"/>
              <w:left w:val="single" w:color="auto" w:sz="4" w:space="0"/>
              <w:bottom w:val="single" w:color="auto" w:sz="4" w:space="0"/>
              <w:right w:val="single" w:color="auto" w:sz="4" w:space="0"/>
            </w:tcBorders>
            <w:vAlign w:val="center"/>
          </w:tcPr>
          <w:p w14:paraId="7DAE79E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A13CB4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"RANGE!_仅定义Provider writePermission风险"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仅定义Provider writePermission风险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67ACC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8A7FB5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18</w:t>
            </w:r>
          </w:p>
        </w:tc>
        <w:tc>
          <w:tcPr>
            <w:tcW w:w="1229" w:type="pct"/>
            <w:vMerge w:val="continue"/>
            <w:tcBorders>
              <w:top w:val="nil"/>
              <w:left w:val="single" w:color="auto" w:sz="4" w:space="0"/>
              <w:bottom w:val="single" w:color="auto" w:sz="4" w:space="0"/>
              <w:right w:val="single" w:color="auto" w:sz="4" w:space="0"/>
            </w:tcBorders>
            <w:vAlign w:val="center"/>
          </w:tcPr>
          <w:p w14:paraId="15CDC54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C8B6F0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"RANGE!_仅使用Java代码风险"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仅使用Java代码风险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6759A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E99F5A7">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19</w:t>
            </w:r>
          </w:p>
        </w:tc>
        <w:tc>
          <w:tcPr>
            <w:tcW w:w="1229" w:type="pct"/>
            <w:vMerge w:val="continue"/>
            <w:tcBorders>
              <w:top w:val="nil"/>
              <w:left w:val="single" w:color="auto" w:sz="4" w:space="0"/>
              <w:bottom w:val="single" w:color="auto" w:sz="4" w:space="0"/>
              <w:right w:val="single" w:color="auto" w:sz="4" w:space="0"/>
            </w:tcBorders>
            <w:vAlign w:val="center"/>
          </w:tcPr>
          <w:p w14:paraId="2B1FB97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8D88AF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"RANGE!_字节数组与字符串转换风险"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字节数组与字符串转换风险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08157F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7C29A6A">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20</w:t>
            </w:r>
          </w:p>
        </w:tc>
        <w:tc>
          <w:tcPr>
            <w:tcW w:w="1229" w:type="pct"/>
            <w:vMerge w:val="continue"/>
            <w:tcBorders>
              <w:top w:val="nil"/>
              <w:left w:val="single" w:color="auto" w:sz="4" w:space="0"/>
              <w:bottom w:val="single" w:color="auto" w:sz="4" w:space="0"/>
              <w:right w:val="single" w:color="auto" w:sz="4" w:space="0"/>
            </w:tcBorders>
            <w:vAlign w:val="center"/>
          </w:tcPr>
          <w:p w14:paraId="2D3284B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04DED1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"RANGE!_阿里云OSS凭证泄露"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阿里云OSS凭证泄露</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74FB2D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4444FE9">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21</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02BD7F0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数据传输风险</w:t>
            </w:r>
          </w:p>
        </w:tc>
        <w:tc>
          <w:tcPr>
            <w:tcW w:w="3268" w:type="pct"/>
            <w:tcBorders>
              <w:top w:val="nil"/>
              <w:left w:val="nil"/>
              <w:bottom w:val="single" w:color="auto" w:sz="4" w:space="0"/>
              <w:right w:val="single" w:color="auto" w:sz="4" w:space="0"/>
            </w:tcBorders>
            <w:shd w:val="clear" w:color="auto" w:fill="auto"/>
            <w:vAlign w:val="center"/>
          </w:tcPr>
          <w:p w14:paraId="4E742F3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"RANGE!_HTTP传输数据风险"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HTTP传输数据风险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2403A7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EC74D34">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22</w:t>
            </w:r>
          </w:p>
        </w:tc>
        <w:tc>
          <w:tcPr>
            <w:tcW w:w="1229" w:type="pct"/>
            <w:vMerge w:val="continue"/>
            <w:tcBorders>
              <w:top w:val="nil"/>
              <w:left w:val="single" w:color="auto" w:sz="4" w:space="0"/>
              <w:bottom w:val="single" w:color="auto" w:sz="4" w:space="0"/>
              <w:right w:val="single" w:color="auto" w:sz="4" w:space="0"/>
            </w:tcBorders>
            <w:vAlign w:val="center"/>
          </w:tcPr>
          <w:p w14:paraId="4FCB500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C4E9B0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"RANGE!_HTTPS未检验服务器证书漏洞"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HTTPS未检验服务器证书漏洞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3F458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A4A0341">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23</w:t>
            </w:r>
          </w:p>
        </w:tc>
        <w:tc>
          <w:tcPr>
            <w:tcW w:w="1229" w:type="pct"/>
            <w:vMerge w:val="continue"/>
            <w:tcBorders>
              <w:top w:val="nil"/>
              <w:left w:val="single" w:color="auto" w:sz="4" w:space="0"/>
              <w:bottom w:val="single" w:color="auto" w:sz="4" w:space="0"/>
              <w:right w:val="single" w:color="auto" w:sz="4" w:space="0"/>
            </w:tcBorders>
            <w:vAlign w:val="center"/>
          </w:tcPr>
          <w:p w14:paraId="706B62D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9D5729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"RANGE!_HTTPS未校验主机名漏洞"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HTTPS未校验主机名漏洞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4FAD23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37291E2">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24</w:t>
            </w:r>
          </w:p>
        </w:tc>
        <w:tc>
          <w:tcPr>
            <w:tcW w:w="1229" w:type="pct"/>
            <w:vMerge w:val="continue"/>
            <w:tcBorders>
              <w:top w:val="nil"/>
              <w:left w:val="single" w:color="auto" w:sz="4" w:space="0"/>
              <w:bottom w:val="single" w:color="auto" w:sz="4" w:space="0"/>
              <w:right w:val="single" w:color="auto" w:sz="4" w:space="0"/>
            </w:tcBorders>
            <w:vAlign w:val="center"/>
          </w:tcPr>
          <w:p w14:paraId="26E2A68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0898D6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"RANGE!_HTTPS允许任意主机名漏洞"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HTTPS允许任意主机名漏洞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62F5E2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39175D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25</w:t>
            </w:r>
          </w:p>
        </w:tc>
        <w:tc>
          <w:tcPr>
            <w:tcW w:w="1229" w:type="pct"/>
            <w:vMerge w:val="continue"/>
            <w:tcBorders>
              <w:top w:val="nil"/>
              <w:left w:val="single" w:color="auto" w:sz="4" w:space="0"/>
              <w:bottom w:val="single" w:color="auto" w:sz="4" w:space="0"/>
              <w:right w:val="single" w:color="auto" w:sz="4" w:space="0"/>
            </w:tcBorders>
            <w:vAlign w:val="center"/>
          </w:tcPr>
          <w:p w14:paraId="34D3F97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83C849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"RANGE!_WebView绕过证书校验漏洞"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WebView绕过证书校验漏洞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E0C777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8BF73A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26</w:t>
            </w:r>
          </w:p>
        </w:tc>
        <w:tc>
          <w:tcPr>
            <w:tcW w:w="1229" w:type="pct"/>
            <w:vMerge w:val="continue"/>
            <w:tcBorders>
              <w:top w:val="nil"/>
              <w:left w:val="single" w:color="auto" w:sz="4" w:space="0"/>
              <w:bottom w:val="single" w:color="auto" w:sz="4" w:space="0"/>
              <w:right w:val="single" w:color="auto" w:sz="4" w:space="0"/>
            </w:tcBorders>
            <w:vAlign w:val="center"/>
          </w:tcPr>
          <w:p w14:paraId="6D676B3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C76EA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"RANGE!_checkServerTrusted证书漏洞风险"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checkServerTrusted证书漏洞风险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3CC57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7D75B1">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27</w:t>
            </w:r>
          </w:p>
        </w:tc>
        <w:tc>
          <w:tcPr>
            <w:tcW w:w="1229" w:type="pct"/>
            <w:vMerge w:val="continue"/>
            <w:tcBorders>
              <w:top w:val="nil"/>
              <w:left w:val="single" w:color="auto" w:sz="4" w:space="0"/>
              <w:bottom w:val="single" w:color="auto" w:sz="4" w:space="0"/>
              <w:right w:val="single" w:color="auto" w:sz="4" w:space="0"/>
            </w:tcBorders>
            <w:vAlign w:val="center"/>
          </w:tcPr>
          <w:p w14:paraId="3D9CC1C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CA9C02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"RANGE!_setHostnameVerifier证书漏洞风险"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setHostnameVerifier证书漏洞风险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0F70F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7A62BB9">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28</w:t>
            </w:r>
          </w:p>
        </w:tc>
        <w:tc>
          <w:tcPr>
            <w:tcW w:w="1229" w:type="pct"/>
            <w:vMerge w:val="continue"/>
            <w:tcBorders>
              <w:top w:val="nil"/>
              <w:left w:val="single" w:color="auto" w:sz="4" w:space="0"/>
              <w:bottom w:val="single" w:color="auto" w:sz="4" w:space="0"/>
              <w:right w:val="single" w:color="auto" w:sz="4" w:space="0"/>
            </w:tcBorders>
            <w:vAlign w:val="center"/>
          </w:tcPr>
          <w:p w14:paraId="49F29CE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B40EF0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"RANGE!_明文数据证书风险"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明文数据证书风险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599B93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D622CC">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29</w:t>
            </w:r>
          </w:p>
        </w:tc>
        <w:tc>
          <w:tcPr>
            <w:tcW w:w="1229" w:type="pct"/>
            <w:vMerge w:val="continue"/>
            <w:tcBorders>
              <w:top w:val="nil"/>
              <w:left w:val="single" w:color="auto" w:sz="4" w:space="0"/>
              <w:bottom w:val="single" w:color="auto" w:sz="4" w:space="0"/>
              <w:right w:val="single" w:color="auto" w:sz="4" w:space="0"/>
            </w:tcBorders>
            <w:vAlign w:val="center"/>
          </w:tcPr>
          <w:p w14:paraId="584B279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44A7D3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"RANGE!_境外地址风险"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境外地址风险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569AF1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515EB81">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30</w:t>
            </w:r>
          </w:p>
        </w:tc>
        <w:tc>
          <w:tcPr>
            <w:tcW w:w="1229" w:type="pct"/>
            <w:vMerge w:val="continue"/>
            <w:tcBorders>
              <w:top w:val="nil"/>
              <w:left w:val="single" w:color="auto" w:sz="4" w:space="0"/>
              <w:bottom w:val="single" w:color="auto" w:sz="4" w:space="0"/>
              <w:right w:val="single" w:color="auto" w:sz="4" w:space="0"/>
            </w:tcBorders>
            <w:vAlign w:val="center"/>
          </w:tcPr>
          <w:p w14:paraId="79DEFCA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90064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"RANGE!_通信套接字安全"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通信套接字安全</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AE2164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489A79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31</w:t>
            </w:r>
          </w:p>
        </w:tc>
        <w:tc>
          <w:tcPr>
            <w:tcW w:w="1229" w:type="pct"/>
            <w:vMerge w:val="continue"/>
            <w:tcBorders>
              <w:top w:val="nil"/>
              <w:left w:val="single" w:color="auto" w:sz="4" w:space="0"/>
              <w:bottom w:val="single" w:color="auto" w:sz="4" w:space="0"/>
              <w:right w:val="single" w:color="auto" w:sz="4" w:space="0"/>
            </w:tcBorders>
            <w:vAlign w:val="center"/>
          </w:tcPr>
          <w:p w14:paraId="037B41B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374DA2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"RANGE!_互联网环境检测"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互联网环境检测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D17819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78E7DA9">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32</w:t>
            </w:r>
          </w:p>
        </w:tc>
        <w:tc>
          <w:tcPr>
            <w:tcW w:w="1229" w:type="pct"/>
            <w:vMerge w:val="continue"/>
            <w:tcBorders>
              <w:top w:val="nil"/>
              <w:left w:val="single" w:color="auto" w:sz="4" w:space="0"/>
              <w:bottom w:val="single" w:color="auto" w:sz="4" w:space="0"/>
              <w:right w:val="single" w:color="auto" w:sz="4" w:space="0"/>
            </w:tcBorders>
            <w:vAlign w:val="center"/>
          </w:tcPr>
          <w:p w14:paraId="139F0F9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E32C27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"RANGE!_启用VPN服务检测"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启用VPN服务检测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A62D6B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00839A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33</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28B08EE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数据存储安全风险</w:t>
            </w:r>
          </w:p>
        </w:tc>
        <w:tc>
          <w:tcPr>
            <w:tcW w:w="3268" w:type="pct"/>
            <w:tcBorders>
              <w:top w:val="nil"/>
              <w:left w:val="nil"/>
              <w:bottom w:val="single" w:color="auto" w:sz="4" w:space="0"/>
              <w:right w:val="single" w:color="auto" w:sz="4" w:space="0"/>
            </w:tcBorders>
            <w:shd w:val="clear" w:color="auto" w:fill="auto"/>
            <w:vAlign w:val="center"/>
          </w:tcPr>
          <w:p w14:paraId="782CF43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"RANGE!_日志信息泄露风险"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日志信息泄露风险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1A895E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CBBD4BA">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34</w:t>
            </w:r>
          </w:p>
        </w:tc>
        <w:tc>
          <w:tcPr>
            <w:tcW w:w="1229" w:type="pct"/>
            <w:vMerge w:val="continue"/>
            <w:tcBorders>
              <w:top w:val="nil"/>
              <w:left w:val="single" w:color="auto" w:sz="4" w:space="0"/>
              <w:bottom w:val="single" w:color="auto" w:sz="4" w:space="0"/>
              <w:right w:val="single" w:color="auto" w:sz="4" w:space="0"/>
            </w:tcBorders>
            <w:vAlign w:val="center"/>
          </w:tcPr>
          <w:p w14:paraId="033BB0D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D096C5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"RANGE!_AES/DES弱算法破解风险"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AES/DES弱算法破解风险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9ADE2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D1D40B4">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35</w:t>
            </w:r>
          </w:p>
        </w:tc>
        <w:tc>
          <w:tcPr>
            <w:tcW w:w="1229" w:type="pct"/>
            <w:vMerge w:val="continue"/>
            <w:tcBorders>
              <w:top w:val="nil"/>
              <w:left w:val="single" w:color="auto" w:sz="4" w:space="0"/>
              <w:bottom w:val="single" w:color="auto" w:sz="4" w:space="0"/>
              <w:right w:val="single" w:color="auto" w:sz="4" w:space="0"/>
            </w:tcBorders>
            <w:vAlign w:val="center"/>
          </w:tcPr>
          <w:p w14:paraId="0F452E3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E336E9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"RANGE!_RSA弱算法破解风险"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RSA弱算法破解风险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C0BF3B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6843497">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36</w:t>
            </w:r>
          </w:p>
        </w:tc>
        <w:tc>
          <w:tcPr>
            <w:tcW w:w="1229" w:type="pct"/>
            <w:vMerge w:val="continue"/>
            <w:tcBorders>
              <w:top w:val="nil"/>
              <w:left w:val="single" w:color="auto" w:sz="4" w:space="0"/>
              <w:bottom w:val="single" w:color="auto" w:sz="4" w:space="0"/>
              <w:right w:val="single" w:color="auto" w:sz="4" w:space="0"/>
            </w:tcBorders>
            <w:vAlign w:val="center"/>
          </w:tcPr>
          <w:p w14:paraId="7659CE4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25DC39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"RANGE!_TDES加密算法不安全使用风险"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TDES加密算法不安全使用风险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74D9A9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FFA64DB">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37</w:t>
            </w:r>
          </w:p>
        </w:tc>
        <w:tc>
          <w:tcPr>
            <w:tcW w:w="1229" w:type="pct"/>
            <w:vMerge w:val="continue"/>
            <w:tcBorders>
              <w:top w:val="nil"/>
              <w:left w:val="single" w:color="auto" w:sz="4" w:space="0"/>
              <w:bottom w:val="single" w:color="auto" w:sz="4" w:space="0"/>
              <w:right w:val="single" w:color="auto" w:sz="4" w:space="0"/>
            </w:tcBorders>
            <w:vAlign w:val="center"/>
          </w:tcPr>
          <w:p w14:paraId="374E5D2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FEE5E5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"RANGE!_SDCard数据泄露风险"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SDCard数据泄露风险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E35DCE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24BCA9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38</w:t>
            </w:r>
          </w:p>
        </w:tc>
        <w:tc>
          <w:tcPr>
            <w:tcW w:w="1229" w:type="pct"/>
            <w:vMerge w:val="continue"/>
            <w:tcBorders>
              <w:top w:val="nil"/>
              <w:left w:val="single" w:color="auto" w:sz="4" w:space="0"/>
              <w:bottom w:val="single" w:color="auto" w:sz="4" w:space="0"/>
              <w:right w:val="single" w:color="auto" w:sz="4" w:space="0"/>
            </w:tcBorders>
            <w:vAlign w:val="center"/>
          </w:tcPr>
          <w:p w14:paraId="4D5C8F0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FF4741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"RANGE!_私有文件泄露风险"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私有文件泄露风险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E84706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D678D51">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39</w:t>
            </w:r>
          </w:p>
        </w:tc>
        <w:tc>
          <w:tcPr>
            <w:tcW w:w="1229" w:type="pct"/>
            <w:vMerge w:val="continue"/>
            <w:tcBorders>
              <w:top w:val="nil"/>
              <w:left w:val="single" w:color="auto" w:sz="4" w:space="0"/>
              <w:bottom w:val="single" w:color="auto" w:sz="4" w:space="0"/>
              <w:right w:val="single" w:color="auto" w:sz="4" w:space="0"/>
            </w:tcBorders>
            <w:vAlign w:val="center"/>
          </w:tcPr>
          <w:p w14:paraId="58C6418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C6ABCA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"RANGE!_数据库全局读写漏洞"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数据库全局读写漏洞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6A38BB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6875DA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40</w:t>
            </w:r>
          </w:p>
        </w:tc>
        <w:tc>
          <w:tcPr>
            <w:tcW w:w="1229" w:type="pct"/>
            <w:vMerge w:val="continue"/>
            <w:tcBorders>
              <w:top w:val="nil"/>
              <w:left w:val="single" w:color="auto" w:sz="4" w:space="0"/>
              <w:bottom w:val="single" w:color="auto" w:sz="4" w:space="0"/>
              <w:right w:val="single" w:color="auto" w:sz="4" w:space="0"/>
            </w:tcBorders>
            <w:vAlign w:val="center"/>
          </w:tcPr>
          <w:p w14:paraId="61F13FD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10557C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"RANGE!_文件全局读写漏洞"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文件全局读写漏洞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38E88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44DAE44">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41</w:t>
            </w:r>
          </w:p>
        </w:tc>
        <w:tc>
          <w:tcPr>
            <w:tcW w:w="1229" w:type="pct"/>
            <w:vMerge w:val="continue"/>
            <w:tcBorders>
              <w:top w:val="nil"/>
              <w:left w:val="single" w:color="auto" w:sz="4" w:space="0"/>
              <w:bottom w:val="single" w:color="auto" w:sz="4" w:space="0"/>
              <w:right w:val="single" w:color="auto" w:sz="4" w:space="0"/>
            </w:tcBorders>
            <w:vAlign w:val="center"/>
          </w:tcPr>
          <w:p w14:paraId="23E65BC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CE85298">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"RANGE!_随机数破解漏洞风险"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随机数破解漏洞风险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CAF70D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3AA2AF7">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42</w:t>
            </w:r>
          </w:p>
        </w:tc>
        <w:tc>
          <w:tcPr>
            <w:tcW w:w="1229" w:type="pct"/>
            <w:vMerge w:val="continue"/>
            <w:tcBorders>
              <w:top w:val="nil"/>
              <w:left w:val="single" w:color="auto" w:sz="4" w:space="0"/>
              <w:bottom w:val="single" w:color="auto" w:sz="4" w:space="0"/>
              <w:right w:val="single" w:color="auto" w:sz="4" w:space="0"/>
            </w:tcBorders>
            <w:vAlign w:val="center"/>
          </w:tcPr>
          <w:p w14:paraId="6D296204">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F045A6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"RANGE!_密钥泄漏漏洞"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密钥泄漏漏洞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5F5101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5D6E05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43</w:t>
            </w:r>
          </w:p>
        </w:tc>
        <w:tc>
          <w:tcPr>
            <w:tcW w:w="1229" w:type="pct"/>
            <w:vMerge w:val="continue"/>
            <w:tcBorders>
              <w:top w:val="nil"/>
              <w:left w:val="single" w:color="auto" w:sz="4" w:space="0"/>
              <w:bottom w:val="single" w:color="auto" w:sz="4" w:space="0"/>
              <w:right w:val="single" w:color="auto" w:sz="4" w:space="0"/>
            </w:tcBorders>
            <w:vAlign w:val="center"/>
          </w:tcPr>
          <w:p w14:paraId="714B815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951624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"RANGE!_硬编码敏感信息泄露风险"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硬编码敏感信息泄露风险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2BB1EF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3A24F57">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44</w:t>
            </w:r>
          </w:p>
        </w:tc>
        <w:tc>
          <w:tcPr>
            <w:tcW w:w="1229" w:type="pct"/>
            <w:vMerge w:val="continue"/>
            <w:tcBorders>
              <w:top w:val="nil"/>
              <w:left w:val="single" w:color="auto" w:sz="4" w:space="0"/>
              <w:bottom w:val="single" w:color="auto" w:sz="4" w:space="0"/>
              <w:right w:val="single" w:color="auto" w:sz="4" w:space="0"/>
            </w:tcBorders>
            <w:vAlign w:val="center"/>
          </w:tcPr>
          <w:p w14:paraId="6386741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1636E8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"RANGE!_WebView明文漏洞风险"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WebView明文漏洞风险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C7F6B0A">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09A4FC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45</w:t>
            </w:r>
          </w:p>
        </w:tc>
        <w:tc>
          <w:tcPr>
            <w:tcW w:w="1229" w:type="pct"/>
            <w:vMerge w:val="continue"/>
            <w:tcBorders>
              <w:top w:val="nil"/>
              <w:left w:val="single" w:color="auto" w:sz="4" w:space="0"/>
              <w:bottom w:val="single" w:color="auto" w:sz="4" w:space="0"/>
              <w:right w:val="single" w:color="auto" w:sz="4" w:space="0"/>
            </w:tcBorders>
            <w:vAlign w:val="center"/>
          </w:tcPr>
          <w:p w14:paraId="5F4A7E8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4450EE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"RANGE!_SQL注入漏洞"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SQL注入漏洞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831F95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33D4BE2F">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46</w:t>
            </w:r>
          </w:p>
        </w:tc>
        <w:tc>
          <w:tcPr>
            <w:tcW w:w="1229" w:type="pct"/>
            <w:vMerge w:val="continue"/>
            <w:tcBorders>
              <w:top w:val="nil"/>
              <w:left w:val="single" w:color="auto" w:sz="4" w:space="0"/>
              <w:bottom w:val="single" w:color="auto" w:sz="4" w:space="0"/>
              <w:right w:val="single" w:color="auto" w:sz="4" w:space="0"/>
            </w:tcBorders>
            <w:vAlign w:val="center"/>
          </w:tcPr>
          <w:p w14:paraId="7681E4F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8C29FF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"RANGE!_WebView跨域访问漏洞"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WebView跨域访问漏洞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9EBCF96">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FD680F7">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47</w:t>
            </w:r>
          </w:p>
        </w:tc>
        <w:tc>
          <w:tcPr>
            <w:tcW w:w="1229" w:type="pct"/>
            <w:vMerge w:val="continue"/>
            <w:tcBorders>
              <w:top w:val="nil"/>
              <w:left w:val="single" w:color="auto" w:sz="4" w:space="0"/>
              <w:bottom w:val="single" w:color="auto" w:sz="4" w:space="0"/>
              <w:right w:val="single" w:color="auto" w:sz="4" w:space="0"/>
            </w:tcBorders>
            <w:vAlign w:val="center"/>
          </w:tcPr>
          <w:p w14:paraId="4418E9F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4A2ADE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"RANGE!_SharedUserId属性设置漏洞"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SharedUserId属性设置漏洞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B78028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AAF629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48</w:t>
            </w:r>
          </w:p>
        </w:tc>
        <w:tc>
          <w:tcPr>
            <w:tcW w:w="1229" w:type="pct"/>
            <w:vMerge w:val="continue"/>
            <w:tcBorders>
              <w:top w:val="nil"/>
              <w:left w:val="single" w:color="auto" w:sz="4" w:space="0"/>
              <w:bottom w:val="single" w:color="auto" w:sz="4" w:space="0"/>
              <w:right w:val="single" w:color="auto" w:sz="4" w:space="0"/>
            </w:tcBorders>
            <w:vAlign w:val="center"/>
          </w:tcPr>
          <w:p w14:paraId="353CBA7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143316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"RANGE!_Internal Storage数据全局可读写漏洞"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Internal Storage数据全局可读写漏洞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1F4D3F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C1F4F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49</w:t>
            </w:r>
          </w:p>
        </w:tc>
        <w:tc>
          <w:tcPr>
            <w:tcW w:w="1229" w:type="pct"/>
            <w:vMerge w:val="continue"/>
            <w:tcBorders>
              <w:top w:val="nil"/>
              <w:left w:val="single" w:color="auto" w:sz="4" w:space="0"/>
              <w:bottom w:val="single" w:color="auto" w:sz="4" w:space="0"/>
              <w:right w:val="single" w:color="auto" w:sz="4" w:space="0"/>
            </w:tcBorders>
            <w:vAlign w:val="center"/>
          </w:tcPr>
          <w:p w14:paraId="6832399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289B62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"RANGE!_getDir数据全局可读写漏洞"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getDir数据全局可读写漏洞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B94BA89">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5C5B93B">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50</w:t>
            </w:r>
          </w:p>
        </w:tc>
        <w:tc>
          <w:tcPr>
            <w:tcW w:w="1229" w:type="pct"/>
            <w:vMerge w:val="continue"/>
            <w:tcBorders>
              <w:top w:val="nil"/>
              <w:left w:val="single" w:color="auto" w:sz="4" w:space="0"/>
              <w:bottom w:val="single" w:color="auto" w:sz="4" w:space="0"/>
              <w:right w:val="single" w:color="auto" w:sz="4" w:space="0"/>
            </w:tcBorders>
            <w:vAlign w:val="center"/>
          </w:tcPr>
          <w:p w14:paraId="205E149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EE0657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"RANGE!_FFmpeg文件读取漏洞"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FFmpeg文件读取漏洞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CE2CCD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48A0152">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51</w:t>
            </w:r>
          </w:p>
        </w:tc>
        <w:tc>
          <w:tcPr>
            <w:tcW w:w="1229" w:type="pct"/>
            <w:vMerge w:val="continue"/>
            <w:tcBorders>
              <w:top w:val="nil"/>
              <w:left w:val="single" w:color="auto" w:sz="4" w:space="0"/>
              <w:bottom w:val="single" w:color="auto" w:sz="4" w:space="0"/>
              <w:right w:val="single" w:color="auto" w:sz="4" w:space="0"/>
            </w:tcBorders>
            <w:vAlign w:val="center"/>
          </w:tcPr>
          <w:p w14:paraId="38776BDB">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D16E59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"RANGE!_内网测试信息残留漏洞"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内网测试信息残留漏洞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639491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8A2F89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52</w:t>
            </w:r>
          </w:p>
        </w:tc>
        <w:tc>
          <w:tcPr>
            <w:tcW w:w="1229" w:type="pct"/>
            <w:vMerge w:val="continue"/>
            <w:tcBorders>
              <w:top w:val="nil"/>
              <w:left w:val="single" w:color="auto" w:sz="4" w:space="0"/>
              <w:bottom w:val="single" w:color="auto" w:sz="4" w:space="0"/>
              <w:right w:val="single" w:color="auto" w:sz="4" w:space="0"/>
            </w:tcBorders>
            <w:vAlign w:val="center"/>
          </w:tcPr>
          <w:p w14:paraId="15B762D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3B5FA7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 File同源策略绕过漏洞"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 File同源策略绕过漏洞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52A160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C080A0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53</w:t>
            </w:r>
          </w:p>
        </w:tc>
        <w:tc>
          <w:tcPr>
            <w:tcW w:w="1229" w:type="pct"/>
            <w:vMerge w:val="continue"/>
            <w:tcBorders>
              <w:top w:val="nil"/>
              <w:left w:val="single" w:color="auto" w:sz="4" w:space="0"/>
              <w:bottom w:val="single" w:color="auto" w:sz="4" w:space="0"/>
              <w:right w:val="single" w:color="auto" w:sz="4" w:space="0"/>
            </w:tcBorders>
            <w:vAlign w:val="center"/>
          </w:tcPr>
          <w:p w14:paraId="7C42D57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136FE5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"RANGE!_弱加密风险"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弱加密风险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67F903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2C572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54</w:t>
            </w:r>
          </w:p>
        </w:tc>
        <w:tc>
          <w:tcPr>
            <w:tcW w:w="1229" w:type="pct"/>
            <w:vMerge w:val="continue"/>
            <w:tcBorders>
              <w:top w:val="nil"/>
              <w:left w:val="single" w:color="auto" w:sz="4" w:space="0"/>
              <w:bottom w:val="single" w:color="auto" w:sz="4" w:space="0"/>
              <w:right w:val="single" w:color="auto" w:sz="4" w:space="0"/>
            </w:tcBorders>
            <w:vAlign w:val="center"/>
          </w:tcPr>
          <w:p w14:paraId="1C8D2CB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B87733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"RANGE!_WebView远程调试风险"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WebView远程调试风险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E67F0C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DCA872">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55</w:t>
            </w:r>
          </w:p>
        </w:tc>
        <w:tc>
          <w:tcPr>
            <w:tcW w:w="1229" w:type="pct"/>
            <w:vMerge w:val="continue"/>
            <w:tcBorders>
              <w:top w:val="nil"/>
              <w:left w:val="single" w:color="auto" w:sz="4" w:space="0"/>
              <w:bottom w:val="single" w:color="auto" w:sz="4" w:space="0"/>
              <w:right w:val="single" w:color="auto" w:sz="4" w:space="0"/>
            </w:tcBorders>
            <w:vAlign w:val="center"/>
          </w:tcPr>
          <w:p w14:paraId="4BD790A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3683DA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"RANGE!_残留手机号信息检测"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残留手机号信息检测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43D2F4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07886FC">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56</w:t>
            </w:r>
          </w:p>
        </w:tc>
        <w:tc>
          <w:tcPr>
            <w:tcW w:w="1229" w:type="pct"/>
            <w:vMerge w:val="continue"/>
            <w:tcBorders>
              <w:top w:val="nil"/>
              <w:left w:val="single" w:color="auto" w:sz="4" w:space="0"/>
              <w:bottom w:val="single" w:color="auto" w:sz="4" w:space="0"/>
              <w:right w:val="single" w:color="auto" w:sz="4" w:space="0"/>
            </w:tcBorders>
            <w:vAlign w:val="center"/>
          </w:tcPr>
          <w:p w14:paraId="142E570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A08948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"RANGE!_剪贴板敏感信息泄露风险"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剪贴板敏感信息泄露风险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690DBE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CBEE001">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58</w:t>
            </w:r>
          </w:p>
        </w:tc>
        <w:tc>
          <w:tcPr>
            <w:tcW w:w="1229" w:type="pct"/>
            <w:vMerge w:val="continue"/>
            <w:tcBorders>
              <w:top w:val="nil"/>
              <w:left w:val="single" w:color="auto" w:sz="4" w:space="0"/>
              <w:bottom w:val="single" w:color="auto" w:sz="4" w:space="0"/>
              <w:right w:val="single" w:color="auto" w:sz="4" w:space="0"/>
            </w:tcBorders>
            <w:vAlign w:val="center"/>
          </w:tcPr>
          <w:p w14:paraId="6F6367D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85F78F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 Storage数据泄露风险"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 Storage数据泄露风险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D2F3F67">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F9DB2B8">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59</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6814A8DA">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内部组件安全风险</w:t>
            </w:r>
          </w:p>
        </w:tc>
        <w:tc>
          <w:tcPr>
            <w:tcW w:w="3268" w:type="pct"/>
            <w:tcBorders>
              <w:top w:val="nil"/>
              <w:left w:val="nil"/>
              <w:bottom w:val="single" w:color="auto" w:sz="4" w:space="0"/>
              <w:right w:val="single" w:color="auto" w:sz="4" w:space="0"/>
            </w:tcBorders>
            <w:shd w:val="clear" w:color="auto" w:fill="auto"/>
            <w:vAlign w:val="center"/>
          </w:tcPr>
          <w:p w14:paraId="3535148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"RANGE!_Activity组件暴露风险"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Activity组件暴露风险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368C19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7CC756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60</w:t>
            </w:r>
          </w:p>
        </w:tc>
        <w:tc>
          <w:tcPr>
            <w:tcW w:w="1229" w:type="pct"/>
            <w:vMerge w:val="continue"/>
            <w:tcBorders>
              <w:top w:val="nil"/>
              <w:left w:val="single" w:color="auto" w:sz="4" w:space="0"/>
              <w:bottom w:val="single" w:color="auto" w:sz="4" w:space="0"/>
              <w:right w:val="single" w:color="auto" w:sz="4" w:space="0"/>
            </w:tcBorders>
            <w:vAlign w:val="center"/>
          </w:tcPr>
          <w:p w14:paraId="604EEC0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5D4E9E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"RANGE!_Service组件暴露风险"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Service组件暴露风险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1F22F1E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27509E8">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61</w:t>
            </w:r>
          </w:p>
        </w:tc>
        <w:tc>
          <w:tcPr>
            <w:tcW w:w="1229" w:type="pct"/>
            <w:vMerge w:val="continue"/>
            <w:tcBorders>
              <w:top w:val="nil"/>
              <w:left w:val="single" w:color="auto" w:sz="4" w:space="0"/>
              <w:bottom w:val="single" w:color="auto" w:sz="4" w:space="0"/>
              <w:right w:val="single" w:color="auto" w:sz="4" w:space="0"/>
            </w:tcBorders>
            <w:vAlign w:val="center"/>
          </w:tcPr>
          <w:p w14:paraId="2B627DA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5F24CF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"RANGE!_Broadcast组件暴露风险"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Broadcast组件暴露风险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523CF9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647F7E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62</w:t>
            </w:r>
          </w:p>
        </w:tc>
        <w:tc>
          <w:tcPr>
            <w:tcW w:w="1229" w:type="pct"/>
            <w:vMerge w:val="continue"/>
            <w:tcBorders>
              <w:top w:val="nil"/>
              <w:left w:val="single" w:color="auto" w:sz="4" w:space="0"/>
              <w:bottom w:val="single" w:color="auto" w:sz="4" w:space="0"/>
              <w:right w:val="single" w:color="auto" w:sz="4" w:space="0"/>
            </w:tcBorders>
            <w:vAlign w:val="center"/>
          </w:tcPr>
          <w:p w14:paraId="65ED2871">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92AB1A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"RANGE!_Provider组件暴露风险"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Provider组件暴露风险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1F6AFE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C7B7E0F">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63</w:t>
            </w:r>
          </w:p>
        </w:tc>
        <w:tc>
          <w:tcPr>
            <w:tcW w:w="1229" w:type="pct"/>
            <w:vMerge w:val="continue"/>
            <w:tcBorders>
              <w:top w:val="nil"/>
              <w:left w:val="single" w:color="auto" w:sz="4" w:space="0"/>
              <w:bottom w:val="single" w:color="auto" w:sz="4" w:space="0"/>
              <w:right w:val="single" w:color="auto" w:sz="4" w:space="0"/>
            </w:tcBorders>
            <w:vAlign w:val="center"/>
          </w:tcPr>
          <w:p w14:paraId="3BCD62B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AD4E541">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"RANGE!_动态注册Receiver权限设置漏洞风险"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动态注册Receiver权限设置漏洞风险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388E0C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5C6AC2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64</w:t>
            </w:r>
          </w:p>
        </w:tc>
        <w:tc>
          <w:tcPr>
            <w:tcW w:w="1229" w:type="pct"/>
            <w:vMerge w:val="continue"/>
            <w:tcBorders>
              <w:top w:val="nil"/>
              <w:left w:val="single" w:color="auto" w:sz="4" w:space="0"/>
              <w:bottom w:val="single" w:color="auto" w:sz="4" w:space="0"/>
              <w:right w:val="single" w:color="auto" w:sz="4" w:space="0"/>
            </w:tcBorders>
            <w:vAlign w:val="center"/>
          </w:tcPr>
          <w:p w14:paraId="3B7F504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C1078E6">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"RANGE!_Fragment注入漏洞"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Fragment注入漏洞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55040D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B8A8F25">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65</w:t>
            </w:r>
          </w:p>
        </w:tc>
        <w:tc>
          <w:tcPr>
            <w:tcW w:w="1229" w:type="pct"/>
            <w:vMerge w:val="continue"/>
            <w:tcBorders>
              <w:top w:val="nil"/>
              <w:left w:val="single" w:color="auto" w:sz="4" w:space="0"/>
              <w:bottom w:val="single" w:color="auto" w:sz="4" w:space="0"/>
              <w:right w:val="single" w:color="auto" w:sz="4" w:space="0"/>
            </w:tcBorders>
            <w:vAlign w:val="center"/>
          </w:tcPr>
          <w:p w14:paraId="08D94B1A">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23979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"RANGE!_Content Provider文件遍历漏洞"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Content Provider文件遍历漏洞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47A20E8">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B67382A">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66</w:t>
            </w:r>
          </w:p>
        </w:tc>
        <w:tc>
          <w:tcPr>
            <w:tcW w:w="1229" w:type="pct"/>
            <w:vMerge w:val="continue"/>
            <w:tcBorders>
              <w:top w:val="nil"/>
              <w:left w:val="single" w:color="auto" w:sz="4" w:space="0"/>
              <w:bottom w:val="single" w:color="auto" w:sz="4" w:space="0"/>
              <w:right w:val="single" w:color="auto" w:sz="4" w:space="0"/>
            </w:tcBorders>
            <w:vAlign w:val="center"/>
          </w:tcPr>
          <w:p w14:paraId="60ABD5F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E23219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"RANGE!_Intent Scheme URL攻击漏洞"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Intent Scheme URL攻击漏洞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207910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C99D5FF">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67</w:t>
            </w:r>
          </w:p>
        </w:tc>
        <w:tc>
          <w:tcPr>
            <w:tcW w:w="1229" w:type="pct"/>
            <w:vMerge w:val="continue"/>
            <w:tcBorders>
              <w:top w:val="nil"/>
              <w:left w:val="single" w:color="auto" w:sz="4" w:space="0"/>
              <w:bottom w:val="single" w:color="auto" w:sz="4" w:space="0"/>
              <w:right w:val="single" w:color="auto" w:sz="4" w:space="0"/>
            </w:tcBorders>
            <w:vAlign w:val="center"/>
          </w:tcPr>
          <w:p w14:paraId="123BA05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55BEE2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"RANGE!_本地端口开放越权风险"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本地端口开放越权风险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27ED6AB">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24F956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68</w:t>
            </w:r>
          </w:p>
        </w:tc>
        <w:tc>
          <w:tcPr>
            <w:tcW w:w="1229" w:type="pct"/>
            <w:vMerge w:val="continue"/>
            <w:tcBorders>
              <w:top w:val="nil"/>
              <w:left w:val="single" w:color="auto" w:sz="4" w:space="0"/>
              <w:bottom w:val="single" w:color="auto" w:sz="4" w:space="0"/>
              <w:right w:val="single" w:color="auto" w:sz="4" w:space="0"/>
            </w:tcBorders>
            <w:vAlign w:val="center"/>
          </w:tcPr>
          <w:p w14:paraId="400A148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DF5776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"RANGE!_广播信息泄露风险"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广播信息泄露风险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BB9AA6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ED2A254">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71</w:t>
            </w:r>
          </w:p>
        </w:tc>
        <w:tc>
          <w:tcPr>
            <w:tcW w:w="1229" w:type="pct"/>
            <w:vMerge w:val="continue"/>
            <w:tcBorders>
              <w:top w:val="nil"/>
              <w:left w:val="single" w:color="auto" w:sz="4" w:space="0"/>
              <w:bottom w:val="single" w:color="auto" w:sz="4" w:space="0"/>
              <w:right w:val="single" w:color="auto" w:sz="4" w:space="0"/>
            </w:tcBorders>
            <w:vAlign w:val="center"/>
          </w:tcPr>
          <w:p w14:paraId="677B383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488D5D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"RANGE!_PendingIntent包含隐式Intent信息泄露风险"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PendingIntent包含隐式Intent信息泄露风险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F5D5F3C">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97E86EF">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72</w:t>
            </w:r>
          </w:p>
        </w:tc>
        <w:tc>
          <w:tcPr>
            <w:tcW w:w="1229" w:type="pct"/>
            <w:vMerge w:val="continue"/>
            <w:tcBorders>
              <w:top w:val="nil"/>
              <w:left w:val="single" w:color="auto" w:sz="4" w:space="0"/>
              <w:bottom w:val="single" w:color="auto" w:sz="4" w:space="0"/>
              <w:right w:val="single" w:color="auto" w:sz="4" w:space="0"/>
            </w:tcBorders>
            <w:vAlign w:val="center"/>
          </w:tcPr>
          <w:p w14:paraId="20DDE47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B1EF17B">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"RANGE!_反射调用风险"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反射调用风险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02047D8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2BC67709">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73</w:t>
            </w:r>
          </w:p>
        </w:tc>
        <w:tc>
          <w:tcPr>
            <w:tcW w:w="1229" w:type="pct"/>
            <w:vMerge w:val="continue"/>
            <w:tcBorders>
              <w:top w:val="nil"/>
              <w:left w:val="single" w:color="auto" w:sz="4" w:space="0"/>
              <w:bottom w:val="single" w:color="auto" w:sz="4" w:space="0"/>
              <w:right w:val="single" w:color="auto" w:sz="4" w:space="0"/>
            </w:tcBorders>
            <w:vAlign w:val="center"/>
          </w:tcPr>
          <w:p w14:paraId="35B9C7E5">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78E3D42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"RANGE!_启动隐藏服务风险"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启动隐藏服务风险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CF2826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542160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74</w:t>
            </w:r>
          </w:p>
        </w:tc>
        <w:tc>
          <w:tcPr>
            <w:tcW w:w="1229" w:type="pct"/>
            <w:vMerge w:val="restart"/>
            <w:tcBorders>
              <w:top w:val="nil"/>
              <w:left w:val="single" w:color="auto" w:sz="4" w:space="0"/>
              <w:bottom w:val="single" w:color="auto" w:sz="4" w:space="0"/>
              <w:right w:val="single" w:color="auto" w:sz="4" w:space="0"/>
            </w:tcBorders>
            <w:shd w:val="clear" w:color="auto" w:fill="auto"/>
            <w:vAlign w:val="center"/>
          </w:tcPr>
          <w:p w14:paraId="7BA3DF5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rPr>
                <w:rFonts w:hint="eastAsia" w:ascii="宋体" w:hAnsi="宋体" w:eastAsia="宋体" w:cs="宋体"/>
                <w:snapToGrid/>
                <w:color w:val="000000" w:themeColor="text1"/>
                <w:sz w:val="24"/>
                <w:szCs w:val="24"/>
                <w:lang w:eastAsia="zh-CN"/>
                <w14:textFill>
                  <w14:solidFill>
                    <w14:schemeClr w14:val="tx1"/>
                  </w14:solidFill>
                </w14:textFill>
              </w:rPr>
              <w:t>恶意攻击安全风险</w:t>
            </w:r>
          </w:p>
        </w:tc>
        <w:tc>
          <w:tcPr>
            <w:tcW w:w="3268" w:type="pct"/>
            <w:tcBorders>
              <w:top w:val="nil"/>
              <w:left w:val="nil"/>
              <w:bottom w:val="single" w:color="auto" w:sz="4" w:space="0"/>
              <w:right w:val="single" w:color="auto" w:sz="4" w:space="0"/>
            </w:tcBorders>
            <w:shd w:val="clear" w:color="auto" w:fill="auto"/>
            <w:vAlign w:val="center"/>
          </w:tcPr>
          <w:p w14:paraId="6CFB1A9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"RANGE!_WebView组件远程代码执行漏洞"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WebView组件远程代码执行漏洞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D1F63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B7F6550">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76</w:t>
            </w:r>
          </w:p>
        </w:tc>
        <w:tc>
          <w:tcPr>
            <w:tcW w:w="1229" w:type="pct"/>
            <w:vMerge w:val="continue"/>
            <w:tcBorders>
              <w:top w:val="nil"/>
              <w:left w:val="single" w:color="auto" w:sz="4" w:space="0"/>
              <w:bottom w:val="single" w:color="auto" w:sz="4" w:space="0"/>
              <w:right w:val="single" w:color="auto" w:sz="4" w:space="0"/>
            </w:tcBorders>
            <w:vAlign w:val="center"/>
          </w:tcPr>
          <w:p w14:paraId="02BEF54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9DBED6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"RANGE!_ZIP解压文件漏洞"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ZIP解压文件漏洞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6814A8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A55E9A0">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77</w:t>
            </w:r>
          </w:p>
        </w:tc>
        <w:tc>
          <w:tcPr>
            <w:tcW w:w="1229" w:type="pct"/>
            <w:vMerge w:val="continue"/>
            <w:tcBorders>
              <w:top w:val="nil"/>
              <w:left w:val="single" w:color="auto" w:sz="4" w:space="0"/>
              <w:bottom w:val="single" w:color="auto" w:sz="4" w:space="0"/>
              <w:right w:val="single" w:color="auto" w:sz="4" w:space="0"/>
            </w:tcBorders>
            <w:vAlign w:val="center"/>
          </w:tcPr>
          <w:p w14:paraId="52FA6EF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E7324A0">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"RANGE!_未移除有风险的WebView隐藏系统接口漏洞"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未移除有风险的WebView隐藏系统接口漏洞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5293E2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2009A38">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78</w:t>
            </w:r>
          </w:p>
        </w:tc>
        <w:tc>
          <w:tcPr>
            <w:tcW w:w="1229" w:type="pct"/>
            <w:vMerge w:val="continue"/>
            <w:tcBorders>
              <w:top w:val="nil"/>
              <w:left w:val="single" w:color="auto" w:sz="4" w:space="0"/>
              <w:bottom w:val="single" w:color="auto" w:sz="4" w:space="0"/>
              <w:right w:val="single" w:color="auto" w:sz="4" w:space="0"/>
            </w:tcBorders>
            <w:vAlign w:val="center"/>
          </w:tcPr>
          <w:p w14:paraId="0E0CB913">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233E38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"RANGE!_下载任意APK漏洞"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下载任意APK漏洞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D6162A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370E32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79</w:t>
            </w:r>
          </w:p>
        </w:tc>
        <w:tc>
          <w:tcPr>
            <w:tcW w:w="1229" w:type="pct"/>
            <w:vMerge w:val="continue"/>
            <w:tcBorders>
              <w:top w:val="nil"/>
              <w:left w:val="single" w:color="auto" w:sz="4" w:space="0"/>
              <w:bottom w:val="single" w:color="auto" w:sz="4" w:space="0"/>
              <w:right w:val="single" w:color="auto" w:sz="4" w:space="0"/>
            </w:tcBorders>
            <w:vAlign w:val="center"/>
          </w:tcPr>
          <w:p w14:paraId="53611217">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82075D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"RANGE!_组件本地拒绝服务攻击漏洞"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组件本地拒绝服务攻击漏洞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54DCC313">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46A4200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80</w:t>
            </w:r>
          </w:p>
        </w:tc>
        <w:tc>
          <w:tcPr>
            <w:tcW w:w="1229" w:type="pct"/>
            <w:vMerge w:val="continue"/>
            <w:tcBorders>
              <w:top w:val="nil"/>
              <w:left w:val="single" w:color="auto" w:sz="4" w:space="0"/>
              <w:bottom w:val="single" w:color="auto" w:sz="4" w:space="0"/>
              <w:right w:val="single" w:color="auto" w:sz="4" w:space="0"/>
            </w:tcBorders>
            <w:vAlign w:val="center"/>
          </w:tcPr>
          <w:p w14:paraId="178165E2">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2A6410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"RANGE!_不安全的浏览器调用漏洞"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不安全的浏览器调用漏洞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985538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73253F8">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81</w:t>
            </w:r>
          </w:p>
        </w:tc>
        <w:tc>
          <w:tcPr>
            <w:tcW w:w="1229" w:type="pct"/>
            <w:vMerge w:val="continue"/>
            <w:tcBorders>
              <w:top w:val="nil"/>
              <w:left w:val="single" w:color="auto" w:sz="4" w:space="0"/>
              <w:bottom w:val="single" w:color="auto" w:sz="4" w:space="0"/>
              <w:right w:val="single" w:color="auto" w:sz="4" w:space="0"/>
            </w:tcBorders>
            <w:vAlign w:val="center"/>
          </w:tcPr>
          <w:p w14:paraId="0CA3908F">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A55B4E">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"RANGE!_运行其它可执行程序风险"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运行其它可执行程序风险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77E6834">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683B13A">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82</w:t>
            </w:r>
          </w:p>
        </w:tc>
        <w:tc>
          <w:tcPr>
            <w:tcW w:w="1229" w:type="pct"/>
            <w:vMerge w:val="continue"/>
            <w:tcBorders>
              <w:top w:val="nil"/>
              <w:left w:val="single" w:color="auto" w:sz="4" w:space="0"/>
              <w:bottom w:val="single" w:color="auto" w:sz="4" w:space="0"/>
              <w:right w:val="single" w:color="auto" w:sz="4" w:space="0"/>
            </w:tcBorders>
            <w:vAlign w:val="center"/>
          </w:tcPr>
          <w:p w14:paraId="51492E8E">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6C3093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"RANGE!_动态加载风险"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动态加载风险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3C2570F">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B82815D">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83</w:t>
            </w:r>
          </w:p>
        </w:tc>
        <w:tc>
          <w:tcPr>
            <w:tcW w:w="1229" w:type="pct"/>
            <w:vMerge w:val="continue"/>
            <w:tcBorders>
              <w:top w:val="nil"/>
              <w:left w:val="single" w:color="auto" w:sz="4" w:space="0"/>
              <w:bottom w:val="single" w:color="auto" w:sz="4" w:space="0"/>
              <w:right w:val="single" w:color="auto" w:sz="4" w:space="0"/>
            </w:tcBorders>
            <w:vAlign w:val="center"/>
          </w:tcPr>
          <w:p w14:paraId="2E8A7E6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22825772">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"RANGE!_从SDCard加载So风险"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从SDCard加载So风险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545EFC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1120CB8">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84</w:t>
            </w:r>
          </w:p>
        </w:tc>
        <w:tc>
          <w:tcPr>
            <w:tcW w:w="1229" w:type="pct"/>
            <w:vMerge w:val="continue"/>
            <w:tcBorders>
              <w:top w:val="nil"/>
              <w:left w:val="single" w:color="auto" w:sz="4" w:space="0"/>
              <w:bottom w:val="single" w:color="auto" w:sz="4" w:space="0"/>
              <w:right w:val="single" w:color="auto" w:sz="4" w:space="0"/>
            </w:tcBorders>
            <w:vAlign w:val="center"/>
          </w:tcPr>
          <w:p w14:paraId="21655999">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2BCAC0D">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"RANGE!_未使用编译器堆栈保护技术风险"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未使用编译器堆栈保护技术风险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3AC53D5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05D8418B">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85</w:t>
            </w:r>
          </w:p>
        </w:tc>
        <w:tc>
          <w:tcPr>
            <w:tcW w:w="1229" w:type="pct"/>
            <w:vMerge w:val="continue"/>
            <w:tcBorders>
              <w:top w:val="nil"/>
              <w:left w:val="single" w:color="auto" w:sz="4" w:space="0"/>
              <w:bottom w:val="single" w:color="auto" w:sz="4" w:space="0"/>
              <w:right w:val="single" w:color="auto" w:sz="4" w:space="0"/>
            </w:tcBorders>
            <w:vAlign w:val="center"/>
          </w:tcPr>
          <w:p w14:paraId="2DF2239D">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15462275">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"RANGE!_未使用地址空间随机化技术风险"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未使用地址空间随机化技术风险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6B70D6C2">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9B5B259">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86</w:t>
            </w:r>
          </w:p>
        </w:tc>
        <w:tc>
          <w:tcPr>
            <w:tcW w:w="1229" w:type="pct"/>
            <w:vMerge w:val="continue"/>
            <w:tcBorders>
              <w:top w:val="nil"/>
              <w:left w:val="single" w:color="auto" w:sz="4" w:space="0"/>
              <w:bottom w:val="single" w:color="auto" w:sz="4" w:space="0"/>
              <w:right w:val="single" w:color="auto" w:sz="4" w:space="0"/>
            </w:tcBorders>
            <w:vAlign w:val="center"/>
          </w:tcPr>
          <w:p w14:paraId="422430E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67EEE5D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"RANGE!_安装程序权限风险"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安装程序权限风险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CF8A06E">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5E8523A3">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87</w:t>
            </w:r>
          </w:p>
        </w:tc>
        <w:tc>
          <w:tcPr>
            <w:tcW w:w="1229" w:type="pct"/>
            <w:vMerge w:val="continue"/>
            <w:tcBorders>
              <w:top w:val="nil"/>
              <w:left w:val="single" w:color="auto" w:sz="4" w:space="0"/>
              <w:bottom w:val="single" w:color="auto" w:sz="4" w:space="0"/>
              <w:right w:val="single" w:color="auto" w:sz="4" w:space="0"/>
            </w:tcBorders>
            <w:vAlign w:val="center"/>
          </w:tcPr>
          <w:p w14:paraId="05363A4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2503CCF">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"RANGE!_屏幕截取风险"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屏幕截取风险</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63F7E1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B591520">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88</w:t>
            </w:r>
          </w:p>
        </w:tc>
        <w:tc>
          <w:tcPr>
            <w:tcW w:w="1229" w:type="pct"/>
            <w:vMerge w:val="continue"/>
            <w:tcBorders>
              <w:top w:val="nil"/>
              <w:left w:val="single" w:color="auto" w:sz="4" w:space="0"/>
              <w:bottom w:val="single" w:color="auto" w:sz="4" w:space="0"/>
              <w:right w:val="single" w:color="auto" w:sz="4" w:space="0"/>
            </w:tcBorders>
            <w:vAlign w:val="center"/>
          </w:tcPr>
          <w:p w14:paraId="2EE34AE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5C4524A9">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"RANGE!_寄生推SDK云控漏洞"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寄生推SDK云控漏洞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8557FE0">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723E3C1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90</w:t>
            </w:r>
          </w:p>
        </w:tc>
        <w:tc>
          <w:tcPr>
            <w:tcW w:w="1229" w:type="pct"/>
            <w:vMerge w:val="continue"/>
            <w:tcBorders>
              <w:top w:val="nil"/>
              <w:left w:val="single" w:color="auto" w:sz="4" w:space="0"/>
              <w:bottom w:val="single" w:color="auto" w:sz="4" w:space="0"/>
              <w:right w:val="single" w:color="auto" w:sz="4" w:space="0"/>
            </w:tcBorders>
            <w:vAlign w:val="center"/>
          </w:tcPr>
          <w:p w14:paraId="654A5D16">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4A83F4E3">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"RANGE!_gif远程代码执行漏洞"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gif远程代码执行漏洞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2A13957D">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11CD0F9A">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102</w:t>
            </w:r>
          </w:p>
        </w:tc>
        <w:tc>
          <w:tcPr>
            <w:tcW w:w="1229" w:type="pct"/>
            <w:vMerge w:val="continue"/>
            <w:tcBorders>
              <w:top w:val="nil"/>
              <w:left w:val="single" w:color="auto" w:sz="4" w:space="0"/>
              <w:bottom w:val="single" w:color="auto" w:sz="4" w:space="0"/>
              <w:right w:val="single" w:color="auto" w:sz="4" w:space="0"/>
            </w:tcBorders>
            <w:vAlign w:val="center"/>
          </w:tcPr>
          <w:p w14:paraId="2A2F78B0">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A203CEC">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"RANGE!_StrandHogg 漏洞检测"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StrandHogg 漏洞检测</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406D9135">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1BF2E56">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103</w:t>
            </w:r>
          </w:p>
        </w:tc>
        <w:tc>
          <w:tcPr>
            <w:tcW w:w="1229" w:type="pct"/>
            <w:vMerge w:val="continue"/>
            <w:tcBorders>
              <w:top w:val="nil"/>
              <w:left w:val="single" w:color="auto" w:sz="4" w:space="0"/>
              <w:bottom w:val="single" w:color="auto" w:sz="4" w:space="0"/>
              <w:right w:val="single" w:color="auto" w:sz="4" w:space="0"/>
            </w:tcBorders>
            <w:vAlign w:val="center"/>
          </w:tcPr>
          <w:p w14:paraId="553A630C">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3CE69DA7">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"RANGE!_fastjson反序列化远程代码执行漏洞"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fastjson反序列化远程代码执行漏洞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r w14:paraId="7AEDB921">
        <w:tblPrEx>
          <w:tblCellMar>
            <w:top w:w="0" w:type="dxa"/>
            <w:left w:w="108" w:type="dxa"/>
            <w:bottom w:w="0" w:type="dxa"/>
            <w:right w:w="108" w:type="dxa"/>
          </w:tblCellMar>
        </w:tblPrEx>
        <w:trPr>
          <w:trHeight w:val="310" w:hRule="atLeast"/>
        </w:trPr>
        <w:tc>
          <w:tcPr>
            <w:tcW w:w="503" w:type="pct"/>
            <w:tcBorders>
              <w:top w:val="nil"/>
              <w:left w:val="single" w:color="auto" w:sz="4" w:space="0"/>
              <w:bottom w:val="single" w:color="auto" w:sz="4" w:space="0"/>
              <w:right w:val="single" w:color="auto" w:sz="4" w:space="0"/>
            </w:tcBorders>
            <w:shd w:val="clear" w:color="auto" w:fill="auto"/>
            <w:noWrap/>
            <w:vAlign w:val="center"/>
          </w:tcPr>
          <w:p w14:paraId="6BEB261E">
            <w:pPr>
              <w:kinsoku/>
              <w:autoSpaceDE/>
              <w:autoSpaceDN/>
              <w:adjustRightInd/>
              <w:snapToGrid/>
              <w:jc w:val="center"/>
              <w:textAlignment w:val="auto"/>
              <w:rPr>
                <w:rFonts w:ascii="宋体" w:hAnsi="宋体" w:eastAsia="宋体" w:cs="宋体"/>
                <w:snapToGrid/>
                <w:color w:val="000000" w:themeColor="text1"/>
                <w:sz w:val="22"/>
                <w:szCs w:val="22"/>
                <w:lang w:eastAsia="zh-CN"/>
                <w14:textFill>
                  <w14:solidFill>
                    <w14:schemeClr w14:val="tx1"/>
                  </w14:solidFill>
                </w14:textFill>
              </w:rPr>
            </w:pPr>
            <w:r>
              <w:rPr>
                <w:rFonts w:hint="eastAsia" w:ascii="宋体" w:hAnsi="宋体" w:eastAsia="宋体" w:cs="宋体"/>
                <w:snapToGrid/>
                <w:color w:val="000000" w:themeColor="text1"/>
                <w:sz w:val="22"/>
                <w:szCs w:val="22"/>
                <w:lang w:eastAsia="zh-CN"/>
                <w14:textFill>
                  <w14:solidFill>
                    <w14:schemeClr w14:val="tx1"/>
                  </w14:solidFill>
                </w14:textFill>
              </w:rPr>
              <w:t>104</w:t>
            </w:r>
          </w:p>
        </w:tc>
        <w:tc>
          <w:tcPr>
            <w:tcW w:w="1229" w:type="pct"/>
            <w:vMerge w:val="continue"/>
            <w:tcBorders>
              <w:top w:val="nil"/>
              <w:left w:val="single" w:color="auto" w:sz="4" w:space="0"/>
              <w:bottom w:val="single" w:color="auto" w:sz="4" w:space="0"/>
              <w:right w:val="single" w:color="auto" w:sz="4" w:space="0"/>
            </w:tcBorders>
            <w:vAlign w:val="center"/>
          </w:tcPr>
          <w:p w14:paraId="49381458">
            <w:pPr>
              <w:kinsoku/>
              <w:autoSpaceDE/>
              <w:autoSpaceDN/>
              <w:adjustRightInd/>
              <w:snapToGrid/>
              <w:textAlignment w:val="auto"/>
              <w:rPr>
                <w:rFonts w:ascii="宋体" w:hAnsi="宋体" w:eastAsia="宋体" w:cs="宋体"/>
                <w:snapToGrid/>
                <w:color w:val="000000" w:themeColor="text1"/>
                <w:sz w:val="24"/>
                <w:szCs w:val="24"/>
                <w:lang w:eastAsia="zh-CN"/>
                <w14:textFill>
                  <w14:solidFill>
                    <w14:schemeClr w14:val="tx1"/>
                  </w14:solidFill>
                </w14:textFill>
              </w:rPr>
            </w:pPr>
          </w:p>
        </w:tc>
        <w:tc>
          <w:tcPr>
            <w:tcW w:w="3268" w:type="pct"/>
            <w:tcBorders>
              <w:top w:val="nil"/>
              <w:left w:val="nil"/>
              <w:bottom w:val="single" w:color="auto" w:sz="4" w:space="0"/>
              <w:right w:val="single" w:color="auto" w:sz="4" w:space="0"/>
            </w:tcBorders>
            <w:shd w:val="clear" w:color="auto" w:fill="auto"/>
            <w:vAlign w:val="center"/>
          </w:tcPr>
          <w:p w14:paraId="05B5DCC4">
            <w:pPr>
              <w:kinsoku/>
              <w:autoSpaceDE/>
              <w:autoSpaceDN/>
              <w:adjustRightInd/>
              <w:snapToGrid/>
              <w:jc w:val="center"/>
              <w:textAlignment w:val="auto"/>
              <w:rPr>
                <w:rFonts w:ascii="宋体" w:hAnsi="宋体" w:eastAsia="宋体" w:cs="宋体"/>
                <w:snapToGrid/>
                <w:color w:val="000000" w:themeColor="text1"/>
                <w:sz w:val="24"/>
                <w:szCs w:val="24"/>
                <w:lang w:eastAsia="zh-CN"/>
                <w14:textFill>
                  <w14:solidFill>
                    <w14:schemeClr w14:val="tx1"/>
                  </w14:solidFill>
                </w14:textFill>
              </w:rPr>
            </w:pPr>
            <w:r>
              <w:fldChar w:fldCharType="begin"/>
            </w:r>
            <w:r>
              <w:instrText xml:space="preserve"> HYPERLINK "file:///C:\\技术播出部资料\\招标文件\\2026年终端应用安全加固服务项目\\立项文件\\网易易盾\\易盾安全检测功能清单%2020260410.xlsx" \l "RANGE!_fastjson远程命令执行漏洞" </w:instrText>
            </w:r>
            <w:r>
              <w:fldChar w:fldCharType="separate"/>
            </w:r>
            <w:r>
              <w:rPr>
                <w:rFonts w:hint="eastAsia" w:ascii="宋体" w:hAnsi="宋体" w:eastAsia="宋体" w:cs="宋体"/>
                <w:snapToGrid/>
                <w:color w:val="000000" w:themeColor="text1"/>
                <w:sz w:val="24"/>
                <w:szCs w:val="24"/>
                <w:lang w:eastAsia="zh-CN"/>
                <w14:textFill>
                  <w14:solidFill>
                    <w14:schemeClr w14:val="tx1"/>
                  </w14:solidFill>
                </w14:textFill>
              </w:rPr>
              <w:t>fastjson远程命令执行漏洞</w:t>
            </w:r>
            <w:r>
              <w:rPr>
                <w:rFonts w:hint="eastAsia" w:ascii="宋体" w:hAnsi="宋体" w:eastAsia="宋体" w:cs="宋体"/>
                <w:snapToGrid/>
                <w:color w:val="000000" w:themeColor="text1"/>
                <w:sz w:val="24"/>
                <w:szCs w:val="24"/>
                <w:lang w:eastAsia="zh-CN"/>
                <w14:textFill>
                  <w14:solidFill>
                    <w14:schemeClr w14:val="tx1"/>
                  </w14:solidFill>
                </w14:textFill>
              </w:rPr>
              <w:fldChar w:fldCharType="end"/>
            </w:r>
          </w:p>
        </w:tc>
      </w:tr>
    </w:tbl>
    <w:p w14:paraId="2A1F0ADE">
      <w:pPr>
        <w:pStyle w:val="3"/>
        <w:spacing w:after="156"/>
      </w:pPr>
    </w:p>
    <w:p w14:paraId="3556392C">
      <w:pPr>
        <w:pStyle w:val="4"/>
        <w:spacing w:before="0" w:after="0"/>
        <w:ind w:firstLine="562" w:firstLineChars="200"/>
        <w:rPr>
          <w:rFonts w:ascii="黑体" w:hAnsi="黑体" w:eastAsia="黑体"/>
          <w:sz w:val="28"/>
          <w:szCs w:val="28"/>
        </w:rPr>
      </w:pPr>
      <w:bookmarkStart w:id="27" w:name="_Toc231285913"/>
      <w:bookmarkStart w:id="28" w:name="_Toc230882746"/>
      <w:bookmarkStart w:id="29" w:name="_Toc285440884"/>
      <w:r>
        <w:rPr>
          <w:rFonts w:ascii="黑体" w:hAnsi="黑体" w:eastAsia="黑体"/>
          <w:sz w:val="28"/>
          <w:szCs w:val="28"/>
        </w:rPr>
        <w:t xml:space="preserve">3.4 </w:t>
      </w:r>
      <w:r>
        <w:rPr>
          <w:rFonts w:hint="eastAsia" w:ascii="黑体" w:hAnsi="黑体" w:eastAsia="黑体"/>
          <w:sz w:val="28"/>
          <w:szCs w:val="28"/>
        </w:rPr>
        <w:t>本地化部署要求</w:t>
      </w:r>
      <w:bookmarkEnd w:id="27"/>
      <w:bookmarkEnd w:id="28"/>
    </w:p>
    <w:p w14:paraId="4F81A738">
      <w:pPr>
        <w:kinsoku/>
        <w:autoSpaceDE/>
        <w:autoSpaceDN/>
        <w:adjustRightInd/>
        <w:snapToGrid/>
        <w:ind w:firstLine="567"/>
        <w:textAlignment w:val="auto"/>
        <w:rPr>
          <w:rFonts w:ascii="仿宋" w:hAnsi="仿宋" w:eastAsia="仿宋" w:cs="微软雅黑"/>
          <w:snapToGrid/>
          <w:color w:val="auto"/>
          <w:kern w:val="2"/>
          <w:sz w:val="28"/>
          <w:szCs w:val="28"/>
          <w:lang w:eastAsia="zh-CN"/>
        </w:rPr>
      </w:pPr>
      <w:r>
        <w:rPr>
          <w:rFonts w:hint="eastAsia" w:ascii="仿宋" w:hAnsi="仿宋" w:eastAsia="仿宋" w:cs="微软雅黑"/>
          <w:sz w:val="28"/>
          <w:szCs w:val="28"/>
          <w:lang w:eastAsia="zh-CN"/>
        </w:rPr>
        <w:t>为满足业务需求，需要将包括终端应用加固防护和安全检测服务在内的终端应用安全服务进行本地化部署，部署设备可复用现有服务器或利用闲置服务器，无需额外采购。</w:t>
      </w:r>
    </w:p>
    <w:p w14:paraId="01441553">
      <w:pPr>
        <w:pStyle w:val="4"/>
        <w:spacing w:before="0" w:after="0"/>
        <w:ind w:firstLine="562" w:firstLineChars="200"/>
        <w:rPr>
          <w:rFonts w:ascii="黑体" w:hAnsi="黑体" w:eastAsia="黑体"/>
          <w:sz w:val="28"/>
          <w:szCs w:val="28"/>
          <w:lang w:eastAsia="zh-CN"/>
        </w:rPr>
      </w:pPr>
      <w:bookmarkStart w:id="30" w:name="_Toc230882747"/>
      <w:bookmarkStart w:id="31" w:name="_Toc231285914"/>
      <w:r>
        <w:rPr>
          <w:rFonts w:ascii="黑体" w:hAnsi="黑体" w:eastAsia="黑体"/>
          <w:sz w:val="28"/>
          <w:szCs w:val="28"/>
          <w:lang w:eastAsia="zh-CN"/>
        </w:rPr>
        <w:t xml:space="preserve">3.5 </w:t>
      </w:r>
      <w:r>
        <w:rPr>
          <w:rFonts w:hint="eastAsia" w:ascii="黑体" w:hAnsi="黑体" w:eastAsia="黑体"/>
          <w:sz w:val="28"/>
          <w:szCs w:val="28"/>
          <w:lang w:eastAsia="zh-CN"/>
        </w:rPr>
        <w:t>保密性要求</w:t>
      </w:r>
      <w:bookmarkEnd w:id="30"/>
      <w:bookmarkEnd w:id="31"/>
    </w:p>
    <w:p w14:paraId="0E4D36C0">
      <w:pPr>
        <w:pStyle w:val="3"/>
        <w:spacing w:afterLines="0" w:line="240" w:lineRule="auto"/>
        <w:ind w:left="420" w:firstLine="560"/>
        <w:rPr>
          <w:rFonts w:ascii="仿宋" w:hAnsi="仿宋" w:eastAsia="仿宋"/>
          <w:sz w:val="28"/>
          <w:szCs w:val="28"/>
        </w:rPr>
      </w:pPr>
      <w:r>
        <w:rPr>
          <w:rFonts w:hint="eastAsia" w:ascii="仿宋" w:hAnsi="仿宋" w:eastAsia="仿宋"/>
          <w:sz w:val="28"/>
          <w:szCs w:val="28"/>
        </w:rPr>
        <w:t>投标方未经需求方书面许可，不得将本文件的任何内容透露给除招标方以外的第三方。由应答方提供业务或内容的，应答方应与需求方签订信息安全承诺保证书，明确应答方的信息安全责任。</w:t>
      </w:r>
    </w:p>
    <w:p w14:paraId="0B526F51">
      <w:pPr>
        <w:pStyle w:val="3"/>
        <w:spacing w:afterLines="0" w:line="240" w:lineRule="auto"/>
        <w:ind w:firstLine="560"/>
        <w:outlineLvl w:val="1"/>
        <w:rPr>
          <w:rFonts w:ascii="黑体" w:hAnsi="黑体" w:eastAsia="黑体"/>
          <w:sz w:val="28"/>
          <w:szCs w:val="28"/>
        </w:rPr>
      </w:pPr>
      <w:bookmarkStart w:id="32" w:name="_Toc231285915"/>
      <w:bookmarkStart w:id="33" w:name="_Toc230882748"/>
      <w:r>
        <w:rPr>
          <w:rFonts w:ascii="黑体" w:hAnsi="黑体" w:eastAsia="黑体"/>
          <w:sz w:val="28"/>
          <w:szCs w:val="28"/>
        </w:rPr>
        <w:t xml:space="preserve">3.6 </w:t>
      </w:r>
      <w:r>
        <w:rPr>
          <w:rFonts w:hint="eastAsia" w:ascii="黑体" w:hAnsi="黑体" w:eastAsia="黑体"/>
          <w:sz w:val="28"/>
          <w:szCs w:val="28"/>
        </w:rPr>
        <w:t>第三方软件要求</w:t>
      </w:r>
      <w:bookmarkEnd w:id="32"/>
      <w:bookmarkEnd w:id="33"/>
    </w:p>
    <w:p w14:paraId="0A02C8EA">
      <w:pPr>
        <w:pStyle w:val="3"/>
        <w:spacing w:afterLines="0" w:line="240" w:lineRule="auto"/>
        <w:ind w:left="420" w:firstLine="560"/>
        <w:rPr>
          <w:rFonts w:ascii="仿宋" w:hAnsi="仿宋" w:eastAsia="仿宋"/>
          <w:sz w:val="28"/>
          <w:szCs w:val="28"/>
        </w:rPr>
      </w:pPr>
      <w:r>
        <w:rPr>
          <w:rFonts w:hint="eastAsia" w:ascii="仿宋" w:hAnsi="仿宋" w:eastAsia="仿宋"/>
          <w:sz w:val="28"/>
          <w:szCs w:val="28"/>
        </w:rPr>
        <w:t>平台所涉及的第三方软件必须要求正版授权，涉及任何盗版或者侵权行为责任由投标方承担。</w:t>
      </w:r>
    </w:p>
    <w:bookmarkEnd w:id="29"/>
    <w:p w14:paraId="5A90DFDC">
      <w:pPr>
        <w:pStyle w:val="2"/>
        <w:pageBreakBefore w:val="0"/>
        <w:spacing w:before="0" w:afterLines="0" w:line="240" w:lineRule="auto"/>
        <w:ind w:left="431" w:hanging="431"/>
        <w:rPr>
          <w:rFonts w:ascii="黑体" w:hAnsi="黑体"/>
          <w:sz w:val="28"/>
          <w:szCs w:val="28"/>
        </w:rPr>
      </w:pPr>
      <w:bookmarkStart w:id="34" w:name="_Toc231285916"/>
      <w:bookmarkStart w:id="35" w:name="_Toc230882749"/>
      <w:bookmarkStart w:id="36" w:name="_Toc43911983"/>
      <w:r>
        <w:rPr>
          <w:rFonts w:ascii="黑体" w:hAnsi="黑体"/>
          <w:sz w:val="28"/>
          <w:szCs w:val="28"/>
        </w:rPr>
        <w:t>项目预算及采购内容</w:t>
      </w:r>
      <w:bookmarkEnd w:id="34"/>
      <w:bookmarkEnd w:id="35"/>
    </w:p>
    <w:p w14:paraId="5D194490">
      <w:pPr>
        <w:spacing w:after="120"/>
        <w:ind w:firstLine="420"/>
        <w:outlineLvl w:val="1"/>
        <w:rPr>
          <w:rFonts w:ascii="黑体" w:hAnsi="黑体" w:eastAsia="黑体"/>
          <w:b/>
          <w:sz w:val="28"/>
          <w:szCs w:val="28"/>
          <w:lang w:eastAsia="zh-CN"/>
        </w:rPr>
      </w:pPr>
      <w:bookmarkStart w:id="37" w:name="_Toc230882750"/>
      <w:bookmarkStart w:id="38" w:name="_Toc231285917"/>
      <w:r>
        <w:rPr>
          <w:rFonts w:ascii="黑体" w:hAnsi="黑体" w:eastAsia="黑体"/>
          <w:b/>
          <w:sz w:val="28"/>
          <w:szCs w:val="28"/>
          <w:lang w:eastAsia="zh-CN"/>
        </w:rPr>
        <w:t xml:space="preserve">4.1 </w:t>
      </w:r>
      <w:r>
        <w:rPr>
          <w:rFonts w:hint="eastAsia" w:ascii="黑体" w:hAnsi="黑体" w:eastAsia="黑体"/>
          <w:b/>
          <w:sz w:val="28"/>
          <w:szCs w:val="28"/>
          <w:lang w:eastAsia="zh-CN"/>
        </w:rPr>
        <w:t>采购内容</w:t>
      </w:r>
      <w:bookmarkEnd w:id="37"/>
      <w:bookmarkEnd w:id="38"/>
    </w:p>
    <w:p w14:paraId="1980C89C">
      <w:pPr>
        <w:kinsoku/>
        <w:autoSpaceDE/>
        <w:autoSpaceDN/>
        <w:adjustRightInd/>
        <w:snapToGrid/>
        <w:ind w:firstLine="567"/>
        <w:textAlignment w:val="auto"/>
        <w:rPr>
          <w:rFonts w:ascii="仿宋" w:hAnsi="仿宋" w:eastAsia="仿宋" w:cs="微软雅黑"/>
          <w:snapToGrid/>
          <w:color w:val="auto"/>
          <w:kern w:val="2"/>
          <w:sz w:val="28"/>
          <w:szCs w:val="28"/>
          <w:lang w:eastAsia="zh-CN"/>
        </w:rPr>
      </w:pPr>
      <w:r>
        <w:rPr>
          <w:rFonts w:ascii="仿宋" w:hAnsi="仿宋" w:eastAsia="仿宋" w:cs="微软雅黑"/>
          <w:snapToGrid/>
          <w:color w:val="auto"/>
          <w:kern w:val="2"/>
          <w:sz w:val="28"/>
          <w:szCs w:val="28"/>
          <w:lang w:eastAsia="zh-CN"/>
        </w:rPr>
        <w:t>本项目</w:t>
      </w:r>
      <w:r>
        <w:rPr>
          <w:rFonts w:hint="eastAsia" w:ascii="仿宋" w:hAnsi="仿宋" w:eastAsia="仿宋" w:cs="微软雅黑"/>
          <w:snapToGrid/>
          <w:color w:val="auto"/>
          <w:kern w:val="2"/>
          <w:sz w:val="28"/>
          <w:szCs w:val="28"/>
          <w:lang w:eastAsia="zh-CN"/>
        </w:rPr>
        <w:t>拟通过公开招标方式，</w:t>
      </w:r>
      <w:r>
        <w:rPr>
          <w:rFonts w:ascii="仿宋" w:hAnsi="仿宋" w:eastAsia="仿宋" w:cs="微软雅黑"/>
          <w:snapToGrid/>
          <w:color w:val="auto"/>
          <w:kern w:val="2"/>
          <w:sz w:val="28"/>
          <w:szCs w:val="28"/>
          <w:lang w:eastAsia="zh-CN"/>
        </w:rPr>
        <w:t>计划以</w:t>
      </w:r>
      <w:r>
        <w:rPr>
          <w:rFonts w:hint="eastAsia" w:ascii="仿宋" w:hAnsi="仿宋" w:eastAsia="仿宋" w:cs="微软雅黑"/>
          <w:snapToGrid/>
          <w:color w:val="auto"/>
          <w:kern w:val="2"/>
          <w:sz w:val="28"/>
          <w:szCs w:val="28"/>
          <w:lang w:eastAsia="zh-CN"/>
        </w:rPr>
        <w:t>资质性入围方式引入两家终端应用安全服务商，采购三年的</w:t>
      </w:r>
      <w:r>
        <w:rPr>
          <w:rFonts w:hint="eastAsia" w:ascii="仿宋" w:hAnsi="仿宋" w:eastAsia="仿宋" w:cs="Times New Roman"/>
          <w:snapToGrid/>
          <w:color w:val="auto"/>
          <w:kern w:val="2"/>
          <w:sz w:val="28"/>
          <w:szCs w:val="28"/>
          <w:lang w:eastAsia="zh-CN"/>
        </w:rPr>
        <w:t>终端应用安全加固服务，每年支持1</w:t>
      </w:r>
      <w:r>
        <w:rPr>
          <w:rFonts w:ascii="仿宋" w:hAnsi="仿宋" w:eastAsia="仿宋" w:cs="Times New Roman"/>
          <w:snapToGrid/>
          <w:color w:val="auto"/>
          <w:kern w:val="2"/>
          <w:sz w:val="28"/>
          <w:szCs w:val="28"/>
          <w:lang w:eastAsia="zh-CN"/>
        </w:rPr>
        <w:t>8款</w:t>
      </w:r>
      <w:r>
        <w:rPr>
          <w:rFonts w:hint="eastAsia" w:ascii="仿宋" w:hAnsi="仿宋" w:eastAsia="仿宋" w:cs="Times New Roman"/>
          <w:snapToGrid/>
          <w:color w:val="auto"/>
          <w:kern w:val="2"/>
          <w:sz w:val="28"/>
          <w:szCs w:val="28"/>
          <w:lang w:eastAsia="zh-CN"/>
        </w:rPr>
        <w:t>应用</w:t>
      </w:r>
      <w:r>
        <w:rPr>
          <w:rFonts w:ascii="仿宋" w:hAnsi="仿宋" w:eastAsia="仿宋" w:cs="微软雅黑"/>
          <w:snapToGrid/>
          <w:color w:val="auto"/>
          <w:kern w:val="2"/>
          <w:sz w:val="28"/>
          <w:szCs w:val="28"/>
          <w:lang w:eastAsia="zh-CN"/>
        </w:rPr>
        <w:t>，支持的应用类型包括A</w:t>
      </w:r>
      <w:r>
        <w:rPr>
          <w:rFonts w:hint="eastAsia" w:ascii="仿宋" w:hAnsi="仿宋" w:eastAsia="仿宋" w:cs="微软雅黑"/>
          <w:snapToGrid/>
          <w:color w:val="auto"/>
          <w:kern w:val="2"/>
          <w:sz w:val="28"/>
          <w:szCs w:val="28"/>
          <w:lang w:eastAsia="zh-CN"/>
        </w:rPr>
        <w:t>ndroid应用、鸿蒙应用、IOS应用、SDK工具</w:t>
      </w:r>
      <w:r>
        <w:rPr>
          <w:rFonts w:ascii="仿宋" w:hAnsi="仿宋" w:eastAsia="仿宋" w:cs="微软雅黑"/>
          <w:snapToGrid/>
          <w:color w:val="auto"/>
          <w:kern w:val="2"/>
          <w:sz w:val="28"/>
          <w:szCs w:val="28"/>
          <w:lang w:eastAsia="zh-CN"/>
        </w:rPr>
        <w:t>、H5</w:t>
      </w:r>
      <w:r>
        <w:rPr>
          <w:rFonts w:hint="eastAsia" w:ascii="仿宋" w:hAnsi="仿宋" w:eastAsia="仿宋" w:cs="微软雅黑"/>
          <w:snapToGrid/>
          <w:color w:val="auto"/>
          <w:kern w:val="2"/>
          <w:sz w:val="28"/>
          <w:szCs w:val="28"/>
          <w:lang w:eastAsia="zh-CN"/>
        </w:rPr>
        <w:t>网页文件、小程序文件、S</w:t>
      </w:r>
      <w:r>
        <w:rPr>
          <w:rFonts w:ascii="仿宋" w:hAnsi="仿宋" w:eastAsia="仿宋" w:cs="微软雅黑"/>
          <w:snapToGrid/>
          <w:color w:val="auto"/>
          <w:kern w:val="2"/>
          <w:sz w:val="28"/>
          <w:szCs w:val="28"/>
          <w:lang w:eastAsia="zh-CN"/>
        </w:rPr>
        <w:t>O文件等，</w:t>
      </w:r>
      <w:r>
        <w:rPr>
          <w:rFonts w:hint="eastAsia" w:ascii="仿宋" w:hAnsi="仿宋" w:eastAsia="仿宋" w:cs="微软雅黑"/>
          <w:snapToGrid/>
          <w:color w:val="auto"/>
          <w:kern w:val="2"/>
          <w:sz w:val="28"/>
          <w:szCs w:val="28"/>
          <w:lang w:eastAsia="zh-CN"/>
        </w:rPr>
        <w:t>单款</w:t>
      </w:r>
      <w:r>
        <w:rPr>
          <w:rFonts w:hint="eastAsia" w:ascii="仿宋" w:hAnsi="仿宋" w:eastAsia="仿宋" w:cs="Times New Roman"/>
          <w:snapToGrid/>
          <w:color w:val="auto"/>
          <w:kern w:val="2"/>
          <w:sz w:val="28"/>
          <w:szCs w:val="28"/>
          <w:lang w:eastAsia="zh-CN"/>
        </w:rPr>
        <w:t>终端应用服务期自使用之日起1年，按实际使用量与中标单位进行结算，未使用不产生费用</w:t>
      </w:r>
      <w:r>
        <w:rPr>
          <w:rFonts w:hint="eastAsia" w:ascii="仿宋" w:hAnsi="仿宋" w:eastAsia="仿宋" w:cs="微软雅黑"/>
          <w:snapToGrid/>
          <w:color w:val="auto"/>
          <w:kern w:val="2"/>
          <w:sz w:val="28"/>
          <w:szCs w:val="28"/>
          <w:lang w:eastAsia="zh-CN"/>
        </w:rPr>
        <w:t>。项目周期自合同签订之日起算，至项目服务周期内最后一个终端应用</w:t>
      </w:r>
      <w:r>
        <w:rPr>
          <w:rFonts w:hint="eastAsia" w:ascii="仿宋" w:hAnsi="仿宋" w:eastAsia="仿宋" w:cs="Times New Roman"/>
          <w:snapToGrid/>
          <w:color w:val="auto"/>
          <w:kern w:val="2"/>
          <w:sz w:val="28"/>
          <w:szCs w:val="28"/>
          <w:lang w:eastAsia="zh-CN"/>
        </w:rPr>
        <w:t>使用之日起满1年为止</w:t>
      </w:r>
      <w:r>
        <w:rPr>
          <w:rFonts w:hint="eastAsia" w:ascii="仿宋" w:hAnsi="仿宋" w:eastAsia="仿宋" w:cs="微软雅黑"/>
          <w:snapToGrid/>
          <w:color w:val="auto"/>
          <w:kern w:val="2"/>
          <w:sz w:val="28"/>
          <w:szCs w:val="28"/>
          <w:lang w:eastAsia="zh-CN"/>
        </w:rPr>
        <w:t>。</w:t>
      </w:r>
    </w:p>
    <w:bookmarkEnd w:id="36"/>
    <w:p w14:paraId="15D540A4">
      <w:pPr>
        <w:spacing w:after="120"/>
        <w:ind w:firstLine="420"/>
        <w:outlineLvl w:val="1"/>
        <w:rPr>
          <w:rFonts w:ascii="黑体" w:hAnsi="黑体" w:eastAsia="黑体"/>
          <w:b/>
          <w:sz w:val="28"/>
          <w:szCs w:val="28"/>
          <w:lang w:eastAsia="zh-CN"/>
        </w:rPr>
      </w:pPr>
      <w:bookmarkStart w:id="39" w:name="_Toc230882751"/>
      <w:bookmarkStart w:id="40" w:name="_Toc231285918"/>
      <w:r>
        <w:rPr>
          <w:rFonts w:ascii="黑体" w:hAnsi="黑体" w:eastAsia="黑体"/>
          <w:b/>
          <w:sz w:val="28"/>
          <w:szCs w:val="28"/>
          <w:lang w:eastAsia="zh-CN"/>
        </w:rPr>
        <w:t>4</w:t>
      </w:r>
      <w:r>
        <w:rPr>
          <w:rFonts w:hint="eastAsia" w:ascii="黑体" w:hAnsi="黑体" w:eastAsia="黑体"/>
          <w:b/>
          <w:sz w:val="28"/>
          <w:szCs w:val="28"/>
          <w:lang w:eastAsia="zh-CN"/>
        </w:rPr>
        <w:t>.</w:t>
      </w:r>
      <w:r>
        <w:rPr>
          <w:rFonts w:ascii="黑体" w:hAnsi="黑体" w:eastAsia="黑体"/>
          <w:b/>
          <w:sz w:val="28"/>
          <w:szCs w:val="28"/>
          <w:lang w:eastAsia="zh-CN"/>
        </w:rPr>
        <w:t>2</w:t>
      </w:r>
      <w:bookmarkEnd w:id="39"/>
      <w:bookmarkStart w:id="41" w:name="_Toc230882752"/>
      <w:r>
        <w:rPr>
          <w:rFonts w:ascii="黑体" w:hAnsi="黑体" w:eastAsia="黑体"/>
          <w:b/>
          <w:sz w:val="28"/>
          <w:szCs w:val="28"/>
          <w:lang w:eastAsia="zh-CN"/>
        </w:rPr>
        <w:t xml:space="preserve"> </w:t>
      </w:r>
      <w:r>
        <w:rPr>
          <w:rFonts w:hint="eastAsia" w:ascii="黑体" w:hAnsi="黑体" w:eastAsia="黑体"/>
          <w:b/>
          <w:sz w:val="28"/>
          <w:szCs w:val="28"/>
          <w:lang w:eastAsia="zh-CN"/>
        </w:rPr>
        <w:t>单款应用</w:t>
      </w:r>
      <w:r>
        <w:rPr>
          <w:rFonts w:ascii="黑体" w:hAnsi="黑体" w:eastAsia="黑体"/>
          <w:b/>
          <w:sz w:val="28"/>
          <w:szCs w:val="28"/>
          <w:lang w:eastAsia="zh-CN"/>
        </w:rPr>
        <w:t>加固报价</w:t>
      </w:r>
      <w:bookmarkEnd w:id="40"/>
      <w:bookmarkEnd w:id="41"/>
    </w:p>
    <w:p w14:paraId="0A2B3CA4">
      <w:pPr>
        <w:rPr>
          <w:lang w:eastAsia="zh-CN"/>
        </w:rPr>
      </w:pP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9"/>
        <w:gridCol w:w="2359"/>
        <w:gridCol w:w="2359"/>
        <w:gridCol w:w="1996"/>
        <w:gridCol w:w="1089"/>
      </w:tblGrid>
      <w:tr w14:paraId="753FF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2" w:type="pct"/>
            <w:vAlign w:val="center"/>
          </w:tcPr>
          <w:p w14:paraId="300ABD1F">
            <w:pPr>
              <w:kinsoku/>
              <w:autoSpaceDE/>
              <w:autoSpaceDN/>
              <w:adjustRightInd/>
              <w:snapToGrid/>
              <w:spacing w:line="375" w:lineRule="atLeast"/>
              <w:textAlignment w:val="auto"/>
              <w:rPr>
                <w:rFonts w:ascii="宋体" w:hAnsi="宋体" w:eastAsia="宋体" w:cs="Segoe UI"/>
                <w:color w:val="0F1115"/>
                <w:lang w:eastAsia="zh-CN"/>
              </w:rPr>
            </w:pPr>
            <w:r>
              <w:rPr>
                <w:rFonts w:ascii="宋体" w:hAnsi="宋体" w:eastAsia="宋体" w:cs="Segoe UI"/>
                <w:color w:val="0F1115"/>
              </w:rPr>
              <w:t>序号</w:t>
            </w:r>
          </w:p>
        </w:tc>
        <w:tc>
          <w:tcPr>
            <w:tcW w:w="1384" w:type="pct"/>
            <w:vAlign w:val="center"/>
          </w:tcPr>
          <w:p w14:paraId="54F73017">
            <w:pPr>
              <w:spacing w:line="375" w:lineRule="atLeast"/>
              <w:jc w:val="center"/>
              <w:rPr>
                <w:rFonts w:ascii="宋体" w:hAnsi="宋体" w:eastAsia="宋体" w:cs="Segoe UI"/>
                <w:color w:val="0F1115"/>
              </w:rPr>
            </w:pPr>
            <w:r>
              <w:rPr>
                <w:rFonts w:ascii="宋体" w:hAnsi="宋体" w:eastAsia="宋体" w:cs="Segoe UI"/>
                <w:color w:val="0F1115"/>
              </w:rPr>
              <w:t>费用科目</w:t>
            </w:r>
          </w:p>
        </w:tc>
        <w:tc>
          <w:tcPr>
            <w:tcW w:w="1384" w:type="pct"/>
            <w:vAlign w:val="center"/>
          </w:tcPr>
          <w:p w14:paraId="274B8A9E">
            <w:pPr>
              <w:spacing w:line="375" w:lineRule="atLeast"/>
              <w:jc w:val="center"/>
              <w:rPr>
                <w:rFonts w:ascii="宋体" w:hAnsi="宋体" w:eastAsia="宋体" w:cs="Segoe UI"/>
                <w:color w:val="0F1115"/>
              </w:rPr>
            </w:pPr>
            <w:r>
              <w:rPr>
                <w:rFonts w:ascii="宋体" w:hAnsi="宋体" w:eastAsia="宋体" w:cs="Segoe UI"/>
                <w:color w:val="0F1115"/>
              </w:rPr>
              <w:t>单价</w:t>
            </w:r>
          </w:p>
          <w:p w14:paraId="4D4B94C0">
            <w:pPr>
              <w:spacing w:line="375" w:lineRule="atLeast"/>
              <w:jc w:val="center"/>
              <w:rPr>
                <w:rFonts w:ascii="宋体" w:hAnsi="宋体" w:eastAsia="宋体" w:cs="Segoe UI"/>
                <w:color w:val="0F1115"/>
              </w:rPr>
            </w:pPr>
            <w:r>
              <w:rPr>
                <w:rFonts w:ascii="宋体" w:hAnsi="宋体" w:eastAsia="宋体" w:cs="Segoe UI"/>
                <w:color w:val="0F1115"/>
              </w:rPr>
              <w:t>（万元/款/年）</w:t>
            </w:r>
          </w:p>
        </w:tc>
        <w:tc>
          <w:tcPr>
            <w:tcW w:w="1171" w:type="pct"/>
            <w:vAlign w:val="center"/>
          </w:tcPr>
          <w:p w14:paraId="18DF8CC5">
            <w:pPr>
              <w:jc w:val="center"/>
              <w:rPr>
                <w:rFonts w:ascii="宋体" w:hAnsi="宋体" w:eastAsia="宋体"/>
                <w:lang w:eastAsia="zh-CN"/>
              </w:rPr>
            </w:pPr>
            <w:r>
              <w:rPr>
                <w:rFonts w:ascii="宋体" w:hAnsi="宋体" w:eastAsia="宋体"/>
                <w:lang w:eastAsia="zh-CN"/>
              </w:rPr>
              <w:t>款数</w:t>
            </w:r>
          </w:p>
        </w:tc>
        <w:tc>
          <w:tcPr>
            <w:tcW w:w="639" w:type="pct"/>
            <w:vAlign w:val="center"/>
          </w:tcPr>
          <w:p w14:paraId="501A06BC">
            <w:pPr>
              <w:jc w:val="center"/>
              <w:rPr>
                <w:rFonts w:ascii="宋体" w:hAnsi="宋体" w:eastAsia="宋体"/>
                <w:lang w:eastAsia="zh-CN"/>
              </w:rPr>
            </w:pPr>
            <w:r>
              <w:rPr>
                <w:rFonts w:ascii="宋体" w:hAnsi="宋体" w:eastAsia="宋体"/>
                <w:lang w:eastAsia="zh-CN"/>
              </w:rPr>
              <w:t>年数</w:t>
            </w:r>
          </w:p>
        </w:tc>
      </w:tr>
      <w:tr w14:paraId="159D0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422" w:type="pct"/>
            <w:vAlign w:val="center"/>
          </w:tcPr>
          <w:p w14:paraId="3298E1BE">
            <w:pPr>
              <w:jc w:val="center"/>
              <w:rPr>
                <w:rFonts w:ascii="宋体" w:hAnsi="宋体" w:eastAsia="宋体"/>
                <w:lang w:eastAsia="zh-CN"/>
              </w:rPr>
            </w:pPr>
            <w:r>
              <w:rPr>
                <w:rFonts w:hint="eastAsia" w:ascii="宋体" w:hAnsi="宋体" w:eastAsia="宋体"/>
                <w:lang w:eastAsia="zh-CN"/>
              </w:rPr>
              <w:t>1</w:t>
            </w:r>
          </w:p>
        </w:tc>
        <w:tc>
          <w:tcPr>
            <w:tcW w:w="1384" w:type="pct"/>
            <w:vAlign w:val="center"/>
          </w:tcPr>
          <w:p w14:paraId="6AA66BC5">
            <w:pPr>
              <w:jc w:val="center"/>
              <w:rPr>
                <w:rFonts w:ascii="宋体" w:hAnsi="宋体" w:eastAsia="宋体"/>
                <w:lang w:eastAsia="zh-CN"/>
              </w:rPr>
            </w:pPr>
            <w:r>
              <w:rPr>
                <w:rFonts w:ascii="宋体" w:hAnsi="宋体" w:eastAsia="宋体"/>
                <w:lang w:eastAsia="zh-CN"/>
              </w:rPr>
              <w:t>A</w:t>
            </w:r>
            <w:r>
              <w:rPr>
                <w:rFonts w:hint="eastAsia" w:ascii="宋体" w:hAnsi="宋体" w:eastAsia="宋体"/>
                <w:lang w:eastAsia="zh-CN"/>
              </w:rPr>
              <w:t>ndroid应用</w:t>
            </w:r>
            <w:r>
              <w:rPr>
                <w:rFonts w:ascii="宋体" w:hAnsi="宋体" w:eastAsia="宋体"/>
                <w:lang w:eastAsia="zh-CN"/>
              </w:rPr>
              <w:t>加固</w:t>
            </w:r>
          </w:p>
        </w:tc>
        <w:tc>
          <w:tcPr>
            <w:tcW w:w="1384" w:type="pct"/>
            <w:vAlign w:val="center"/>
          </w:tcPr>
          <w:p w14:paraId="57729CAB">
            <w:pPr>
              <w:jc w:val="center"/>
            </w:pPr>
          </w:p>
        </w:tc>
        <w:tc>
          <w:tcPr>
            <w:tcW w:w="1171" w:type="pct"/>
            <w:vMerge w:val="restart"/>
            <w:vAlign w:val="center"/>
          </w:tcPr>
          <w:p w14:paraId="0608DE78">
            <w:pPr>
              <w:jc w:val="center"/>
              <w:rPr>
                <w:rFonts w:ascii="宋体" w:hAnsi="宋体" w:eastAsia="宋体"/>
                <w:lang w:eastAsia="zh-CN"/>
              </w:rPr>
            </w:pPr>
            <w:r>
              <w:rPr>
                <w:rFonts w:hint="eastAsia" w:ascii="宋体" w:hAnsi="宋体" w:eastAsia="宋体" w:cs="Times New Roman"/>
                <w:color w:val="auto"/>
                <w:kern w:val="2"/>
                <w:lang w:eastAsia="zh-CN"/>
              </w:rPr>
              <w:t>每年支持1</w:t>
            </w:r>
            <w:r>
              <w:rPr>
                <w:rFonts w:ascii="宋体" w:hAnsi="宋体" w:eastAsia="宋体" w:cs="Times New Roman"/>
                <w:color w:val="auto"/>
                <w:kern w:val="2"/>
                <w:lang w:eastAsia="zh-CN"/>
              </w:rPr>
              <w:t>8款</w:t>
            </w:r>
            <w:r>
              <w:rPr>
                <w:rFonts w:hint="eastAsia" w:ascii="宋体" w:hAnsi="宋体" w:eastAsia="宋体" w:cs="Times New Roman"/>
                <w:color w:val="auto"/>
                <w:kern w:val="2"/>
                <w:lang w:eastAsia="zh-CN"/>
              </w:rPr>
              <w:t>应用，</w:t>
            </w:r>
            <w:r>
              <w:rPr>
                <w:rFonts w:ascii="宋体" w:hAnsi="宋体" w:eastAsia="宋体" w:cs="Times New Roman"/>
                <w:color w:val="auto"/>
                <w:kern w:val="2"/>
                <w:lang w:eastAsia="zh-CN"/>
              </w:rPr>
              <w:t>要求涵盖</w:t>
            </w:r>
            <w:r>
              <w:rPr>
                <w:rFonts w:hint="eastAsia" w:ascii="宋体" w:hAnsi="宋体" w:eastAsia="宋体" w:cs="Times New Roman"/>
                <w:color w:val="auto"/>
                <w:kern w:val="2"/>
                <w:lang w:eastAsia="zh-CN"/>
              </w:rPr>
              <w:t>各种应用类型。</w:t>
            </w:r>
          </w:p>
        </w:tc>
        <w:tc>
          <w:tcPr>
            <w:tcW w:w="639" w:type="pct"/>
            <w:vMerge w:val="restart"/>
            <w:vAlign w:val="center"/>
          </w:tcPr>
          <w:p w14:paraId="5528AEA6">
            <w:pPr>
              <w:jc w:val="center"/>
              <w:rPr>
                <w:rFonts w:ascii="宋体" w:hAnsi="宋体" w:eastAsia="宋体"/>
                <w:lang w:eastAsia="zh-CN"/>
              </w:rPr>
            </w:pPr>
            <w:r>
              <w:rPr>
                <w:rFonts w:hint="eastAsia" w:ascii="宋体" w:hAnsi="宋体" w:eastAsia="宋体"/>
                <w:lang w:eastAsia="zh-CN"/>
              </w:rPr>
              <w:t>3</w:t>
            </w:r>
          </w:p>
        </w:tc>
      </w:tr>
      <w:tr w14:paraId="47263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422" w:type="pct"/>
            <w:vAlign w:val="center"/>
          </w:tcPr>
          <w:p w14:paraId="6CC854CE">
            <w:pPr>
              <w:jc w:val="center"/>
              <w:rPr>
                <w:rFonts w:ascii="宋体" w:hAnsi="宋体" w:eastAsia="宋体"/>
                <w:lang w:eastAsia="zh-CN"/>
              </w:rPr>
            </w:pPr>
            <w:r>
              <w:rPr>
                <w:rFonts w:hint="eastAsia" w:ascii="宋体" w:hAnsi="宋体" w:eastAsia="宋体"/>
                <w:lang w:eastAsia="zh-CN"/>
              </w:rPr>
              <w:t>2</w:t>
            </w:r>
          </w:p>
        </w:tc>
        <w:tc>
          <w:tcPr>
            <w:tcW w:w="1384" w:type="pct"/>
            <w:vAlign w:val="center"/>
          </w:tcPr>
          <w:p w14:paraId="3C5E5CEC">
            <w:pPr>
              <w:jc w:val="center"/>
              <w:rPr>
                <w:rFonts w:ascii="宋体" w:hAnsi="宋体" w:eastAsia="宋体"/>
                <w:lang w:eastAsia="zh-CN"/>
              </w:rPr>
            </w:pPr>
            <w:r>
              <w:rPr>
                <w:rFonts w:hint="eastAsia" w:ascii="宋体" w:hAnsi="宋体" w:eastAsia="宋体"/>
                <w:lang w:eastAsia="zh-CN"/>
              </w:rPr>
              <w:t>鸿蒙应用</w:t>
            </w:r>
            <w:r>
              <w:rPr>
                <w:rFonts w:ascii="宋体" w:hAnsi="宋体" w:eastAsia="宋体"/>
                <w:lang w:eastAsia="zh-CN"/>
              </w:rPr>
              <w:t>加固</w:t>
            </w:r>
          </w:p>
        </w:tc>
        <w:tc>
          <w:tcPr>
            <w:tcW w:w="1384" w:type="pct"/>
            <w:vAlign w:val="center"/>
          </w:tcPr>
          <w:p w14:paraId="242D7E3D">
            <w:pPr>
              <w:jc w:val="center"/>
            </w:pPr>
          </w:p>
        </w:tc>
        <w:tc>
          <w:tcPr>
            <w:tcW w:w="1171" w:type="pct"/>
            <w:vMerge w:val="continue"/>
          </w:tcPr>
          <w:p w14:paraId="002C0ED6">
            <w:pPr>
              <w:rPr>
                <w:rFonts w:ascii="宋体" w:hAnsi="宋体" w:eastAsia="宋体"/>
                <w:lang w:eastAsia="zh-CN"/>
              </w:rPr>
            </w:pPr>
          </w:p>
        </w:tc>
        <w:tc>
          <w:tcPr>
            <w:tcW w:w="639" w:type="pct"/>
            <w:vMerge w:val="continue"/>
          </w:tcPr>
          <w:p w14:paraId="748023B8">
            <w:pPr>
              <w:rPr>
                <w:rFonts w:ascii="宋体" w:hAnsi="宋体" w:eastAsia="宋体"/>
                <w:lang w:eastAsia="zh-CN"/>
              </w:rPr>
            </w:pPr>
          </w:p>
        </w:tc>
      </w:tr>
      <w:tr w14:paraId="5D32F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422" w:type="pct"/>
            <w:vAlign w:val="center"/>
          </w:tcPr>
          <w:p w14:paraId="64551B7A">
            <w:pPr>
              <w:jc w:val="center"/>
              <w:rPr>
                <w:rFonts w:ascii="宋体" w:hAnsi="宋体" w:eastAsia="宋体"/>
                <w:lang w:eastAsia="zh-CN"/>
              </w:rPr>
            </w:pPr>
            <w:r>
              <w:rPr>
                <w:rFonts w:hint="eastAsia" w:ascii="宋体" w:hAnsi="宋体" w:eastAsia="宋体"/>
                <w:lang w:eastAsia="zh-CN"/>
              </w:rPr>
              <w:t>3</w:t>
            </w:r>
          </w:p>
        </w:tc>
        <w:tc>
          <w:tcPr>
            <w:tcW w:w="1384" w:type="pct"/>
            <w:vAlign w:val="center"/>
          </w:tcPr>
          <w:p w14:paraId="6BA8D89D">
            <w:pPr>
              <w:jc w:val="center"/>
              <w:rPr>
                <w:rFonts w:ascii="宋体" w:hAnsi="宋体" w:eastAsia="宋体"/>
                <w:lang w:eastAsia="zh-CN"/>
              </w:rPr>
            </w:pPr>
            <w:r>
              <w:rPr>
                <w:rFonts w:hint="eastAsia" w:ascii="宋体" w:hAnsi="宋体" w:eastAsia="宋体"/>
                <w:lang w:eastAsia="zh-CN"/>
              </w:rPr>
              <w:t>IOS应用</w:t>
            </w:r>
            <w:r>
              <w:rPr>
                <w:rFonts w:ascii="宋体" w:hAnsi="宋体" w:eastAsia="宋体"/>
                <w:lang w:eastAsia="zh-CN"/>
              </w:rPr>
              <w:t>加固</w:t>
            </w:r>
          </w:p>
        </w:tc>
        <w:tc>
          <w:tcPr>
            <w:tcW w:w="1384" w:type="pct"/>
            <w:vAlign w:val="center"/>
          </w:tcPr>
          <w:p w14:paraId="692A2E14">
            <w:pPr>
              <w:jc w:val="center"/>
            </w:pPr>
          </w:p>
        </w:tc>
        <w:tc>
          <w:tcPr>
            <w:tcW w:w="1171" w:type="pct"/>
            <w:vMerge w:val="continue"/>
          </w:tcPr>
          <w:p w14:paraId="1CDC5CE2">
            <w:pPr>
              <w:rPr>
                <w:rFonts w:ascii="宋体" w:hAnsi="宋体" w:eastAsia="宋体"/>
                <w:lang w:eastAsia="zh-CN"/>
              </w:rPr>
            </w:pPr>
          </w:p>
        </w:tc>
        <w:tc>
          <w:tcPr>
            <w:tcW w:w="639" w:type="pct"/>
            <w:vMerge w:val="continue"/>
          </w:tcPr>
          <w:p w14:paraId="4C4E9418">
            <w:pPr>
              <w:rPr>
                <w:rFonts w:ascii="宋体" w:hAnsi="宋体" w:eastAsia="宋体"/>
                <w:lang w:eastAsia="zh-CN"/>
              </w:rPr>
            </w:pPr>
          </w:p>
        </w:tc>
      </w:tr>
      <w:tr w14:paraId="1BC11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22" w:type="pct"/>
            <w:vAlign w:val="center"/>
          </w:tcPr>
          <w:p w14:paraId="082C8F3F">
            <w:pPr>
              <w:jc w:val="center"/>
              <w:rPr>
                <w:rFonts w:ascii="宋体" w:hAnsi="宋体" w:eastAsia="宋体"/>
                <w:lang w:eastAsia="zh-CN"/>
              </w:rPr>
            </w:pPr>
            <w:r>
              <w:rPr>
                <w:rFonts w:hint="eastAsia" w:ascii="宋体" w:hAnsi="宋体" w:eastAsia="宋体"/>
                <w:lang w:eastAsia="zh-CN"/>
              </w:rPr>
              <w:t>4</w:t>
            </w:r>
          </w:p>
        </w:tc>
        <w:tc>
          <w:tcPr>
            <w:tcW w:w="1384" w:type="pct"/>
            <w:vAlign w:val="center"/>
          </w:tcPr>
          <w:p w14:paraId="7B37A789">
            <w:pPr>
              <w:jc w:val="center"/>
              <w:rPr>
                <w:rFonts w:ascii="宋体" w:hAnsi="宋体" w:eastAsia="宋体"/>
                <w:lang w:eastAsia="zh-CN"/>
              </w:rPr>
            </w:pPr>
            <w:r>
              <w:rPr>
                <w:rFonts w:hint="eastAsia" w:ascii="宋体" w:hAnsi="宋体" w:eastAsia="宋体"/>
                <w:lang w:eastAsia="zh-CN"/>
              </w:rPr>
              <w:t>SDK工具</w:t>
            </w:r>
            <w:r>
              <w:rPr>
                <w:rFonts w:ascii="宋体" w:hAnsi="宋体" w:eastAsia="宋体"/>
                <w:lang w:eastAsia="zh-CN"/>
              </w:rPr>
              <w:t>加固</w:t>
            </w:r>
          </w:p>
        </w:tc>
        <w:tc>
          <w:tcPr>
            <w:tcW w:w="1384" w:type="pct"/>
            <w:vAlign w:val="center"/>
          </w:tcPr>
          <w:p w14:paraId="770E675E">
            <w:pPr>
              <w:jc w:val="center"/>
            </w:pPr>
          </w:p>
        </w:tc>
        <w:tc>
          <w:tcPr>
            <w:tcW w:w="1171" w:type="pct"/>
            <w:vMerge w:val="continue"/>
          </w:tcPr>
          <w:p w14:paraId="335FD036">
            <w:pPr>
              <w:rPr>
                <w:rFonts w:ascii="宋体" w:hAnsi="宋体" w:eastAsia="宋体"/>
                <w:lang w:eastAsia="zh-CN"/>
              </w:rPr>
            </w:pPr>
          </w:p>
        </w:tc>
        <w:tc>
          <w:tcPr>
            <w:tcW w:w="639" w:type="pct"/>
            <w:vMerge w:val="continue"/>
          </w:tcPr>
          <w:p w14:paraId="1709B94D">
            <w:pPr>
              <w:rPr>
                <w:rFonts w:ascii="宋体" w:hAnsi="宋体" w:eastAsia="宋体"/>
                <w:lang w:eastAsia="zh-CN"/>
              </w:rPr>
            </w:pPr>
          </w:p>
        </w:tc>
      </w:tr>
      <w:tr w14:paraId="43FE9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422" w:type="pct"/>
            <w:vAlign w:val="center"/>
          </w:tcPr>
          <w:p w14:paraId="5E4302E6">
            <w:pPr>
              <w:jc w:val="center"/>
              <w:rPr>
                <w:rFonts w:ascii="宋体" w:hAnsi="宋体" w:eastAsia="宋体"/>
                <w:lang w:eastAsia="zh-CN"/>
              </w:rPr>
            </w:pPr>
            <w:r>
              <w:rPr>
                <w:rFonts w:hint="eastAsia" w:ascii="宋体" w:hAnsi="宋体" w:eastAsia="宋体"/>
                <w:lang w:eastAsia="zh-CN"/>
              </w:rPr>
              <w:t>5</w:t>
            </w:r>
          </w:p>
        </w:tc>
        <w:tc>
          <w:tcPr>
            <w:tcW w:w="1384" w:type="pct"/>
            <w:vAlign w:val="center"/>
          </w:tcPr>
          <w:p w14:paraId="1EED4E0D">
            <w:pPr>
              <w:jc w:val="center"/>
              <w:rPr>
                <w:rFonts w:ascii="宋体" w:hAnsi="宋体" w:eastAsia="宋体"/>
                <w:lang w:eastAsia="zh-CN"/>
              </w:rPr>
            </w:pPr>
            <w:r>
              <w:rPr>
                <w:rFonts w:hint="eastAsia" w:ascii="宋体" w:hAnsi="宋体" w:eastAsia="宋体"/>
                <w:lang w:eastAsia="zh-CN"/>
              </w:rPr>
              <w:t>S</w:t>
            </w:r>
            <w:r>
              <w:rPr>
                <w:rFonts w:ascii="宋体" w:hAnsi="宋体" w:eastAsia="宋体"/>
                <w:lang w:eastAsia="zh-CN"/>
              </w:rPr>
              <w:t>O文件加固</w:t>
            </w:r>
          </w:p>
        </w:tc>
        <w:tc>
          <w:tcPr>
            <w:tcW w:w="1384" w:type="pct"/>
            <w:vAlign w:val="center"/>
          </w:tcPr>
          <w:p w14:paraId="05C24DB5">
            <w:pPr>
              <w:jc w:val="center"/>
            </w:pPr>
          </w:p>
        </w:tc>
        <w:tc>
          <w:tcPr>
            <w:tcW w:w="1171" w:type="pct"/>
            <w:vMerge w:val="continue"/>
          </w:tcPr>
          <w:p w14:paraId="734ED35D">
            <w:pPr>
              <w:rPr>
                <w:rFonts w:ascii="宋体" w:hAnsi="宋体" w:eastAsia="宋体"/>
                <w:lang w:eastAsia="zh-CN"/>
              </w:rPr>
            </w:pPr>
          </w:p>
        </w:tc>
        <w:tc>
          <w:tcPr>
            <w:tcW w:w="639" w:type="pct"/>
            <w:vMerge w:val="continue"/>
          </w:tcPr>
          <w:p w14:paraId="5D6281DD">
            <w:pPr>
              <w:rPr>
                <w:rFonts w:ascii="宋体" w:hAnsi="宋体" w:eastAsia="宋体"/>
                <w:lang w:eastAsia="zh-CN"/>
              </w:rPr>
            </w:pPr>
          </w:p>
        </w:tc>
      </w:tr>
      <w:tr w14:paraId="00CDD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422" w:type="pct"/>
            <w:vAlign w:val="center"/>
          </w:tcPr>
          <w:p w14:paraId="4B15E05F">
            <w:pPr>
              <w:jc w:val="center"/>
              <w:rPr>
                <w:rFonts w:ascii="宋体" w:hAnsi="宋体" w:eastAsia="宋体"/>
                <w:lang w:eastAsia="zh-CN"/>
              </w:rPr>
            </w:pPr>
            <w:r>
              <w:rPr>
                <w:rFonts w:hint="eastAsia" w:ascii="宋体" w:hAnsi="宋体" w:eastAsia="宋体"/>
                <w:lang w:eastAsia="zh-CN"/>
              </w:rPr>
              <w:t>6</w:t>
            </w:r>
          </w:p>
        </w:tc>
        <w:tc>
          <w:tcPr>
            <w:tcW w:w="1384" w:type="pct"/>
            <w:vAlign w:val="center"/>
          </w:tcPr>
          <w:p w14:paraId="4ECC12FB">
            <w:pPr>
              <w:jc w:val="center"/>
              <w:rPr>
                <w:rFonts w:ascii="宋体" w:hAnsi="宋体" w:eastAsia="宋体"/>
                <w:lang w:eastAsia="zh-CN"/>
              </w:rPr>
            </w:pPr>
            <w:r>
              <w:rPr>
                <w:rFonts w:ascii="宋体" w:hAnsi="宋体" w:eastAsia="宋体"/>
                <w:lang w:eastAsia="zh-CN"/>
              </w:rPr>
              <w:t>H5</w:t>
            </w:r>
            <w:r>
              <w:rPr>
                <w:rFonts w:hint="eastAsia" w:ascii="宋体" w:hAnsi="宋体" w:eastAsia="宋体"/>
                <w:lang w:eastAsia="zh-CN"/>
              </w:rPr>
              <w:t>网页文件</w:t>
            </w:r>
            <w:r>
              <w:rPr>
                <w:rFonts w:ascii="宋体" w:hAnsi="宋体" w:eastAsia="宋体"/>
                <w:lang w:eastAsia="zh-CN"/>
              </w:rPr>
              <w:t>加固</w:t>
            </w:r>
          </w:p>
        </w:tc>
        <w:tc>
          <w:tcPr>
            <w:tcW w:w="1384" w:type="pct"/>
            <w:vAlign w:val="center"/>
          </w:tcPr>
          <w:p w14:paraId="3742D37A">
            <w:pPr>
              <w:jc w:val="center"/>
            </w:pPr>
          </w:p>
        </w:tc>
        <w:tc>
          <w:tcPr>
            <w:tcW w:w="1171" w:type="pct"/>
            <w:vMerge w:val="continue"/>
          </w:tcPr>
          <w:p w14:paraId="6B205A68">
            <w:pPr>
              <w:rPr>
                <w:rFonts w:ascii="宋体" w:hAnsi="宋体" w:eastAsia="宋体"/>
                <w:lang w:eastAsia="zh-CN"/>
              </w:rPr>
            </w:pPr>
          </w:p>
        </w:tc>
        <w:tc>
          <w:tcPr>
            <w:tcW w:w="639" w:type="pct"/>
            <w:vMerge w:val="continue"/>
          </w:tcPr>
          <w:p w14:paraId="7E59B0E9">
            <w:pPr>
              <w:rPr>
                <w:rFonts w:ascii="宋体" w:hAnsi="宋体" w:eastAsia="宋体"/>
                <w:lang w:eastAsia="zh-CN"/>
              </w:rPr>
            </w:pPr>
          </w:p>
        </w:tc>
      </w:tr>
      <w:tr w14:paraId="1F4AE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422" w:type="pct"/>
            <w:vAlign w:val="center"/>
          </w:tcPr>
          <w:p w14:paraId="48FE4D2E">
            <w:pPr>
              <w:jc w:val="center"/>
              <w:rPr>
                <w:rFonts w:ascii="宋体" w:hAnsi="宋体" w:eastAsia="宋体"/>
                <w:lang w:eastAsia="zh-CN"/>
              </w:rPr>
            </w:pPr>
            <w:r>
              <w:rPr>
                <w:rFonts w:hint="eastAsia" w:ascii="宋体" w:hAnsi="宋体" w:eastAsia="宋体"/>
                <w:lang w:eastAsia="zh-CN"/>
              </w:rPr>
              <w:t>7</w:t>
            </w:r>
          </w:p>
        </w:tc>
        <w:tc>
          <w:tcPr>
            <w:tcW w:w="1384" w:type="pct"/>
            <w:vAlign w:val="center"/>
          </w:tcPr>
          <w:p w14:paraId="30A64AD5">
            <w:pPr>
              <w:jc w:val="center"/>
              <w:rPr>
                <w:rFonts w:ascii="宋体" w:hAnsi="宋体" w:eastAsia="宋体"/>
                <w:lang w:eastAsia="zh-CN"/>
              </w:rPr>
            </w:pPr>
            <w:r>
              <w:rPr>
                <w:rFonts w:hint="eastAsia" w:ascii="宋体" w:hAnsi="宋体" w:eastAsia="宋体"/>
                <w:lang w:eastAsia="zh-CN"/>
              </w:rPr>
              <w:t>小程序文件</w:t>
            </w:r>
            <w:r>
              <w:rPr>
                <w:rFonts w:ascii="宋体" w:hAnsi="宋体" w:eastAsia="宋体"/>
                <w:lang w:eastAsia="zh-CN"/>
              </w:rPr>
              <w:t>加固</w:t>
            </w:r>
          </w:p>
        </w:tc>
        <w:tc>
          <w:tcPr>
            <w:tcW w:w="1384" w:type="pct"/>
            <w:vAlign w:val="center"/>
          </w:tcPr>
          <w:p w14:paraId="28BD6EE7">
            <w:pPr>
              <w:jc w:val="center"/>
            </w:pPr>
          </w:p>
        </w:tc>
        <w:tc>
          <w:tcPr>
            <w:tcW w:w="1171" w:type="pct"/>
            <w:vMerge w:val="continue"/>
          </w:tcPr>
          <w:p w14:paraId="21A4D504">
            <w:pPr>
              <w:rPr>
                <w:rFonts w:ascii="宋体" w:hAnsi="宋体" w:eastAsia="宋体"/>
                <w:lang w:eastAsia="zh-CN"/>
              </w:rPr>
            </w:pPr>
          </w:p>
        </w:tc>
        <w:tc>
          <w:tcPr>
            <w:tcW w:w="639" w:type="pct"/>
            <w:vMerge w:val="continue"/>
          </w:tcPr>
          <w:p w14:paraId="5829C91F">
            <w:pPr>
              <w:rPr>
                <w:rFonts w:ascii="宋体" w:hAnsi="宋体" w:eastAsia="宋体"/>
                <w:lang w:eastAsia="zh-CN"/>
              </w:rPr>
            </w:pPr>
          </w:p>
        </w:tc>
      </w:tr>
    </w:tbl>
    <w:p w14:paraId="652DD1CB">
      <w:pPr>
        <w:rPr>
          <w:lang w:eastAsia="zh-CN"/>
        </w:rPr>
      </w:pPr>
    </w:p>
    <w:p w14:paraId="792B553E">
      <w:pPr>
        <w:spacing w:after="120"/>
        <w:ind w:firstLine="420"/>
        <w:outlineLvl w:val="1"/>
        <w:rPr>
          <w:rFonts w:ascii="黑体" w:hAnsi="黑体" w:eastAsia="黑体"/>
          <w:b/>
          <w:sz w:val="28"/>
          <w:szCs w:val="28"/>
          <w:lang w:eastAsia="zh-CN"/>
        </w:rPr>
      </w:pPr>
      <w:bookmarkStart w:id="42" w:name="_Toc231285919"/>
      <w:bookmarkStart w:id="43" w:name="_Toc230882753"/>
      <w:r>
        <w:rPr>
          <w:rFonts w:ascii="黑体" w:hAnsi="黑体" w:eastAsia="黑体"/>
          <w:b/>
          <w:sz w:val="28"/>
          <w:szCs w:val="28"/>
          <w:lang w:eastAsia="zh-CN"/>
        </w:rPr>
        <w:t>4</w:t>
      </w:r>
      <w:r>
        <w:rPr>
          <w:rFonts w:hint="eastAsia" w:ascii="黑体" w:hAnsi="黑体" w:eastAsia="黑体"/>
          <w:b/>
          <w:sz w:val="28"/>
          <w:szCs w:val="28"/>
          <w:lang w:eastAsia="zh-CN"/>
        </w:rPr>
        <w:t>.</w:t>
      </w:r>
      <w:r>
        <w:rPr>
          <w:rFonts w:ascii="黑体" w:hAnsi="黑体" w:eastAsia="黑体"/>
          <w:b/>
          <w:sz w:val="28"/>
          <w:szCs w:val="28"/>
          <w:lang w:eastAsia="zh-CN"/>
        </w:rPr>
        <w:t xml:space="preserve">3 </w:t>
      </w:r>
      <w:r>
        <w:rPr>
          <w:rFonts w:hint="eastAsia" w:ascii="黑体" w:hAnsi="黑体" w:eastAsia="黑体"/>
          <w:b/>
          <w:sz w:val="28"/>
          <w:szCs w:val="28"/>
          <w:lang w:eastAsia="zh-CN"/>
        </w:rPr>
        <w:t>付款方式</w:t>
      </w:r>
      <w:bookmarkEnd w:id="42"/>
      <w:bookmarkEnd w:id="43"/>
    </w:p>
    <w:p w14:paraId="56D72206">
      <w:pPr>
        <w:spacing w:line="360" w:lineRule="auto"/>
        <w:ind w:firstLine="420"/>
        <w:rPr>
          <w:rFonts w:ascii="仿宋" w:hAnsi="仿宋" w:eastAsia="仿宋" w:cs="微软雅黑"/>
          <w:snapToGrid/>
          <w:color w:val="auto"/>
          <w:kern w:val="2"/>
          <w:sz w:val="28"/>
          <w:szCs w:val="28"/>
          <w:lang w:eastAsia="zh-CN"/>
        </w:rPr>
      </w:pPr>
      <w:bookmarkStart w:id="44" w:name="_GoBack"/>
      <w:r>
        <w:rPr>
          <w:rFonts w:ascii="仿宋" w:hAnsi="仿宋" w:eastAsia="仿宋" w:cs="微软雅黑"/>
          <w:snapToGrid/>
          <w:color w:val="auto"/>
          <w:kern w:val="2"/>
          <w:sz w:val="28"/>
          <w:szCs w:val="28"/>
          <w:lang w:eastAsia="zh-CN"/>
        </w:rPr>
        <w:t>本项目拟按季度根据实际使用量与中标单位进行结算，未使用则不产生费用，</w:t>
      </w:r>
      <w:r>
        <w:rPr>
          <w:rFonts w:hint="eastAsia" w:ascii="仿宋" w:hAnsi="仿宋" w:eastAsia="仿宋" w:cs="微软雅黑"/>
          <w:snapToGrid/>
          <w:color w:val="auto"/>
          <w:kern w:val="2"/>
          <w:sz w:val="28"/>
          <w:szCs w:val="28"/>
          <w:lang w:eastAsia="zh-CN"/>
        </w:rPr>
        <w:t>通过项目阶段验收或提供证明材料并根据考核评分结果，在完成该周期服务后，分期支付。</w:t>
      </w:r>
    </w:p>
    <w:bookmarkEnd w:id="44"/>
    <w:p w14:paraId="2A7BB8F9">
      <w:pPr>
        <w:kinsoku/>
        <w:autoSpaceDE/>
        <w:autoSpaceDN/>
        <w:adjustRightInd/>
        <w:snapToGrid/>
        <w:ind w:firstLine="567"/>
        <w:textAlignment w:val="auto"/>
        <w:rPr>
          <w:rFonts w:ascii="仿宋" w:hAnsi="仿宋" w:eastAsia="仿宋"/>
          <w:sz w:val="28"/>
          <w:szCs w:val="28"/>
          <w:lang w:eastAsia="zh-CN"/>
        </w:rPr>
      </w:pPr>
    </w:p>
    <w:sectPr>
      <w:headerReference r:id="rId7" w:type="default"/>
      <w:pgSz w:w="11906" w:h="16838"/>
      <w:pgMar w:top="2100" w:right="1800" w:bottom="1440" w:left="1800" w:header="851" w:footer="85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方正小标宋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onstantia">
    <w:panose1 w:val="02030602050306030303"/>
    <w:charset w:val="00"/>
    <w:family w:val="roman"/>
    <w:pitch w:val="default"/>
    <w:sig w:usb0="A00002EF" w:usb1="4000204B" w:usb2="00000000" w:usb3="00000000" w:csb0="2000019F" w:csb1="00000000"/>
  </w:font>
  <w:font w:name="微软雅黑">
    <w:panose1 w:val="020B0503020204020204"/>
    <w:charset w:val="86"/>
    <w:family w:val="swiss"/>
    <w:pitch w:val="default"/>
    <w:sig w:usb0="80000287" w:usb1="2ACF3C50" w:usb2="00000016" w:usb3="00000000" w:csb0="0004001F" w:csb1="00000000"/>
  </w:font>
  <w:font w:name="Segoe UI">
    <w:panose1 w:val="020B0502040204020203"/>
    <w:charset w:val="00"/>
    <w:family w:val="swiss"/>
    <w:pitch w:val="default"/>
    <w:sig w:usb0="E4002EFF" w:usb1="C000E47F"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25"/>
      </w:rPr>
      <w:id w:val="753016766"/>
    </w:sdtPr>
    <w:sdtEndPr>
      <w:rPr>
        <w:rStyle w:val="25"/>
      </w:rPr>
    </w:sdtEndPr>
    <w:sdtContent>
      <w:p w14:paraId="62DFAB20">
        <w:pPr>
          <w:pStyle w:val="16"/>
          <w:framePr w:wrap="auto" w:vAnchor="text" w:hAnchor="margin" w:xAlign="center" w:y="1"/>
          <w:rPr>
            <w:rStyle w:val="25"/>
          </w:rPr>
        </w:pPr>
        <w:r>
          <w:rPr>
            <w:rStyle w:val="25"/>
          </w:rPr>
          <w:fldChar w:fldCharType="begin"/>
        </w:r>
        <w:r>
          <w:rPr>
            <w:rStyle w:val="25"/>
          </w:rPr>
          <w:instrText xml:space="preserve"> PAGE </w:instrText>
        </w:r>
        <w:r>
          <w:rPr>
            <w:rStyle w:val="25"/>
          </w:rPr>
          <w:fldChar w:fldCharType="separate"/>
        </w:r>
        <w:r>
          <w:rPr>
            <w:rStyle w:val="25"/>
          </w:rPr>
          <w:t>1</w:t>
        </w:r>
        <w:r>
          <w:rPr>
            <w:rStyle w:val="25"/>
          </w:rPr>
          <w:fldChar w:fldCharType="end"/>
        </w:r>
      </w:p>
    </w:sdtContent>
  </w:sdt>
  <w:p w14:paraId="1BD2B69A">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7C755">
    <w:pPr>
      <w:spacing w:line="237" w:lineRule="exact"/>
      <w:ind w:left="5018"/>
      <w:rPr>
        <w:rFonts w:ascii="Constantia" w:hAnsi="Constantia" w:eastAsia="Constantia" w:cs="Constantia"/>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878B0B">
    <w:pPr>
      <w:spacing w:line="237" w:lineRule="exact"/>
      <w:rPr>
        <w:rFonts w:ascii="Constantia" w:hAnsi="Constantia" w:eastAsia="Constantia" w:cs="Constantia"/>
        <w:sz w:val="18"/>
        <w:szCs w:val="18"/>
      </w:rPr>
    </w:pPr>
    <w:r>
      <w:rPr>
        <w:sz w:val="18"/>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966A03">
                          <w:pPr>
                            <w:pStyle w:val="16"/>
                          </w:pPr>
                          <w:r>
                            <w:fldChar w:fldCharType="begin"/>
                          </w:r>
                          <w:r>
                            <w:instrText xml:space="preserve"> PAGE  \* MERGEFORMAT </w:instrText>
                          </w:r>
                          <w:r>
                            <w:fldChar w:fldCharType="separate"/>
                          </w:r>
                          <w: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A966A03">
                    <w:pPr>
                      <w:pStyle w:val="16"/>
                    </w:pPr>
                    <w:r>
                      <w:fldChar w:fldCharType="begin"/>
                    </w:r>
                    <w:r>
                      <w:instrText xml:space="preserve"> PAGE  \* MERGEFORMAT </w:instrText>
                    </w:r>
                    <w:r>
                      <w:fldChar w:fldCharType="separate"/>
                    </w:r>
                    <w:r>
                      <w:t>20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21"/>
      <w:tblpPr w:leftFromText="180" w:rightFromText="180" w:vertAnchor="page" w:horzAnchor="page" w:tblpX="1362" w:tblpY="312"/>
      <w:tblOverlap w:val="never"/>
      <w:tblW w:w="10266" w:type="dxa"/>
      <w:tblInd w:w="0" w:type="dxa"/>
      <w:tblBorders>
        <w:top w:val="none" w:color="auto" w:sz="0" w:space="0"/>
        <w:left w:val="none" w:color="auto" w:sz="0" w:space="0"/>
        <w:bottom w:val="single" w:color="auto" w:sz="12"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47"/>
      <w:gridCol w:w="4105"/>
      <w:gridCol w:w="4714"/>
    </w:tblGrid>
    <w:tr w14:paraId="4F0C85D7">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447" w:type="dxa"/>
        </w:tcPr>
        <w:p w14:paraId="6B6E664A">
          <w:pPr>
            <w:tabs>
              <w:tab w:val="center" w:pos="4153"/>
              <w:tab w:val="right" w:pos="8306"/>
            </w:tabs>
            <w:rPr>
              <w:sz w:val="18"/>
              <w:szCs w:val="18"/>
              <w:lang w:val="en-AU" w:eastAsia="zh-CN"/>
            </w:rPr>
          </w:pPr>
          <w:r>
            <w:rPr>
              <w:rFonts w:hint="eastAsia"/>
              <w:sz w:val="18"/>
              <w:szCs w:val="18"/>
              <w:lang w:val="en-AU" w:eastAsia="zh-CN"/>
            </w:rPr>
            <w:t>文档标题：</w:t>
          </w:r>
        </w:p>
      </w:tc>
      <w:tc>
        <w:tcPr>
          <w:tcW w:w="4105" w:type="dxa"/>
        </w:tcPr>
        <w:p w14:paraId="41F8D212">
          <w:pPr>
            <w:tabs>
              <w:tab w:val="center" w:pos="4153"/>
              <w:tab w:val="right" w:pos="8306"/>
            </w:tabs>
            <w:rPr>
              <w:sz w:val="18"/>
              <w:szCs w:val="18"/>
              <w:lang w:val="en-AU" w:eastAsia="zh-CN"/>
            </w:rPr>
          </w:pPr>
          <w:r>
            <w:rPr>
              <w:rFonts w:hint="eastAsia"/>
              <w:sz w:val="18"/>
              <w:szCs w:val="18"/>
              <w:lang w:val="en-AU" w:eastAsia="zh-CN"/>
            </w:rPr>
            <w:t>202</w:t>
          </w:r>
          <w:r>
            <w:rPr>
              <w:rFonts w:hint="eastAsia"/>
              <w:sz w:val="18"/>
              <w:szCs w:val="18"/>
              <w:lang w:val="en-US" w:eastAsia="zh-CN"/>
            </w:rPr>
            <w:t>6</w:t>
          </w:r>
          <w:r>
            <w:rPr>
              <w:rFonts w:hint="eastAsia"/>
              <w:sz w:val="18"/>
              <w:szCs w:val="18"/>
              <w:lang w:val="en-AU" w:eastAsia="zh-CN"/>
            </w:rPr>
            <w:t>年终端应用安全加固服务项目采购方案</w:t>
          </w:r>
        </w:p>
      </w:tc>
      <w:tc>
        <w:tcPr>
          <w:tcW w:w="4714" w:type="dxa"/>
          <w:vMerge w:val="restart"/>
        </w:tcPr>
        <w:p w14:paraId="7DE8C9CD">
          <w:pPr>
            <w:tabs>
              <w:tab w:val="center" w:pos="4153"/>
              <w:tab w:val="right" w:pos="8306"/>
            </w:tabs>
            <w:jc w:val="right"/>
            <w:rPr>
              <w:sz w:val="18"/>
              <w:szCs w:val="18"/>
              <w:lang w:val="en-AU"/>
            </w:rPr>
          </w:pPr>
          <w:r>
            <w:drawing>
              <wp:inline distT="0" distB="0" distL="114300" distR="114300">
                <wp:extent cx="2089785" cy="323850"/>
                <wp:effectExtent l="0" t="0" r="5715" b="0"/>
                <wp:docPr id="13" name="图片 13" descr="76d60c8b201043c6bd7939f345aa4a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76d60c8b201043c6bd7939f345aa4a18"/>
                        <pic:cNvPicPr>
                          <a:picLocks noChangeAspect="1"/>
                        </pic:cNvPicPr>
                      </pic:nvPicPr>
                      <pic:blipFill>
                        <a:blip r:embed="rId1"/>
                        <a:stretch>
                          <a:fillRect/>
                        </a:stretch>
                      </pic:blipFill>
                      <pic:spPr>
                        <a:xfrm>
                          <a:off x="0" y="0"/>
                          <a:ext cx="2089785" cy="323850"/>
                        </a:xfrm>
                        <a:prstGeom prst="rect">
                          <a:avLst/>
                        </a:prstGeom>
                      </pic:spPr>
                    </pic:pic>
                  </a:graphicData>
                </a:graphic>
              </wp:inline>
            </w:drawing>
          </w:r>
        </w:p>
      </w:tc>
    </w:tr>
    <w:tr w14:paraId="11287B0E">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447" w:type="dxa"/>
        </w:tcPr>
        <w:p w14:paraId="2491DF76">
          <w:pPr>
            <w:tabs>
              <w:tab w:val="center" w:pos="4153"/>
              <w:tab w:val="right" w:pos="8306"/>
            </w:tabs>
            <w:rPr>
              <w:sz w:val="18"/>
              <w:szCs w:val="18"/>
              <w:lang w:val="en-AU"/>
            </w:rPr>
          </w:pPr>
          <w:r>
            <w:rPr>
              <w:rFonts w:hint="eastAsia"/>
              <w:sz w:val="18"/>
              <w:szCs w:val="18"/>
              <w:lang w:val="en-AU"/>
            </w:rPr>
            <w:t>文档编号：</w:t>
          </w:r>
        </w:p>
      </w:tc>
      <w:tc>
        <w:tcPr>
          <w:tcW w:w="4105" w:type="dxa"/>
        </w:tcPr>
        <w:p w14:paraId="1749D966">
          <w:pPr>
            <w:tabs>
              <w:tab w:val="center" w:pos="4153"/>
              <w:tab w:val="right" w:pos="8306"/>
            </w:tabs>
            <w:rPr>
              <w:sz w:val="18"/>
              <w:szCs w:val="18"/>
              <w:lang w:val="en-AU"/>
            </w:rPr>
          </w:pPr>
        </w:p>
      </w:tc>
      <w:tc>
        <w:tcPr>
          <w:tcW w:w="4714" w:type="dxa"/>
          <w:vMerge w:val="continue"/>
        </w:tcPr>
        <w:p w14:paraId="47E94758">
          <w:pPr>
            <w:tabs>
              <w:tab w:val="center" w:pos="4153"/>
              <w:tab w:val="right" w:pos="8306"/>
            </w:tabs>
            <w:rPr>
              <w:sz w:val="18"/>
              <w:szCs w:val="18"/>
              <w:lang w:val="en-AU"/>
            </w:rPr>
          </w:pPr>
        </w:p>
      </w:tc>
    </w:tr>
    <w:tr w14:paraId="438D77AD">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447" w:type="dxa"/>
        </w:tcPr>
        <w:p w14:paraId="26EE6694">
          <w:pPr>
            <w:tabs>
              <w:tab w:val="center" w:pos="4153"/>
              <w:tab w:val="right" w:pos="8306"/>
            </w:tabs>
            <w:rPr>
              <w:sz w:val="18"/>
              <w:szCs w:val="18"/>
              <w:lang w:val="en-AU"/>
            </w:rPr>
          </w:pPr>
          <w:r>
            <w:rPr>
              <w:rFonts w:hint="eastAsia"/>
              <w:sz w:val="18"/>
              <w:szCs w:val="18"/>
              <w:lang w:val="en-AU"/>
            </w:rPr>
            <w:t>文档版本：</w:t>
          </w:r>
        </w:p>
      </w:tc>
      <w:tc>
        <w:tcPr>
          <w:tcW w:w="4105" w:type="dxa"/>
        </w:tcPr>
        <w:p w14:paraId="2F270249">
          <w:pPr>
            <w:tabs>
              <w:tab w:val="center" w:pos="4153"/>
              <w:tab w:val="right" w:pos="8306"/>
            </w:tabs>
            <w:rPr>
              <w:sz w:val="18"/>
              <w:szCs w:val="18"/>
              <w:lang w:val="en-AU"/>
            </w:rPr>
          </w:pPr>
          <w:r>
            <w:rPr>
              <w:rFonts w:hint="eastAsia"/>
              <w:sz w:val="18"/>
              <w:szCs w:val="18"/>
              <w:lang w:val="en-AU"/>
            </w:rPr>
            <w:t>1.0</w:t>
          </w:r>
        </w:p>
      </w:tc>
      <w:tc>
        <w:tcPr>
          <w:tcW w:w="4714" w:type="dxa"/>
          <w:vMerge w:val="continue"/>
        </w:tcPr>
        <w:p w14:paraId="1188FEC6">
          <w:pPr>
            <w:tabs>
              <w:tab w:val="center" w:pos="4153"/>
              <w:tab w:val="right" w:pos="8306"/>
            </w:tabs>
            <w:rPr>
              <w:sz w:val="18"/>
              <w:szCs w:val="18"/>
              <w:lang w:val="en-AU"/>
            </w:rPr>
          </w:pPr>
        </w:p>
      </w:tc>
    </w:tr>
    <w:tr w14:paraId="4639FA45">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 w:hRule="atLeast"/>
      </w:trPr>
      <w:tc>
        <w:tcPr>
          <w:tcW w:w="1447" w:type="dxa"/>
        </w:tcPr>
        <w:p w14:paraId="4D384DEC">
          <w:pPr>
            <w:tabs>
              <w:tab w:val="center" w:pos="4153"/>
              <w:tab w:val="right" w:pos="8306"/>
            </w:tabs>
            <w:rPr>
              <w:sz w:val="18"/>
              <w:szCs w:val="18"/>
              <w:lang w:val="en-AU"/>
            </w:rPr>
          </w:pPr>
          <w:r>
            <w:rPr>
              <w:rFonts w:hint="eastAsia"/>
              <w:sz w:val="18"/>
              <w:szCs w:val="18"/>
              <w:lang w:val="en-AU"/>
            </w:rPr>
            <w:t>文档状态：</w:t>
          </w:r>
        </w:p>
      </w:tc>
      <w:tc>
        <w:tcPr>
          <w:tcW w:w="4105" w:type="dxa"/>
        </w:tcPr>
        <w:p w14:paraId="40678B0E">
          <w:pPr>
            <w:tabs>
              <w:tab w:val="center" w:pos="4153"/>
              <w:tab w:val="right" w:pos="8306"/>
            </w:tabs>
            <w:rPr>
              <w:sz w:val="18"/>
              <w:szCs w:val="18"/>
            </w:rPr>
          </w:pPr>
          <w:r>
            <w:rPr>
              <w:rFonts w:hint="eastAsia"/>
              <w:sz w:val="18"/>
              <w:szCs w:val="18"/>
            </w:rPr>
            <w:t>初审稿</w:t>
          </w:r>
        </w:p>
      </w:tc>
      <w:tc>
        <w:tcPr>
          <w:tcW w:w="4714" w:type="dxa"/>
          <w:vMerge w:val="continue"/>
        </w:tcPr>
        <w:p w14:paraId="5E12D489">
          <w:pPr>
            <w:tabs>
              <w:tab w:val="center" w:pos="4153"/>
              <w:tab w:val="right" w:pos="8306"/>
            </w:tabs>
            <w:rPr>
              <w:sz w:val="18"/>
              <w:szCs w:val="18"/>
              <w:lang w:val="en-AU"/>
            </w:rPr>
          </w:pPr>
        </w:p>
      </w:tc>
    </w:tr>
  </w:tbl>
  <w:p w14:paraId="521A6802">
    <w:pPr>
      <w:spacing w:before="36" w:line="19" w:lineRule="exact"/>
      <w:ind w:firstLine="283" w:firstLineChars="13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21"/>
      <w:tblpPr w:leftFromText="180" w:rightFromText="180" w:vertAnchor="page" w:horzAnchor="page" w:tblpX="1362" w:tblpY="312"/>
      <w:tblOverlap w:val="never"/>
      <w:tblW w:w="10266" w:type="dxa"/>
      <w:tblInd w:w="0" w:type="dxa"/>
      <w:tblBorders>
        <w:top w:val="none" w:color="auto" w:sz="0" w:space="0"/>
        <w:left w:val="none" w:color="auto" w:sz="0" w:space="0"/>
        <w:bottom w:val="single" w:color="auto" w:sz="12"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47"/>
      <w:gridCol w:w="3602"/>
      <w:gridCol w:w="5217"/>
    </w:tblGrid>
    <w:tr w14:paraId="057C2C94">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447" w:type="dxa"/>
        </w:tcPr>
        <w:p w14:paraId="58D0B3CF">
          <w:pPr>
            <w:tabs>
              <w:tab w:val="center" w:pos="4153"/>
              <w:tab w:val="right" w:pos="8306"/>
            </w:tabs>
            <w:rPr>
              <w:sz w:val="18"/>
              <w:szCs w:val="18"/>
              <w:lang w:val="en-AU"/>
            </w:rPr>
          </w:pPr>
          <w:r>
            <w:rPr>
              <w:rFonts w:hint="eastAsia"/>
              <w:sz w:val="18"/>
              <w:szCs w:val="18"/>
              <w:lang w:val="en-AU"/>
            </w:rPr>
            <w:t>文档标题：</w:t>
          </w:r>
        </w:p>
      </w:tc>
      <w:tc>
        <w:tcPr>
          <w:tcW w:w="3602" w:type="dxa"/>
        </w:tcPr>
        <w:p w14:paraId="06E000BF">
          <w:pPr>
            <w:tabs>
              <w:tab w:val="center" w:pos="4153"/>
              <w:tab w:val="right" w:pos="8306"/>
            </w:tabs>
            <w:rPr>
              <w:sz w:val="18"/>
              <w:szCs w:val="18"/>
              <w:lang w:val="en-AU" w:eastAsia="zh-CN"/>
            </w:rPr>
          </w:pPr>
          <w:r>
            <w:rPr>
              <w:rFonts w:hint="eastAsia"/>
              <w:sz w:val="18"/>
              <w:szCs w:val="18"/>
              <w:lang w:val="en-AU" w:eastAsia="zh-CN"/>
            </w:rPr>
            <w:t>2024年终端应用安全加固服务采购方案</w:t>
          </w:r>
        </w:p>
      </w:tc>
      <w:tc>
        <w:tcPr>
          <w:tcW w:w="5217" w:type="dxa"/>
          <w:vMerge w:val="restart"/>
        </w:tcPr>
        <w:p w14:paraId="35FAB96D">
          <w:pPr>
            <w:tabs>
              <w:tab w:val="center" w:pos="4153"/>
              <w:tab w:val="right" w:pos="8306"/>
            </w:tabs>
            <w:jc w:val="right"/>
            <w:rPr>
              <w:sz w:val="18"/>
              <w:szCs w:val="18"/>
              <w:lang w:val="en-AU"/>
            </w:rPr>
          </w:pPr>
          <w:r>
            <w:drawing>
              <wp:inline distT="0" distB="0" distL="114300" distR="114300">
                <wp:extent cx="2089785" cy="323850"/>
                <wp:effectExtent l="0" t="0" r="5715" b="0"/>
                <wp:docPr id="1" name="图片 1" descr="76d60c8b201043c6bd7939f345aa4a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76d60c8b201043c6bd7939f345aa4a18"/>
                        <pic:cNvPicPr>
                          <a:picLocks noChangeAspect="1"/>
                        </pic:cNvPicPr>
                      </pic:nvPicPr>
                      <pic:blipFill>
                        <a:blip r:embed="rId1"/>
                        <a:stretch>
                          <a:fillRect/>
                        </a:stretch>
                      </pic:blipFill>
                      <pic:spPr>
                        <a:xfrm>
                          <a:off x="0" y="0"/>
                          <a:ext cx="2089785" cy="323850"/>
                        </a:xfrm>
                        <a:prstGeom prst="rect">
                          <a:avLst/>
                        </a:prstGeom>
                      </pic:spPr>
                    </pic:pic>
                  </a:graphicData>
                </a:graphic>
              </wp:inline>
            </w:drawing>
          </w:r>
        </w:p>
      </w:tc>
    </w:tr>
    <w:tr w14:paraId="3B398E42">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447" w:type="dxa"/>
        </w:tcPr>
        <w:p w14:paraId="73653F3D">
          <w:pPr>
            <w:tabs>
              <w:tab w:val="center" w:pos="4153"/>
              <w:tab w:val="right" w:pos="8306"/>
            </w:tabs>
            <w:rPr>
              <w:sz w:val="18"/>
              <w:szCs w:val="18"/>
              <w:lang w:val="en-AU"/>
            </w:rPr>
          </w:pPr>
          <w:r>
            <w:rPr>
              <w:rFonts w:hint="eastAsia"/>
              <w:sz w:val="18"/>
              <w:szCs w:val="18"/>
              <w:lang w:val="en-AU"/>
            </w:rPr>
            <w:t>文档编号：</w:t>
          </w:r>
        </w:p>
      </w:tc>
      <w:tc>
        <w:tcPr>
          <w:tcW w:w="3602" w:type="dxa"/>
        </w:tcPr>
        <w:p w14:paraId="49E4424A">
          <w:pPr>
            <w:tabs>
              <w:tab w:val="center" w:pos="4153"/>
              <w:tab w:val="right" w:pos="8306"/>
            </w:tabs>
            <w:rPr>
              <w:sz w:val="18"/>
              <w:szCs w:val="18"/>
              <w:lang w:val="en-AU"/>
            </w:rPr>
          </w:pPr>
        </w:p>
      </w:tc>
      <w:tc>
        <w:tcPr>
          <w:tcW w:w="5217" w:type="dxa"/>
          <w:vMerge w:val="continue"/>
        </w:tcPr>
        <w:p w14:paraId="7F241433">
          <w:pPr>
            <w:tabs>
              <w:tab w:val="center" w:pos="4153"/>
              <w:tab w:val="right" w:pos="8306"/>
            </w:tabs>
            <w:rPr>
              <w:sz w:val="18"/>
              <w:szCs w:val="18"/>
              <w:lang w:val="en-AU"/>
            </w:rPr>
          </w:pPr>
        </w:p>
      </w:tc>
    </w:tr>
    <w:tr w14:paraId="2F0DB027">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447" w:type="dxa"/>
        </w:tcPr>
        <w:p w14:paraId="2CA832FC">
          <w:pPr>
            <w:tabs>
              <w:tab w:val="center" w:pos="4153"/>
              <w:tab w:val="right" w:pos="8306"/>
            </w:tabs>
            <w:rPr>
              <w:sz w:val="18"/>
              <w:szCs w:val="18"/>
              <w:lang w:val="en-AU"/>
            </w:rPr>
          </w:pPr>
          <w:r>
            <w:rPr>
              <w:rFonts w:hint="eastAsia"/>
              <w:sz w:val="18"/>
              <w:szCs w:val="18"/>
              <w:lang w:val="en-AU"/>
            </w:rPr>
            <w:t>文档版本：</w:t>
          </w:r>
        </w:p>
      </w:tc>
      <w:tc>
        <w:tcPr>
          <w:tcW w:w="3602" w:type="dxa"/>
        </w:tcPr>
        <w:p w14:paraId="4978CE70">
          <w:pPr>
            <w:tabs>
              <w:tab w:val="center" w:pos="4153"/>
              <w:tab w:val="right" w:pos="8306"/>
            </w:tabs>
            <w:rPr>
              <w:sz w:val="18"/>
              <w:szCs w:val="18"/>
              <w:lang w:val="en-AU"/>
            </w:rPr>
          </w:pPr>
          <w:r>
            <w:rPr>
              <w:rFonts w:hint="eastAsia"/>
              <w:sz w:val="18"/>
              <w:szCs w:val="18"/>
              <w:lang w:val="en-AU"/>
            </w:rPr>
            <w:t>1.0</w:t>
          </w:r>
        </w:p>
      </w:tc>
      <w:tc>
        <w:tcPr>
          <w:tcW w:w="5217" w:type="dxa"/>
          <w:vMerge w:val="continue"/>
        </w:tcPr>
        <w:p w14:paraId="22029F53">
          <w:pPr>
            <w:tabs>
              <w:tab w:val="center" w:pos="4153"/>
              <w:tab w:val="right" w:pos="8306"/>
            </w:tabs>
            <w:rPr>
              <w:sz w:val="18"/>
              <w:szCs w:val="18"/>
              <w:lang w:val="en-AU"/>
            </w:rPr>
          </w:pPr>
        </w:p>
      </w:tc>
    </w:tr>
    <w:tr w14:paraId="4161B86B">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 w:hRule="atLeast"/>
      </w:trPr>
      <w:tc>
        <w:tcPr>
          <w:tcW w:w="1447" w:type="dxa"/>
        </w:tcPr>
        <w:p w14:paraId="3422ACD1">
          <w:pPr>
            <w:tabs>
              <w:tab w:val="center" w:pos="4153"/>
              <w:tab w:val="right" w:pos="8306"/>
            </w:tabs>
            <w:rPr>
              <w:sz w:val="18"/>
              <w:szCs w:val="18"/>
              <w:lang w:val="en-AU"/>
            </w:rPr>
          </w:pPr>
          <w:r>
            <w:rPr>
              <w:rFonts w:hint="eastAsia"/>
              <w:sz w:val="18"/>
              <w:szCs w:val="18"/>
              <w:lang w:val="en-AU"/>
            </w:rPr>
            <w:t>文档状态：</w:t>
          </w:r>
        </w:p>
      </w:tc>
      <w:tc>
        <w:tcPr>
          <w:tcW w:w="3602" w:type="dxa"/>
        </w:tcPr>
        <w:p w14:paraId="118104D9">
          <w:pPr>
            <w:tabs>
              <w:tab w:val="center" w:pos="4153"/>
              <w:tab w:val="right" w:pos="8306"/>
            </w:tabs>
            <w:rPr>
              <w:sz w:val="18"/>
              <w:szCs w:val="18"/>
            </w:rPr>
          </w:pPr>
          <w:r>
            <w:rPr>
              <w:rFonts w:hint="eastAsia"/>
              <w:sz w:val="18"/>
              <w:szCs w:val="18"/>
            </w:rPr>
            <w:t>初审稿</w:t>
          </w:r>
        </w:p>
      </w:tc>
      <w:tc>
        <w:tcPr>
          <w:tcW w:w="5217" w:type="dxa"/>
          <w:vMerge w:val="continue"/>
        </w:tcPr>
        <w:p w14:paraId="2B435AAC">
          <w:pPr>
            <w:tabs>
              <w:tab w:val="center" w:pos="4153"/>
              <w:tab w:val="right" w:pos="8306"/>
            </w:tabs>
            <w:rPr>
              <w:sz w:val="18"/>
              <w:szCs w:val="18"/>
              <w:lang w:val="en-AU"/>
            </w:rPr>
          </w:pPr>
        </w:p>
      </w:tc>
    </w:tr>
  </w:tbl>
  <w:p w14:paraId="55EBDC9F">
    <w:pPr>
      <w:spacing w:before="36" w:line="19" w:lineRule="exact"/>
      <w:ind w:firstLine="283" w:firstLineChars="13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007FCA"/>
    <w:multiLevelType w:val="multilevel"/>
    <w:tmpl w:val="26007FCA"/>
    <w:lvl w:ilvl="0" w:tentative="0">
      <w:start w:val="1"/>
      <w:numFmt w:val="chineseCountingThousand"/>
      <w:pStyle w:val="2"/>
      <w:lvlText w:val="%1、"/>
      <w:lvlJc w:val="left"/>
      <w:pPr>
        <w:tabs>
          <w:tab w:val="left" w:pos="432"/>
        </w:tabs>
        <w:ind w:left="432" w:hanging="432"/>
      </w:pPr>
      <w:rPr>
        <w:rFonts w:hint="eastAsia"/>
      </w:rPr>
    </w:lvl>
    <w:lvl w:ilvl="1" w:tentative="0">
      <w:start w:val="1"/>
      <w:numFmt w:val="decimal"/>
      <w:lvlText w:val="3.%2"/>
      <w:lvlJc w:val="left"/>
      <w:pPr>
        <w:tabs>
          <w:tab w:val="left" w:pos="576"/>
        </w:tabs>
        <w:ind w:left="576" w:hanging="576"/>
      </w:pPr>
      <w:rPr>
        <w:rFonts w:hint="eastAsia"/>
      </w:rPr>
    </w:lvl>
    <w:lvl w:ilvl="2" w:tentative="0">
      <w:start w:val="1"/>
      <w:numFmt w:val="decimal"/>
      <w:lvlText w:val="3.5.%3 "/>
      <w:lvlJc w:val="left"/>
      <w:pPr>
        <w:tabs>
          <w:tab w:val="left" w:pos="720"/>
        </w:tabs>
        <w:ind w:left="720" w:hanging="720"/>
      </w:pPr>
      <w:rPr>
        <w:rFonts w:hint="eastAsia"/>
      </w:rPr>
    </w:lvl>
    <w:lvl w:ilvl="3" w:tentative="0">
      <w:start w:val="1"/>
      <w:numFmt w:val="decimal"/>
      <w:lvlText w:val="3.5.1.%4 "/>
      <w:lvlJc w:val="left"/>
      <w:pPr>
        <w:tabs>
          <w:tab w:val="left" w:pos="1440"/>
        </w:tabs>
        <w:ind w:left="1000" w:hanging="1000"/>
      </w:pPr>
      <w:rPr>
        <w:rFonts w:hint="eastAsia"/>
      </w:rPr>
    </w:lvl>
    <w:lvl w:ilvl="4" w:tentative="0">
      <w:start w:val="1"/>
      <w:numFmt w:val="decimal"/>
      <w:pStyle w:val="6"/>
      <w:lvlText w:val="%1.%2.%3.%4.%5"/>
      <w:lvlJc w:val="left"/>
      <w:pPr>
        <w:tabs>
          <w:tab w:val="left" w:pos="1008"/>
        </w:tabs>
        <w:ind w:left="1008" w:hanging="1008"/>
      </w:pPr>
      <w:rPr>
        <w:rFonts w:hint="eastAsia"/>
      </w:rPr>
    </w:lvl>
    <w:lvl w:ilvl="5" w:tentative="0">
      <w:start w:val="1"/>
      <w:numFmt w:val="decimal"/>
      <w:pStyle w:val="7"/>
      <w:lvlText w:val="%1.%2.%3.%4.%5.%6"/>
      <w:lvlJc w:val="left"/>
      <w:pPr>
        <w:tabs>
          <w:tab w:val="left" w:pos="1152"/>
        </w:tabs>
        <w:ind w:left="1152" w:hanging="1152"/>
      </w:pPr>
      <w:rPr>
        <w:rFonts w:hint="eastAsia"/>
      </w:rPr>
    </w:lvl>
    <w:lvl w:ilvl="6" w:tentative="0">
      <w:start w:val="1"/>
      <w:numFmt w:val="decimal"/>
      <w:pStyle w:val="8"/>
      <w:lvlText w:val="%1.%2.%3.%4.%5.%6.%7"/>
      <w:lvlJc w:val="left"/>
      <w:pPr>
        <w:tabs>
          <w:tab w:val="left" w:pos="1296"/>
        </w:tabs>
        <w:ind w:left="1296" w:hanging="1296"/>
      </w:pPr>
      <w:rPr>
        <w:rFonts w:hint="eastAsia"/>
      </w:rPr>
    </w:lvl>
    <w:lvl w:ilvl="7" w:tentative="0">
      <w:start w:val="1"/>
      <w:numFmt w:val="decimal"/>
      <w:pStyle w:val="9"/>
      <w:lvlText w:val="%1.%2.%3.%4.%5.%6.%7.%8"/>
      <w:lvlJc w:val="left"/>
      <w:pPr>
        <w:tabs>
          <w:tab w:val="left" w:pos="1440"/>
        </w:tabs>
        <w:ind w:left="1440" w:hanging="1440"/>
      </w:pPr>
      <w:rPr>
        <w:rFonts w:hint="eastAsia"/>
      </w:rPr>
    </w:lvl>
    <w:lvl w:ilvl="8" w:tentative="0">
      <w:start w:val="1"/>
      <w:numFmt w:val="decimal"/>
      <w:pStyle w:val="10"/>
      <w:lvlText w:val="%1.%2.%3.%4.%5.%6.%7.%8.%9"/>
      <w:lvlJc w:val="left"/>
      <w:pPr>
        <w:tabs>
          <w:tab w:val="left" w:pos="1584"/>
        </w:tabs>
        <w:ind w:left="1584" w:hanging="1584"/>
      </w:pPr>
      <w:rPr>
        <w:rFonts w:hint="eastAsia"/>
      </w:rPr>
    </w:lvl>
  </w:abstractNum>
  <w:abstractNum w:abstractNumId="1">
    <w:nsid w:val="43235266"/>
    <w:multiLevelType w:val="multilevel"/>
    <w:tmpl w:val="43235266"/>
    <w:lvl w:ilvl="0" w:tentative="0">
      <w:start w:val="1"/>
      <w:numFmt w:val="bullet"/>
      <w:pStyle w:val="13"/>
      <w:lvlText w:val=""/>
      <w:lvlJc w:val="left"/>
      <w:pPr>
        <w:tabs>
          <w:tab w:val="left" w:pos="1123"/>
        </w:tabs>
        <w:ind w:left="1123" w:hanging="375"/>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653A36DE"/>
    <w:multiLevelType w:val="multilevel"/>
    <w:tmpl w:val="653A36DE"/>
    <w:lvl w:ilvl="0" w:tentative="0">
      <w:start w:val="1"/>
      <w:numFmt w:val="decimal"/>
      <w:lvlText w:val="(%1)"/>
      <w:lvlJc w:val="left"/>
      <w:pPr>
        <w:ind w:left="846" w:hanging="420"/>
      </w:pPr>
      <w:rPr>
        <w:rFonts w:hint="eastAsia"/>
      </w:r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868"/>
    <w:rsid w:val="00005B21"/>
    <w:rsid w:val="000B19EA"/>
    <w:rsid w:val="000D281E"/>
    <w:rsid w:val="000F02DC"/>
    <w:rsid w:val="00113E96"/>
    <w:rsid w:val="0017482F"/>
    <w:rsid w:val="001F64C7"/>
    <w:rsid w:val="002118A8"/>
    <w:rsid w:val="002269BB"/>
    <w:rsid w:val="002751CF"/>
    <w:rsid w:val="00275A5C"/>
    <w:rsid w:val="002810B5"/>
    <w:rsid w:val="00281A6F"/>
    <w:rsid w:val="002A28F1"/>
    <w:rsid w:val="0031111A"/>
    <w:rsid w:val="00354569"/>
    <w:rsid w:val="003A36A4"/>
    <w:rsid w:val="003C326C"/>
    <w:rsid w:val="003F21C6"/>
    <w:rsid w:val="0040114C"/>
    <w:rsid w:val="004548FE"/>
    <w:rsid w:val="004C4A26"/>
    <w:rsid w:val="0050729D"/>
    <w:rsid w:val="005338C7"/>
    <w:rsid w:val="00565BF4"/>
    <w:rsid w:val="00594AD7"/>
    <w:rsid w:val="005A7F8A"/>
    <w:rsid w:val="00606DAD"/>
    <w:rsid w:val="006813B5"/>
    <w:rsid w:val="006F05E8"/>
    <w:rsid w:val="00783AD3"/>
    <w:rsid w:val="00845A72"/>
    <w:rsid w:val="00877511"/>
    <w:rsid w:val="008A23FA"/>
    <w:rsid w:val="008C1F8E"/>
    <w:rsid w:val="008F514C"/>
    <w:rsid w:val="0094745D"/>
    <w:rsid w:val="00974EDA"/>
    <w:rsid w:val="0098285D"/>
    <w:rsid w:val="009E1868"/>
    <w:rsid w:val="00A17A34"/>
    <w:rsid w:val="00A46EB3"/>
    <w:rsid w:val="00B1081A"/>
    <w:rsid w:val="00C01CA6"/>
    <w:rsid w:val="00C10D0A"/>
    <w:rsid w:val="00CE4F54"/>
    <w:rsid w:val="00CF09B1"/>
    <w:rsid w:val="00CF784A"/>
    <w:rsid w:val="00D35196"/>
    <w:rsid w:val="00D76265"/>
    <w:rsid w:val="00D85FB9"/>
    <w:rsid w:val="00D93B92"/>
    <w:rsid w:val="00D93BF1"/>
    <w:rsid w:val="00E526DD"/>
    <w:rsid w:val="00E8512F"/>
    <w:rsid w:val="00E85AF6"/>
    <w:rsid w:val="00F009E7"/>
    <w:rsid w:val="00F22972"/>
    <w:rsid w:val="00FF695E"/>
    <w:rsid w:val="1E5C816D"/>
    <w:rsid w:val="3FF215D4"/>
    <w:rsid w:val="3FFC433C"/>
    <w:rsid w:val="47FD0BF2"/>
    <w:rsid w:val="57F76CC1"/>
    <w:rsid w:val="58660C70"/>
    <w:rsid w:val="5F7BFA4B"/>
    <w:rsid w:val="6C4F29E4"/>
    <w:rsid w:val="6EF41292"/>
    <w:rsid w:val="6FB117AB"/>
    <w:rsid w:val="7B673949"/>
    <w:rsid w:val="7F678E50"/>
    <w:rsid w:val="7FC7FCAA"/>
    <w:rsid w:val="8FBDDEE1"/>
    <w:rsid w:val="BF3FBD40"/>
    <w:rsid w:val="C95E0673"/>
    <w:rsid w:val="CF717F94"/>
    <w:rsid w:val="D7F7B668"/>
    <w:rsid w:val="EFFD113D"/>
    <w:rsid w:val="FBF66FD8"/>
    <w:rsid w:val="FDBF68F6"/>
    <w:rsid w:val="FDD3389C"/>
    <w:rsid w:val="FFFDB6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qFormat="1" w:uiPriority="39" w:semiHidden="0"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qFormat="1" w:unhideWhenUsed="0" w:uiPriority="0" w:semiHidden="0"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cs="Arial" w:eastAsiaTheme="minorEastAsia"/>
      <w:snapToGrid w:val="0"/>
      <w:color w:val="000000"/>
      <w:sz w:val="21"/>
      <w:szCs w:val="21"/>
      <w:lang w:val="en-US" w:eastAsia="en-US" w:bidi="ar-SA"/>
    </w:rPr>
  </w:style>
  <w:style w:type="paragraph" w:styleId="2">
    <w:name w:val="heading 1"/>
    <w:basedOn w:val="1"/>
    <w:next w:val="3"/>
    <w:link w:val="33"/>
    <w:qFormat/>
    <w:uiPriority w:val="9"/>
    <w:pPr>
      <w:keepNext/>
      <w:keepLines/>
      <w:pageBreakBefore/>
      <w:widowControl w:val="0"/>
      <w:numPr>
        <w:ilvl w:val="0"/>
        <w:numId w:val="1"/>
      </w:numPr>
      <w:kinsoku/>
      <w:autoSpaceDE/>
      <w:autoSpaceDN/>
      <w:adjustRightInd/>
      <w:snapToGrid/>
      <w:spacing w:before="340" w:afterLines="50" w:line="578" w:lineRule="auto"/>
      <w:jc w:val="both"/>
      <w:textAlignment w:val="auto"/>
      <w:outlineLvl w:val="0"/>
    </w:pPr>
    <w:rPr>
      <w:rFonts w:eastAsia="黑体" w:cs="Times New Roman"/>
      <w:b/>
      <w:bCs/>
      <w:snapToGrid/>
      <w:color w:val="auto"/>
      <w:spacing w:val="20"/>
      <w:kern w:val="44"/>
      <w:sz w:val="36"/>
      <w:szCs w:val="44"/>
      <w:lang w:eastAsia="zh-CN"/>
    </w:rPr>
  </w:style>
  <w:style w:type="paragraph" w:styleId="4">
    <w:name w:val="heading 2"/>
    <w:basedOn w:val="1"/>
    <w:next w:val="1"/>
    <w:link w:val="4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4"/>
    <w:unhideWhenUsed/>
    <w:qFormat/>
    <w:uiPriority w:val="9"/>
    <w:pPr>
      <w:keepNext/>
      <w:keepLines/>
      <w:spacing w:before="260" w:after="260" w:line="416" w:lineRule="auto"/>
      <w:outlineLvl w:val="2"/>
    </w:pPr>
    <w:rPr>
      <w:b/>
      <w:bCs/>
      <w:sz w:val="32"/>
      <w:szCs w:val="32"/>
    </w:rPr>
  </w:style>
  <w:style w:type="paragraph" w:styleId="6">
    <w:name w:val="heading 5"/>
    <w:basedOn w:val="1"/>
    <w:next w:val="3"/>
    <w:link w:val="34"/>
    <w:qFormat/>
    <w:uiPriority w:val="0"/>
    <w:pPr>
      <w:keepNext/>
      <w:keepLines/>
      <w:widowControl w:val="0"/>
      <w:numPr>
        <w:ilvl w:val="4"/>
        <w:numId w:val="1"/>
      </w:numPr>
      <w:tabs>
        <w:tab w:val="left" w:pos="1260"/>
      </w:tabs>
      <w:kinsoku/>
      <w:autoSpaceDE/>
      <w:autoSpaceDN/>
      <w:adjustRightInd/>
      <w:snapToGrid/>
      <w:spacing w:before="280" w:afterLines="50" w:line="377" w:lineRule="auto"/>
      <w:jc w:val="both"/>
      <w:textAlignment w:val="auto"/>
      <w:outlineLvl w:val="4"/>
    </w:pPr>
    <w:rPr>
      <w:rFonts w:eastAsia="黑体" w:cs="Times New Roman"/>
      <w:b/>
      <w:bCs/>
      <w:snapToGrid/>
      <w:color w:val="auto"/>
      <w:spacing w:val="10"/>
      <w:kern w:val="2"/>
      <w:sz w:val="28"/>
      <w:szCs w:val="28"/>
      <w:lang w:eastAsia="zh-CN"/>
    </w:rPr>
  </w:style>
  <w:style w:type="paragraph" w:styleId="7">
    <w:name w:val="heading 6"/>
    <w:basedOn w:val="1"/>
    <w:next w:val="3"/>
    <w:link w:val="35"/>
    <w:qFormat/>
    <w:uiPriority w:val="0"/>
    <w:pPr>
      <w:keepNext/>
      <w:keepLines/>
      <w:widowControl w:val="0"/>
      <w:numPr>
        <w:ilvl w:val="5"/>
        <w:numId w:val="1"/>
      </w:numPr>
      <w:tabs>
        <w:tab w:val="left" w:pos="1428"/>
      </w:tabs>
      <w:kinsoku/>
      <w:autoSpaceDE/>
      <w:autoSpaceDN/>
      <w:adjustRightInd/>
      <w:snapToGrid/>
      <w:spacing w:before="240" w:afterLines="50" w:line="319" w:lineRule="auto"/>
      <w:jc w:val="both"/>
      <w:textAlignment w:val="auto"/>
      <w:outlineLvl w:val="5"/>
    </w:pPr>
    <w:rPr>
      <w:rFonts w:eastAsia="黑体" w:cs="Times New Roman"/>
      <w:b/>
      <w:bCs/>
      <w:snapToGrid/>
      <w:color w:val="auto"/>
      <w:spacing w:val="10"/>
      <w:kern w:val="2"/>
      <w:sz w:val="24"/>
      <w:szCs w:val="24"/>
      <w:lang w:eastAsia="zh-CN"/>
    </w:rPr>
  </w:style>
  <w:style w:type="paragraph" w:styleId="8">
    <w:name w:val="heading 7"/>
    <w:basedOn w:val="1"/>
    <w:next w:val="3"/>
    <w:link w:val="36"/>
    <w:qFormat/>
    <w:uiPriority w:val="0"/>
    <w:pPr>
      <w:keepNext/>
      <w:keepLines/>
      <w:widowControl w:val="0"/>
      <w:numPr>
        <w:ilvl w:val="6"/>
        <w:numId w:val="1"/>
      </w:numPr>
      <w:tabs>
        <w:tab w:val="left" w:pos="1638"/>
      </w:tabs>
      <w:kinsoku/>
      <w:autoSpaceDE/>
      <w:autoSpaceDN/>
      <w:adjustRightInd/>
      <w:snapToGrid/>
      <w:spacing w:before="240" w:afterLines="50" w:line="319" w:lineRule="auto"/>
      <w:jc w:val="both"/>
      <w:textAlignment w:val="auto"/>
      <w:outlineLvl w:val="6"/>
    </w:pPr>
    <w:rPr>
      <w:rFonts w:eastAsia="黑体" w:cs="Times New Roman"/>
      <w:b/>
      <w:bCs/>
      <w:snapToGrid/>
      <w:color w:val="auto"/>
      <w:kern w:val="2"/>
      <w:sz w:val="24"/>
      <w:szCs w:val="24"/>
      <w:lang w:eastAsia="zh-CN"/>
    </w:rPr>
  </w:style>
  <w:style w:type="paragraph" w:styleId="9">
    <w:name w:val="heading 8"/>
    <w:basedOn w:val="1"/>
    <w:next w:val="3"/>
    <w:link w:val="37"/>
    <w:qFormat/>
    <w:uiPriority w:val="0"/>
    <w:pPr>
      <w:keepNext/>
      <w:keepLines/>
      <w:widowControl w:val="0"/>
      <w:numPr>
        <w:ilvl w:val="7"/>
        <w:numId w:val="1"/>
      </w:numPr>
      <w:tabs>
        <w:tab w:val="left" w:pos="1800"/>
      </w:tabs>
      <w:kinsoku/>
      <w:autoSpaceDE/>
      <w:autoSpaceDN/>
      <w:adjustRightInd/>
      <w:snapToGrid/>
      <w:spacing w:before="240" w:afterLines="50" w:line="319" w:lineRule="auto"/>
      <w:jc w:val="both"/>
      <w:textAlignment w:val="auto"/>
      <w:outlineLvl w:val="7"/>
    </w:pPr>
    <w:rPr>
      <w:rFonts w:eastAsia="黑体" w:cs="Times New Roman"/>
      <w:snapToGrid/>
      <w:color w:val="auto"/>
      <w:kern w:val="2"/>
      <w:sz w:val="24"/>
      <w:szCs w:val="24"/>
      <w:lang w:eastAsia="zh-CN"/>
    </w:rPr>
  </w:style>
  <w:style w:type="paragraph" w:styleId="10">
    <w:name w:val="heading 9"/>
    <w:basedOn w:val="1"/>
    <w:next w:val="3"/>
    <w:link w:val="38"/>
    <w:qFormat/>
    <w:uiPriority w:val="0"/>
    <w:pPr>
      <w:keepNext/>
      <w:keepLines/>
      <w:widowControl w:val="0"/>
      <w:numPr>
        <w:ilvl w:val="8"/>
        <w:numId w:val="1"/>
      </w:numPr>
      <w:tabs>
        <w:tab w:val="left" w:pos="1980"/>
      </w:tabs>
      <w:kinsoku/>
      <w:autoSpaceDE/>
      <w:autoSpaceDN/>
      <w:adjustRightInd/>
      <w:snapToGrid/>
      <w:spacing w:before="240" w:afterLines="50" w:line="319" w:lineRule="auto"/>
      <w:jc w:val="both"/>
      <w:textAlignment w:val="auto"/>
      <w:outlineLvl w:val="8"/>
    </w:pPr>
    <w:rPr>
      <w:rFonts w:eastAsia="黑体" w:cs="Times New Roman"/>
      <w:snapToGrid/>
      <w:color w:val="auto"/>
      <w:kern w:val="2"/>
      <w:lang w:eastAsia="zh-CN"/>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link w:val="39"/>
    <w:qFormat/>
    <w:uiPriority w:val="0"/>
    <w:pPr>
      <w:widowControl w:val="0"/>
      <w:kinsoku/>
      <w:autoSpaceDE/>
      <w:autoSpaceDN/>
      <w:adjustRightInd/>
      <w:snapToGrid/>
      <w:spacing w:afterLines="50" w:line="360" w:lineRule="auto"/>
      <w:ind w:firstLine="420" w:firstLineChars="200"/>
      <w:jc w:val="both"/>
      <w:textAlignment w:val="auto"/>
    </w:pPr>
    <w:rPr>
      <w:rFonts w:ascii="Times New Roman" w:hAnsi="Times New Roman" w:eastAsia="宋体" w:cs="Times New Roman"/>
      <w:snapToGrid/>
      <w:color w:val="auto"/>
      <w:kern w:val="2"/>
      <w:szCs w:val="24"/>
      <w:lang w:eastAsia="zh-CN"/>
    </w:rPr>
  </w:style>
  <w:style w:type="paragraph" w:styleId="11">
    <w:name w:val="annotation text"/>
    <w:basedOn w:val="1"/>
    <w:link w:val="45"/>
    <w:semiHidden/>
    <w:unhideWhenUsed/>
    <w:qFormat/>
    <w:uiPriority w:val="99"/>
  </w:style>
  <w:style w:type="paragraph" w:styleId="12">
    <w:name w:val="Body Text"/>
    <w:basedOn w:val="1"/>
    <w:link w:val="28"/>
    <w:semiHidden/>
    <w:qFormat/>
    <w:uiPriority w:val="0"/>
    <w:rPr>
      <w:rFonts w:eastAsia="Arial"/>
    </w:rPr>
  </w:style>
  <w:style w:type="paragraph" w:styleId="13">
    <w:name w:val="List Bullet 2"/>
    <w:basedOn w:val="1"/>
    <w:qFormat/>
    <w:uiPriority w:val="0"/>
    <w:pPr>
      <w:widowControl w:val="0"/>
      <w:numPr>
        <w:ilvl w:val="0"/>
        <w:numId w:val="2"/>
      </w:numPr>
      <w:kinsoku/>
      <w:autoSpaceDE/>
      <w:autoSpaceDN/>
      <w:adjustRightInd/>
      <w:snapToGrid/>
      <w:spacing w:line="360" w:lineRule="auto"/>
      <w:ind w:left="1122" w:hanging="374"/>
      <w:jc w:val="both"/>
      <w:textAlignment w:val="auto"/>
    </w:pPr>
    <w:rPr>
      <w:rFonts w:ascii="Times New Roman" w:hAnsi="Times New Roman" w:eastAsia="宋体" w:cs="Times New Roman"/>
      <w:snapToGrid/>
      <w:color w:val="auto"/>
      <w:kern w:val="2"/>
      <w:szCs w:val="24"/>
      <w:lang w:eastAsia="zh-CN"/>
    </w:rPr>
  </w:style>
  <w:style w:type="paragraph" w:styleId="14">
    <w:name w:val="toc 3"/>
    <w:basedOn w:val="1"/>
    <w:next w:val="1"/>
    <w:autoRedefine/>
    <w:unhideWhenUsed/>
    <w:qFormat/>
    <w:uiPriority w:val="39"/>
    <w:pPr>
      <w:ind w:left="840" w:leftChars="400"/>
    </w:pPr>
  </w:style>
  <w:style w:type="paragraph" w:styleId="15">
    <w:name w:val="toc 8"/>
    <w:basedOn w:val="1"/>
    <w:next w:val="1"/>
    <w:unhideWhenUsed/>
    <w:qFormat/>
    <w:uiPriority w:val="39"/>
    <w:pPr>
      <w:widowControl w:val="0"/>
      <w:kinsoku/>
      <w:autoSpaceDE/>
      <w:autoSpaceDN/>
      <w:adjustRightInd/>
      <w:snapToGrid/>
      <w:ind w:left="2940" w:leftChars="1400"/>
      <w:jc w:val="both"/>
      <w:textAlignment w:val="auto"/>
    </w:pPr>
    <w:rPr>
      <w:rFonts w:asciiTheme="minorHAnsi" w:hAnsiTheme="minorHAnsi" w:cstheme="minorBidi"/>
      <w:snapToGrid/>
      <w:color w:val="auto"/>
      <w:kern w:val="2"/>
      <w:szCs w:val="22"/>
      <w:lang w:eastAsia="zh-CN"/>
    </w:rPr>
  </w:style>
  <w:style w:type="paragraph" w:styleId="16">
    <w:name w:val="footer"/>
    <w:basedOn w:val="1"/>
    <w:link w:val="30"/>
    <w:unhideWhenUsed/>
    <w:qFormat/>
    <w:uiPriority w:val="99"/>
    <w:pPr>
      <w:tabs>
        <w:tab w:val="center" w:pos="4153"/>
        <w:tab w:val="right" w:pos="8306"/>
      </w:tabs>
    </w:pPr>
    <w:rPr>
      <w:sz w:val="18"/>
      <w:szCs w:val="18"/>
    </w:rPr>
  </w:style>
  <w:style w:type="paragraph" w:styleId="17">
    <w:name w:val="header"/>
    <w:basedOn w:val="1"/>
    <w:link w:val="32"/>
    <w:unhideWhenUsed/>
    <w:qFormat/>
    <w:uiPriority w:val="99"/>
    <w:pPr>
      <w:tabs>
        <w:tab w:val="center" w:pos="4153"/>
        <w:tab w:val="right" w:pos="8306"/>
      </w:tabs>
      <w:jc w:val="center"/>
    </w:pPr>
    <w:rPr>
      <w:sz w:val="18"/>
      <w:szCs w:val="18"/>
    </w:rPr>
  </w:style>
  <w:style w:type="paragraph" w:styleId="18">
    <w:name w:val="toc 1"/>
    <w:basedOn w:val="1"/>
    <w:next w:val="1"/>
    <w:qFormat/>
    <w:uiPriority w:val="39"/>
    <w:pPr>
      <w:spacing w:after="156"/>
      <w:ind w:firstLine="422"/>
    </w:pPr>
  </w:style>
  <w:style w:type="paragraph" w:styleId="19">
    <w:name w:val="toc 2"/>
    <w:basedOn w:val="1"/>
    <w:next w:val="1"/>
    <w:unhideWhenUsed/>
    <w:qFormat/>
    <w:uiPriority w:val="39"/>
    <w:pPr>
      <w:ind w:left="420" w:leftChars="200"/>
    </w:pPr>
  </w:style>
  <w:style w:type="paragraph" w:styleId="20">
    <w:name w:val="annotation subject"/>
    <w:basedOn w:val="11"/>
    <w:next w:val="11"/>
    <w:link w:val="47"/>
    <w:semiHidden/>
    <w:unhideWhenUsed/>
    <w:qFormat/>
    <w:uiPriority w:val="99"/>
    <w:rPr>
      <w:b/>
      <w:bCs/>
    </w:rPr>
  </w:style>
  <w:style w:type="table" w:styleId="22">
    <w:name w:val="Table Grid"/>
    <w:basedOn w:val="21"/>
    <w:qFormat/>
    <w:uiPriority w:val="39"/>
    <w:rPr>
      <w:rFonts w:ascii="Arial" w:hAnsi="Arial" w:cs="Arial"/>
      <w:snapToGrid w:val="0"/>
      <w:color w:val="000000"/>
      <w:szCs w:val="21"/>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basedOn w:val="23"/>
    <w:qFormat/>
    <w:uiPriority w:val="22"/>
    <w:rPr>
      <w:b/>
      <w:bCs/>
    </w:rPr>
  </w:style>
  <w:style w:type="character" w:styleId="25">
    <w:name w:val="page number"/>
    <w:basedOn w:val="23"/>
    <w:semiHidden/>
    <w:unhideWhenUsed/>
    <w:qFormat/>
    <w:uiPriority w:val="99"/>
  </w:style>
  <w:style w:type="character" w:styleId="26">
    <w:name w:val="Hyperlink"/>
    <w:basedOn w:val="23"/>
    <w:unhideWhenUsed/>
    <w:qFormat/>
    <w:uiPriority w:val="99"/>
    <w:rPr>
      <w:color w:val="0563C1" w:themeColor="hyperlink"/>
      <w:u w:val="single"/>
      <w14:textFill>
        <w14:solidFill>
          <w14:schemeClr w14:val="hlink"/>
        </w14:solidFill>
      </w14:textFill>
    </w:rPr>
  </w:style>
  <w:style w:type="table" w:customStyle="1" w:styleId="27">
    <w:name w:val="Table Normal"/>
    <w:semiHidden/>
    <w:unhideWhenUsed/>
    <w:qFormat/>
    <w:uiPriority w:val="0"/>
    <w:rPr>
      <w:rFonts w:ascii="Arial" w:hAnsi="Arial" w:cs="Arial"/>
      <w:snapToGrid w:val="0"/>
      <w:color w:val="000000"/>
      <w:szCs w:val="21"/>
      <w:lang w:eastAsia="en-US"/>
    </w:rPr>
    <w:tblPr>
      <w:tblCellMar>
        <w:top w:w="0" w:type="dxa"/>
        <w:left w:w="0" w:type="dxa"/>
        <w:bottom w:w="0" w:type="dxa"/>
        <w:right w:w="0" w:type="dxa"/>
      </w:tblCellMar>
    </w:tblPr>
  </w:style>
  <w:style w:type="character" w:customStyle="1" w:styleId="28">
    <w:name w:val="正文文本 Char"/>
    <w:basedOn w:val="23"/>
    <w:link w:val="12"/>
    <w:semiHidden/>
    <w:qFormat/>
    <w:uiPriority w:val="0"/>
    <w:rPr>
      <w:rFonts w:ascii="Arial" w:hAnsi="Arial" w:eastAsia="Arial" w:cs="Arial"/>
      <w:snapToGrid w:val="0"/>
      <w:color w:val="000000"/>
      <w:kern w:val="0"/>
      <w:szCs w:val="21"/>
      <w:lang w:eastAsia="en-US"/>
      <w14:ligatures w14:val="none"/>
    </w:rPr>
  </w:style>
  <w:style w:type="paragraph" w:customStyle="1" w:styleId="29">
    <w:name w:val="Table Text"/>
    <w:basedOn w:val="1"/>
    <w:semiHidden/>
    <w:qFormat/>
    <w:uiPriority w:val="0"/>
    <w:rPr>
      <w:rFonts w:eastAsia="Arial"/>
    </w:rPr>
  </w:style>
  <w:style w:type="character" w:customStyle="1" w:styleId="30">
    <w:name w:val="页脚 Char"/>
    <w:basedOn w:val="23"/>
    <w:link w:val="16"/>
    <w:qFormat/>
    <w:uiPriority w:val="99"/>
    <w:rPr>
      <w:rFonts w:ascii="Arial" w:hAnsi="Arial" w:cs="Arial"/>
      <w:snapToGrid w:val="0"/>
      <w:color w:val="000000"/>
      <w:kern w:val="0"/>
      <w:sz w:val="18"/>
      <w:szCs w:val="18"/>
      <w:lang w:eastAsia="en-US"/>
      <w14:ligatures w14:val="none"/>
    </w:rPr>
  </w:style>
  <w:style w:type="paragraph" w:styleId="31">
    <w:name w:val="List Paragraph"/>
    <w:basedOn w:val="1"/>
    <w:qFormat/>
    <w:uiPriority w:val="34"/>
    <w:pPr>
      <w:ind w:firstLine="420" w:firstLineChars="200"/>
    </w:pPr>
  </w:style>
  <w:style w:type="character" w:customStyle="1" w:styleId="32">
    <w:name w:val="页眉 Char"/>
    <w:basedOn w:val="23"/>
    <w:link w:val="17"/>
    <w:qFormat/>
    <w:uiPriority w:val="99"/>
    <w:rPr>
      <w:rFonts w:ascii="Arial" w:hAnsi="Arial" w:cs="Arial"/>
      <w:snapToGrid w:val="0"/>
      <w:color w:val="000000"/>
      <w:kern w:val="0"/>
      <w:sz w:val="18"/>
      <w:szCs w:val="18"/>
      <w:lang w:eastAsia="en-US"/>
      <w14:ligatures w14:val="none"/>
    </w:rPr>
  </w:style>
  <w:style w:type="character" w:customStyle="1" w:styleId="33">
    <w:name w:val="标题 1 Char"/>
    <w:basedOn w:val="23"/>
    <w:link w:val="2"/>
    <w:qFormat/>
    <w:uiPriority w:val="9"/>
    <w:rPr>
      <w:rFonts w:ascii="Arial" w:hAnsi="Arial" w:eastAsia="黑体" w:cs="Times New Roman"/>
      <w:b/>
      <w:bCs/>
      <w:spacing w:val="20"/>
      <w:kern w:val="44"/>
      <w:sz w:val="36"/>
      <w:szCs w:val="44"/>
      <w14:ligatures w14:val="none"/>
    </w:rPr>
  </w:style>
  <w:style w:type="character" w:customStyle="1" w:styleId="34">
    <w:name w:val="标题 5 Char"/>
    <w:basedOn w:val="23"/>
    <w:link w:val="6"/>
    <w:qFormat/>
    <w:uiPriority w:val="0"/>
    <w:rPr>
      <w:rFonts w:ascii="Arial" w:hAnsi="Arial" w:eastAsia="黑体" w:cs="Times New Roman"/>
      <w:b/>
      <w:bCs/>
      <w:spacing w:val="10"/>
      <w:sz w:val="28"/>
      <w:szCs w:val="28"/>
      <w14:ligatures w14:val="none"/>
    </w:rPr>
  </w:style>
  <w:style w:type="character" w:customStyle="1" w:styleId="35">
    <w:name w:val="标题 6 Char"/>
    <w:basedOn w:val="23"/>
    <w:link w:val="7"/>
    <w:qFormat/>
    <w:uiPriority w:val="0"/>
    <w:rPr>
      <w:rFonts w:ascii="Arial" w:hAnsi="Arial" w:eastAsia="黑体" w:cs="Times New Roman"/>
      <w:b/>
      <w:bCs/>
      <w:spacing w:val="10"/>
      <w:sz w:val="24"/>
      <w14:ligatures w14:val="none"/>
    </w:rPr>
  </w:style>
  <w:style w:type="character" w:customStyle="1" w:styleId="36">
    <w:name w:val="标题 7 Char"/>
    <w:basedOn w:val="23"/>
    <w:link w:val="8"/>
    <w:qFormat/>
    <w:uiPriority w:val="0"/>
    <w:rPr>
      <w:rFonts w:ascii="Arial" w:hAnsi="Arial" w:eastAsia="黑体" w:cs="Times New Roman"/>
      <w:b/>
      <w:bCs/>
      <w:sz w:val="24"/>
      <w14:ligatures w14:val="none"/>
    </w:rPr>
  </w:style>
  <w:style w:type="character" w:customStyle="1" w:styleId="37">
    <w:name w:val="标题 8 Char"/>
    <w:basedOn w:val="23"/>
    <w:link w:val="9"/>
    <w:qFormat/>
    <w:uiPriority w:val="0"/>
    <w:rPr>
      <w:rFonts w:ascii="Arial" w:hAnsi="Arial" w:eastAsia="黑体" w:cs="Times New Roman"/>
      <w:sz w:val="24"/>
      <w14:ligatures w14:val="none"/>
    </w:rPr>
  </w:style>
  <w:style w:type="character" w:customStyle="1" w:styleId="38">
    <w:name w:val="标题 9 Char"/>
    <w:basedOn w:val="23"/>
    <w:link w:val="10"/>
    <w:qFormat/>
    <w:uiPriority w:val="0"/>
    <w:rPr>
      <w:rFonts w:ascii="Arial" w:hAnsi="Arial" w:eastAsia="黑体" w:cs="Times New Roman"/>
      <w:szCs w:val="21"/>
      <w14:ligatures w14:val="none"/>
    </w:rPr>
  </w:style>
  <w:style w:type="character" w:customStyle="1" w:styleId="39">
    <w:name w:val="正文缩进 Char"/>
    <w:link w:val="3"/>
    <w:qFormat/>
    <w:locked/>
    <w:uiPriority w:val="0"/>
    <w:rPr>
      <w:rFonts w:ascii="Times New Roman" w:hAnsi="Times New Roman" w:eastAsia="宋体" w:cs="Times New Roman"/>
      <w14:ligatures w14:val="none"/>
    </w:rPr>
  </w:style>
  <w:style w:type="paragraph" w:customStyle="1" w:styleId="40">
    <w:name w:val="WPSOffice手动目录 1"/>
    <w:qFormat/>
    <w:uiPriority w:val="0"/>
    <w:rPr>
      <w:rFonts w:asciiTheme="minorHAnsi" w:hAnsiTheme="minorHAnsi" w:eastAsiaTheme="minorEastAsia" w:cstheme="minorBidi"/>
      <w:lang w:val="en-US" w:eastAsia="zh-CN" w:bidi="ar-SA"/>
    </w:rPr>
  </w:style>
  <w:style w:type="paragraph" w:customStyle="1" w:styleId="41">
    <w:name w:val="WPSOffice手动目录 2"/>
    <w:qFormat/>
    <w:uiPriority w:val="0"/>
    <w:pPr>
      <w:ind w:left="200" w:leftChars="200"/>
    </w:pPr>
    <w:rPr>
      <w:rFonts w:asciiTheme="minorHAnsi" w:hAnsiTheme="minorHAnsi" w:eastAsiaTheme="minorEastAsia" w:cstheme="minorBidi"/>
      <w:lang w:val="en-US" w:eastAsia="zh-CN" w:bidi="ar-SA"/>
    </w:rPr>
  </w:style>
  <w:style w:type="paragraph" w:customStyle="1" w:styleId="42">
    <w:name w:val="TOC 标题1"/>
    <w:basedOn w:val="2"/>
    <w:next w:val="1"/>
    <w:qFormat/>
    <w:uiPriority w:val="39"/>
    <w:pPr>
      <w:pageBreakBefore w:val="0"/>
      <w:widowControl/>
      <w:numPr>
        <w:numId w:val="0"/>
      </w:numPr>
      <w:spacing w:before="480" w:afterLines="0" w:line="276" w:lineRule="auto"/>
      <w:jc w:val="left"/>
      <w:outlineLvl w:val="9"/>
    </w:pPr>
    <w:rPr>
      <w:rFonts w:ascii="Cambria" w:hAnsi="Cambria" w:eastAsia="宋体"/>
      <w:color w:val="365F91"/>
      <w:spacing w:val="0"/>
      <w:kern w:val="0"/>
      <w:sz w:val="28"/>
      <w:szCs w:val="28"/>
    </w:rPr>
  </w:style>
  <w:style w:type="character" w:customStyle="1" w:styleId="43">
    <w:name w:val="标题 2 Char"/>
    <w:basedOn w:val="23"/>
    <w:link w:val="4"/>
    <w:qFormat/>
    <w:uiPriority w:val="9"/>
    <w:rPr>
      <w:rFonts w:asciiTheme="majorHAnsi" w:hAnsiTheme="majorHAnsi" w:eastAsiaTheme="majorEastAsia" w:cstheme="majorBidi"/>
      <w:b/>
      <w:bCs/>
      <w:snapToGrid w:val="0"/>
      <w:color w:val="000000"/>
      <w:sz w:val="32"/>
      <w:szCs w:val="32"/>
      <w:lang w:eastAsia="en-US"/>
    </w:rPr>
  </w:style>
  <w:style w:type="character" w:customStyle="1" w:styleId="44">
    <w:name w:val="标题 3 Char"/>
    <w:basedOn w:val="23"/>
    <w:link w:val="5"/>
    <w:qFormat/>
    <w:uiPriority w:val="9"/>
    <w:rPr>
      <w:rFonts w:ascii="Arial" w:hAnsi="Arial" w:cs="Arial"/>
      <w:b/>
      <w:bCs/>
      <w:snapToGrid w:val="0"/>
      <w:color w:val="000000"/>
      <w:sz w:val="32"/>
      <w:szCs w:val="32"/>
      <w:lang w:eastAsia="en-US"/>
    </w:rPr>
  </w:style>
  <w:style w:type="character" w:customStyle="1" w:styleId="45">
    <w:name w:val="批注文字 Char"/>
    <w:basedOn w:val="23"/>
    <w:link w:val="11"/>
    <w:semiHidden/>
    <w:qFormat/>
    <w:uiPriority w:val="99"/>
    <w:rPr>
      <w:rFonts w:ascii="Arial" w:hAnsi="Arial" w:cs="Arial"/>
      <w:snapToGrid w:val="0"/>
      <w:color w:val="000000"/>
      <w:sz w:val="21"/>
      <w:szCs w:val="21"/>
      <w:lang w:eastAsia="en-US"/>
    </w:rPr>
  </w:style>
  <w:style w:type="character" w:customStyle="1" w:styleId="46">
    <w:name w:val="批注文字 Char1"/>
    <w:basedOn w:val="23"/>
    <w:semiHidden/>
    <w:qFormat/>
    <w:uiPriority w:val="99"/>
    <w:rPr>
      <w:rFonts w:ascii="Arial" w:hAnsi="Arial" w:cs="Arial"/>
      <w:snapToGrid w:val="0"/>
      <w:color w:val="000000"/>
      <w:sz w:val="21"/>
      <w:szCs w:val="21"/>
      <w:lang w:eastAsia="en-US"/>
    </w:rPr>
  </w:style>
  <w:style w:type="character" w:customStyle="1" w:styleId="47">
    <w:name w:val="批注主题 Char"/>
    <w:basedOn w:val="45"/>
    <w:link w:val="20"/>
    <w:semiHidden/>
    <w:qFormat/>
    <w:uiPriority w:val="99"/>
    <w:rPr>
      <w:rFonts w:ascii="Arial" w:hAnsi="Arial" w:cs="Arial"/>
      <w:b/>
      <w:bCs/>
      <w:snapToGrid w:val="0"/>
      <w:color w:val="000000"/>
      <w:sz w:val="21"/>
      <w:szCs w:val="21"/>
      <w:lang w:eastAsia="en-US"/>
    </w:rPr>
  </w:style>
  <w:style w:type="character" w:customStyle="1" w:styleId="48">
    <w:name w:val="批注主题 Char1"/>
    <w:basedOn w:val="46"/>
    <w:semiHidden/>
    <w:qFormat/>
    <w:uiPriority w:val="99"/>
    <w:rPr>
      <w:rFonts w:ascii="Arial" w:hAnsi="Arial" w:cs="Arial"/>
      <w:b/>
      <w:bCs/>
      <w:snapToGrid w:val="0"/>
      <w:color w:val="000000"/>
      <w:sz w:val="21"/>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2C7366-9E8B-4587-B255-AB8E6874BD9B}">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1231</Words>
  <Characters>1373</Characters>
  <Lines>290</Lines>
  <Paragraphs>81</Paragraphs>
  <TotalTime>9</TotalTime>
  <ScaleCrop>false</ScaleCrop>
  <LinksUpToDate>false</LinksUpToDate>
  <CharactersWithSpaces>1483</CharactersWithSpaces>
  <Application>WPS Office_12.1.0.26372_F1E327BC-269C-435d-A152-05C5408002CA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2024-02-02T10:48:00Z</dcterms:created>
  <dc:creator>398951471@qq.com</dc:creator>
  <cp:lastModifiedBy>gc</cp:lastModifiedBy>
  <dcterms:modified xsi:type="dcterms:W3CDTF">2026-06-03T03:06:02Z</dcterms:modified>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2052-12.1.0.26372</vt:lpwstr>
  </property>
  <property fmtid="{D5CDD505-2E9C-101B-9397-08002B2CF9AE}" pid="3" name="ICV">
    <vt:lpwstr>0C453665D429851FFE60B765E155FF3B_42</vt:lpwstr>
  </property>
  <property fmtid="{D5CDD505-2E9C-101B-9397-08002B2CF9AE}" pid="4" name="KSOTemplateDocerSaveRecord">
    <vt:lpwstr>eyJoZGlkIjoiZDBjN2JhNzViZDNmMTE2ZDI0NzYzOGQyOGJmYjJiMDIifQ==</vt:lpwstr>
  </property>
</Properties>
</file>