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6682A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180" w:lineRule="atLeast"/>
        <w:ind w:left="0" w:right="0" w:firstLine="0"/>
        <w:jc w:val="center"/>
        <w:textAlignment w:val="baseline"/>
        <w:rPr>
          <w:rFonts w:hint="default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val="en-US" w:eastAsia="zh-CN"/>
        </w:rPr>
        <w:t>深圳市滨苑幼儿园2025年零星应急维修工程项目中标结果公告</w:t>
      </w:r>
    </w:p>
    <w:p w14:paraId="6E05E6F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both"/>
        <w:textAlignment w:val="baseline"/>
        <w:rPr>
          <w:rFonts w:ascii="Noto Sans SC" w:hAnsi="Noto Sans SC" w:eastAsia="Noto Sans SC" w:cs="Noto Sans SC"/>
          <w:i w:val="0"/>
          <w:iCs w:val="0"/>
          <w:caps w:val="0"/>
          <w:color w:val="auto"/>
          <w:spacing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一、项目编号：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SZ-17-04A-2025-D-F-E1412</w:t>
      </w:r>
    </w:p>
    <w:p w14:paraId="6720FAC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both"/>
        <w:textAlignment w:val="baseline"/>
        <w:rPr>
          <w:rFonts w:hint="eastAsia" w:ascii="Noto Sans SC" w:hAnsi="Noto Sans SC" w:eastAsia="Noto Sans SC" w:cs="Noto Sans SC"/>
          <w:i w:val="0"/>
          <w:iCs w:val="0"/>
          <w:caps w:val="0"/>
          <w:color w:val="auto"/>
          <w:spacing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二、项目名称：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  <w:lang w:eastAsia="zh-CN"/>
        </w:rPr>
        <w:t>深圳市滨苑幼儿园2025年零星应急维修工程项目</w:t>
      </w:r>
    </w:p>
    <w:p w14:paraId="2C0ABA1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both"/>
        <w:textAlignment w:val="baseline"/>
        <w:rPr>
          <w:rFonts w:hint="eastAsia" w:ascii="Noto Sans SC" w:hAnsi="Noto Sans SC" w:eastAsia="Noto Sans SC" w:cs="Noto Sans SC"/>
          <w:b/>
          <w:bCs/>
          <w:i w:val="0"/>
          <w:iCs w:val="0"/>
          <w:caps w:val="0"/>
          <w:color w:val="auto"/>
          <w:spacing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三、投标供应商报价、初审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  <w:lang w:eastAsia="zh-CN"/>
        </w:rPr>
        <w:t>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  <w:lang w:val="en-US" w:eastAsia="zh-CN"/>
        </w:rPr>
        <w:t>得分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：</w:t>
      </w:r>
    </w:p>
    <w:tbl>
      <w:tblPr>
        <w:tblStyle w:val="3"/>
        <w:tblW w:w="8274" w:type="dxa"/>
        <w:tblInd w:w="0" w:type="dxa"/>
        <w:tblBorders>
          <w:top w:val="single" w:color="D2D2D2" w:sz="2" w:space="0"/>
          <w:left w:val="single" w:color="D2D2D2" w:sz="2" w:space="0"/>
          <w:bottom w:val="single" w:color="D2D2D2" w:sz="2" w:space="0"/>
          <w:right w:val="single" w:color="D2D2D2" w:sz="2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10"/>
        <w:gridCol w:w="2556"/>
        <w:gridCol w:w="1434"/>
        <w:gridCol w:w="1115"/>
        <w:gridCol w:w="1172"/>
        <w:gridCol w:w="1287"/>
      </w:tblGrid>
      <w:tr w14:paraId="5C4B7CE4">
        <w:tblPrEx>
          <w:tblBorders>
            <w:top w:val="single" w:color="D2D2D2" w:sz="2" w:space="0"/>
            <w:left w:val="single" w:color="D2D2D2" w:sz="2" w:space="0"/>
            <w:bottom w:val="single" w:color="D2D2D2" w:sz="2" w:space="0"/>
            <w:right w:val="single" w:color="D2D2D2" w:sz="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710" w:type="dxa"/>
            <w:tcBorders>
              <w:top w:val="single" w:color="000000" w:sz="8" w:space="0"/>
              <w:left w:val="single" w:color="000000" w:sz="8" w:space="0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top"/>
          </w:tcPr>
          <w:p w14:paraId="75CD6F9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 w:firstLine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  <w:t>序号</w:t>
            </w:r>
          </w:p>
        </w:tc>
        <w:tc>
          <w:tcPr>
            <w:tcW w:w="2556" w:type="dxa"/>
            <w:tcBorders>
              <w:top w:val="single" w:color="000000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top"/>
          </w:tcPr>
          <w:p w14:paraId="30BD446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 w:firstLine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  <w:t>投标人名称</w:t>
            </w:r>
          </w:p>
        </w:tc>
        <w:tc>
          <w:tcPr>
            <w:tcW w:w="1434" w:type="dxa"/>
            <w:tcBorders>
              <w:top w:val="single" w:color="000000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top"/>
          </w:tcPr>
          <w:p w14:paraId="187785D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  <w:t>投标报价</w:t>
            </w:r>
          </w:p>
          <w:p w14:paraId="15F0574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  <w:lang w:val="en-US" w:eastAsia="zh-CN"/>
              </w:rPr>
              <w:t>投标折扣率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  <w:lang w:eastAsia="zh-CN"/>
              </w:rPr>
              <w:t>）</w:t>
            </w:r>
          </w:p>
        </w:tc>
        <w:tc>
          <w:tcPr>
            <w:tcW w:w="1115" w:type="dxa"/>
            <w:tcBorders>
              <w:top w:val="single" w:color="000000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top"/>
          </w:tcPr>
          <w:p w14:paraId="1EAC40C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 w:firstLine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  <w:t>资格审查</w:t>
            </w:r>
          </w:p>
        </w:tc>
        <w:tc>
          <w:tcPr>
            <w:tcW w:w="1172" w:type="dxa"/>
            <w:tcBorders>
              <w:top w:val="single" w:color="000000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top"/>
          </w:tcPr>
          <w:p w14:paraId="591C0CC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 w:firstLine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  <w:lang w:val="en-US" w:eastAsia="zh-CN"/>
              </w:rPr>
              <w:t>符合性审查</w:t>
            </w:r>
          </w:p>
        </w:tc>
        <w:tc>
          <w:tcPr>
            <w:tcW w:w="1287" w:type="dxa"/>
            <w:tcBorders>
              <w:top w:val="single" w:color="000000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top"/>
          </w:tcPr>
          <w:p w14:paraId="5B8BA64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 w:firstLine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  <w:lang w:val="en-US" w:eastAsia="zh-CN"/>
              </w:rPr>
              <w:t>综合得分</w:t>
            </w:r>
          </w:p>
        </w:tc>
      </w:tr>
      <w:tr w14:paraId="7FFD0AA7">
        <w:tblPrEx>
          <w:tblBorders>
            <w:top w:val="single" w:color="D2D2D2" w:sz="2" w:space="0"/>
            <w:left w:val="single" w:color="D2D2D2" w:sz="2" w:space="0"/>
            <w:bottom w:val="single" w:color="D2D2D2" w:sz="2" w:space="0"/>
            <w:right w:val="single" w:color="D2D2D2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</w:trPr>
        <w:tc>
          <w:tcPr>
            <w:tcW w:w="7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top"/>
          </w:tcPr>
          <w:p w14:paraId="27BC0E3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 w:firstLine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  <w:t>1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top"/>
          </w:tcPr>
          <w:p w14:paraId="582122C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righ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</w:rPr>
              <w:t>深圳市创龙装饰设计工程有限公司</w:t>
            </w:r>
          </w:p>
        </w:tc>
        <w:tc>
          <w:tcPr>
            <w:tcW w:w="1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top"/>
          </w:tcPr>
          <w:p w14:paraId="5913D2C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 w:firstLine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  <w:lang w:val="en-US" w:eastAsia="zh-CN"/>
              </w:rPr>
              <w:t>0.99</w:t>
            </w:r>
          </w:p>
        </w:tc>
        <w:tc>
          <w:tcPr>
            <w:tcW w:w="11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top"/>
          </w:tcPr>
          <w:p w14:paraId="5ABE939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 w:firstLine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  <w:t>合格</w:t>
            </w:r>
          </w:p>
        </w:tc>
        <w:tc>
          <w:tcPr>
            <w:tcW w:w="11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top"/>
          </w:tcPr>
          <w:p w14:paraId="08B9F6D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  <w:t>合格</w:t>
            </w:r>
          </w:p>
        </w:tc>
        <w:tc>
          <w:tcPr>
            <w:tcW w:w="12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top"/>
          </w:tcPr>
          <w:p w14:paraId="14CCEB9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  <w:lang w:val="en-US" w:eastAsia="zh-CN"/>
              </w:rPr>
              <w:t>87.79</w:t>
            </w:r>
          </w:p>
        </w:tc>
      </w:tr>
      <w:tr w14:paraId="44B21E74">
        <w:tblPrEx>
          <w:tblBorders>
            <w:top w:val="single" w:color="D2D2D2" w:sz="2" w:space="0"/>
            <w:left w:val="single" w:color="D2D2D2" w:sz="2" w:space="0"/>
            <w:bottom w:val="single" w:color="D2D2D2" w:sz="2" w:space="0"/>
            <w:right w:val="single" w:color="D2D2D2" w:sz="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</w:trPr>
        <w:tc>
          <w:tcPr>
            <w:tcW w:w="7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top"/>
          </w:tcPr>
          <w:p w14:paraId="4EA0DC0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 w:firstLine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  <w:t>2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5A3BFE0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right="0"/>
              <w:jc w:val="both"/>
              <w:textAlignment w:val="baseline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  <w:t>深圳市鑫旭建设有限公司</w:t>
            </w:r>
          </w:p>
        </w:tc>
        <w:tc>
          <w:tcPr>
            <w:tcW w:w="1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43507D4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 w:firstLine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  <w:lang w:val="en-US" w:eastAsia="zh-CN"/>
              </w:rPr>
              <w:t>0.97</w:t>
            </w:r>
          </w:p>
        </w:tc>
        <w:tc>
          <w:tcPr>
            <w:tcW w:w="11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top"/>
          </w:tcPr>
          <w:p w14:paraId="38A4E20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 w:firstLine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  <w:t>合格</w:t>
            </w:r>
          </w:p>
        </w:tc>
        <w:tc>
          <w:tcPr>
            <w:tcW w:w="11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top"/>
          </w:tcPr>
          <w:p w14:paraId="0005FE8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  <w:t>合格</w:t>
            </w:r>
          </w:p>
        </w:tc>
        <w:tc>
          <w:tcPr>
            <w:tcW w:w="12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top"/>
          </w:tcPr>
          <w:p w14:paraId="614B654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  <w:lang w:val="en-US" w:eastAsia="zh-CN"/>
              </w:rPr>
              <w:t>81.00</w:t>
            </w:r>
          </w:p>
        </w:tc>
      </w:tr>
      <w:tr w14:paraId="73BA5DC0">
        <w:tblPrEx>
          <w:tblBorders>
            <w:top w:val="single" w:color="D2D2D2" w:sz="2" w:space="0"/>
            <w:left w:val="single" w:color="D2D2D2" w:sz="2" w:space="0"/>
            <w:bottom w:val="single" w:color="D2D2D2" w:sz="2" w:space="0"/>
            <w:right w:val="single" w:color="D2D2D2" w:sz="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7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top"/>
          </w:tcPr>
          <w:p w14:paraId="1D5ED4E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 w:firstLine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  <w:t>3</w:t>
            </w:r>
          </w:p>
        </w:tc>
        <w:tc>
          <w:tcPr>
            <w:tcW w:w="25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3A447CE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right="0"/>
              <w:jc w:val="both"/>
              <w:textAlignment w:val="baseline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  <w:t>深圳市国豪建设工程有限公司</w:t>
            </w:r>
          </w:p>
        </w:tc>
        <w:tc>
          <w:tcPr>
            <w:tcW w:w="1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06CCABF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 w:firstLine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  <w:lang w:val="en-US" w:eastAsia="zh-CN"/>
              </w:rPr>
              <w:t>0.98</w:t>
            </w:r>
          </w:p>
        </w:tc>
        <w:tc>
          <w:tcPr>
            <w:tcW w:w="11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top"/>
          </w:tcPr>
          <w:p w14:paraId="262D71E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 w:firstLine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  <w:t>合格</w:t>
            </w:r>
          </w:p>
        </w:tc>
        <w:tc>
          <w:tcPr>
            <w:tcW w:w="11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top"/>
          </w:tcPr>
          <w:p w14:paraId="7D011E4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</w:rPr>
              <w:t>合格</w:t>
            </w:r>
          </w:p>
        </w:tc>
        <w:tc>
          <w:tcPr>
            <w:tcW w:w="12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top"/>
          </w:tcPr>
          <w:p w14:paraId="7832181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vertAlign w:val="baseline"/>
                <w:lang w:val="en-US" w:eastAsia="zh-CN"/>
              </w:rPr>
              <w:t>79.99</w:t>
            </w:r>
            <w:bookmarkStart w:id="0" w:name="_GoBack"/>
            <w:bookmarkEnd w:id="0"/>
          </w:p>
        </w:tc>
      </w:tr>
    </w:tbl>
    <w:p w14:paraId="4747842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both"/>
        <w:textAlignment w:val="baseline"/>
        <w:rPr>
          <w:rFonts w:hint="eastAsia" w:ascii="Noto Sans SC" w:hAnsi="Noto Sans SC" w:eastAsia="Noto Sans SC" w:cs="Noto Sans SC"/>
          <w:b/>
          <w:bCs/>
          <w:i w:val="0"/>
          <w:iCs w:val="0"/>
          <w:caps w:val="0"/>
          <w:color w:val="auto"/>
          <w:spacing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 四、候选中标供应商名单：</w:t>
      </w:r>
    </w:p>
    <w:p w14:paraId="41DD10C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/>
        <w:jc w:val="both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1.深圳市创龙装饰设计工程有限公司</w:t>
      </w:r>
    </w:p>
    <w:p w14:paraId="0342143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/>
        <w:jc w:val="both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2.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  <w:lang w:val="en-US" w:eastAsia="zh-CN"/>
        </w:rPr>
        <w:t>深圳市鑫旭建设有限公司</w:t>
      </w:r>
    </w:p>
    <w:p w14:paraId="0CA5EBE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/>
        <w:jc w:val="both"/>
        <w:textAlignment w:val="baseline"/>
        <w:rPr>
          <w:rFonts w:hint="default" w:ascii="宋体" w:hAnsi="宋体" w:eastAsia="宋体" w:cs="宋体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  <w:lang w:val="en-US" w:eastAsia="zh-CN"/>
        </w:rPr>
        <w:t>3.深圳市国豪建设工程有限公司</w:t>
      </w:r>
    </w:p>
    <w:p w14:paraId="7014464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211" w:firstLineChars="100"/>
        <w:jc w:val="both"/>
        <w:textAlignment w:val="baseline"/>
        <w:rPr>
          <w:rFonts w:hint="eastAsia" w:ascii="Noto Sans SC" w:hAnsi="Noto Sans SC" w:eastAsia="Noto Sans SC" w:cs="Noto Sans SC"/>
          <w:b/>
          <w:bCs/>
          <w:i w:val="0"/>
          <w:iCs w:val="0"/>
          <w:caps w:val="0"/>
          <w:color w:val="auto"/>
          <w:spacing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五、中标信息</w:t>
      </w:r>
    </w:p>
    <w:p w14:paraId="6A8CC5F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/>
        <w:jc w:val="both"/>
        <w:textAlignment w:val="baseline"/>
        <w:rPr>
          <w:rFonts w:hint="eastAsia" w:ascii="Noto Sans SC" w:hAnsi="Noto Sans SC" w:eastAsia="Noto Sans SC" w:cs="Noto Sans SC"/>
          <w:i w:val="0"/>
          <w:iCs w:val="0"/>
          <w:caps w:val="0"/>
          <w:color w:val="auto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供应商名称：深圳市创龙装饰设计工程有限公司</w:t>
      </w:r>
    </w:p>
    <w:p w14:paraId="5037CE2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/>
        <w:jc w:val="both"/>
        <w:textAlignment w:val="baseline"/>
        <w:rPr>
          <w:rFonts w:hint="eastAsia" w:ascii="Noto Sans SC" w:hAnsi="Noto Sans SC" w:eastAsia="Noto Sans SC" w:cs="Noto Sans SC"/>
          <w:i w:val="0"/>
          <w:iCs w:val="0"/>
          <w:caps w:val="0"/>
          <w:color w:val="auto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供应商地址：深圳市罗湖区东晓街道绿景社区布吉路富基帕克大厦803</w:t>
      </w:r>
    </w:p>
    <w:p w14:paraId="09D49E3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/>
        <w:jc w:val="both"/>
        <w:textAlignment w:val="baseline"/>
        <w:rPr>
          <w:rFonts w:hint="eastAsia" w:ascii="Noto Sans SC" w:hAnsi="Noto Sans SC" w:eastAsia="宋体" w:cs="Noto Sans SC"/>
          <w:i w:val="0"/>
          <w:iCs w:val="0"/>
          <w:caps w:val="0"/>
          <w:color w:val="auto"/>
          <w:spacing w:val="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中标金额（折扣率）：0.9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  <w:lang w:val="en-US" w:eastAsia="zh-CN"/>
        </w:rPr>
        <w:t>9</w:t>
      </w:r>
    </w:p>
    <w:p w14:paraId="0C70A4A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both"/>
        <w:textAlignment w:val="baseline"/>
        <w:rPr>
          <w:rFonts w:hint="eastAsia" w:ascii="Noto Sans SC" w:hAnsi="Noto Sans SC" w:eastAsia="Noto Sans SC" w:cs="Noto Sans SC"/>
          <w:b/>
          <w:bCs/>
          <w:i w:val="0"/>
          <w:iCs w:val="0"/>
          <w:caps w:val="0"/>
          <w:color w:val="auto"/>
          <w:spacing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六、主要标的信息</w:t>
      </w:r>
    </w:p>
    <w:tbl>
      <w:tblPr>
        <w:tblStyle w:val="3"/>
        <w:tblW w:w="6761" w:type="dxa"/>
        <w:tblInd w:w="0" w:type="dxa"/>
        <w:tblBorders>
          <w:top w:val="single" w:color="D2D2D2" w:sz="2" w:space="0"/>
          <w:left w:val="single" w:color="D2D2D2" w:sz="2" w:space="0"/>
          <w:bottom w:val="single" w:color="D2D2D2" w:sz="2" w:space="0"/>
          <w:right w:val="single" w:color="D2D2D2" w:sz="2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761"/>
      </w:tblGrid>
      <w:tr w14:paraId="0CFB11B0">
        <w:tblPrEx>
          <w:tblBorders>
            <w:top w:val="single" w:color="D2D2D2" w:sz="2" w:space="0"/>
            <w:left w:val="single" w:color="D2D2D2" w:sz="2" w:space="0"/>
            <w:bottom w:val="single" w:color="D2D2D2" w:sz="2" w:space="0"/>
            <w:right w:val="single" w:color="D2D2D2" w:sz="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76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top"/>
          </w:tcPr>
          <w:p w14:paraId="7591308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ind w:left="0" w:right="0" w:firstLine="0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工程类</w:t>
            </w:r>
          </w:p>
        </w:tc>
      </w:tr>
      <w:tr w14:paraId="73CEA2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76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top"/>
          </w:tcPr>
          <w:p w14:paraId="7C40A7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0" w:lineRule="atLeast"/>
              <w:ind w:left="0" w:right="0" w:firstLine="0"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名称：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eastAsia="zh-CN"/>
              </w:rPr>
              <w:t>深圳市滨苑幼儿园2025年零星应急维修工程项目</w:t>
            </w:r>
          </w:p>
          <w:p w14:paraId="65EF0B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0" w:lineRule="atLeast"/>
              <w:ind w:left="0" w:right="0" w:firstLine="0"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施工范围：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详见招标文件及中标供应商文件</w:t>
            </w:r>
          </w:p>
          <w:p w14:paraId="53B51A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0" w:lineRule="atLeast"/>
              <w:ind w:left="0" w:right="0" w:firstLine="0"/>
              <w:jc w:val="left"/>
              <w:textAlignment w:val="baseline"/>
              <w:rPr>
                <w:rFonts w:hint="default" w:ascii="宋体" w:hAnsi="宋体" w:eastAsia="宋体" w:cs="宋体"/>
                <w:color w:val="auto"/>
                <w:sz w:val="21"/>
                <w:szCs w:val="21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施工工期：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详见招标文件及中标供应商文件</w:t>
            </w:r>
          </w:p>
          <w:p w14:paraId="305A48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0" w:lineRule="atLeast"/>
              <w:ind w:left="0" w:right="0" w:firstLine="0"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项目经理：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/</w:t>
            </w:r>
          </w:p>
          <w:p w14:paraId="65581A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0" w:lineRule="atLeast"/>
              <w:ind w:left="0" w:right="0" w:firstLine="0"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执业证书信息：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/</w:t>
            </w:r>
          </w:p>
        </w:tc>
      </w:tr>
    </w:tbl>
    <w:p w14:paraId="7377C2D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both"/>
        <w:textAlignment w:val="baseline"/>
        <w:rPr>
          <w:rFonts w:hint="eastAsia" w:ascii="Noto Sans SC" w:hAnsi="Noto Sans SC" w:eastAsia="Noto Sans SC" w:cs="Noto Sans SC"/>
          <w:b/>
          <w:bCs/>
          <w:i w:val="0"/>
          <w:iCs w:val="0"/>
          <w:caps w:val="0"/>
          <w:color w:val="auto"/>
          <w:spacing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七、评审委员会成员名单：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禹碧涛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  <w:lang w:eastAsia="zh-CN"/>
        </w:rPr>
        <w:t>、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曾国荣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  <w:lang w:eastAsia="zh-CN"/>
        </w:rPr>
        <w:t>、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李永红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  <w:lang w:eastAsia="zh-CN"/>
        </w:rPr>
        <w:t>、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胡春娥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  <w:lang w:eastAsia="zh-CN"/>
        </w:rPr>
        <w:t>、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安淼</w:t>
      </w:r>
    </w:p>
    <w:p w14:paraId="4F1F70D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both"/>
        <w:textAlignment w:val="baseline"/>
        <w:rPr>
          <w:rFonts w:hint="eastAsia" w:ascii="Noto Sans SC" w:hAnsi="Noto Sans SC" w:eastAsia="Noto Sans SC" w:cs="Noto Sans SC"/>
          <w:i w:val="0"/>
          <w:iCs w:val="0"/>
          <w:caps w:val="0"/>
          <w:color w:val="auto"/>
          <w:spacing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八、代理服务收费标准及金额：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按照（深财购〔2018〕27号）及招标文件规定金额执行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  <w:lang w:eastAsia="zh-CN"/>
        </w:rPr>
        <w:t>，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  <w:lang w:val="en-US" w:eastAsia="zh-CN"/>
        </w:rPr>
        <w:t>向中标供应商收取代理服务费5000元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；</w:t>
      </w:r>
    </w:p>
    <w:p w14:paraId="4EA8090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both"/>
        <w:textAlignment w:val="baseline"/>
        <w:rPr>
          <w:rFonts w:hint="eastAsia" w:ascii="Noto Sans SC" w:hAnsi="Noto Sans SC" w:eastAsia="Noto Sans SC" w:cs="Noto Sans SC"/>
          <w:b/>
          <w:bCs/>
          <w:i w:val="0"/>
          <w:iCs w:val="0"/>
          <w:caps w:val="0"/>
          <w:color w:val="auto"/>
          <w:spacing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九、公示期限</w:t>
      </w:r>
    </w:p>
    <w:p w14:paraId="2A2F5CF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60"/>
        <w:jc w:val="both"/>
        <w:textAlignment w:val="baseline"/>
        <w:rPr>
          <w:rFonts w:hint="eastAsia" w:ascii="Noto Sans SC" w:hAnsi="Noto Sans SC" w:eastAsia="Noto Sans SC" w:cs="Noto Sans SC"/>
          <w:i w:val="0"/>
          <w:iCs w:val="0"/>
          <w:caps w:val="0"/>
          <w:color w:val="auto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2025年07月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  <w:lang w:val="en-US" w:eastAsia="zh-CN"/>
        </w:rPr>
        <w:t>21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日至2025年07月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  <w:lang w:val="en-US" w:eastAsia="zh-CN"/>
        </w:rPr>
        <w:t>24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日</w:t>
      </w:r>
    </w:p>
    <w:p w14:paraId="12A8F89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both"/>
        <w:textAlignment w:val="baseline"/>
        <w:rPr>
          <w:rFonts w:hint="eastAsia" w:ascii="Noto Sans SC" w:hAnsi="Noto Sans SC" w:eastAsia="Noto Sans SC" w:cs="Noto Sans SC"/>
          <w:b/>
          <w:bCs/>
          <w:i w:val="0"/>
          <w:iCs w:val="0"/>
          <w:caps w:val="0"/>
          <w:color w:val="auto"/>
          <w:spacing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21"/>
          <w:szCs w:val="21"/>
          <w:shd w:val="clear" w:fill="FFFFFF"/>
          <w:vertAlign w:val="baseline"/>
        </w:rPr>
        <w:t>十、凡对本次公示内容提出询问，请按以下方式联系。</w:t>
      </w:r>
    </w:p>
    <w:p w14:paraId="41DB5AAF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440" w:lineRule="exact"/>
        <w:ind w:left="0" w:leftChars="0" w:firstLine="420" w:firstLineChars="200"/>
        <w:jc w:val="left"/>
        <w:textAlignment w:val="auto"/>
        <w:outlineLvl w:val="9"/>
        <w:rPr>
          <w:rFonts w:ascii="宋体" w:hAnsi="宋体" w:eastAsia="宋体" w:cs="宋体"/>
          <w:color w:val="auto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color w:val="auto"/>
          <w:sz w:val="21"/>
          <w:szCs w:val="21"/>
          <w:highlight w:val="none"/>
        </w:rPr>
        <w:t>1.采购人信息</w:t>
      </w:r>
    </w:p>
    <w:p w14:paraId="56F6BF44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440" w:lineRule="exact"/>
        <w:ind w:left="0" w:leftChars="0" w:firstLine="420" w:firstLineChars="200"/>
        <w:jc w:val="left"/>
        <w:textAlignment w:val="auto"/>
        <w:outlineLvl w:val="9"/>
        <w:rPr>
          <w:rFonts w:hint="eastAsia" w:ascii="宋体" w:hAnsi="宋体" w:eastAsia="宋体" w:cs="宋体"/>
          <w:color w:val="auto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color w:val="auto"/>
          <w:sz w:val="21"/>
          <w:szCs w:val="21"/>
          <w:highlight w:val="none"/>
        </w:rPr>
        <w:t>名　称：</w:t>
      </w:r>
      <w:r>
        <w:rPr>
          <w:rFonts w:hint="eastAsia" w:ascii="宋体" w:hAnsi="宋体" w:eastAsia="宋体" w:cs="宋体"/>
          <w:bCs/>
          <w:color w:val="auto"/>
          <w:sz w:val="21"/>
          <w:szCs w:val="21"/>
          <w:highlight w:val="none"/>
        </w:rPr>
        <w:t>深圳市滨苑幼儿园</w:t>
      </w:r>
    </w:p>
    <w:p w14:paraId="01A24CEC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440" w:lineRule="exact"/>
        <w:ind w:left="0" w:leftChars="0" w:firstLine="420" w:firstLineChars="200"/>
        <w:jc w:val="left"/>
        <w:textAlignment w:val="auto"/>
        <w:outlineLvl w:val="9"/>
        <w:rPr>
          <w:rFonts w:hint="eastAsia" w:ascii="宋体" w:hAnsi="宋体" w:eastAsia="宋体" w:cs="宋体"/>
          <w:color w:val="auto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color w:val="auto"/>
          <w:sz w:val="21"/>
          <w:szCs w:val="21"/>
          <w:highlight w:val="none"/>
        </w:rPr>
        <w:t>地　址：深圳市</w:t>
      </w:r>
      <w:r>
        <w:rPr>
          <w:rFonts w:hint="eastAsia" w:ascii="宋体" w:hAnsi="宋体" w:eastAsia="宋体" w:cs="宋体"/>
          <w:color w:val="auto"/>
          <w:sz w:val="21"/>
          <w:szCs w:val="21"/>
          <w:highlight w:val="none"/>
          <w:lang w:val="en-US" w:eastAsia="zh-CN"/>
        </w:rPr>
        <w:t>罗湖区</w:t>
      </w:r>
      <w:r>
        <w:rPr>
          <w:rFonts w:hint="eastAsia" w:ascii="宋体" w:hAnsi="宋体" w:eastAsia="宋体" w:cs="宋体"/>
          <w:color w:val="auto"/>
          <w:sz w:val="21"/>
          <w:szCs w:val="21"/>
          <w:highlight w:val="none"/>
        </w:rPr>
        <w:t>清水河街道金湖一街55号</w:t>
      </w:r>
    </w:p>
    <w:p w14:paraId="096A8A65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440" w:lineRule="exact"/>
        <w:ind w:left="0" w:leftChars="0" w:firstLine="420" w:firstLineChars="200"/>
        <w:jc w:val="left"/>
        <w:textAlignment w:val="auto"/>
        <w:outlineLvl w:val="9"/>
        <w:rPr>
          <w:rFonts w:hint="eastAsia" w:ascii="宋体" w:hAnsi="宋体" w:eastAsia="宋体" w:cs="宋体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1"/>
          <w:szCs w:val="21"/>
          <w:highlight w:val="none"/>
        </w:rPr>
        <w:t>联系方式：</w:t>
      </w:r>
      <w:r>
        <w:rPr>
          <w:rFonts w:hint="eastAsia" w:ascii="宋体" w:hAnsi="宋体" w:eastAsia="宋体" w:cs="宋体"/>
          <w:color w:val="auto"/>
          <w:sz w:val="21"/>
          <w:szCs w:val="21"/>
          <w:highlight w:val="none"/>
          <w:lang w:val="en-US" w:eastAsia="zh-CN"/>
        </w:rPr>
        <w:t>/</w:t>
      </w:r>
    </w:p>
    <w:p w14:paraId="5DD4CC35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440" w:lineRule="exact"/>
        <w:ind w:left="0" w:leftChars="0" w:firstLine="420" w:firstLineChars="200"/>
        <w:jc w:val="left"/>
        <w:textAlignment w:val="auto"/>
        <w:outlineLvl w:val="9"/>
        <w:rPr>
          <w:rFonts w:ascii="宋体" w:hAnsi="宋体" w:eastAsia="宋体" w:cs="宋体"/>
          <w:color w:val="auto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color w:val="auto"/>
          <w:sz w:val="21"/>
          <w:szCs w:val="21"/>
          <w:highlight w:val="none"/>
        </w:rPr>
        <w:t>2.采购代理机构信息</w:t>
      </w:r>
    </w:p>
    <w:p w14:paraId="77B66E79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440" w:lineRule="exact"/>
        <w:ind w:left="0" w:leftChars="0" w:firstLine="420" w:firstLineChars="200"/>
        <w:jc w:val="left"/>
        <w:textAlignment w:val="auto"/>
        <w:outlineLvl w:val="9"/>
        <w:rPr>
          <w:rFonts w:ascii="宋体" w:hAnsi="宋体" w:eastAsia="宋体" w:cs="宋体"/>
          <w:color w:val="auto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color w:val="auto"/>
          <w:sz w:val="21"/>
          <w:szCs w:val="21"/>
          <w:highlight w:val="none"/>
        </w:rPr>
        <w:t>名　称：公诚管理咨询有限公司</w:t>
      </w:r>
    </w:p>
    <w:p w14:paraId="0E2F7C8D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440" w:lineRule="exact"/>
        <w:ind w:left="0" w:leftChars="0" w:firstLine="420" w:firstLineChars="200"/>
        <w:jc w:val="left"/>
        <w:textAlignment w:val="auto"/>
        <w:outlineLvl w:val="9"/>
        <w:rPr>
          <w:rFonts w:ascii="宋体" w:hAnsi="宋体" w:eastAsia="宋体" w:cs="宋体"/>
          <w:color w:val="auto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color w:val="auto"/>
          <w:sz w:val="21"/>
          <w:szCs w:val="21"/>
          <w:highlight w:val="none"/>
        </w:rPr>
        <w:t>地　址：深圳市福田区新闻路2号英龙商务中心33楼33E</w:t>
      </w:r>
    </w:p>
    <w:p w14:paraId="43302F61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440" w:lineRule="exact"/>
        <w:ind w:left="0" w:leftChars="0" w:firstLine="420" w:firstLineChars="200"/>
        <w:jc w:val="left"/>
        <w:textAlignment w:val="auto"/>
        <w:outlineLvl w:val="9"/>
        <w:rPr>
          <w:rFonts w:ascii="宋体" w:hAnsi="宋体" w:eastAsia="宋体" w:cs="宋体"/>
          <w:color w:val="auto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color w:val="auto"/>
          <w:sz w:val="21"/>
          <w:szCs w:val="21"/>
          <w:highlight w:val="none"/>
        </w:rPr>
        <w:t>3.项目联系方式</w:t>
      </w:r>
    </w:p>
    <w:p w14:paraId="22CF5197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440" w:lineRule="exact"/>
        <w:ind w:left="0" w:leftChars="0" w:firstLine="420" w:firstLineChars="200"/>
        <w:jc w:val="left"/>
        <w:textAlignment w:val="auto"/>
        <w:outlineLvl w:val="9"/>
        <w:rPr>
          <w:rFonts w:ascii="宋体" w:hAnsi="宋体" w:eastAsia="宋体" w:cs="宋体"/>
          <w:color w:val="auto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color w:val="auto"/>
          <w:sz w:val="21"/>
          <w:szCs w:val="21"/>
          <w:highlight w:val="none"/>
        </w:rPr>
        <w:t>项目联系人：罗泽乔、王烁林、孙婉超、许雅思、童本锋、宋晋刚、宗正月</w:t>
      </w:r>
    </w:p>
    <w:p w14:paraId="21D3A3E3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440" w:lineRule="exact"/>
        <w:ind w:left="0" w:leftChars="0" w:firstLine="420" w:firstLineChars="200"/>
        <w:jc w:val="left"/>
        <w:textAlignment w:val="auto"/>
        <w:outlineLvl w:val="9"/>
        <w:rPr>
          <w:rFonts w:ascii="宋体" w:hAnsi="宋体" w:eastAsia="宋体" w:cs="宋体"/>
          <w:color w:val="auto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color w:val="auto"/>
          <w:sz w:val="21"/>
          <w:szCs w:val="21"/>
          <w:highlight w:val="none"/>
        </w:rPr>
        <w:t>电　话： 18588377327</w:t>
      </w:r>
    </w:p>
    <w:p w14:paraId="25707596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440" w:lineRule="exact"/>
        <w:ind w:left="0" w:leftChars="0" w:firstLine="420" w:firstLineChars="200"/>
        <w:jc w:val="left"/>
        <w:textAlignment w:val="auto"/>
        <w:outlineLvl w:val="9"/>
        <w:rPr>
          <w:rFonts w:ascii="宋体" w:hAnsi="宋体" w:eastAsia="宋体" w:cs="宋体"/>
          <w:color w:val="auto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color w:val="auto"/>
          <w:sz w:val="21"/>
          <w:szCs w:val="21"/>
          <w:highlight w:val="none"/>
        </w:rPr>
        <w:t>邮  箱：18588377327</w:t>
      </w:r>
      <w:r>
        <w:rPr>
          <w:rFonts w:ascii="宋体" w:hAnsi="宋体" w:eastAsia="宋体" w:cs="宋体"/>
          <w:color w:val="auto"/>
          <w:sz w:val="21"/>
          <w:szCs w:val="21"/>
          <w:highlight w:val="none"/>
        </w:rPr>
        <w:t>@1</w:t>
      </w:r>
      <w:r>
        <w:rPr>
          <w:rFonts w:hint="eastAsia" w:ascii="宋体" w:hAnsi="宋体" w:eastAsia="宋体" w:cs="宋体"/>
          <w:color w:val="auto"/>
          <w:sz w:val="21"/>
          <w:szCs w:val="21"/>
          <w:highlight w:val="none"/>
        </w:rPr>
        <w:t>63</w:t>
      </w:r>
      <w:r>
        <w:rPr>
          <w:rFonts w:ascii="宋体" w:hAnsi="宋体" w:eastAsia="宋体" w:cs="宋体"/>
          <w:color w:val="auto"/>
          <w:sz w:val="21"/>
          <w:szCs w:val="21"/>
          <w:highlight w:val="none"/>
        </w:rPr>
        <w:t xml:space="preserve">.com </w:t>
      </w:r>
    </w:p>
    <w:p w14:paraId="1A4D5E45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440" w:lineRule="exact"/>
        <w:ind w:left="0" w:leftChars="0" w:firstLine="420" w:firstLineChars="200"/>
        <w:jc w:val="right"/>
        <w:textAlignment w:val="auto"/>
        <w:outlineLvl w:val="9"/>
        <w:rPr>
          <w:rFonts w:ascii="宋体" w:hAnsi="宋体" w:eastAsia="宋体" w:cs="宋体"/>
          <w:color w:val="auto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color w:val="auto"/>
          <w:sz w:val="21"/>
          <w:szCs w:val="21"/>
          <w:highlight w:val="none"/>
        </w:rPr>
        <w:t>公诚管理咨询有限公司</w:t>
      </w:r>
    </w:p>
    <w:p w14:paraId="198FAE13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440" w:lineRule="exact"/>
        <w:ind w:left="210" w:leftChars="100"/>
        <w:jc w:val="right"/>
        <w:textAlignment w:val="auto"/>
        <w:outlineLvl w:val="9"/>
        <w:rPr>
          <w:rFonts w:ascii="宋体" w:hAnsi="宋体" w:eastAsia="宋体" w:cs="宋体"/>
          <w:color w:val="auto"/>
          <w:sz w:val="21"/>
          <w:szCs w:val="21"/>
        </w:rPr>
      </w:pPr>
      <w:r>
        <w:rPr>
          <w:rFonts w:ascii="宋体" w:hAnsi="宋体" w:eastAsia="宋体" w:cs="宋体"/>
          <w:color w:val="auto"/>
          <w:sz w:val="21"/>
          <w:szCs w:val="21"/>
          <w:highlight w:val="none"/>
        </w:rPr>
        <w:t>2025年</w:t>
      </w:r>
      <w:r>
        <w:rPr>
          <w:rFonts w:hint="eastAsia" w:ascii="宋体" w:hAnsi="宋体" w:eastAsia="宋体" w:cs="宋体"/>
          <w:color w:val="auto"/>
          <w:sz w:val="21"/>
          <w:szCs w:val="21"/>
          <w:highlight w:val="none"/>
          <w:lang w:val="en-US" w:eastAsia="zh-CN"/>
        </w:rPr>
        <w:t>7</w:t>
      </w:r>
      <w:r>
        <w:rPr>
          <w:rFonts w:ascii="宋体" w:hAnsi="宋体" w:eastAsia="宋体" w:cs="宋体"/>
          <w:color w:val="auto"/>
          <w:sz w:val="21"/>
          <w:szCs w:val="21"/>
          <w:highlight w:val="none"/>
        </w:rPr>
        <w:t>月</w:t>
      </w:r>
      <w:r>
        <w:rPr>
          <w:rFonts w:hint="eastAsia" w:ascii="宋体" w:hAnsi="宋体" w:eastAsia="宋体" w:cs="宋体"/>
          <w:color w:val="auto"/>
          <w:sz w:val="21"/>
          <w:szCs w:val="21"/>
          <w:highlight w:val="none"/>
          <w:lang w:val="en-US" w:eastAsia="zh-CN"/>
        </w:rPr>
        <w:t>21</w:t>
      </w:r>
      <w:r>
        <w:rPr>
          <w:rFonts w:ascii="宋体" w:hAnsi="宋体" w:eastAsia="宋体" w:cs="宋体"/>
          <w:color w:val="auto"/>
          <w:sz w:val="21"/>
          <w:szCs w:val="21"/>
          <w:highlight w:val="none"/>
        </w:rPr>
        <w:t>日</w:t>
      </w:r>
    </w:p>
    <w:p w14:paraId="4EC628B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3990"/>
        <w:jc w:val="right"/>
        <w:textAlignment w:val="baseline"/>
        <w:rPr>
          <w:rFonts w:hint="eastAsia" w:ascii="Noto Sans SC" w:hAnsi="Noto Sans SC" w:eastAsia="Noto Sans SC" w:cs="Noto Sans SC"/>
          <w:i w:val="0"/>
          <w:iCs w:val="0"/>
          <w:caps w:val="0"/>
          <w:color w:val="auto"/>
          <w:spacing w:val="0"/>
          <w:sz w:val="12"/>
          <w:szCs w:val="12"/>
        </w:rPr>
      </w:pPr>
    </w:p>
    <w:p w14:paraId="4091949A">
      <w:pPr>
        <w:rPr>
          <w:color w:val="auto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Noto Sans SC">
    <w:panose1 w:val="020B0200000000000000"/>
    <w:charset w:val="86"/>
    <w:family w:val="auto"/>
    <w:pitch w:val="default"/>
    <w:sig w:usb0="20000083" w:usb1="2ADF3C10" w:usb2="00000016" w:usb3="00000000" w:csb0="60060107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545E83"/>
    <w:rsid w:val="025E41F4"/>
    <w:rsid w:val="078C4C2A"/>
    <w:rsid w:val="0B354AFA"/>
    <w:rsid w:val="0D721104"/>
    <w:rsid w:val="1CDF0807"/>
    <w:rsid w:val="1D132DC5"/>
    <w:rsid w:val="24FC3420"/>
    <w:rsid w:val="3E6B67CD"/>
    <w:rsid w:val="41A47AEC"/>
    <w:rsid w:val="4D007FBC"/>
    <w:rsid w:val="52380634"/>
    <w:rsid w:val="6A647785"/>
    <w:rsid w:val="6CA234DC"/>
    <w:rsid w:val="6DF60D5E"/>
    <w:rsid w:val="7E537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645</Words>
  <Characters>750</Characters>
  <Lines>0</Lines>
  <Paragraphs>0</Paragraphs>
  <TotalTime>3</TotalTime>
  <ScaleCrop>false</ScaleCrop>
  <LinksUpToDate>false</LinksUpToDate>
  <CharactersWithSpaces>760</CharactersWithSpaces>
  <Application>WPS Office_12.1.0.22175_F1E327BC-269C-435d-A152-05C5408002CA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2025-07-17T02:33:00Z</dcterms:created>
  <dc:creator>thinkbook</dc:creator>
  <cp:lastModifiedBy>Q</cp:lastModifiedBy>
  <dcterms:modified xsi:type="dcterms:W3CDTF">2025-07-21T05:40:59Z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2052-12.1.0.22175</vt:lpwstr>
  </property>
  <property fmtid="{D5CDD505-2E9C-101B-9397-08002B2CF9AE}" pid="3" name="KSOTemplateDocerSaveRecord">
    <vt:lpwstr>eyJoZGlkIjoiY2RjNGM5NGM5NDYxMjkwZjA1NjI0NDQ3ZjkzZTUzNTAiLCJ1c2VySWQiOiIxMTIyMzUyMDc3In0=</vt:lpwstr>
  </property>
  <property fmtid="{D5CDD505-2E9C-101B-9397-08002B2CF9AE}" pid="4" name="ICV">
    <vt:lpwstr>56AD11BE270344BA9AE32F1F8D3FD868_12</vt:lpwstr>
  </property>
</Properties>
</file>