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560" w:firstLineChars="200"/>
        <w:jc w:val="center"/>
        <w:rPr>
          <w:rFonts w:hint="default" w:ascii="宋体" w:hAnsi="宋体" w:cs="宋体"/>
          <w:sz w:val="28"/>
          <w:szCs w:val="28"/>
          <w:highlight w:val="none"/>
          <w:u w:val="single"/>
          <w:lang w:val="en-US" w:eastAsia="zh-CN"/>
        </w:rPr>
      </w:pPr>
      <w:bookmarkStart w:id="1" w:name="_GoBack"/>
      <w:r>
        <w:rPr>
          <w:rFonts w:hint="eastAsia" w:ascii="宋体" w:hAnsi="宋体" w:cs="宋体"/>
          <w:color w:val="000000"/>
          <w:sz w:val="28"/>
          <w:szCs w:val="28"/>
          <w:highlight w:val="none"/>
          <w:lang w:eastAsia="zh-CN"/>
        </w:rPr>
        <w:t>广州银行备份服务器采购项目</w:t>
      </w:r>
      <w:r>
        <w:rPr>
          <w:rFonts w:hint="eastAsia" w:ascii="宋体" w:hAnsi="宋体" w:cs="宋体"/>
          <w:color w:val="000000"/>
          <w:sz w:val="28"/>
          <w:szCs w:val="28"/>
          <w:highlight w:val="none"/>
          <w:lang w:val="en-US" w:eastAsia="zh-CN"/>
        </w:rPr>
        <w:t>招标公告</w:t>
      </w:r>
    </w:p>
    <w:bookmarkEnd w:id="1"/>
    <w:p>
      <w:pPr>
        <w:ind w:firstLine="420" w:firstLineChars="200"/>
        <w:rPr>
          <w:rFonts w:hint="default" w:ascii="宋体" w:hAnsi="宋体" w:cs="宋体"/>
          <w:color w:val="000000"/>
          <w:szCs w:val="21"/>
          <w:highlight w:val="none"/>
        </w:rPr>
      </w:pPr>
      <w:r>
        <w:rPr>
          <w:rFonts w:hint="eastAsia" w:ascii="宋体" w:hAnsi="宋体" w:cs="宋体"/>
          <w:szCs w:val="21"/>
          <w:highlight w:val="none"/>
          <w:u w:val="single"/>
          <w:lang w:eastAsia="zh-CN"/>
        </w:rPr>
        <w:t>公诚管理咨询有限公司</w:t>
      </w:r>
      <w:r>
        <w:rPr>
          <w:rFonts w:hint="default" w:ascii="宋体" w:hAnsi="宋体" w:cs="宋体"/>
          <w:szCs w:val="21"/>
          <w:highlight w:val="none"/>
        </w:rPr>
        <w:t>（以下简称“招标代理机构”）受招标人</w:t>
      </w:r>
      <w:r>
        <w:rPr>
          <w:rFonts w:hint="default" w:ascii="宋体" w:hAnsi="宋体" w:cs="宋体"/>
          <w:szCs w:val="21"/>
          <w:highlight w:val="none"/>
          <w:u w:val="single"/>
        </w:rPr>
        <w:t>广州银行股份有限公司</w:t>
      </w:r>
      <w:r>
        <w:rPr>
          <w:rFonts w:hint="default" w:ascii="宋体" w:hAnsi="宋体" w:cs="宋体"/>
          <w:szCs w:val="21"/>
          <w:highlight w:val="none"/>
        </w:rPr>
        <w:t>(以下简称“招标人”)的委托，现对</w:t>
      </w:r>
      <w:r>
        <w:rPr>
          <w:rFonts w:hint="eastAsia" w:ascii="宋体" w:hAnsi="宋体" w:cs="宋体"/>
          <w:szCs w:val="21"/>
          <w:highlight w:val="none"/>
          <w:u w:val="single"/>
          <w:lang w:eastAsia="zh-CN"/>
        </w:rPr>
        <w:t>广州银行备份服务器采购项目</w:t>
      </w:r>
      <w:r>
        <w:rPr>
          <w:rFonts w:hint="default" w:ascii="宋体" w:hAnsi="宋体" w:cs="宋体"/>
          <w:szCs w:val="21"/>
          <w:highlight w:val="none"/>
        </w:rPr>
        <w:t>进行公开招标，欢迎符合资格要求的供应商参加投标。</w:t>
      </w:r>
    </w:p>
    <w:p>
      <w:pPr>
        <w:numPr>
          <w:ilvl w:val="0"/>
          <w:numId w:val="1"/>
        </w:numPr>
        <w:ind w:firstLine="0"/>
        <w:rPr>
          <w:rFonts w:hint="default" w:ascii="宋体" w:hAnsi="宋体" w:cs="宋体"/>
          <w:color w:val="000000"/>
          <w:szCs w:val="21"/>
          <w:highlight w:val="none"/>
        </w:rPr>
      </w:pPr>
      <w:r>
        <w:rPr>
          <w:rFonts w:hint="default" w:ascii="宋体" w:hAnsi="宋体" w:cs="宋体"/>
          <w:b/>
          <w:bCs/>
          <w:color w:val="000000"/>
          <w:szCs w:val="21"/>
          <w:highlight w:val="none"/>
        </w:rPr>
        <w:t>项目</w:t>
      </w:r>
      <w:r>
        <w:rPr>
          <w:rFonts w:hint="default" w:ascii="宋体" w:hAnsi="宋体" w:cs="宋体"/>
          <w:b/>
          <w:bCs/>
          <w:color w:val="000000"/>
          <w:szCs w:val="21"/>
          <w:highlight w:val="none"/>
          <w:lang w:val="zh-CN"/>
        </w:rPr>
        <w:t>编号：</w:t>
      </w:r>
      <w:r>
        <w:rPr>
          <w:rFonts w:hint="eastAsia" w:ascii="宋体" w:hAnsi="宋体" w:cs="宋体"/>
          <w:color w:val="000000"/>
          <w:szCs w:val="21"/>
          <w:highlight w:val="none"/>
          <w:lang w:eastAsia="zh-CN"/>
        </w:rPr>
        <w:t>GCB-ZX67-2026-013，</w:t>
      </w:r>
      <w:r>
        <w:rPr>
          <w:rFonts w:hint="eastAsia" w:ascii="宋体" w:hAnsi="宋体" w:cs="宋体"/>
          <w:b/>
          <w:bCs/>
          <w:color w:val="000000"/>
          <w:szCs w:val="21"/>
          <w:highlight w:val="none"/>
          <w:lang w:eastAsia="zh-CN"/>
        </w:rPr>
        <w:t>招标代理项目编号：</w:t>
      </w:r>
      <w:r>
        <w:rPr>
          <w:rFonts w:hint="eastAsia" w:ascii="宋体" w:hAnsi="宋体" w:cs="宋体"/>
          <w:color w:val="000000"/>
          <w:szCs w:val="21"/>
          <w:highlight w:val="none"/>
          <w:lang w:eastAsia="zh-CN"/>
        </w:rPr>
        <w:t>ZB-16-04A-2026-D-F-E04046</w:t>
      </w:r>
    </w:p>
    <w:p>
      <w:pPr>
        <w:numPr>
          <w:ilvl w:val="0"/>
          <w:numId w:val="1"/>
        </w:numPr>
        <w:ind w:firstLine="0"/>
        <w:rPr>
          <w:rFonts w:hint="default" w:ascii="宋体" w:hAnsi="宋体" w:cs="宋体"/>
          <w:color w:val="000000"/>
          <w:szCs w:val="21"/>
          <w:highlight w:val="none"/>
          <w:lang w:val="zh-CN"/>
        </w:rPr>
      </w:pPr>
      <w:r>
        <w:rPr>
          <w:rFonts w:hint="default" w:ascii="宋体" w:hAnsi="宋体" w:cs="宋体"/>
          <w:b/>
          <w:bCs/>
          <w:color w:val="000000"/>
          <w:szCs w:val="21"/>
          <w:highlight w:val="none"/>
        </w:rPr>
        <w:t>采购项目名称：</w:t>
      </w:r>
      <w:r>
        <w:rPr>
          <w:rFonts w:hint="eastAsia" w:ascii="宋体" w:hAnsi="宋体" w:cs="宋体"/>
          <w:color w:val="000000"/>
          <w:szCs w:val="21"/>
          <w:highlight w:val="none"/>
          <w:lang w:eastAsia="zh-CN"/>
        </w:rPr>
        <w:t>广州银行备份服务器采购项目</w:t>
      </w:r>
    </w:p>
    <w:p>
      <w:pPr>
        <w:numPr>
          <w:ilvl w:val="0"/>
          <w:numId w:val="1"/>
        </w:numPr>
        <w:ind w:firstLine="0"/>
        <w:rPr>
          <w:rFonts w:hint="default" w:ascii="宋体" w:hAnsi="宋体" w:cs="宋体"/>
          <w:color w:val="000000"/>
          <w:szCs w:val="21"/>
          <w:highlight w:val="none"/>
          <w:lang w:val="zh-CN"/>
        </w:rPr>
      </w:pPr>
      <w:r>
        <w:rPr>
          <w:rFonts w:hint="default" w:ascii="宋体" w:hAnsi="宋体" w:cs="宋体"/>
          <w:b/>
          <w:bCs/>
          <w:color w:val="000000"/>
          <w:szCs w:val="21"/>
          <w:highlight w:val="none"/>
          <w:lang w:val="zh-CN"/>
        </w:rPr>
        <w:t>招标人：</w:t>
      </w:r>
      <w:r>
        <w:rPr>
          <w:rFonts w:hint="default" w:ascii="宋体" w:hAnsi="宋体" w:cs="宋体"/>
          <w:color w:val="000000"/>
          <w:szCs w:val="21"/>
          <w:highlight w:val="none"/>
          <w:lang w:val="zh-CN"/>
        </w:rPr>
        <w:t>广州银行股份有限公司</w:t>
      </w:r>
    </w:p>
    <w:p>
      <w:pPr>
        <w:numPr>
          <w:ilvl w:val="0"/>
          <w:numId w:val="1"/>
        </w:numPr>
        <w:ind w:firstLine="0"/>
        <w:rPr>
          <w:rFonts w:hint="default" w:ascii="宋体" w:hAnsi="宋体" w:cs="宋体"/>
          <w:b/>
          <w:bCs/>
          <w:color w:val="000000"/>
          <w:szCs w:val="21"/>
          <w:highlight w:val="none"/>
        </w:rPr>
      </w:pPr>
      <w:r>
        <w:rPr>
          <w:rFonts w:hint="default" w:ascii="宋体" w:hAnsi="宋体" w:cs="宋体"/>
          <w:b/>
          <w:bCs/>
          <w:color w:val="000000"/>
          <w:szCs w:val="21"/>
          <w:highlight w:val="none"/>
        </w:rPr>
        <w:t>项目内容及需求：</w:t>
      </w:r>
    </w:p>
    <w:p>
      <w:pPr>
        <w:numPr>
          <w:ilvl w:val="0"/>
          <w:numId w:val="2"/>
        </w:numPr>
        <w:ind w:firstLine="420" w:firstLineChars="200"/>
        <w:rPr>
          <w:rFonts w:hint="default" w:ascii="宋体" w:hAnsi="宋体" w:cs="宋体"/>
          <w:color w:val="000000"/>
          <w:szCs w:val="21"/>
          <w:highlight w:val="none"/>
        </w:rPr>
      </w:pPr>
      <w:r>
        <w:rPr>
          <w:rFonts w:hint="default" w:ascii="宋体" w:hAnsi="宋体" w:cs="宋体"/>
          <w:color w:val="000000"/>
          <w:szCs w:val="21"/>
          <w:highlight w:val="none"/>
        </w:rPr>
        <w:t>项目内容：</w:t>
      </w:r>
    </w:p>
    <w:p>
      <w:pPr>
        <w:numPr>
          <w:ilvl w:val="0"/>
          <w:numId w:val="0"/>
        </w:numPr>
        <w:ind w:firstLine="420" w:firstLineChars="0"/>
        <w:rPr>
          <w:rFonts w:hint="default" w:ascii="宋体" w:hAnsi="宋体" w:cs="宋体"/>
          <w:color w:val="000000"/>
          <w:szCs w:val="21"/>
          <w:highlight w:val="none"/>
        </w:rPr>
      </w:pPr>
      <w:r>
        <w:rPr>
          <w:rFonts w:hint="default" w:ascii="宋体" w:hAnsi="宋体" w:cs="宋体"/>
          <w:color w:val="000000"/>
          <w:szCs w:val="21"/>
          <w:highlight w:val="none"/>
        </w:rPr>
        <w:t>为满足</w:t>
      </w:r>
      <w:r>
        <w:rPr>
          <w:rFonts w:hint="default" w:ascii="宋体" w:hAnsi="宋体" w:cs="宋体"/>
          <w:color w:val="000000"/>
          <w:szCs w:val="21"/>
          <w:highlight w:val="none"/>
          <w:lang w:val="en-US" w:eastAsia="zh-CN"/>
        </w:rPr>
        <w:t>招标人</w:t>
      </w:r>
      <w:r>
        <w:rPr>
          <w:rFonts w:hint="default" w:ascii="宋体" w:hAnsi="宋体" w:cs="宋体"/>
          <w:color w:val="000000"/>
          <w:szCs w:val="21"/>
          <w:highlight w:val="none"/>
        </w:rPr>
        <w:t>系统建设资源需求，现启动</w:t>
      </w:r>
      <w:r>
        <w:rPr>
          <w:rFonts w:hint="eastAsia" w:ascii="宋体" w:hAnsi="宋体" w:cs="宋体"/>
          <w:color w:val="000000"/>
          <w:szCs w:val="21"/>
          <w:highlight w:val="none"/>
          <w:lang w:val="en-US" w:eastAsia="zh-CN"/>
        </w:rPr>
        <w:t>备份服务器</w:t>
      </w:r>
      <w:r>
        <w:rPr>
          <w:rFonts w:hint="default" w:ascii="宋体" w:hAnsi="宋体" w:cs="宋体"/>
          <w:color w:val="000000"/>
          <w:szCs w:val="21"/>
          <w:highlight w:val="none"/>
        </w:rPr>
        <w:t>采购项目。（具体内容详见招标文件第二部分 采购项目内容及要求）</w:t>
      </w:r>
    </w:p>
    <w:p>
      <w:pPr>
        <w:numPr>
          <w:ilvl w:val="0"/>
          <w:numId w:val="2"/>
        </w:numPr>
        <w:ind w:firstLine="420" w:firstLineChars="200"/>
        <w:rPr>
          <w:rFonts w:hint="default" w:ascii="宋体" w:hAnsi="宋体" w:cs="宋体"/>
          <w:highlight w:val="none"/>
        </w:rPr>
      </w:pPr>
      <w:r>
        <w:rPr>
          <w:rFonts w:hint="default" w:ascii="宋体" w:hAnsi="宋体" w:cs="宋体"/>
          <w:color w:val="000000"/>
          <w:szCs w:val="21"/>
          <w:highlight w:val="none"/>
        </w:rPr>
        <w:t>采购数量：</w:t>
      </w:r>
    </w:p>
    <w:tbl>
      <w:tblPr>
        <w:tblStyle w:val="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5"/>
        <w:gridCol w:w="3744"/>
        <w:gridCol w:w="16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1" w:hRule="atLeast"/>
          <w:jc w:val="center"/>
        </w:trPr>
        <w:tc>
          <w:tcPr>
            <w:tcW w:w="945" w:type="dxa"/>
            <w:noWrap w:val="0"/>
            <w:vAlign w:val="center"/>
          </w:tcPr>
          <w:p>
            <w:pPr>
              <w:tabs>
                <w:tab w:val="left" w:pos="0"/>
              </w:tabs>
              <w:spacing w:line="240" w:lineRule="auto"/>
              <w:ind w:firstLine="200"/>
              <w:jc w:val="center"/>
              <w:rPr>
                <w:rFonts w:hint="default" w:ascii="宋体" w:hAnsi="宋体" w:cs="宋体"/>
                <w:b/>
                <w:bCs/>
                <w:color w:val="000000"/>
                <w:szCs w:val="21"/>
                <w:highlight w:val="none"/>
              </w:rPr>
            </w:pPr>
            <w:r>
              <w:rPr>
                <w:rFonts w:hint="default" w:ascii="宋体" w:hAnsi="宋体" w:cs="宋体"/>
                <w:b/>
                <w:bCs/>
                <w:color w:val="000000"/>
                <w:szCs w:val="21"/>
                <w:highlight w:val="none"/>
              </w:rPr>
              <w:t>序号</w:t>
            </w:r>
          </w:p>
        </w:tc>
        <w:tc>
          <w:tcPr>
            <w:tcW w:w="3744" w:type="dxa"/>
            <w:noWrap w:val="0"/>
            <w:vAlign w:val="center"/>
          </w:tcPr>
          <w:p>
            <w:pPr>
              <w:tabs>
                <w:tab w:val="left" w:pos="0"/>
              </w:tabs>
              <w:spacing w:line="240" w:lineRule="auto"/>
              <w:ind w:firstLine="200"/>
              <w:jc w:val="center"/>
              <w:rPr>
                <w:rFonts w:hint="default" w:ascii="宋体" w:hAnsi="宋体" w:cs="宋体"/>
                <w:b/>
                <w:bCs/>
                <w:color w:val="000000"/>
                <w:szCs w:val="21"/>
                <w:highlight w:val="none"/>
              </w:rPr>
            </w:pPr>
            <w:r>
              <w:rPr>
                <w:rFonts w:hint="default" w:ascii="宋体" w:hAnsi="宋体" w:cs="宋体"/>
                <w:b/>
                <w:bCs/>
                <w:color w:val="000000"/>
                <w:szCs w:val="21"/>
                <w:highlight w:val="none"/>
              </w:rPr>
              <w:t>采购内容</w:t>
            </w:r>
          </w:p>
        </w:tc>
        <w:tc>
          <w:tcPr>
            <w:tcW w:w="1650" w:type="dxa"/>
            <w:noWrap w:val="0"/>
            <w:vAlign w:val="center"/>
          </w:tcPr>
          <w:p>
            <w:pPr>
              <w:tabs>
                <w:tab w:val="left" w:pos="0"/>
              </w:tabs>
              <w:spacing w:line="240" w:lineRule="auto"/>
              <w:ind w:firstLine="200"/>
              <w:jc w:val="center"/>
              <w:rPr>
                <w:rFonts w:hint="default" w:ascii="宋体" w:hAnsi="宋体" w:cs="宋体"/>
                <w:b/>
                <w:bCs/>
                <w:color w:val="000000"/>
                <w:szCs w:val="21"/>
                <w:highlight w:val="none"/>
              </w:rPr>
            </w:pPr>
            <w:r>
              <w:rPr>
                <w:rFonts w:hint="default" w:ascii="宋体" w:hAnsi="宋体" w:cs="宋体"/>
                <w:b/>
                <w:bCs/>
                <w:color w:val="000000"/>
                <w:szCs w:val="21"/>
                <w:highlight w:val="none"/>
              </w:rPr>
              <w:t>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1" w:hRule="atLeast"/>
          <w:jc w:val="center"/>
        </w:trPr>
        <w:tc>
          <w:tcPr>
            <w:tcW w:w="945" w:type="dxa"/>
            <w:noWrap w:val="0"/>
            <w:vAlign w:val="center"/>
          </w:tcPr>
          <w:p>
            <w:pPr>
              <w:widowControl/>
              <w:spacing w:line="240" w:lineRule="auto"/>
              <w:ind w:firstLine="200"/>
              <w:jc w:val="center"/>
              <w:textAlignment w:val="center"/>
              <w:rPr>
                <w:rFonts w:hint="default" w:ascii="宋体" w:hAnsi="宋体" w:cs="宋体"/>
                <w:color w:val="000000"/>
                <w:sz w:val="21"/>
                <w:szCs w:val="21"/>
                <w:highlight w:val="none"/>
              </w:rPr>
            </w:pPr>
            <w:r>
              <w:rPr>
                <w:rFonts w:hint="default" w:ascii="宋体" w:hAnsi="宋体" w:cs="宋体"/>
                <w:color w:val="000000"/>
                <w:kern w:val="0"/>
                <w:sz w:val="21"/>
                <w:szCs w:val="21"/>
                <w:highlight w:val="none"/>
                <w:lang w:bidi="ar"/>
              </w:rPr>
              <w:t>1</w:t>
            </w:r>
          </w:p>
        </w:tc>
        <w:tc>
          <w:tcPr>
            <w:tcW w:w="3744" w:type="dxa"/>
            <w:noWrap w:val="0"/>
            <w:vAlign w:val="center"/>
          </w:tcPr>
          <w:p>
            <w:pPr>
              <w:widowControl/>
              <w:spacing w:line="240" w:lineRule="auto"/>
              <w:ind w:firstLine="200"/>
              <w:jc w:val="center"/>
              <w:textAlignment w:val="center"/>
              <w:rPr>
                <w:rFonts w:hint="eastAsia" w:ascii="宋体" w:hAnsi="宋体" w:eastAsia="宋体" w:cs="宋体"/>
                <w:color w:val="00000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配置1：4U存储型服务器</w:t>
            </w:r>
          </w:p>
        </w:tc>
        <w:tc>
          <w:tcPr>
            <w:tcW w:w="1650" w:type="dxa"/>
            <w:noWrap w:val="0"/>
            <w:vAlign w:val="center"/>
          </w:tcPr>
          <w:p>
            <w:pPr>
              <w:tabs>
                <w:tab w:val="left" w:pos="0"/>
              </w:tabs>
              <w:spacing w:line="240" w:lineRule="auto"/>
              <w:ind w:firstLine="200"/>
              <w:jc w:val="center"/>
              <w:rPr>
                <w:rFonts w:hint="default" w:ascii="宋体" w:hAnsi="宋体" w:cs="宋体"/>
                <w:color w:val="000000"/>
                <w:sz w:val="21"/>
                <w:szCs w:val="21"/>
                <w:highlight w:val="none"/>
              </w:rPr>
            </w:pPr>
            <w:r>
              <w:rPr>
                <w:rFonts w:hint="eastAsia" w:ascii="宋体" w:hAnsi="宋体" w:cs="宋体"/>
                <w:color w:val="000000"/>
                <w:kern w:val="0"/>
                <w:sz w:val="21"/>
                <w:szCs w:val="21"/>
                <w:highlight w:val="none"/>
                <w:lang w:val="en-US" w:eastAsia="zh-CN" w:bidi="ar"/>
              </w:rPr>
              <w:t>5</w:t>
            </w:r>
            <w:r>
              <w:rPr>
                <w:rFonts w:hint="default" w:ascii="宋体" w:hAnsi="宋体" w:cs="宋体"/>
                <w:color w:val="000000"/>
                <w:kern w:val="0"/>
                <w:sz w:val="21"/>
                <w:szCs w:val="21"/>
                <w:highlight w:val="none"/>
                <w:lang w:bidi="ar"/>
              </w:rPr>
              <w:t>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945" w:type="dxa"/>
            <w:noWrap w:val="0"/>
            <w:vAlign w:val="center"/>
          </w:tcPr>
          <w:p>
            <w:pPr>
              <w:widowControl/>
              <w:spacing w:line="240" w:lineRule="auto"/>
              <w:ind w:firstLine="200"/>
              <w:jc w:val="center"/>
              <w:textAlignment w:val="center"/>
              <w:rPr>
                <w:rFonts w:hint="default" w:ascii="宋体" w:hAnsi="宋体" w:eastAsia="宋体" w:cs="宋体"/>
                <w:color w:val="000000"/>
                <w:kern w:val="0"/>
                <w:sz w:val="21"/>
                <w:szCs w:val="21"/>
                <w:highlight w:val="none"/>
                <w:lang w:val="en-US" w:eastAsia="zh-CN" w:bidi="ar"/>
              </w:rPr>
            </w:pPr>
            <w:r>
              <w:rPr>
                <w:rFonts w:hint="default" w:ascii="宋体" w:hAnsi="宋体" w:cs="宋体"/>
                <w:color w:val="000000"/>
                <w:kern w:val="0"/>
                <w:sz w:val="21"/>
                <w:szCs w:val="21"/>
                <w:highlight w:val="none"/>
                <w:lang w:val="en-US" w:eastAsia="zh-CN" w:bidi="ar"/>
              </w:rPr>
              <w:t>2</w:t>
            </w:r>
          </w:p>
        </w:tc>
        <w:tc>
          <w:tcPr>
            <w:tcW w:w="3744" w:type="dxa"/>
            <w:noWrap w:val="0"/>
            <w:vAlign w:val="center"/>
          </w:tcPr>
          <w:p>
            <w:pPr>
              <w:widowControl/>
              <w:spacing w:line="240" w:lineRule="auto"/>
              <w:ind w:firstLine="200"/>
              <w:jc w:val="center"/>
              <w:textAlignment w:val="center"/>
              <w:rPr>
                <w:rFonts w:hint="eastAsia" w:ascii="宋体" w:hAnsi="宋体" w:eastAsia="宋体" w:cs="宋体"/>
                <w:color w:val="000000"/>
                <w:kern w:val="0"/>
                <w:sz w:val="21"/>
                <w:szCs w:val="21"/>
                <w:highlight w:val="none"/>
                <w:lang w:bidi="ar"/>
              </w:rPr>
            </w:pPr>
            <w:r>
              <w:rPr>
                <w:rFonts w:hint="eastAsia" w:ascii="宋体" w:hAnsi="宋体" w:eastAsia="宋体" w:cs="宋体"/>
                <w:b w:val="0"/>
                <w:bCs w:val="0"/>
                <w:color w:val="auto"/>
                <w:kern w:val="0"/>
                <w:sz w:val="21"/>
                <w:szCs w:val="21"/>
                <w:highlight w:val="none"/>
                <w:lang w:val="en-US" w:eastAsia="zh-CN"/>
              </w:rPr>
              <w:t>配置2：2U存储型服务器</w:t>
            </w:r>
          </w:p>
        </w:tc>
        <w:tc>
          <w:tcPr>
            <w:tcW w:w="1650" w:type="dxa"/>
            <w:noWrap w:val="0"/>
            <w:vAlign w:val="center"/>
          </w:tcPr>
          <w:p>
            <w:pPr>
              <w:tabs>
                <w:tab w:val="left" w:pos="0"/>
              </w:tabs>
              <w:spacing w:line="240" w:lineRule="auto"/>
              <w:ind w:firstLine="200"/>
              <w:jc w:val="center"/>
              <w:rPr>
                <w:rFonts w:hint="default" w:ascii="宋体" w:hAnsi="宋体" w:cs="宋体"/>
                <w:color w:val="000000"/>
                <w:kern w:val="0"/>
                <w:sz w:val="21"/>
                <w:szCs w:val="21"/>
                <w:highlight w:val="none"/>
                <w:lang w:val="en-US" w:eastAsia="zh-CN" w:bidi="ar"/>
              </w:rPr>
            </w:pPr>
            <w:r>
              <w:rPr>
                <w:rFonts w:hint="default" w:ascii="宋体" w:hAnsi="宋体" w:cs="宋体"/>
                <w:color w:val="000000"/>
                <w:kern w:val="0"/>
                <w:sz w:val="21"/>
                <w:szCs w:val="21"/>
                <w:highlight w:val="none"/>
                <w:lang w:val="en-US" w:eastAsia="zh-CN" w:bidi="ar"/>
              </w:rPr>
              <w:t>2</w:t>
            </w:r>
            <w:r>
              <w:rPr>
                <w:rFonts w:hint="default" w:ascii="宋体" w:hAnsi="宋体" w:cs="宋体"/>
                <w:color w:val="000000"/>
                <w:kern w:val="0"/>
                <w:sz w:val="21"/>
                <w:szCs w:val="21"/>
                <w:highlight w:val="none"/>
                <w:lang w:bidi="ar"/>
              </w:rPr>
              <w:t>台</w:t>
            </w:r>
          </w:p>
        </w:tc>
      </w:tr>
    </w:tbl>
    <w:p>
      <w:pPr>
        <w:numPr>
          <w:ilvl w:val="0"/>
          <w:numId w:val="0"/>
        </w:numPr>
        <w:spacing w:before="0" w:beforeLines="0"/>
        <w:ind w:left="0" w:leftChars="0" w:firstLine="422" w:firstLineChars="200"/>
        <w:rPr>
          <w:rFonts w:hint="default" w:ascii="宋体" w:hAnsi="宋体" w:cs="宋体"/>
          <w:highlight w:val="none"/>
        </w:rPr>
      </w:pPr>
      <w:r>
        <w:rPr>
          <w:rFonts w:hint="eastAsia" w:ascii="宋体" w:hAnsi="宋体" w:cs="宋体"/>
          <w:b/>
          <w:bCs/>
          <w:color w:val="000000"/>
          <w:szCs w:val="21"/>
          <w:highlight w:val="none"/>
          <w:lang w:val="en-US" w:eastAsia="zh-CN"/>
        </w:rPr>
        <w:t>投标人必须对两个配置均进行报价，且两个配置需为同一品牌。</w:t>
      </w:r>
    </w:p>
    <w:p>
      <w:pPr>
        <w:numPr>
          <w:ilvl w:val="0"/>
          <w:numId w:val="2"/>
        </w:numPr>
        <w:spacing w:before="120" w:beforeLines="50"/>
        <w:ind w:left="0" w:leftChars="0" w:firstLine="420" w:firstLineChars="200"/>
        <w:rPr>
          <w:rFonts w:hint="default" w:ascii="宋体" w:hAnsi="宋体" w:cs="宋体"/>
          <w:highlight w:val="none"/>
        </w:rPr>
      </w:pPr>
      <w:r>
        <w:rPr>
          <w:rFonts w:hint="default" w:ascii="宋体" w:hAnsi="宋体" w:eastAsia="宋体" w:cs="宋体"/>
          <w:color w:val="000000"/>
          <w:szCs w:val="21"/>
          <w:highlight w:val="none"/>
        </w:rPr>
        <w:t>服务</w:t>
      </w:r>
      <w:r>
        <w:rPr>
          <w:rFonts w:hint="default" w:ascii="宋体" w:hAnsi="宋体" w:cs="宋体"/>
          <w:color w:val="000000"/>
          <w:szCs w:val="21"/>
          <w:highlight w:val="none"/>
        </w:rPr>
        <w:t>期限</w:t>
      </w:r>
      <w:r>
        <w:rPr>
          <w:rFonts w:hint="default" w:ascii="宋体" w:hAnsi="宋体" w:cs="宋体"/>
          <w:color w:val="000000"/>
          <w:szCs w:val="21"/>
          <w:highlight w:val="none"/>
          <w:lang w:eastAsia="zh-CN"/>
        </w:rPr>
        <w:t>：</w:t>
      </w:r>
      <w:r>
        <w:rPr>
          <w:rFonts w:hint="default" w:ascii="宋体" w:hAnsi="宋体" w:cs="宋体"/>
          <w:color w:val="000000"/>
          <w:szCs w:val="21"/>
          <w:highlight w:val="none"/>
        </w:rPr>
        <w:t>自合同生效之日起至合同全部权利义务履行完毕之日止。</w:t>
      </w:r>
    </w:p>
    <w:p>
      <w:pPr>
        <w:numPr>
          <w:ilvl w:val="0"/>
          <w:numId w:val="1"/>
        </w:numPr>
        <w:ind w:firstLine="0"/>
        <w:jc w:val="left"/>
        <w:rPr>
          <w:rFonts w:hint="default" w:ascii="宋体" w:hAnsi="宋体" w:cs="宋体"/>
          <w:color w:val="000000"/>
          <w:szCs w:val="21"/>
          <w:highlight w:val="none"/>
        </w:rPr>
      </w:pPr>
      <w:r>
        <w:rPr>
          <w:rFonts w:hint="default" w:ascii="宋体" w:hAnsi="宋体" w:cs="宋体"/>
          <w:b/>
          <w:bCs/>
          <w:color w:val="000000"/>
          <w:szCs w:val="21"/>
          <w:highlight w:val="none"/>
          <w:lang w:val="zh-CN"/>
        </w:rPr>
        <w:t>本公告期限</w:t>
      </w:r>
      <w:r>
        <w:rPr>
          <w:rFonts w:hint="default" w:ascii="宋体" w:hAnsi="宋体" w:cs="宋体"/>
          <w:b/>
          <w:bCs/>
          <w:color w:val="000000"/>
          <w:szCs w:val="21"/>
          <w:highlight w:val="none"/>
        </w:rPr>
        <w:t>:</w:t>
      </w:r>
      <w:r>
        <w:rPr>
          <w:rFonts w:hint="default" w:ascii="宋体" w:hAnsi="宋体" w:cs="宋体"/>
          <w:color w:val="000000"/>
          <w:szCs w:val="21"/>
          <w:highlight w:val="none"/>
          <w:lang w:val="zh-CN"/>
        </w:rPr>
        <w:t>自</w:t>
      </w:r>
      <w:r>
        <w:rPr>
          <w:rFonts w:hint="default" w:ascii="宋体" w:hAnsi="宋体" w:cs="宋体"/>
          <w:b/>
          <w:bCs w:val="0"/>
          <w:color w:val="auto"/>
          <w:szCs w:val="21"/>
          <w:highlight w:val="none"/>
        </w:rPr>
        <w:t>202</w:t>
      </w:r>
      <w:r>
        <w:rPr>
          <w:rFonts w:hint="eastAsia" w:ascii="宋体" w:hAnsi="宋体" w:cs="宋体"/>
          <w:b/>
          <w:bCs w:val="0"/>
          <w:color w:val="auto"/>
          <w:szCs w:val="21"/>
          <w:highlight w:val="none"/>
          <w:lang w:val="en-US" w:eastAsia="zh-CN"/>
        </w:rPr>
        <w:t>6</w:t>
      </w:r>
      <w:r>
        <w:rPr>
          <w:rFonts w:hint="default" w:ascii="宋体" w:hAnsi="宋体" w:cs="宋体"/>
          <w:b/>
          <w:bCs w:val="0"/>
          <w:color w:val="auto"/>
          <w:szCs w:val="21"/>
          <w:highlight w:val="none"/>
        </w:rPr>
        <w:t>年</w:t>
      </w:r>
      <w:r>
        <w:rPr>
          <w:rFonts w:hint="eastAsia" w:ascii="宋体" w:hAnsi="宋体" w:cs="宋体"/>
          <w:b/>
          <w:bCs w:val="0"/>
          <w:color w:val="auto"/>
          <w:szCs w:val="21"/>
          <w:highlight w:val="none"/>
          <w:lang w:val="en-US" w:eastAsia="zh-CN"/>
        </w:rPr>
        <w:t>2</w:t>
      </w:r>
      <w:r>
        <w:rPr>
          <w:rFonts w:hint="default" w:ascii="宋体" w:hAnsi="宋体" w:cs="宋体"/>
          <w:b/>
          <w:bCs w:val="0"/>
          <w:color w:val="auto"/>
          <w:szCs w:val="21"/>
          <w:highlight w:val="none"/>
        </w:rPr>
        <w:t>月</w:t>
      </w:r>
      <w:r>
        <w:rPr>
          <w:rFonts w:hint="eastAsia" w:ascii="宋体" w:hAnsi="宋体" w:cs="宋体"/>
          <w:b/>
          <w:bCs w:val="0"/>
          <w:color w:val="auto"/>
          <w:szCs w:val="21"/>
          <w:highlight w:val="none"/>
          <w:lang w:val="en-US" w:eastAsia="zh-CN"/>
        </w:rPr>
        <w:t>12</w:t>
      </w:r>
      <w:r>
        <w:rPr>
          <w:rFonts w:hint="default" w:ascii="宋体" w:hAnsi="宋体" w:cs="宋体"/>
          <w:b/>
          <w:bCs w:val="0"/>
          <w:color w:val="auto"/>
          <w:szCs w:val="21"/>
          <w:highlight w:val="none"/>
        </w:rPr>
        <w:t>日</w:t>
      </w:r>
      <w:r>
        <w:rPr>
          <w:rFonts w:hint="default" w:ascii="宋体" w:hAnsi="宋体" w:cs="宋体"/>
          <w:b/>
          <w:bCs w:val="0"/>
          <w:color w:val="auto"/>
          <w:szCs w:val="21"/>
          <w:highlight w:val="none"/>
          <w:lang w:val="zh-CN"/>
        </w:rPr>
        <w:t>至</w:t>
      </w:r>
      <w:r>
        <w:rPr>
          <w:rFonts w:hint="default" w:ascii="宋体" w:hAnsi="宋体" w:cs="宋体"/>
          <w:b/>
          <w:bCs w:val="0"/>
          <w:color w:val="auto"/>
          <w:szCs w:val="21"/>
          <w:highlight w:val="none"/>
        </w:rPr>
        <w:t>202</w:t>
      </w:r>
      <w:r>
        <w:rPr>
          <w:rFonts w:hint="eastAsia" w:ascii="宋体" w:hAnsi="宋体" w:cs="宋体"/>
          <w:b/>
          <w:bCs w:val="0"/>
          <w:color w:val="auto"/>
          <w:szCs w:val="21"/>
          <w:highlight w:val="none"/>
          <w:lang w:val="en-US" w:eastAsia="zh-CN"/>
        </w:rPr>
        <w:t>6</w:t>
      </w:r>
      <w:r>
        <w:rPr>
          <w:rFonts w:hint="default" w:ascii="宋体" w:hAnsi="宋体" w:cs="宋体"/>
          <w:b/>
          <w:bCs w:val="0"/>
          <w:color w:val="auto"/>
          <w:szCs w:val="21"/>
          <w:highlight w:val="none"/>
        </w:rPr>
        <w:t>年</w:t>
      </w:r>
      <w:r>
        <w:rPr>
          <w:rFonts w:hint="eastAsia" w:ascii="宋体" w:hAnsi="宋体" w:cs="宋体"/>
          <w:b/>
          <w:bCs w:val="0"/>
          <w:color w:val="auto"/>
          <w:szCs w:val="21"/>
          <w:highlight w:val="none"/>
          <w:lang w:val="en-US" w:eastAsia="zh-CN"/>
        </w:rPr>
        <w:t>2</w:t>
      </w:r>
      <w:r>
        <w:rPr>
          <w:rFonts w:hint="default" w:ascii="宋体" w:hAnsi="宋体" w:cs="宋体"/>
          <w:b/>
          <w:bCs w:val="0"/>
          <w:color w:val="auto"/>
          <w:szCs w:val="21"/>
          <w:highlight w:val="none"/>
        </w:rPr>
        <w:t>月</w:t>
      </w:r>
      <w:r>
        <w:rPr>
          <w:rFonts w:hint="eastAsia" w:ascii="宋体" w:hAnsi="宋体" w:cs="宋体"/>
          <w:b/>
          <w:bCs w:val="0"/>
          <w:color w:val="auto"/>
          <w:szCs w:val="21"/>
          <w:highlight w:val="none"/>
          <w:lang w:val="en-US" w:eastAsia="zh-CN"/>
        </w:rPr>
        <w:t>27</w:t>
      </w:r>
      <w:r>
        <w:rPr>
          <w:rFonts w:hint="default" w:ascii="宋体" w:hAnsi="宋体" w:cs="宋体"/>
          <w:b/>
          <w:bCs w:val="0"/>
          <w:color w:val="auto"/>
          <w:szCs w:val="21"/>
          <w:highlight w:val="none"/>
        </w:rPr>
        <w:t>日</w:t>
      </w:r>
      <w:r>
        <w:rPr>
          <w:rFonts w:hint="default" w:ascii="宋体" w:hAnsi="宋体" w:cs="宋体"/>
          <w:b/>
          <w:bCs w:val="0"/>
          <w:color w:val="auto"/>
          <w:szCs w:val="21"/>
          <w:highlight w:val="none"/>
          <w:lang w:val="zh-CN"/>
        </w:rPr>
        <w:t>止</w:t>
      </w:r>
      <w:r>
        <w:rPr>
          <w:rFonts w:hint="default" w:ascii="宋体" w:hAnsi="宋体" w:cs="宋体"/>
          <w:color w:val="auto"/>
          <w:szCs w:val="21"/>
          <w:highlight w:val="none"/>
          <w:lang w:val="zh-CN"/>
        </w:rPr>
        <w:t>。</w:t>
      </w:r>
      <w:r>
        <w:rPr>
          <w:rFonts w:hint="default" w:ascii="宋体" w:hAnsi="宋体" w:cs="宋体"/>
          <w:color w:val="000000"/>
          <w:szCs w:val="21"/>
          <w:highlight w:val="none"/>
          <w:lang w:val="zh-CN"/>
        </w:rPr>
        <w:t>本公告在广州银行的官网</w:t>
      </w:r>
      <w:r>
        <w:rPr>
          <w:rFonts w:hint="default" w:ascii="宋体" w:hAnsi="宋体" w:cs="宋体"/>
          <w:color w:val="000000"/>
          <w:szCs w:val="21"/>
          <w:highlight w:val="none"/>
        </w:rPr>
        <w:t>(</w:t>
      </w:r>
      <w:r>
        <w:rPr>
          <w:rFonts w:hint="default" w:ascii="宋体" w:hAnsi="宋体" w:cs="宋体"/>
          <w:color w:val="000000"/>
          <w:szCs w:val="21"/>
          <w:highlight w:val="none"/>
          <w:lang w:val="zh-CN"/>
        </w:rPr>
        <w:t>http://www.</w:t>
      </w:r>
      <w:r>
        <w:rPr>
          <w:rFonts w:hint="default" w:ascii="宋体" w:hAnsi="宋体" w:cs="宋体"/>
          <w:color w:val="000000"/>
          <w:szCs w:val="21"/>
          <w:highlight w:val="none"/>
        </w:rPr>
        <w:t>gzcb</w:t>
      </w:r>
      <w:r>
        <w:rPr>
          <w:rFonts w:hint="default" w:ascii="宋体" w:hAnsi="宋体" w:cs="宋体"/>
          <w:color w:val="000000"/>
          <w:szCs w:val="21"/>
          <w:highlight w:val="none"/>
          <w:lang w:val="zh-CN"/>
        </w:rPr>
        <w:t>.com.cn）、</w:t>
      </w:r>
      <w:r>
        <w:rPr>
          <w:rFonts w:hint="default" w:ascii="宋体" w:hAnsi="宋体" w:cs="宋体"/>
          <w:color w:val="000000"/>
          <w:spacing w:val="-11"/>
          <w:szCs w:val="21"/>
          <w:highlight w:val="none"/>
          <w:lang w:val="zh-CN"/>
        </w:rPr>
        <w:t>元博网（采购与招标网）（http://www.chinabidding.com.cn/）</w:t>
      </w:r>
      <w:r>
        <w:rPr>
          <w:rFonts w:hint="default" w:ascii="宋体" w:hAnsi="宋体" w:cs="宋体"/>
          <w:color w:val="000000"/>
          <w:szCs w:val="21"/>
          <w:highlight w:val="none"/>
          <w:lang w:val="zh-CN"/>
        </w:rPr>
        <w:t>、中国金融集中采购网（网址: http://www.cfcpn.com）、</w:t>
      </w:r>
      <w:r>
        <w:rPr>
          <w:rFonts w:hint="eastAsia" w:ascii="宋体" w:hAnsi="宋体" w:cs="宋体"/>
          <w:color w:val="000000"/>
          <w:szCs w:val="21"/>
          <w:highlight w:val="none"/>
          <w:lang w:val="zh-CN"/>
        </w:rPr>
        <w:t>诚E招电子采购交易平台（http://www.chengezhao.com/）</w:t>
      </w:r>
      <w:r>
        <w:rPr>
          <w:rFonts w:hint="default" w:ascii="宋体" w:hAnsi="宋体" w:cs="宋体"/>
          <w:color w:val="000000"/>
          <w:szCs w:val="21"/>
          <w:highlight w:val="none"/>
          <w:lang w:val="zh-CN"/>
        </w:rPr>
        <w:t>发布。本公告的修改、补充，在广州银行的官网发布。本公告在各媒体发布的文本如有不同之处，以在广州银行的官网（网址：</w:t>
      </w:r>
      <w:r>
        <w:rPr>
          <w:rFonts w:hint="default" w:ascii="宋体" w:hAnsi="宋体" w:cs="宋体"/>
          <w:color w:val="000000"/>
          <w:szCs w:val="21"/>
          <w:highlight w:val="none"/>
        </w:rPr>
        <w:t>http://www.gzcb.com.cn）</w:t>
      </w:r>
      <w:r>
        <w:rPr>
          <w:rFonts w:hint="default" w:ascii="宋体" w:hAnsi="宋体" w:cs="宋体"/>
          <w:color w:val="000000"/>
          <w:szCs w:val="21"/>
          <w:highlight w:val="none"/>
          <w:lang w:val="zh-CN"/>
        </w:rPr>
        <w:t>发布的文本为准。</w:t>
      </w:r>
    </w:p>
    <w:p>
      <w:pPr>
        <w:numPr>
          <w:ilvl w:val="0"/>
          <w:numId w:val="1"/>
        </w:numPr>
        <w:ind w:firstLine="0"/>
        <w:rPr>
          <w:rFonts w:hint="default" w:ascii="宋体" w:hAnsi="宋体" w:cs="宋体"/>
          <w:b/>
          <w:bCs/>
          <w:color w:val="000000"/>
          <w:szCs w:val="21"/>
          <w:highlight w:val="none"/>
        </w:rPr>
      </w:pPr>
      <w:r>
        <w:rPr>
          <w:rFonts w:hint="default" w:ascii="宋体" w:hAnsi="宋体" w:cs="宋体"/>
          <w:b/>
          <w:bCs/>
          <w:color w:val="000000"/>
          <w:szCs w:val="21"/>
          <w:highlight w:val="none"/>
          <w:lang w:val="zh-CN"/>
        </w:rPr>
        <w:t>投标人资格条件</w:t>
      </w:r>
    </w:p>
    <w:p>
      <w:pPr>
        <w:ind w:firstLine="420" w:firstLineChars="200"/>
        <w:rPr>
          <w:rFonts w:hint="default" w:ascii="宋体" w:hAnsi="宋体" w:cs="宋体"/>
          <w:color w:val="000000"/>
          <w:szCs w:val="21"/>
          <w:highlight w:val="none"/>
        </w:rPr>
      </w:pPr>
      <w:r>
        <w:rPr>
          <w:rFonts w:hint="default" w:ascii="宋体" w:hAnsi="宋体" w:cs="宋体"/>
          <w:color w:val="000000"/>
          <w:szCs w:val="21"/>
          <w:highlight w:val="none"/>
        </w:rPr>
        <w:t>为使本次招标工作建立在公平、可靠和高效的基础上，投标人应同时具备以下基本资质：</w:t>
      </w:r>
    </w:p>
    <w:p>
      <w:pPr>
        <w:numPr>
          <w:ilvl w:val="0"/>
          <w:numId w:val="0"/>
        </w:numPr>
        <w:ind w:firstLine="420"/>
        <w:rPr>
          <w:rFonts w:hint="default" w:ascii="宋体" w:hAnsi="宋体" w:cs="宋体"/>
          <w:color w:val="000000"/>
          <w:szCs w:val="21"/>
          <w:highlight w:val="none"/>
        </w:rPr>
      </w:pPr>
      <w:r>
        <w:rPr>
          <w:rFonts w:hint="eastAsia" w:ascii="宋体" w:hAnsi="宋体" w:cs="宋体"/>
          <w:color w:val="000000"/>
          <w:kern w:val="2"/>
          <w:sz w:val="21"/>
          <w:szCs w:val="21"/>
          <w:highlight w:val="none"/>
          <w:lang w:val="en-US" w:eastAsia="zh-CN" w:bidi="ar-SA"/>
        </w:rPr>
        <w:t>（一）</w:t>
      </w:r>
      <w:r>
        <w:rPr>
          <w:rFonts w:hint="default" w:ascii="宋体" w:hAnsi="宋体" w:cs="宋体"/>
          <w:color w:val="000000"/>
          <w:szCs w:val="21"/>
          <w:highlight w:val="none"/>
        </w:rPr>
        <w:t>投标人须是具有独立承担民事责任能力的在中华人民共和国境内注册的法人或其他组织，投标时提交有效的营业执照</w:t>
      </w:r>
      <w:r>
        <w:rPr>
          <w:rFonts w:hint="default" w:ascii="宋体" w:hAnsi="宋体" w:eastAsia="宋体" w:cs="宋体"/>
          <w:color w:val="000000"/>
          <w:szCs w:val="21"/>
          <w:highlight w:val="none"/>
        </w:rPr>
        <w:t>（或事业单位法人证书，或社会团体法人登记证书，或执业许可证）</w:t>
      </w:r>
      <w:r>
        <w:rPr>
          <w:rFonts w:hint="default" w:ascii="宋体" w:hAnsi="宋体" w:cs="宋体"/>
          <w:color w:val="000000"/>
          <w:szCs w:val="21"/>
          <w:highlight w:val="none"/>
        </w:rPr>
        <w:t>副本复印件。</w:t>
      </w:r>
    </w:p>
    <w:p>
      <w:pPr>
        <w:numPr>
          <w:ilvl w:val="0"/>
          <w:numId w:val="0"/>
        </w:numPr>
        <w:ind w:firstLine="420"/>
        <w:rPr>
          <w:rFonts w:hint="default" w:ascii="宋体" w:hAnsi="宋体" w:cs="宋体"/>
          <w:color w:val="000000"/>
          <w:szCs w:val="21"/>
          <w:highlight w:val="none"/>
        </w:rPr>
      </w:pPr>
      <w:r>
        <w:rPr>
          <w:rFonts w:hint="eastAsia" w:ascii="宋体" w:hAnsi="宋体" w:cs="宋体"/>
          <w:color w:val="000000"/>
          <w:kern w:val="2"/>
          <w:sz w:val="21"/>
          <w:szCs w:val="21"/>
          <w:highlight w:val="none"/>
          <w:lang w:val="en-US" w:eastAsia="zh-CN" w:bidi="ar-SA"/>
        </w:rPr>
        <w:t>（二）</w:t>
      </w:r>
      <w:r>
        <w:rPr>
          <w:rFonts w:hint="default" w:ascii="宋体" w:hAnsi="宋体" w:cs="宋体"/>
          <w:szCs w:val="21"/>
          <w:highlight w:val="none"/>
        </w:rPr>
        <w:t>业绩要求：自</w:t>
      </w:r>
      <w:r>
        <w:rPr>
          <w:rFonts w:hint="eastAsia" w:ascii="宋体" w:hAnsi="宋体" w:cs="宋体"/>
          <w:szCs w:val="21"/>
          <w:highlight w:val="none"/>
          <w:lang w:eastAsia="zh-CN"/>
        </w:rPr>
        <w:t>2023年1月1日</w:t>
      </w:r>
      <w:r>
        <w:rPr>
          <w:rFonts w:hint="default" w:ascii="宋体" w:hAnsi="宋体" w:cs="宋体"/>
          <w:szCs w:val="21"/>
          <w:highlight w:val="none"/>
        </w:rPr>
        <w:t>（含）至投标截止日（以合同签订时间为准），投标人至少具有1个</w:t>
      </w:r>
      <w:r>
        <w:rPr>
          <w:rFonts w:hint="default" w:ascii="宋体" w:hAnsi="宋体" w:cs="宋体"/>
          <w:szCs w:val="21"/>
          <w:highlight w:val="none"/>
          <w:lang w:eastAsia="zh-CN"/>
        </w:rPr>
        <w:t>金融机构计算机设备硬件采购的供货案例</w:t>
      </w:r>
      <w:r>
        <w:rPr>
          <w:rFonts w:hint="default" w:ascii="宋体" w:hAnsi="宋体" w:cs="宋体"/>
          <w:szCs w:val="21"/>
          <w:highlight w:val="none"/>
        </w:rPr>
        <w:t>（须提供与客户签订的合同首页、盖章页、可清晰体现项目内容的描述页等证明材料提供复印件)</w:t>
      </w:r>
      <w:r>
        <w:rPr>
          <w:rFonts w:hint="default" w:ascii="宋体" w:hAnsi="宋体" w:cs="宋体"/>
          <w:szCs w:val="21"/>
          <w:highlight w:val="none"/>
          <w:lang w:eastAsia="zh-CN"/>
        </w:rPr>
        <w:t>。</w:t>
      </w:r>
    </w:p>
    <w:p>
      <w:pPr>
        <w:numPr>
          <w:ilvl w:val="0"/>
          <w:numId w:val="0"/>
        </w:numPr>
        <w:ind w:firstLine="420"/>
        <w:rPr>
          <w:rFonts w:hint="default" w:ascii="宋体" w:hAnsi="宋体" w:cs="宋体"/>
          <w:color w:val="000000"/>
          <w:szCs w:val="21"/>
          <w:highlight w:val="none"/>
        </w:rPr>
      </w:pPr>
      <w:r>
        <w:rPr>
          <w:rFonts w:hint="eastAsia" w:ascii="宋体" w:hAnsi="宋体" w:cs="宋体"/>
          <w:color w:val="000000"/>
          <w:kern w:val="2"/>
          <w:sz w:val="21"/>
          <w:szCs w:val="21"/>
          <w:highlight w:val="none"/>
          <w:lang w:val="en-US" w:eastAsia="zh-CN" w:bidi="ar-SA"/>
        </w:rPr>
        <w:t>（三）</w:t>
      </w:r>
      <w:r>
        <w:rPr>
          <w:rFonts w:hint="default" w:ascii="宋体" w:hAnsi="宋体" w:cs="宋体"/>
          <w:color w:val="000000"/>
          <w:szCs w:val="21"/>
          <w:highlight w:val="none"/>
        </w:rPr>
        <w:t>信誉要求：投标人未被列入“信用中国”网站(www.creditchina.gov.cn)</w:t>
      </w:r>
      <w:r>
        <w:rPr>
          <w:rFonts w:hint="default" w:ascii="宋体" w:hAnsi="宋体" w:cs="宋体"/>
          <w:color w:val="000000"/>
          <w:szCs w:val="21"/>
          <w:highlight w:val="none"/>
          <w:lang w:val="en-US" w:eastAsia="zh-CN"/>
        </w:rPr>
        <w:t>/“中国执行信息公开网”网站（http://zxgk.court.gov.cn/)</w:t>
      </w:r>
      <w:r>
        <w:rPr>
          <w:rFonts w:hint="default" w:ascii="宋体" w:hAnsi="宋体" w:cs="宋体"/>
          <w:color w:val="000000"/>
          <w:szCs w:val="21"/>
          <w:highlight w:val="none"/>
        </w:rPr>
        <w:t>“失信被执行人或重大税收违法失信主体或政府采购严重违法失信行为记录名单”；不处于中国政府采购网(www.ccgp.gov.cn)“政府采购严重违法失信行为信息记录”中的禁止参加政府采购活动期间。（以</w:t>
      </w:r>
      <w:r>
        <w:rPr>
          <w:rFonts w:hint="default" w:ascii="宋体" w:hAnsi="宋体" w:cs="宋体"/>
          <w:color w:val="000000"/>
          <w:szCs w:val="21"/>
          <w:highlight w:val="none"/>
          <w:lang w:eastAsia="zh-CN"/>
        </w:rPr>
        <w:t>评</w:t>
      </w:r>
      <w:r>
        <w:rPr>
          <w:rFonts w:hint="default" w:ascii="宋体" w:hAnsi="宋体" w:cs="宋体"/>
          <w:color w:val="000000"/>
          <w:szCs w:val="21"/>
          <w:highlight w:val="none"/>
        </w:rPr>
        <w:t>标当日，</w:t>
      </w:r>
      <w:r>
        <w:rPr>
          <w:rFonts w:hint="default" w:ascii="宋体" w:hAnsi="宋体" w:cs="宋体"/>
          <w:color w:val="000000"/>
          <w:szCs w:val="21"/>
          <w:highlight w:val="none"/>
          <w:lang w:eastAsia="zh-CN"/>
        </w:rPr>
        <w:t>评标小组</w:t>
      </w:r>
      <w:r>
        <w:rPr>
          <w:rFonts w:hint="default" w:ascii="宋体" w:hAnsi="宋体" w:cs="宋体"/>
          <w:color w:val="000000"/>
          <w:szCs w:val="21"/>
          <w:highlight w:val="none"/>
        </w:rPr>
        <w:t>在“信用中国”网站（www.creditchina.gov.cn）及中国政府采购网(www.ccgp.gov.cn)查询结果为准，如相关失信记录已失效，投标人需提供相关证明资料）。</w:t>
      </w:r>
    </w:p>
    <w:p>
      <w:pPr>
        <w:numPr>
          <w:ilvl w:val="0"/>
          <w:numId w:val="0"/>
        </w:numPr>
        <w:ind w:firstLine="420"/>
        <w:rPr>
          <w:rFonts w:hint="default" w:ascii="宋体" w:hAnsi="宋体" w:cs="宋体"/>
          <w:color w:val="000000"/>
          <w:szCs w:val="21"/>
          <w:highlight w:val="none"/>
        </w:rPr>
      </w:pPr>
      <w:r>
        <w:rPr>
          <w:rFonts w:hint="eastAsia" w:ascii="宋体" w:hAnsi="宋体" w:cs="宋体"/>
          <w:color w:val="000000"/>
          <w:kern w:val="2"/>
          <w:sz w:val="21"/>
          <w:szCs w:val="21"/>
          <w:highlight w:val="none"/>
          <w:lang w:val="en-US" w:eastAsia="zh-CN" w:bidi="ar-SA"/>
        </w:rPr>
        <w:t>（四）</w:t>
      </w:r>
      <w:r>
        <w:rPr>
          <w:rFonts w:hint="default" w:ascii="宋体" w:hAnsi="宋体" w:cs="宋体"/>
          <w:color w:val="000000"/>
          <w:szCs w:val="21"/>
          <w:highlight w:val="none"/>
        </w:rPr>
        <w:t>未被招标人列入供应商黑名单。</w:t>
      </w:r>
    </w:p>
    <w:p>
      <w:pPr>
        <w:numPr>
          <w:ilvl w:val="0"/>
          <w:numId w:val="0"/>
        </w:numPr>
        <w:ind w:firstLine="420"/>
        <w:rPr>
          <w:rFonts w:hint="default" w:ascii="宋体" w:hAnsi="宋体" w:cs="宋体"/>
          <w:color w:val="000000"/>
          <w:szCs w:val="21"/>
          <w:highlight w:val="none"/>
        </w:rPr>
      </w:pPr>
      <w:r>
        <w:rPr>
          <w:rFonts w:hint="eastAsia" w:ascii="宋体" w:hAnsi="宋体" w:cs="宋体"/>
          <w:color w:val="000000"/>
          <w:kern w:val="2"/>
          <w:sz w:val="21"/>
          <w:szCs w:val="21"/>
          <w:highlight w:val="none"/>
          <w:lang w:val="en-US" w:eastAsia="zh-CN" w:bidi="ar-SA"/>
        </w:rPr>
        <w:t>（五）</w:t>
      </w:r>
      <w:r>
        <w:rPr>
          <w:rFonts w:hint="default" w:ascii="宋体" w:hAnsi="宋体" w:cs="宋体"/>
          <w:color w:val="000000"/>
          <w:szCs w:val="21"/>
          <w:highlight w:val="none"/>
        </w:rPr>
        <w:t>利害关系</w:t>
      </w:r>
      <w:r>
        <w:rPr>
          <w:rFonts w:hint="default" w:ascii="宋体" w:hAnsi="宋体" w:cs="宋体"/>
          <w:color w:val="000000"/>
          <w:szCs w:val="21"/>
          <w:highlight w:val="none"/>
          <w:lang w:eastAsia="zh-CN"/>
        </w:rPr>
        <w:t>（提供资格声明函）</w:t>
      </w:r>
      <w:r>
        <w:rPr>
          <w:rFonts w:hint="default" w:ascii="宋体" w:hAnsi="宋体" w:cs="宋体"/>
          <w:color w:val="000000"/>
          <w:szCs w:val="21"/>
          <w:highlight w:val="none"/>
        </w:rPr>
        <w:t>：</w:t>
      </w:r>
    </w:p>
    <w:p>
      <w:pPr>
        <w:numPr>
          <w:ilvl w:val="0"/>
          <w:numId w:val="3"/>
        </w:numPr>
        <w:ind w:firstLine="420" w:firstLineChars="200"/>
        <w:rPr>
          <w:rFonts w:hint="default" w:ascii="宋体" w:hAnsi="宋体" w:cs="宋体"/>
          <w:color w:val="000000"/>
          <w:szCs w:val="21"/>
          <w:highlight w:val="none"/>
        </w:rPr>
      </w:pPr>
      <w:r>
        <w:rPr>
          <w:rFonts w:hint="default" w:ascii="宋体" w:hAnsi="宋体" w:cs="宋体"/>
          <w:color w:val="000000"/>
          <w:szCs w:val="21"/>
          <w:highlight w:val="none"/>
          <w:lang w:eastAsia="zh-CN"/>
        </w:rPr>
        <w:t>投标人的法定代表人/负责人/董事/监事/控股股东/实际控制人为同一人或者存在控股、管理关系的不同单位</w:t>
      </w:r>
      <w:r>
        <w:rPr>
          <w:rFonts w:hint="default" w:ascii="宋体" w:hAnsi="宋体" w:cs="宋体"/>
          <w:color w:val="000000"/>
          <w:szCs w:val="21"/>
          <w:highlight w:val="none"/>
        </w:rPr>
        <w:t>，不得参加同一标段投标或者未划分标段的同一招标项目投标</w:t>
      </w:r>
      <w:r>
        <w:rPr>
          <w:rFonts w:hint="default" w:ascii="宋体" w:hAnsi="宋体" w:cs="宋体"/>
          <w:color w:val="000000"/>
          <w:szCs w:val="21"/>
          <w:highlight w:val="none"/>
          <w:lang w:eastAsia="zh-CN"/>
        </w:rPr>
        <w:t>。</w:t>
      </w:r>
    </w:p>
    <w:p>
      <w:pPr>
        <w:numPr>
          <w:ilvl w:val="0"/>
          <w:numId w:val="3"/>
        </w:numPr>
        <w:ind w:firstLine="420" w:firstLineChars="200"/>
        <w:rPr>
          <w:rFonts w:hint="default" w:ascii="宋体" w:hAnsi="宋体" w:cs="宋体"/>
          <w:color w:val="000000"/>
          <w:szCs w:val="21"/>
          <w:highlight w:val="none"/>
        </w:rPr>
      </w:pPr>
      <w:r>
        <w:rPr>
          <w:rFonts w:hint="default" w:ascii="宋体" w:hAnsi="宋体" w:cs="宋体"/>
          <w:szCs w:val="21"/>
          <w:highlight w:val="none"/>
        </w:rPr>
        <w:t>在法律上、财务上和运作上完全独立于</w:t>
      </w:r>
      <w:r>
        <w:rPr>
          <w:rFonts w:hint="default" w:ascii="宋体" w:hAnsi="宋体" w:cs="宋体"/>
          <w:szCs w:val="21"/>
          <w:highlight w:val="none"/>
          <w:lang w:eastAsia="zh-CN"/>
        </w:rPr>
        <w:t>招标人，</w:t>
      </w:r>
      <w:r>
        <w:rPr>
          <w:rFonts w:hint="default" w:ascii="宋体" w:hAnsi="宋体" w:cs="宋体"/>
          <w:color w:val="000000"/>
          <w:szCs w:val="21"/>
          <w:highlight w:val="none"/>
        </w:rPr>
        <w:t>与招标人</w:t>
      </w:r>
      <w:r>
        <w:rPr>
          <w:rFonts w:hint="default" w:ascii="宋体" w:hAnsi="宋体" w:cs="宋体"/>
          <w:color w:val="000000"/>
          <w:szCs w:val="21"/>
          <w:highlight w:val="none"/>
          <w:lang w:val="en-US" w:eastAsia="zh-CN"/>
        </w:rPr>
        <w:t>不存在利害关系影响招标公正的情形</w:t>
      </w:r>
      <w:r>
        <w:rPr>
          <w:rFonts w:hint="default" w:ascii="宋体" w:hAnsi="宋体" w:cs="宋体"/>
          <w:color w:val="000000"/>
          <w:szCs w:val="21"/>
          <w:highlight w:val="none"/>
        </w:rPr>
        <w:t>。</w:t>
      </w:r>
    </w:p>
    <w:p>
      <w:pPr>
        <w:numPr>
          <w:ilvl w:val="0"/>
          <w:numId w:val="3"/>
        </w:numPr>
        <w:ind w:firstLine="420" w:firstLineChars="200"/>
        <w:rPr>
          <w:rFonts w:hint="default" w:ascii="宋体" w:hAnsi="宋体" w:eastAsia="宋体" w:cs="宋体"/>
          <w:kern w:val="2"/>
          <w:sz w:val="21"/>
          <w:szCs w:val="21"/>
          <w:highlight w:val="none"/>
          <w:lang w:val="en-US" w:eastAsia="zh-CN" w:bidi="ar-SA"/>
        </w:rPr>
      </w:pPr>
      <w:r>
        <w:rPr>
          <w:rFonts w:hint="default" w:ascii="宋体" w:hAnsi="宋体" w:eastAsia="宋体" w:cs="宋体"/>
          <w:kern w:val="2"/>
          <w:sz w:val="21"/>
          <w:szCs w:val="21"/>
          <w:highlight w:val="none"/>
          <w:lang w:val="en-US" w:eastAsia="zh-CN" w:bidi="ar-SA"/>
        </w:rPr>
        <w:t>投标人的法定代表人/负责人/董事/监事/控股股东/实际控制人与招标人相关人员无夫妻、直系血亲、三代以内旁系血亲或者近姻亲关系。</w:t>
      </w:r>
    </w:p>
    <w:p>
      <w:pPr>
        <w:numPr>
          <w:ilvl w:val="0"/>
          <w:numId w:val="0"/>
        </w:numPr>
        <w:ind w:firstLine="420" w:firstLineChars="200"/>
        <w:rPr>
          <w:rFonts w:hint="default" w:ascii="宋体" w:hAnsi="宋体" w:cs="宋体"/>
          <w:color w:val="000000"/>
          <w:szCs w:val="21"/>
          <w:highlight w:val="none"/>
          <w:lang w:val="zh-CN"/>
        </w:rPr>
      </w:pPr>
      <w:r>
        <w:rPr>
          <w:rFonts w:hint="default" w:ascii="宋体" w:hAnsi="宋体" w:eastAsia="宋体" w:cs="宋体"/>
          <w:color w:val="000000"/>
          <w:szCs w:val="21"/>
          <w:highlight w:val="none"/>
          <w:lang w:eastAsia="zh-CN"/>
        </w:rPr>
        <w:t>（</w:t>
      </w:r>
      <w:r>
        <w:rPr>
          <w:rFonts w:hint="eastAsia" w:ascii="宋体" w:hAnsi="宋体" w:eastAsia="宋体" w:cs="宋体"/>
          <w:color w:val="000000"/>
          <w:szCs w:val="21"/>
          <w:highlight w:val="none"/>
          <w:lang w:val="en-US" w:eastAsia="zh-CN"/>
        </w:rPr>
        <w:t>六</w:t>
      </w:r>
      <w:r>
        <w:rPr>
          <w:rFonts w:hint="default" w:ascii="宋体" w:hAnsi="宋体" w:eastAsia="宋体" w:cs="宋体"/>
          <w:color w:val="000000"/>
          <w:szCs w:val="21"/>
          <w:highlight w:val="none"/>
          <w:lang w:eastAsia="zh-CN"/>
        </w:rPr>
        <w:t>）</w:t>
      </w:r>
      <w:r>
        <w:rPr>
          <w:rFonts w:hint="default" w:ascii="宋体" w:hAnsi="宋体" w:eastAsia="宋体" w:cs="宋体"/>
          <w:color w:val="000000"/>
          <w:szCs w:val="21"/>
          <w:highlight w:val="none"/>
        </w:rPr>
        <w:t>本项目不接受联合体投标</w:t>
      </w:r>
      <w:r>
        <w:rPr>
          <w:rFonts w:hint="default" w:ascii="宋体" w:hAnsi="宋体" w:eastAsia="宋体" w:cs="宋体"/>
          <w:color w:val="auto"/>
          <w:szCs w:val="21"/>
          <w:highlight w:val="none"/>
        </w:rPr>
        <w:t>，不允许分包、转包</w:t>
      </w:r>
      <w:r>
        <w:rPr>
          <w:rFonts w:hint="default" w:ascii="宋体" w:hAnsi="宋体" w:eastAsia="宋体" w:cs="宋体"/>
          <w:color w:val="000000"/>
          <w:szCs w:val="21"/>
          <w:highlight w:val="none"/>
        </w:rPr>
        <w:t>。</w:t>
      </w:r>
    </w:p>
    <w:p>
      <w:pPr>
        <w:numPr>
          <w:ilvl w:val="0"/>
          <w:numId w:val="0"/>
        </w:numPr>
        <w:tabs>
          <w:tab w:val="left" w:pos="1470"/>
        </w:tabs>
        <w:ind w:left="420" w:leftChars="0"/>
        <w:rPr>
          <w:rFonts w:hint="default" w:ascii="宋体" w:hAnsi="宋体" w:cs="宋体"/>
          <w:highlight w:val="none"/>
          <w:lang w:val="zh-CN"/>
        </w:rPr>
      </w:pPr>
      <w:r>
        <w:rPr>
          <w:rFonts w:hint="default" w:ascii="宋体" w:hAnsi="宋体" w:cs="宋体"/>
          <w:highlight w:val="none"/>
          <w:lang w:val="zh-CN"/>
        </w:rPr>
        <w:t>（</w:t>
      </w:r>
      <w:r>
        <w:rPr>
          <w:rFonts w:hint="eastAsia" w:ascii="宋体" w:hAnsi="宋体" w:cs="宋体"/>
          <w:highlight w:val="none"/>
          <w:lang w:val="en-US" w:eastAsia="zh-CN"/>
        </w:rPr>
        <w:t>七</w:t>
      </w:r>
      <w:r>
        <w:rPr>
          <w:rFonts w:hint="default" w:ascii="宋体" w:hAnsi="宋体" w:cs="宋体"/>
          <w:highlight w:val="none"/>
          <w:lang w:val="zh-CN"/>
        </w:rPr>
        <w:t>）按照本公告规定的时间和要求</w:t>
      </w:r>
      <w:r>
        <w:rPr>
          <w:rFonts w:hint="default" w:ascii="宋体" w:hAnsi="宋体" w:cs="宋体"/>
          <w:highlight w:val="none"/>
          <w:lang w:val="en-US" w:eastAsia="zh-CN"/>
        </w:rPr>
        <w:t>已</w:t>
      </w:r>
      <w:r>
        <w:rPr>
          <w:rFonts w:hint="default" w:ascii="宋体" w:hAnsi="宋体" w:cs="宋体"/>
          <w:highlight w:val="none"/>
          <w:lang w:val="zh-CN"/>
        </w:rPr>
        <w:t>登记并领取招标文件。</w:t>
      </w:r>
    </w:p>
    <w:p>
      <w:pPr>
        <w:numPr>
          <w:ilvl w:val="0"/>
          <w:numId w:val="1"/>
        </w:numPr>
        <w:ind w:firstLine="0"/>
        <w:rPr>
          <w:rFonts w:hint="eastAsia" w:ascii="宋体" w:hAnsi="宋体" w:cs="宋体"/>
          <w:szCs w:val="21"/>
          <w:highlight w:val="none"/>
        </w:rPr>
      </w:pPr>
      <w:r>
        <w:rPr>
          <w:rFonts w:hint="eastAsia" w:ascii="宋体" w:hAnsi="宋体" w:cs="宋体"/>
          <w:b/>
          <w:color w:val="000000"/>
          <w:szCs w:val="21"/>
          <w:highlight w:val="none"/>
        </w:rPr>
        <w:t>登记、领取招标文件</w:t>
      </w:r>
    </w:p>
    <w:p>
      <w:pPr>
        <w:shd w:val="clear" w:color="auto" w:fill="FFFFFF"/>
        <w:jc w:val="left"/>
        <w:rPr>
          <w:rFonts w:ascii="宋体" w:hAnsi="宋体" w:cs="宋体"/>
          <w:color w:val="auto"/>
          <w:kern w:val="0"/>
          <w:szCs w:val="21"/>
        </w:rPr>
      </w:pPr>
      <w:r>
        <w:rPr>
          <w:rFonts w:hint="eastAsia" w:ascii="宋体" w:hAnsi="宋体" w:cs="宋体"/>
          <w:color w:val="auto"/>
          <w:kern w:val="0"/>
          <w:szCs w:val="21"/>
        </w:rPr>
        <w:t>（一）获取时间：</w:t>
      </w:r>
    </w:p>
    <w:p>
      <w:pPr>
        <w:shd w:val="clear" w:color="auto" w:fill="FFFFFF"/>
        <w:ind w:firstLine="420" w:firstLineChars="200"/>
        <w:jc w:val="left"/>
        <w:rPr>
          <w:rFonts w:ascii="宋体" w:hAnsi="宋体" w:cs="宋体"/>
          <w:color w:val="auto"/>
          <w:kern w:val="0"/>
          <w:szCs w:val="21"/>
        </w:rPr>
      </w:pPr>
      <w:r>
        <w:rPr>
          <w:rFonts w:hint="eastAsia" w:ascii="宋体" w:hAnsi="宋体" w:cs="宋体"/>
          <w:color w:val="auto"/>
          <w:kern w:val="0"/>
          <w:szCs w:val="21"/>
        </w:rPr>
        <w:t>请投标人于</w:t>
      </w:r>
      <w:r>
        <w:rPr>
          <w:rFonts w:hint="eastAsia" w:ascii="宋体" w:hAnsi="宋体" w:cs="宋体"/>
          <w:b/>
          <w:bCs/>
          <w:color w:val="auto"/>
          <w:kern w:val="0"/>
          <w:szCs w:val="21"/>
        </w:rPr>
        <w:t>202</w:t>
      </w:r>
      <w:r>
        <w:rPr>
          <w:rFonts w:hint="eastAsia" w:ascii="宋体" w:hAnsi="宋体" w:cs="宋体"/>
          <w:b/>
          <w:bCs/>
          <w:color w:val="auto"/>
          <w:kern w:val="0"/>
          <w:szCs w:val="21"/>
          <w:lang w:val="en-US" w:eastAsia="zh-CN"/>
        </w:rPr>
        <w:t>6</w:t>
      </w:r>
      <w:r>
        <w:rPr>
          <w:rFonts w:hint="eastAsia" w:ascii="宋体" w:hAnsi="宋体" w:cs="宋体"/>
          <w:b/>
          <w:bCs/>
          <w:color w:val="auto"/>
          <w:kern w:val="0"/>
          <w:szCs w:val="21"/>
        </w:rPr>
        <w:t xml:space="preserve">年 </w:t>
      </w:r>
      <w:r>
        <w:rPr>
          <w:rFonts w:hint="eastAsia" w:ascii="宋体" w:hAnsi="宋体" w:cs="宋体"/>
          <w:b/>
          <w:bCs/>
          <w:color w:val="auto"/>
          <w:kern w:val="0"/>
          <w:szCs w:val="21"/>
          <w:lang w:val="en-US" w:eastAsia="zh-CN"/>
        </w:rPr>
        <w:t xml:space="preserve">2 </w:t>
      </w:r>
      <w:r>
        <w:rPr>
          <w:rFonts w:hint="eastAsia" w:ascii="宋体" w:hAnsi="宋体" w:cs="宋体"/>
          <w:b/>
          <w:bCs/>
          <w:color w:val="auto"/>
          <w:kern w:val="0"/>
          <w:szCs w:val="21"/>
        </w:rPr>
        <w:t>月</w:t>
      </w:r>
      <w:r>
        <w:rPr>
          <w:rFonts w:hint="eastAsia" w:ascii="宋体" w:hAnsi="宋体" w:cs="宋体"/>
          <w:b/>
          <w:bCs/>
          <w:color w:val="auto"/>
          <w:kern w:val="0"/>
          <w:szCs w:val="21"/>
          <w:lang w:val="en-US" w:eastAsia="zh-CN"/>
        </w:rPr>
        <w:t xml:space="preserve"> 12</w:t>
      </w:r>
      <w:r>
        <w:rPr>
          <w:rFonts w:hint="eastAsia" w:ascii="宋体" w:hAnsi="宋体" w:cs="宋体"/>
          <w:b/>
          <w:bCs/>
          <w:color w:val="auto"/>
          <w:kern w:val="0"/>
          <w:szCs w:val="21"/>
        </w:rPr>
        <w:t xml:space="preserve"> 日08时30分至202</w:t>
      </w:r>
      <w:r>
        <w:rPr>
          <w:rFonts w:hint="eastAsia" w:ascii="宋体" w:hAnsi="宋体" w:cs="宋体"/>
          <w:b/>
          <w:bCs/>
          <w:color w:val="auto"/>
          <w:kern w:val="0"/>
          <w:szCs w:val="21"/>
          <w:lang w:val="en-US" w:eastAsia="zh-CN"/>
        </w:rPr>
        <w:t>6</w:t>
      </w:r>
      <w:r>
        <w:rPr>
          <w:rFonts w:hint="eastAsia" w:ascii="宋体" w:hAnsi="宋体" w:cs="宋体"/>
          <w:b/>
          <w:bCs/>
          <w:color w:val="auto"/>
          <w:kern w:val="0"/>
          <w:szCs w:val="21"/>
        </w:rPr>
        <w:t xml:space="preserve">年 </w:t>
      </w:r>
      <w:r>
        <w:rPr>
          <w:rFonts w:hint="eastAsia" w:ascii="宋体" w:hAnsi="宋体" w:cs="宋体"/>
          <w:b/>
          <w:bCs/>
          <w:color w:val="auto"/>
          <w:kern w:val="0"/>
          <w:szCs w:val="21"/>
          <w:lang w:val="en-US" w:eastAsia="zh-CN"/>
        </w:rPr>
        <w:t xml:space="preserve">2 </w:t>
      </w:r>
      <w:r>
        <w:rPr>
          <w:rFonts w:hint="eastAsia" w:ascii="宋体" w:hAnsi="宋体" w:cs="宋体"/>
          <w:b/>
          <w:bCs/>
          <w:color w:val="auto"/>
          <w:kern w:val="0"/>
          <w:szCs w:val="21"/>
        </w:rPr>
        <w:t xml:space="preserve">月 </w:t>
      </w:r>
      <w:r>
        <w:rPr>
          <w:rFonts w:hint="eastAsia" w:ascii="宋体" w:hAnsi="宋体" w:cs="宋体"/>
          <w:b/>
          <w:bCs/>
          <w:color w:val="auto"/>
          <w:kern w:val="0"/>
          <w:szCs w:val="21"/>
          <w:lang w:val="en-US" w:eastAsia="zh-CN"/>
        </w:rPr>
        <w:t>27</w:t>
      </w:r>
      <w:r>
        <w:rPr>
          <w:rFonts w:hint="eastAsia" w:ascii="宋体" w:hAnsi="宋体" w:cs="宋体"/>
          <w:b/>
          <w:bCs/>
          <w:color w:val="auto"/>
          <w:kern w:val="0"/>
          <w:szCs w:val="21"/>
        </w:rPr>
        <w:t xml:space="preserve"> 日17时30分</w:t>
      </w:r>
      <w:r>
        <w:rPr>
          <w:rFonts w:hint="eastAsia" w:ascii="宋体" w:hAnsi="宋体" w:cs="宋体"/>
          <w:color w:val="auto"/>
          <w:kern w:val="0"/>
          <w:szCs w:val="21"/>
        </w:rPr>
        <w:t>（北京时间，下同），通过“诚E招电子采购交易平台”（网址：https://www.chengezhao.com/）完成本项目的获取、招标文件的登记与下载。</w:t>
      </w:r>
    </w:p>
    <w:p>
      <w:pPr>
        <w:shd w:val="clear" w:color="auto" w:fill="FFFFFF"/>
        <w:jc w:val="left"/>
        <w:rPr>
          <w:rFonts w:ascii="宋体" w:hAnsi="宋体" w:cs="宋体"/>
          <w:color w:val="auto"/>
          <w:kern w:val="0"/>
          <w:szCs w:val="21"/>
        </w:rPr>
      </w:pPr>
      <w:r>
        <w:rPr>
          <w:rFonts w:hint="eastAsia" w:ascii="宋体" w:hAnsi="宋体" w:cs="宋体"/>
          <w:color w:val="auto"/>
          <w:kern w:val="0"/>
          <w:szCs w:val="21"/>
        </w:rPr>
        <w:t xml:space="preserve"> （二）注册：</w:t>
      </w:r>
    </w:p>
    <w:p>
      <w:pPr>
        <w:shd w:val="clear" w:color="auto" w:fill="FFFFFF"/>
        <w:ind w:firstLine="420" w:firstLineChars="200"/>
        <w:jc w:val="left"/>
        <w:rPr>
          <w:rFonts w:ascii="宋体" w:hAnsi="宋体" w:cs="宋体"/>
          <w:color w:val="auto"/>
          <w:kern w:val="0"/>
          <w:szCs w:val="21"/>
        </w:rPr>
      </w:pPr>
      <w:r>
        <w:rPr>
          <w:rFonts w:hint="eastAsia" w:ascii="宋体" w:hAnsi="宋体" w:cs="宋体"/>
          <w:color w:val="auto"/>
          <w:kern w:val="0"/>
          <w:szCs w:val="21"/>
        </w:rPr>
        <w:t>输入网址，点击【新用户注册】（注册步骤详见门户网站：【投标人操作指南】-【注册指引】）。登陆账号后点击【常用文件】，下载《投标人&amp;供应商操作手册》。</w:t>
      </w:r>
    </w:p>
    <w:p>
      <w:pPr>
        <w:shd w:val="clear" w:color="auto" w:fill="FFFFFF"/>
        <w:jc w:val="left"/>
        <w:rPr>
          <w:rFonts w:ascii="宋体" w:hAnsi="宋体" w:cs="宋体"/>
          <w:color w:val="auto"/>
          <w:kern w:val="0"/>
          <w:szCs w:val="21"/>
        </w:rPr>
      </w:pPr>
      <w:r>
        <w:rPr>
          <w:rFonts w:hint="eastAsia" w:ascii="宋体" w:hAnsi="宋体" w:cs="宋体"/>
          <w:color w:val="auto"/>
          <w:kern w:val="0"/>
          <w:szCs w:val="21"/>
        </w:rPr>
        <w:t xml:space="preserve"> （三）获取、登记与下载：</w:t>
      </w:r>
    </w:p>
    <w:p>
      <w:pPr>
        <w:shd w:val="clear" w:color="auto" w:fill="FFFFFF"/>
        <w:ind w:firstLine="420" w:firstLineChars="200"/>
        <w:jc w:val="left"/>
        <w:rPr>
          <w:rFonts w:ascii="宋体" w:hAnsi="宋体" w:cs="宋体"/>
          <w:color w:val="auto"/>
          <w:kern w:val="0"/>
          <w:szCs w:val="21"/>
        </w:rPr>
      </w:pPr>
      <w:r>
        <w:rPr>
          <w:rFonts w:hint="eastAsia" w:ascii="宋体" w:hAnsi="宋体" w:cs="宋体"/>
          <w:color w:val="auto"/>
          <w:kern w:val="0"/>
          <w:szCs w:val="21"/>
        </w:rPr>
        <w:t>注册成功后登录平台，点击【商机发现】，检索本项目并上传加盖公章的《招标文件领购确认函》后，按要求支付。</w:t>
      </w:r>
    </w:p>
    <w:p>
      <w:pPr>
        <w:shd w:val="clear" w:color="auto" w:fill="FFFFFF"/>
        <w:jc w:val="left"/>
        <w:rPr>
          <w:rFonts w:ascii="宋体" w:hAnsi="宋体" w:cs="宋体"/>
          <w:color w:val="auto"/>
          <w:kern w:val="0"/>
          <w:szCs w:val="21"/>
        </w:rPr>
      </w:pPr>
      <w:r>
        <w:rPr>
          <w:rFonts w:hint="eastAsia" w:ascii="宋体" w:hAnsi="宋体" w:cs="宋体"/>
          <w:color w:val="auto"/>
          <w:kern w:val="0"/>
          <w:szCs w:val="21"/>
        </w:rPr>
        <w:t xml:space="preserve"> （四）疑问反馈：具体操作若有疑问，可致电客服热线：020-89524219 。服务时间8:30-17:30（工作日）。</w:t>
      </w:r>
    </w:p>
    <w:p>
      <w:pPr>
        <w:shd w:val="clear" w:color="auto" w:fill="FFFFFF"/>
        <w:jc w:val="left"/>
        <w:rPr>
          <w:rFonts w:hint="eastAsia" w:ascii="宋体" w:hAnsi="宋体" w:eastAsia="宋体" w:cs="宋体"/>
          <w:b/>
          <w:bCs/>
          <w:color w:val="auto"/>
          <w:kern w:val="0"/>
          <w:szCs w:val="21"/>
          <w:lang w:eastAsia="zh-CN"/>
        </w:rPr>
      </w:pPr>
      <w:r>
        <w:rPr>
          <w:rFonts w:hint="eastAsia" w:ascii="宋体" w:hAnsi="宋体" w:cs="宋体"/>
          <w:color w:val="auto"/>
          <w:kern w:val="0"/>
          <w:szCs w:val="21"/>
        </w:rPr>
        <w:t xml:space="preserve"> （五）招标文件费用：每套售价300元人民币，售后不退</w:t>
      </w:r>
      <w:r>
        <w:rPr>
          <w:rFonts w:hint="eastAsia" w:ascii="宋体" w:hAnsi="宋体" w:cs="宋体"/>
          <w:color w:val="auto"/>
          <w:kern w:val="0"/>
          <w:szCs w:val="21"/>
          <w:lang w:eastAsia="zh-CN"/>
        </w:rPr>
        <w:t>。</w:t>
      </w:r>
    </w:p>
    <w:p>
      <w:pPr>
        <w:shd w:val="clear" w:color="auto" w:fill="FFFFFF"/>
        <w:jc w:val="left"/>
        <w:rPr>
          <w:rFonts w:ascii="宋体" w:hAnsi="宋体" w:cs="宋体"/>
          <w:color w:val="auto"/>
          <w:kern w:val="0"/>
          <w:szCs w:val="21"/>
        </w:rPr>
      </w:pPr>
      <w:r>
        <w:rPr>
          <w:rFonts w:hint="eastAsia" w:ascii="宋体" w:hAnsi="宋体" w:cs="宋体"/>
          <w:color w:val="auto"/>
          <w:kern w:val="0"/>
          <w:szCs w:val="21"/>
        </w:rPr>
        <w:t xml:space="preserve"> （六）支付方式（三选一）：①网上支付（微信/支付宝扫码）、②电汇（须上传汇款凭证）、③钱包支付（点击“钱包管理”，充值后即可支付）。支付完成后请及时下载招标文件。</w:t>
      </w:r>
    </w:p>
    <w:p>
      <w:pPr>
        <w:shd w:val="clear" w:color="auto" w:fill="FFFFFF"/>
        <w:ind w:firstLine="200"/>
        <w:jc w:val="left"/>
        <w:rPr>
          <w:rFonts w:ascii="宋体" w:hAnsi="宋体" w:cs="宋体"/>
          <w:b/>
          <w:color w:val="auto"/>
          <w:kern w:val="0"/>
          <w:szCs w:val="21"/>
        </w:rPr>
      </w:pPr>
      <w:r>
        <w:rPr>
          <w:rFonts w:hint="eastAsia" w:ascii="宋体" w:hAnsi="宋体" w:cs="宋体"/>
          <w:color w:val="auto"/>
          <w:kern w:val="0"/>
          <w:szCs w:val="21"/>
        </w:rPr>
        <w:t>　</w:t>
      </w:r>
      <w:r>
        <w:rPr>
          <w:rFonts w:hint="eastAsia" w:ascii="宋体" w:hAnsi="宋体" w:cs="宋体"/>
          <w:b/>
          <w:color w:val="auto"/>
          <w:kern w:val="0"/>
          <w:szCs w:val="21"/>
        </w:rPr>
        <w:t>　招标文件费用电汇账户：</w:t>
      </w:r>
    </w:p>
    <w:p>
      <w:pPr>
        <w:ind w:firstLine="200"/>
        <w:jc w:val="left"/>
        <w:rPr>
          <w:rFonts w:ascii="宋体" w:hAnsi="宋体" w:cs="宋体"/>
          <w:b/>
          <w:color w:val="auto"/>
          <w:kern w:val="0"/>
          <w:szCs w:val="21"/>
        </w:rPr>
      </w:pPr>
      <w:r>
        <w:rPr>
          <w:rFonts w:hint="eastAsia" w:ascii="宋体" w:hAnsi="宋体" w:cs="宋体"/>
          <w:b/>
          <w:color w:val="auto"/>
          <w:kern w:val="0"/>
          <w:szCs w:val="21"/>
        </w:rPr>
        <w:t>　　户名：公诚管理咨询有限公司</w:t>
      </w:r>
    </w:p>
    <w:p>
      <w:pPr>
        <w:ind w:firstLine="200"/>
        <w:jc w:val="left"/>
        <w:rPr>
          <w:rFonts w:hint="eastAsia" w:ascii="宋体" w:hAnsi="宋体" w:cs="宋体"/>
          <w:b/>
          <w:color w:val="auto"/>
          <w:kern w:val="0"/>
          <w:szCs w:val="21"/>
        </w:rPr>
      </w:pPr>
      <w:r>
        <w:rPr>
          <w:rFonts w:hint="eastAsia" w:ascii="宋体" w:hAnsi="宋体" w:cs="宋体"/>
          <w:b/>
          <w:color w:val="auto"/>
          <w:kern w:val="0"/>
          <w:szCs w:val="21"/>
        </w:rPr>
        <w:t xml:space="preserve">　　账号：3110910037672604046 </w:t>
      </w:r>
    </w:p>
    <w:p>
      <w:pPr>
        <w:ind w:firstLine="200"/>
        <w:jc w:val="left"/>
        <w:rPr>
          <w:rFonts w:ascii="宋体" w:hAnsi="宋体" w:cs="宋体"/>
          <w:b/>
          <w:color w:val="auto"/>
          <w:kern w:val="0"/>
          <w:szCs w:val="21"/>
        </w:rPr>
      </w:pPr>
      <w:r>
        <w:rPr>
          <w:rFonts w:hint="eastAsia" w:ascii="宋体" w:hAnsi="宋体" w:cs="宋体"/>
          <w:b/>
          <w:color w:val="auto"/>
          <w:kern w:val="0"/>
          <w:szCs w:val="21"/>
        </w:rPr>
        <w:t>　　开户行：中信银行广州花园支行</w:t>
      </w:r>
    </w:p>
    <w:p>
      <w:pPr>
        <w:shd w:val="clear" w:color="auto" w:fill="FFFFFF"/>
        <w:jc w:val="left"/>
        <w:rPr>
          <w:rFonts w:ascii="宋体" w:hAnsi="宋体" w:cs="宋体"/>
          <w:color w:val="auto"/>
          <w:kern w:val="0"/>
          <w:szCs w:val="21"/>
        </w:rPr>
      </w:pPr>
      <w:r>
        <w:rPr>
          <w:rFonts w:hint="eastAsia" w:ascii="宋体" w:hAnsi="宋体" w:cs="宋体"/>
          <w:color w:val="auto"/>
          <w:kern w:val="0"/>
          <w:szCs w:val="21"/>
        </w:rPr>
        <w:t xml:space="preserve"> (七)免责声明：</w:t>
      </w:r>
    </w:p>
    <w:p>
      <w:pPr>
        <w:shd w:val="clear" w:color="auto" w:fill="FFFFFF"/>
        <w:ind w:firstLine="420" w:firstLineChars="200"/>
        <w:jc w:val="left"/>
        <w:rPr>
          <w:rFonts w:ascii="宋体" w:hAnsi="宋体" w:cs="宋体"/>
          <w:color w:val="auto"/>
          <w:szCs w:val="21"/>
        </w:rPr>
      </w:pPr>
      <w:r>
        <w:rPr>
          <w:rFonts w:hint="eastAsia" w:ascii="宋体" w:hAnsi="宋体" w:cs="宋体"/>
          <w:color w:val="auto"/>
          <w:szCs w:val="21"/>
        </w:rPr>
        <w:t>“诚E招电子采购交易平台”（网址：http://www.chengezhao.com/）为本项目文件获</w:t>
      </w:r>
    </w:p>
    <w:p>
      <w:pPr>
        <w:widowControl/>
        <w:shd w:val="clear" w:color="auto" w:fill="FFFFFF"/>
        <w:ind w:firstLine="200"/>
        <w:jc w:val="left"/>
        <w:rPr>
          <w:rFonts w:hint="eastAsia" w:ascii="宋体" w:hAnsi="宋体" w:cs="宋体"/>
          <w:color w:val="auto"/>
          <w:szCs w:val="21"/>
        </w:rPr>
      </w:pPr>
      <w:r>
        <w:rPr>
          <w:rFonts w:hint="eastAsia" w:ascii="宋体" w:hAnsi="宋体" w:cs="宋体"/>
          <w:color w:val="auto"/>
          <w:szCs w:val="21"/>
        </w:rPr>
        <w:t>取的唯一渠道，其他平台的文件获取及支付均属无效。</w:t>
      </w:r>
      <w:r>
        <w:rPr>
          <w:rFonts w:hint="eastAsia" w:ascii="宋体" w:hAnsi="宋体" w:cs="Arial"/>
          <w:b/>
          <w:color w:val="auto"/>
          <w:kern w:val="0"/>
          <w:szCs w:val="21"/>
        </w:rPr>
        <w:t>　　</w:t>
      </w:r>
    </w:p>
    <w:p>
      <w:pPr>
        <w:numPr>
          <w:ilvl w:val="0"/>
          <w:numId w:val="1"/>
        </w:numPr>
        <w:ind w:firstLine="0"/>
        <w:rPr>
          <w:rFonts w:hint="eastAsia" w:ascii="宋体" w:hAnsi="宋体" w:cs="宋体"/>
          <w:szCs w:val="21"/>
          <w:highlight w:val="none"/>
        </w:rPr>
      </w:pPr>
      <w:r>
        <w:rPr>
          <w:rFonts w:hint="eastAsia" w:ascii="宋体" w:hAnsi="宋体" w:cs="宋体"/>
          <w:b/>
          <w:bCs/>
          <w:szCs w:val="21"/>
          <w:highlight w:val="none"/>
        </w:rPr>
        <w:t>投标文件递交</w:t>
      </w:r>
    </w:p>
    <w:p>
      <w:pPr>
        <w:numPr>
          <w:ilvl w:val="0"/>
          <w:numId w:val="4"/>
        </w:numPr>
        <w:rPr>
          <w:rFonts w:hint="eastAsia" w:ascii="宋体" w:hAnsi="宋体" w:cs="宋体"/>
          <w:szCs w:val="21"/>
          <w:highlight w:val="none"/>
        </w:rPr>
      </w:pPr>
      <w:r>
        <w:rPr>
          <w:rFonts w:hint="eastAsia" w:ascii="宋体" w:hAnsi="宋体" w:cs="宋体"/>
          <w:b/>
          <w:bCs/>
          <w:szCs w:val="21"/>
          <w:highlight w:val="none"/>
        </w:rPr>
        <w:t>投标文件递交截止时间：</w:t>
      </w:r>
      <w:r>
        <w:rPr>
          <w:rFonts w:hint="eastAsia" w:ascii="宋体" w:hAnsi="宋体" w:cs="宋体"/>
          <w:b/>
          <w:bCs/>
          <w:color w:val="000000"/>
          <w:szCs w:val="21"/>
          <w:highlight w:val="none"/>
          <w:lang w:val="en-US" w:eastAsia="zh-CN"/>
        </w:rPr>
        <w:t>2026</w:t>
      </w:r>
      <w:r>
        <w:rPr>
          <w:rFonts w:hint="eastAsia" w:ascii="宋体" w:hAnsi="宋体" w:cs="宋体"/>
          <w:b/>
          <w:bCs/>
          <w:color w:val="000000"/>
          <w:szCs w:val="21"/>
          <w:highlight w:val="none"/>
        </w:rPr>
        <w:t>年</w:t>
      </w:r>
      <w:r>
        <w:rPr>
          <w:rFonts w:hint="eastAsia" w:ascii="宋体" w:hAnsi="宋体" w:cs="宋体"/>
          <w:b/>
          <w:bCs/>
          <w:color w:val="000000"/>
          <w:szCs w:val="21"/>
          <w:highlight w:val="none"/>
          <w:lang w:val="en-US" w:eastAsia="zh-CN"/>
        </w:rPr>
        <w:t>3</w:t>
      </w:r>
      <w:r>
        <w:rPr>
          <w:rFonts w:hint="eastAsia" w:ascii="宋体" w:hAnsi="宋体" w:cs="宋体"/>
          <w:b/>
          <w:bCs/>
          <w:color w:val="000000"/>
          <w:szCs w:val="21"/>
          <w:highlight w:val="none"/>
        </w:rPr>
        <w:t>月</w:t>
      </w:r>
      <w:r>
        <w:rPr>
          <w:rFonts w:hint="eastAsia" w:ascii="宋体" w:hAnsi="宋体" w:cs="宋体"/>
          <w:b/>
          <w:bCs/>
          <w:color w:val="000000"/>
          <w:szCs w:val="21"/>
          <w:highlight w:val="none"/>
          <w:lang w:val="en-US" w:eastAsia="zh-CN"/>
        </w:rPr>
        <w:t>13</w:t>
      </w:r>
      <w:r>
        <w:rPr>
          <w:rFonts w:hint="eastAsia" w:ascii="宋体" w:hAnsi="宋体" w:cs="宋体"/>
          <w:b/>
          <w:bCs/>
          <w:color w:val="000000"/>
          <w:szCs w:val="21"/>
          <w:highlight w:val="none"/>
        </w:rPr>
        <w:t>日</w:t>
      </w:r>
      <w:r>
        <w:rPr>
          <w:rFonts w:hint="eastAsia" w:ascii="宋体" w:hAnsi="宋体" w:cs="宋体"/>
          <w:b/>
          <w:bCs/>
          <w:color w:val="000000"/>
          <w:szCs w:val="21"/>
          <w:highlight w:val="none"/>
          <w:lang w:val="en-US" w:eastAsia="zh-CN"/>
        </w:rPr>
        <w:t>09：30</w:t>
      </w:r>
      <w:r>
        <w:rPr>
          <w:rFonts w:hint="eastAsia" w:ascii="宋体" w:hAnsi="宋体" w:cs="宋体"/>
          <w:szCs w:val="21"/>
          <w:highlight w:val="none"/>
        </w:rPr>
        <w:t>。</w:t>
      </w:r>
    </w:p>
    <w:p>
      <w:pPr>
        <w:numPr>
          <w:ilvl w:val="0"/>
          <w:numId w:val="4"/>
        </w:numPr>
        <w:rPr>
          <w:rFonts w:hint="eastAsia" w:ascii="宋体" w:hAnsi="宋体" w:cs="宋体"/>
          <w:color w:val="000000"/>
          <w:szCs w:val="21"/>
          <w:highlight w:val="none"/>
        </w:rPr>
      </w:pPr>
      <w:r>
        <w:rPr>
          <w:rFonts w:hint="eastAsia" w:ascii="宋体" w:hAnsi="宋体" w:cs="宋体"/>
          <w:b/>
          <w:bCs/>
          <w:szCs w:val="21"/>
          <w:highlight w:val="none"/>
        </w:rPr>
        <w:t>投</w:t>
      </w:r>
      <w:r>
        <w:rPr>
          <w:rFonts w:hint="eastAsia" w:ascii="宋体" w:hAnsi="宋体" w:cs="宋体"/>
          <w:b/>
          <w:bCs/>
          <w:color w:val="000000"/>
          <w:szCs w:val="21"/>
          <w:highlight w:val="none"/>
        </w:rPr>
        <w:t>标文件递交地点：</w:t>
      </w:r>
      <w:bookmarkStart w:id="0" w:name="OLE_LINK2"/>
      <w:r>
        <w:rPr>
          <w:rFonts w:hint="eastAsia" w:ascii="宋体" w:hAnsi="宋体" w:cs="宋体"/>
          <w:b/>
          <w:bCs/>
          <w:color w:val="000000"/>
          <w:szCs w:val="21"/>
          <w:highlight w:val="none"/>
        </w:rPr>
        <w:t>广州市天河区春融三路7号南方财经大厦3</w:t>
      </w:r>
      <w:r>
        <w:rPr>
          <w:rFonts w:hint="eastAsia" w:ascii="宋体" w:hAnsi="宋体" w:cs="宋体"/>
          <w:b/>
          <w:bCs/>
          <w:color w:val="000000"/>
          <w:szCs w:val="21"/>
          <w:highlight w:val="none"/>
          <w:lang w:val="en-US" w:eastAsia="zh-CN"/>
        </w:rPr>
        <w:t>1楼开标会议室</w:t>
      </w:r>
      <w:bookmarkEnd w:id="0"/>
      <w:r>
        <w:rPr>
          <w:rFonts w:hint="eastAsia" w:ascii="宋体" w:hAnsi="宋体" w:cs="宋体"/>
          <w:b/>
          <w:bCs/>
          <w:color w:val="000000"/>
          <w:szCs w:val="21"/>
          <w:highlight w:val="none"/>
          <w:lang w:val="en-US" w:eastAsia="zh-CN"/>
        </w:rPr>
        <w:t>。</w:t>
      </w:r>
    </w:p>
    <w:p>
      <w:pPr>
        <w:numPr>
          <w:ilvl w:val="0"/>
          <w:numId w:val="4"/>
        </w:numPr>
        <w:ind w:left="0"/>
        <w:rPr>
          <w:rFonts w:ascii="宋体" w:hAnsi="宋体" w:cs="宋体"/>
          <w:color w:val="auto"/>
          <w:szCs w:val="21"/>
          <w:highlight w:val="none"/>
        </w:rPr>
      </w:pPr>
      <w:r>
        <w:rPr>
          <w:rFonts w:hint="eastAsia" w:ascii="宋体" w:hAnsi="宋体" w:cs="宋体"/>
          <w:color w:val="auto"/>
          <w:szCs w:val="21"/>
          <w:highlight w:val="none"/>
        </w:rPr>
        <w:t>投标文件可采用提前邮寄的形式，接收邮寄地址为：黄小姐 13926028616</w:t>
      </w:r>
      <w:r>
        <w:rPr>
          <w:rFonts w:hint="eastAsia" w:ascii="宋体" w:hAnsi="宋体" w:cs="宋体"/>
          <w:color w:val="auto"/>
          <w:szCs w:val="21"/>
          <w:highlight w:val="none"/>
          <w:lang w:val="en-US" w:eastAsia="zh-CN"/>
        </w:rPr>
        <w:t xml:space="preserve"> </w:t>
      </w:r>
      <w:r>
        <w:rPr>
          <w:rFonts w:hint="eastAsia" w:ascii="宋体" w:hAnsi="宋体" w:cs="宋体"/>
          <w:color w:val="auto"/>
          <w:szCs w:val="21"/>
          <w:highlight w:val="none"/>
        </w:rPr>
        <w:t>广州市天河区春融三路7号南方财经大厦3</w:t>
      </w:r>
      <w:r>
        <w:rPr>
          <w:rFonts w:hint="eastAsia" w:ascii="宋体" w:hAnsi="宋体" w:cs="宋体"/>
          <w:color w:val="auto"/>
          <w:szCs w:val="21"/>
          <w:highlight w:val="none"/>
          <w:lang w:val="en-US" w:eastAsia="zh-CN"/>
        </w:rPr>
        <w:t>2楼</w:t>
      </w:r>
      <w:r>
        <w:rPr>
          <w:rFonts w:hint="eastAsia" w:ascii="宋体" w:hAnsi="宋体" w:cs="宋体"/>
          <w:color w:val="auto"/>
          <w:szCs w:val="21"/>
          <w:highlight w:val="none"/>
        </w:rPr>
        <w:t>。</w:t>
      </w:r>
      <w:r>
        <w:rPr>
          <w:rFonts w:hint="eastAsia" w:ascii="宋体" w:hAnsi="宋体" w:cs="宋体"/>
          <w:color w:val="auto"/>
          <w:szCs w:val="21"/>
        </w:rPr>
        <w:t>（注：邮寄的投标文件必须在招标文件规定的投标文件递交截止时间前送达且保证密封完好。投标人应充分考虑并预留足够的投标文件邮寄时间，以确保投标文件在投标文件递交截止时间前被签收，各投标人应时刻关注快递物流信息，显示签收后请与招标代理机构电话予以确认。未按时送达的投标文件，均按未递交处理。因邮寄递交而导致投标文件破损、遗失等情况，由投标人自行承担。）</w:t>
      </w:r>
    </w:p>
    <w:p>
      <w:pPr>
        <w:keepNext w:val="0"/>
        <w:keepLines w:val="0"/>
        <w:pageBreakBefore w:val="0"/>
        <w:widowControl/>
        <w:numPr>
          <w:ilvl w:val="0"/>
          <w:numId w:val="4"/>
        </w:numPr>
        <w:kinsoku/>
        <w:wordWrap/>
        <w:overflowPunct/>
        <w:topLinePunct w:val="0"/>
        <w:autoSpaceDE/>
        <w:autoSpaceDN/>
        <w:bidi w:val="0"/>
        <w:adjustRightInd/>
        <w:snapToGrid/>
        <w:ind w:left="0" w:leftChars="0" w:firstLine="420" w:firstLineChars="200"/>
        <w:textAlignment w:val="auto"/>
        <w:rPr>
          <w:color w:val="auto"/>
          <w:highlight w:val="none"/>
        </w:rPr>
      </w:pPr>
      <w:r>
        <w:rPr>
          <w:rFonts w:hint="eastAsia" w:ascii="宋体" w:hAnsi="宋体" w:cs="宋体"/>
          <w:color w:val="auto"/>
          <w:szCs w:val="21"/>
          <w:highlight w:val="none"/>
        </w:rPr>
        <w:t>逾期送达的、未送达指定地点、逾期邮寄送达的或者不按照招标文件要求密封的投标文件，招标人将予以拒收。</w:t>
      </w:r>
    </w:p>
    <w:p>
      <w:pPr>
        <w:tabs>
          <w:tab w:val="left" w:pos="0"/>
        </w:tabs>
        <w:rPr>
          <w:rFonts w:hint="eastAsia" w:ascii="宋体" w:hAnsi="宋体" w:cs="宋体"/>
          <w:color w:val="000000"/>
          <w:szCs w:val="21"/>
          <w:highlight w:val="yellow"/>
        </w:rPr>
      </w:pPr>
      <w:r>
        <w:rPr>
          <w:rFonts w:hint="eastAsia" w:ascii="宋体" w:hAnsi="宋体" w:cs="宋体"/>
          <w:b/>
          <w:bCs/>
          <w:szCs w:val="21"/>
          <w:highlight w:val="none"/>
          <w:lang w:val="en-US" w:eastAsia="zh-CN"/>
        </w:rPr>
        <w:t>九、</w:t>
      </w:r>
      <w:r>
        <w:rPr>
          <w:rFonts w:hint="eastAsia" w:ascii="宋体" w:hAnsi="宋体" w:cs="宋体"/>
          <w:b/>
          <w:bCs/>
          <w:szCs w:val="21"/>
          <w:highlight w:val="none"/>
        </w:rPr>
        <w:t>投标保证金：</w:t>
      </w:r>
      <w:r>
        <w:rPr>
          <w:rFonts w:hint="eastAsia" w:ascii="宋体" w:hAnsi="宋体" w:cs="宋体"/>
          <w:szCs w:val="21"/>
          <w:highlight w:val="none"/>
        </w:rPr>
        <w:t>参与本次项目投标的投标人须提交保证金人民币</w:t>
      </w:r>
      <w:r>
        <w:rPr>
          <w:rFonts w:hint="eastAsia" w:ascii="宋体" w:hAnsi="宋体" w:cs="宋体"/>
          <w:szCs w:val="21"/>
          <w:highlight w:val="none"/>
          <w:lang w:val="en-US" w:eastAsia="zh-CN"/>
        </w:rPr>
        <w:t>2</w:t>
      </w:r>
      <w:r>
        <w:rPr>
          <w:rFonts w:hint="eastAsia" w:ascii="宋体" w:hAnsi="宋体" w:cs="宋体"/>
          <w:szCs w:val="21"/>
          <w:highlight w:val="none"/>
        </w:rPr>
        <w:t>万元整，为避免因投标保证金未到账而导致投标被拒，建议至少在投标文件递交截止前2个工作日汇至指定账户</w:t>
      </w:r>
      <w:r>
        <w:rPr>
          <w:rFonts w:hint="eastAsia" w:ascii="宋体" w:hAnsi="宋体" w:cs="宋体"/>
          <w:szCs w:val="21"/>
          <w:highlight w:val="none"/>
          <w:lang w:eastAsia="zh-CN"/>
        </w:rPr>
        <w:t>，</w:t>
      </w:r>
      <w:r>
        <w:rPr>
          <w:rFonts w:hint="eastAsia" w:ascii="宋体" w:hAnsi="宋体" w:cs="宋体"/>
          <w:szCs w:val="21"/>
          <w:highlight w:val="none"/>
          <w:lang w:val="en-US" w:eastAsia="zh-CN"/>
        </w:rPr>
        <w:t>具</w:t>
      </w:r>
      <w:r>
        <w:rPr>
          <w:rFonts w:hint="eastAsia" w:cs="Arial"/>
          <w:color w:val="auto"/>
          <w:szCs w:val="21"/>
        </w:rPr>
        <w:t>体缴纳信息详见</w:t>
      </w:r>
      <w:r>
        <w:rPr>
          <w:rFonts w:cs="Arial"/>
          <w:color w:val="auto"/>
          <w:szCs w:val="21"/>
        </w:rPr>
        <w:t>“</w:t>
      </w:r>
      <w:r>
        <w:rPr>
          <w:rFonts w:hint="eastAsia" w:cs="Arial"/>
          <w:color w:val="auto"/>
          <w:szCs w:val="21"/>
        </w:rPr>
        <w:t>第三部分　投标人须知</w:t>
      </w:r>
      <w:r>
        <w:rPr>
          <w:rFonts w:cs="Arial"/>
          <w:color w:val="auto"/>
          <w:szCs w:val="21"/>
        </w:rPr>
        <w:t>”</w:t>
      </w:r>
      <w:r>
        <w:rPr>
          <w:rFonts w:hint="eastAsia" w:cs="Arial"/>
          <w:color w:val="auto"/>
          <w:szCs w:val="21"/>
        </w:rPr>
        <w:t>。</w:t>
      </w:r>
    </w:p>
    <w:p>
      <w:pPr>
        <w:numPr>
          <w:ilvl w:val="0"/>
          <w:numId w:val="0"/>
        </w:numPr>
        <w:tabs>
          <w:tab w:val="left" w:pos="0"/>
        </w:tabs>
        <w:ind w:leftChars="0"/>
        <w:rPr>
          <w:rFonts w:hint="eastAsia" w:ascii="宋体" w:hAnsi="宋体" w:cs="宋体"/>
          <w:b/>
          <w:bCs/>
          <w:szCs w:val="21"/>
          <w:highlight w:val="none"/>
        </w:rPr>
      </w:pPr>
      <w:r>
        <w:rPr>
          <w:rFonts w:hint="eastAsia" w:ascii="宋体" w:hAnsi="宋体" w:cs="宋体"/>
          <w:b/>
          <w:bCs/>
          <w:szCs w:val="21"/>
          <w:highlight w:val="none"/>
          <w:lang w:val="en-US" w:eastAsia="zh-CN"/>
        </w:rPr>
        <w:t>十、</w:t>
      </w:r>
      <w:r>
        <w:rPr>
          <w:rFonts w:hint="eastAsia" w:ascii="宋体" w:hAnsi="宋体" w:cs="宋体"/>
          <w:b/>
          <w:bCs/>
          <w:szCs w:val="21"/>
          <w:highlight w:val="none"/>
        </w:rPr>
        <w:t>联系方式</w:t>
      </w:r>
    </w:p>
    <w:p>
      <w:pPr>
        <w:tabs>
          <w:tab w:val="left" w:pos="0"/>
        </w:tabs>
        <w:ind w:firstLine="422" w:firstLineChars="200"/>
        <w:rPr>
          <w:rFonts w:hint="eastAsia" w:ascii="Times New Roman" w:hAnsi="Times New Roman" w:eastAsia="宋体" w:cs="Arial"/>
          <w:color w:val="auto"/>
          <w:szCs w:val="21"/>
        </w:rPr>
      </w:pPr>
      <w:r>
        <w:rPr>
          <w:rFonts w:hint="eastAsia" w:ascii="Times New Roman" w:hAnsi="Times New Roman" w:eastAsia="宋体" w:cs="Arial"/>
          <w:b/>
          <w:bCs/>
          <w:color w:val="auto"/>
          <w:szCs w:val="21"/>
        </w:rPr>
        <w:t>招标人：</w:t>
      </w:r>
      <w:r>
        <w:rPr>
          <w:rFonts w:hint="eastAsia" w:ascii="Times New Roman" w:hAnsi="Times New Roman" w:eastAsia="宋体" w:cs="Arial"/>
          <w:color w:val="auto"/>
          <w:szCs w:val="21"/>
        </w:rPr>
        <w:t>广州银行股份有限公司</w:t>
      </w:r>
    </w:p>
    <w:p>
      <w:pPr>
        <w:tabs>
          <w:tab w:val="left" w:pos="0"/>
        </w:tabs>
        <w:ind w:firstLine="420" w:firstLineChars="200"/>
        <w:rPr>
          <w:rFonts w:hint="eastAsia" w:ascii="Times New Roman" w:hAnsi="Times New Roman" w:eastAsia="宋体" w:cs="Arial"/>
          <w:color w:val="auto"/>
          <w:szCs w:val="21"/>
        </w:rPr>
      </w:pPr>
      <w:r>
        <w:rPr>
          <w:rFonts w:hint="eastAsia" w:ascii="Times New Roman" w:hAnsi="Times New Roman" w:eastAsia="宋体" w:cs="Arial"/>
          <w:color w:val="auto"/>
          <w:szCs w:val="21"/>
        </w:rPr>
        <w:t>联系人：潘先生</w:t>
      </w:r>
    </w:p>
    <w:p>
      <w:pPr>
        <w:tabs>
          <w:tab w:val="left" w:pos="0"/>
        </w:tabs>
        <w:ind w:firstLine="420" w:firstLineChars="200"/>
        <w:rPr>
          <w:rFonts w:hint="eastAsia" w:ascii="Times New Roman" w:hAnsi="Times New Roman" w:eastAsia="宋体" w:cs="Arial"/>
          <w:color w:val="auto"/>
          <w:szCs w:val="21"/>
        </w:rPr>
      </w:pPr>
      <w:r>
        <w:rPr>
          <w:rFonts w:hint="eastAsia" w:ascii="Times New Roman" w:hAnsi="Times New Roman" w:eastAsia="宋体" w:cs="Arial"/>
          <w:color w:val="auto"/>
          <w:szCs w:val="21"/>
        </w:rPr>
        <w:t>联系电话：020-22386549  </w:t>
      </w:r>
    </w:p>
    <w:p>
      <w:pPr>
        <w:tabs>
          <w:tab w:val="left" w:pos="0"/>
        </w:tabs>
        <w:ind w:firstLine="420" w:firstLineChars="200"/>
        <w:rPr>
          <w:rFonts w:hint="eastAsia" w:ascii="Times New Roman" w:hAnsi="Times New Roman" w:eastAsia="宋体" w:cs="Arial"/>
          <w:color w:val="auto"/>
          <w:szCs w:val="21"/>
        </w:rPr>
      </w:pPr>
      <w:r>
        <w:rPr>
          <w:rFonts w:hint="eastAsia" w:ascii="Times New Roman" w:hAnsi="Times New Roman" w:eastAsia="宋体" w:cs="Arial"/>
          <w:color w:val="auto"/>
          <w:szCs w:val="21"/>
        </w:rPr>
        <w:t>联系地址：广州市天河区珠江东路30号广州银行大厦37楼 </w:t>
      </w:r>
    </w:p>
    <w:p>
      <w:pPr>
        <w:tabs>
          <w:tab w:val="left" w:pos="0"/>
        </w:tabs>
        <w:ind w:firstLine="420" w:firstLineChars="200"/>
        <w:rPr>
          <w:rFonts w:hint="eastAsia" w:ascii="Times New Roman" w:hAnsi="Times New Roman" w:eastAsia="宋体" w:cs="Arial"/>
          <w:color w:val="auto"/>
          <w:szCs w:val="21"/>
        </w:rPr>
      </w:pPr>
      <w:r>
        <w:rPr>
          <w:rFonts w:hint="eastAsia" w:ascii="Times New Roman" w:hAnsi="Times New Roman" w:eastAsia="宋体" w:cs="Arial"/>
          <w:color w:val="auto"/>
          <w:szCs w:val="21"/>
        </w:rPr>
        <w:t>邮箱：jzcg4@gzcb.com.cn</w:t>
      </w:r>
    </w:p>
    <w:p>
      <w:pPr>
        <w:ind w:firstLine="422" w:firstLineChars="200"/>
        <w:jc w:val="left"/>
        <w:rPr>
          <w:rFonts w:hint="eastAsia" w:ascii="宋体" w:hAnsi="宋体" w:cs="宋体"/>
          <w:szCs w:val="21"/>
          <w:highlight w:val="none"/>
        </w:rPr>
      </w:pPr>
      <w:r>
        <w:rPr>
          <w:rFonts w:hint="eastAsia" w:ascii="宋体" w:hAnsi="宋体" w:cs="宋体"/>
          <w:b/>
          <w:bCs/>
          <w:szCs w:val="21"/>
          <w:highlight w:val="none"/>
        </w:rPr>
        <w:t>招标代理机构：</w:t>
      </w:r>
      <w:r>
        <w:rPr>
          <w:rFonts w:hint="eastAsia" w:ascii="宋体" w:hAnsi="宋体" w:cs="Arial"/>
          <w:color w:val="auto"/>
          <w:kern w:val="0"/>
          <w:szCs w:val="21"/>
          <w:highlight w:val="none"/>
        </w:rPr>
        <w:t>公诚管理咨询有限公司</w:t>
      </w:r>
    </w:p>
    <w:p>
      <w:pPr>
        <w:ind w:firstLine="420"/>
        <w:rPr>
          <w:rFonts w:hint="eastAsia" w:ascii="宋体" w:hAnsi="宋体" w:cs="宋体"/>
          <w:szCs w:val="21"/>
          <w:highlight w:val="none"/>
        </w:rPr>
      </w:pPr>
      <w:r>
        <w:rPr>
          <w:rFonts w:hint="eastAsia" w:ascii="宋体" w:hAnsi="宋体" w:cs="宋体"/>
          <w:szCs w:val="21"/>
          <w:highlight w:val="none"/>
        </w:rPr>
        <w:t>地址：</w:t>
      </w:r>
      <w:r>
        <w:rPr>
          <w:rFonts w:hint="eastAsia" w:ascii="宋体" w:hAnsi="宋体" w:cs="宋体"/>
          <w:color w:val="auto"/>
          <w:szCs w:val="21"/>
          <w:highlight w:val="none"/>
        </w:rPr>
        <w:t>广州市天河区春融三路7号南方财经大厦3</w:t>
      </w:r>
      <w:r>
        <w:rPr>
          <w:rFonts w:hint="eastAsia" w:ascii="宋体" w:hAnsi="宋体" w:cs="宋体"/>
          <w:color w:val="auto"/>
          <w:szCs w:val="21"/>
          <w:highlight w:val="none"/>
          <w:lang w:val="en-US" w:eastAsia="zh-CN"/>
        </w:rPr>
        <w:t>2楼</w:t>
      </w:r>
    </w:p>
    <w:p>
      <w:pPr>
        <w:ind w:firstLine="420"/>
        <w:rPr>
          <w:rFonts w:hint="eastAsia" w:ascii="宋体" w:hAnsi="宋体" w:cs="宋体"/>
          <w:szCs w:val="21"/>
          <w:highlight w:val="none"/>
        </w:rPr>
      </w:pPr>
      <w:r>
        <w:rPr>
          <w:rFonts w:hint="eastAsia" w:ascii="宋体" w:hAnsi="宋体" w:cs="宋体"/>
          <w:szCs w:val="21"/>
          <w:highlight w:val="none"/>
        </w:rPr>
        <w:t>邮编：</w:t>
      </w:r>
      <w:r>
        <w:rPr>
          <w:rFonts w:hint="eastAsia" w:ascii="宋体" w:hAnsi="宋体" w:cs="宋体"/>
          <w:szCs w:val="21"/>
          <w:highlight w:val="none"/>
          <w:lang w:val="en-US" w:eastAsia="zh-CN"/>
        </w:rPr>
        <w:t>510060</w:t>
      </w:r>
    </w:p>
    <w:p>
      <w:pPr>
        <w:ind w:firstLine="420" w:firstLineChars="200"/>
        <w:rPr>
          <w:rFonts w:hint="eastAsia" w:ascii="宋体" w:hAnsi="宋体" w:cs="宋体"/>
          <w:szCs w:val="21"/>
          <w:highlight w:val="none"/>
        </w:rPr>
      </w:pPr>
      <w:r>
        <w:rPr>
          <w:rFonts w:hint="eastAsia" w:ascii="宋体" w:hAnsi="宋体" w:cs="宋体"/>
          <w:szCs w:val="21"/>
          <w:highlight w:val="none"/>
        </w:rPr>
        <w:t>联系人：</w:t>
      </w:r>
      <w:r>
        <w:rPr>
          <w:rFonts w:hint="eastAsia" w:ascii="宋体" w:hAnsi="宋体" w:cs="Arial"/>
          <w:color w:val="auto"/>
          <w:kern w:val="0"/>
          <w:szCs w:val="21"/>
          <w:highlight w:val="none"/>
        </w:rPr>
        <w:t>黄虹丹、唐苏辉、庞森丹</w:t>
      </w:r>
    </w:p>
    <w:p>
      <w:pPr>
        <w:widowControl/>
        <w:ind w:firstLine="424" w:firstLineChars="202"/>
        <w:jc w:val="left"/>
        <w:rPr>
          <w:rFonts w:hint="eastAsia" w:ascii="宋体" w:hAnsi="宋体" w:cs="宋体"/>
          <w:szCs w:val="21"/>
          <w:highlight w:val="none"/>
        </w:rPr>
      </w:pPr>
      <w:r>
        <w:rPr>
          <w:rFonts w:hint="eastAsia" w:ascii="宋体" w:hAnsi="宋体" w:cs="宋体"/>
          <w:szCs w:val="21"/>
          <w:highlight w:val="none"/>
        </w:rPr>
        <w:t>联系电话：</w:t>
      </w:r>
      <w:r>
        <w:rPr>
          <w:rFonts w:hint="eastAsia" w:ascii="宋体" w:hAnsi="宋体" w:cs="Arial"/>
          <w:color w:val="auto"/>
          <w:kern w:val="0"/>
          <w:szCs w:val="21"/>
          <w:highlight w:val="none"/>
        </w:rPr>
        <w:t>13926028616</w:t>
      </w:r>
    </w:p>
    <w:p>
      <w:pPr>
        <w:ind w:firstLine="420" w:firstLineChars="200"/>
        <w:rPr>
          <w:rFonts w:hint="eastAsia" w:ascii="宋体" w:hAnsi="宋体" w:cs="宋体"/>
          <w:szCs w:val="21"/>
          <w:highlight w:val="none"/>
        </w:rPr>
      </w:pPr>
      <w:r>
        <w:rPr>
          <w:rFonts w:hint="eastAsia" w:ascii="宋体" w:hAnsi="宋体" w:cs="宋体"/>
          <w:szCs w:val="21"/>
          <w:highlight w:val="none"/>
          <w:lang w:val="zh-CN"/>
        </w:rPr>
        <w:t>邮箱</w:t>
      </w:r>
      <w:r>
        <w:rPr>
          <w:rFonts w:hint="eastAsia" w:ascii="宋体" w:hAnsi="宋体" w:cs="宋体"/>
          <w:szCs w:val="21"/>
          <w:highlight w:val="none"/>
        </w:rPr>
        <w:t>：</w:t>
      </w:r>
      <w:r>
        <w:rPr>
          <w:rFonts w:hint="eastAsia" w:ascii="宋体" w:hAnsi="宋体" w:cs="Arial"/>
          <w:color w:val="auto"/>
          <w:kern w:val="0"/>
          <w:szCs w:val="21"/>
          <w:highlight w:val="none"/>
        </w:rPr>
        <w:t>huanghd@gcbidding.com</w:t>
      </w:r>
    </w:p>
    <w:p>
      <w:pPr>
        <w:widowControl/>
        <w:shd w:val="clear" w:color="auto" w:fill="FFFFFF"/>
        <w:jc w:val="left"/>
        <w:rPr>
          <w:rFonts w:hint="eastAsia" w:ascii="宋体" w:hAnsi="宋体" w:cs="宋体"/>
          <w:kern w:val="0"/>
          <w:szCs w:val="21"/>
          <w:highlight w:val="none"/>
          <w:lang w:val="en-US" w:eastAsia="zh-CN"/>
        </w:rPr>
      </w:pPr>
      <w:r>
        <w:rPr>
          <w:rFonts w:hint="eastAsia" w:ascii="宋体" w:hAnsi="宋体" w:cs="宋体"/>
          <w:kern w:val="0"/>
          <w:szCs w:val="21"/>
          <w:highlight w:val="none"/>
        </w:rPr>
        <w:t> </w:t>
      </w:r>
      <w:r>
        <w:rPr>
          <w:rFonts w:hint="eastAsia" w:ascii="宋体" w:hAnsi="宋体" w:cs="宋体"/>
          <w:kern w:val="0"/>
          <w:szCs w:val="21"/>
          <w:highlight w:val="none"/>
          <w:lang w:val="en-US" w:eastAsia="zh-CN"/>
        </w:rPr>
        <w:t>公告附件：招标文件领购确认函</w:t>
      </w:r>
    </w:p>
    <w:p>
      <w:pPr>
        <w:pStyle w:val="2"/>
        <w:rPr>
          <w:rFonts w:hint="eastAsia" w:ascii="宋体" w:hAnsi="宋体" w:cs="宋体"/>
          <w:kern w:val="0"/>
          <w:szCs w:val="21"/>
          <w:highlight w:val="none"/>
          <w:lang w:val="en-US" w:eastAsia="zh-CN"/>
        </w:rPr>
      </w:pPr>
    </w:p>
    <w:p>
      <w:pPr>
        <w:pStyle w:val="2"/>
        <w:rPr>
          <w:rFonts w:hint="eastAsia" w:ascii="宋体" w:hAnsi="宋体" w:cs="宋体"/>
          <w:kern w:val="0"/>
          <w:szCs w:val="21"/>
          <w:highlight w:val="none"/>
          <w:lang w:val="en-US" w:eastAsia="zh-CN"/>
        </w:rPr>
      </w:pPr>
    </w:p>
    <w:p>
      <w:pPr>
        <w:pStyle w:val="2"/>
        <w:rPr>
          <w:rFonts w:hint="default" w:ascii="宋体" w:hAnsi="宋体" w:cs="宋体"/>
          <w:kern w:val="0"/>
          <w:szCs w:val="21"/>
          <w:highlight w:val="none"/>
          <w:lang w:val="en-US" w:eastAsia="zh-CN"/>
        </w:rPr>
      </w:pPr>
    </w:p>
    <w:p>
      <w:pPr>
        <w:widowControl/>
        <w:ind w:firstLine="420"/>
        <w:jc w:val="right"/>
        <w:rPr>
          <w:rFonts w:hint="eastAsia" w:ascii="宋体" w:hAnsi="宋体" w:cs="宋体"/>
          <w:kern w:val="0"/>
          <w:szCs w:val="21"/>
          <w:highlight w:val="none"/>
          <w:shd w:val="clear" w:color="auto" w:fill="FFFFFF"/>
        </w:rPr>
      </w:pPr>
      <w:r>
        <w:rPr>
          <w:rFonts w:hint="eastAsia" w:ascii="宋体" w:hAnsi="宋体" w:eastAsia="宋体" w:cs="宋体"/>
          <w:kern w:val="0"/>
          <w:szCs w:val="21"/>
          <w:highlight w:val="none"/>
          <w:shd w:val="clear" w:color="auto" w:fill="FFFFFF"/>
          <w:lang w:val="en-US" w:eastAsia="zh-CN"/>
        </w:rPr>
        <w:t>招标人：</w:t>
      </w:r>
      <w:r>
        <w:rPr>
          <w:rFonts w:hint="eastAsia" w:ascii="宋体" w:hAnsi="宋体" w:cs="宋体"/>
          <w:kern w:val="0"/>
          <w:szCs w:val="21"/>
          <w:highlight w:val="none"/>
          <w:shd w:val="clear" w:color="auto" w:fill="FFFFFF"/>
        </w:rPr>
        <w:t>广州银行股份有限公司</w:t>
      </w:r>
    </w:p>
    <w:p>
      <w:pPr>
        <w:widowControl/>
        <w:ind w:firstLine="420"/>
        <w:jc w:val="right"/>
        <w:rPr>
          <w:rFonts w:hint="eastAsia" w:ascii="宋体" w:hAnsi="宋体" w:cs="宋体"/>
          <w:kern w:val="0"/>
          <w:szCs w:val="21"/>
          <w:highlight w:val="none"/>
          <w:shd w:val="clear" w:color="auto" w:fill="FFFFFF"/>
        </w:rPr>
      </w:pPr>
      <w:r>
        <w:rPr>
          <w:rFonts w:hint="eastAsia" w:ascii="宋体" w:hAnsi="宋体" w:eastAsia="宋体" w:cs="宋体"/>
          <w:kern w:val="0"/>
          <w:szCs w:val="21"/>
          <w:highlight w:val="none"/>
          <w:shd w:val="clear" w:color="auto" w:fill="FFFFFF"/>
          <w:lang w:val="en-US" w:eastAsia="zh-CN"/>
        </w:rPr>
        <w:t>招标代理机构：</w:t>
      </w:r>
      <w:r>
        <w:rPr>
          <w:rFonts w:hint="eastAsia" w:ascii="宋体" w:hAnsi="宋体" w:cs="Arial"/>
          <w:color w:val="auto"/>
          <w:kern w:val="0"/>
          <w:szCs w:val="21"/>
          <w:highlight w:val="none"/>
        </w:rPr>
        <w:t>公诚管理咨询有限公司</w:t>
      </w:r>
    </w:p>
    <w:p>
      <w:pPr>
        <w:widowControl/>
        <w:ind w:firstLine="6510" w:firstLineChars="3100"/>
        <w:jc w:val="right"/>
        <w:rPr>
          <w:rFonts w:hint="eastAsia" w:ascii="宋体" w:hAnsi="宋体" w:cs="宋体"/>
          <w:kern w:val="0"/>
          <w:szCs w:val="21"/>
          <w:highlight w:val="none"/>
          <w:shd w:val="clear" w:color="auto" w:fill="FFFFFF"/>
        </w:rPr>
      </w:pPr>
      <w:r>
        <w:rPr>
          <w:rFonts w:hint="eastAsia" w:ascii="宋体" w:hAnsi="宋体" w:cs="宋体"/>
          <w:kern w:val="0"/>
          <w:szCs w:val="21"/>
          <w:highlight w:val="none"/>
          <w:shd w:val="clear" w:color="auto" w:fill="FFFFFF"/>
        </w:rPr>
        <w:t>202</w:t>
      </w:r>
      <w:r>
        <w:rPr>
          <w:rFonts w:hint="eastAsia" w:ascii="宋体" w:hAnsi="宋体" w:cs="宋体"/>
          <w:kern w:val="0"/>
          <w:szCs w:val="21"/>
          <w:highlight w:val="none"/>
          <w:shd w:val="clear" w:color="auto" w:fill="FFFFFF"/>
          <w:lang w:val="en-US" w:eastAsia="zh-CN"/>
        </w:rPr>
        <w:t>6</w:t>
      </w:r>
      <w:r>
        <w:rPr>
          <w:rFonts w:hint="eastAsia" w:ascii="宋体" w:hAnsi="宋体" w:cs="宋体"/>
          <w:kern w:val="0"/>
          <w:szCs w:val="21"/>
          <w:highlight w:val="none"/>
          <w:shd w:val="clear" w:color="auto" w:fill="FFFFFF"/>
        </w:rPr>
        <w:t>年</w:t>
      </w:r>
      <w:r>
        <w:rPr>
          <w:rFonts w:hint="eastAsia" w:ascii="宋体" w:hAnsi="宋体" w:cs="宋体"/>
          <w:kern w:val="0"/>
          <w:szCs w:val="21"/>
          <w:highlight w:val="none"/>
          <w:shd w:val="clear" w:color="auto" w:fill="FFFFFF"/>
          <w:lang w:val="en-US" w:eastAsia="zh-CN"/>
        </w:rPr>
        <w:t>2</w:t>
      </w:r>
      <w:r>
        <w:rPr>
          <w:rFonts w:hint="eastAsia" w:ascii="宋体" w:hAnsi="宋体" w:cs="宋体"/>
          <w:kern w:val="0"/>
          <w:szCs w:val="21"/>
          <w:highlight w:val="none"/>
          <w:shd w:val="clear" w:color="auto" w:fill="FFFFFF"/>
        </w:rPr>
        <w:t>月</w:t>
      </w:r>
      <w:r>
        <w:rPr>
          <w:rFonts w:hint="eastAsia" w:ascii="宋体" w:hAnsi="宋体" w:cs="宋体"/>
          <w:kern w:val="0"/>
          <w:szCs w:val="21"/>
          <w:highlight w:val="none"/>
          <w:shd w:val="clear" w:color="auto" w:fill="FFFFFF"/>
          <w:lang w:val="en-US" w:eastAsia="zh-CN"/>
        </w:rPr>
        <w:t>12</w:t>
      </w:r>
      <w:r>
        <w:rPr>
          <w:rFonts w:hint="eastAsia" w:ascii="宋体" w:hAnsi="宋体" w:cs="宋体"/>
          <w:kern w:val="0"/>
          <w:szCs w:val="21"/>
          <w:highlight w:val="none"/>
          <w:shd w:val="clear" w:color="auto" w:fill="FFFFFF"/>
        </w:rPr>
        <w:t>日</w:t>
      </w:r>
    </w:p>
    <w:p>
      <w:pPr>
        <w:rPr>
          <w:rFonts w:hint="eastAsia" w:ascii="宋体" w:hAnsi="宋体" w:cs="宋体"/>
          <w:kern w:val="0"/>
          <w:szCs w:val="21"/>
          <w:highlight w:val="none"/>
          <w:shd w:val="clear" w:color="auto" w:fill="FFFFFF"/>
        </w:rPr>
      </w:pPr>
      <w:r>
        <w:rPr>
          <w:rFonts w:hint="eastAsia" w:ascii="宋体" w:hAnsi="宋体" w:cs="宋体"/>
          <w:kern w:val="0"/>
          <w:szCs w:val="21"/>
          <w:highlight w:val="none"/>
          <w:shd w:val="clear" w:color="auto" w:fill="FFFFFF"/>
        </w:rPr>
        <w:br w:type="page"/>
      </w:r>
    </w:p>
    <w:p>
      <w:pPr>
        <w:widowControl/>
        <w:jc w:val="left"/>
        <w:rPr>
          <w:rFonts w:hint="eastAsia" w:ascii="宋体" w:hAnsi="宋体" w:eastAsia="宋体" w:cs="宋体"/>
          <w:b/>
          <w:bCs/>
          <w:szCs w:val="21"/>
          <w:highlight w:val="none"/>
          <w:lang w:val="en-US"/>
        </w:rPr>
      </w:pPr>
      <w:r>
        <w:rPr>
          <w:rFonts w:hint="eastAsia" w:ascii="Times New Roman" w:hAnsi="Times New Roman" w:eastAsia="宋体" w:cs="宋体"/>
          <w:b/>
          <w:bCs/>
          <w:kern w:val="2"/>
          <w:sz w:val="21"/>
          <w:szCs w:val="22"/>
          <w:highlight w:val="none"/>
          <w:lang w:val="en-US" w:eastAsia="zh-CN" w:bidi="ar"/>
        </w:rPr>
        <w:t>招标公告</w:t>
      </w:r>
      <w:r>
        <w:rPr>
          <w:rFonts w:hint="default" w:ascii="Times New Roman" w:hAnsi="Times New Roman" w:eastAsia="宋体" w:cs="Times New Roman"/>
          <w:b/>
          <w:bCs/>
          <w:kern w:val="2"/>
          <w:sz w:val="21"/>
          <w:szCs w:val="22"/>
          <w:highlight w:val="none"/>
          <w:lang w:val="en-US" w:eastAsia="zh-CN" w:bidi="ar"/>
        </w:rPr>
        <w:t>/</w:t>
      </w:r>
      <w:r>
        <w:rPr>
          <w:rFonts w:hint="eastAsia" w:ascii="宋体" w:hAnsi="宋体" w:eastAsia="宋体" w:cs="宋体"/>
          <w:b/>
          <w:bCs/>
          <w:kern w:val="2"/>
          <w:sz w:val="21"/>
          <w:szCs w:val="21"/>
          <w:highlight w:val="none"/>
          <w:lang w:val="en-US" w:eastAsia="zh-CN" w:bidi="ar"/>
        </w:rPr>
        <w:t>投标邀请函附件：</w:t>
      </w:r>
    </w:p>
    <w:p>
      <w:pPr>
        <w:keepNext w:val="0"/>
        <w:keepLines w:val="0"/>
        <w:widowControl w:val="0"/>
        <w:suppressLineNumbers w:val="0"/>
        <w:spacing w:before="0" w:beforeAutospacing="0" w:after="0" w:afterAutospacing="0" w:line="360" w:lineRule="auto"/>
        <w:ind w:left="0" w:right="0"/>
        <w:jc w:val="center"/>
        <w:rPr>
          <w:rFonts w:hint="eastAsia" w:ascii="宋体" w:hAnsi="宋体" w:eastAsia="宋体" w:cs="宋体"/>
          <w:b/>
          <w:bCs w:val="0"/>
          <w:sz w:val="28"/>
          <w:szCs w:val="21"/>
          <w:highlight w:val="none"/>
          <w:lang w:val="en-US"/>
        </w:rPr>
      </w:pPr>
    </w:p>
    <w:p>
      <w:pPr>
        <w:keepNext w:val="0"/>
        <w:keepLines w:val="0"/>
        <w:widowControl w:val="0"/>
        <w:suppressLineNumbers w:val="0"/>
        <w:spacing w:before="0" w:beforeAutospacing="0" w:after="0" w:afterAutospacing="0" w:line="360" w:lineRule="auto"/>
        <w:ind w:left="0" w:right="0" w:firstLine="3092" w:firstLineChars="1100"/>
        <w:jc w:val="both"/>
        <w:rPr>
          <w:rFonts w:hint="eastAsia" w:ascii="宋体" w:hAnsi="宋体" w:eastAsia="宋体" w:cs="宋体"/>
          <w:b/>
          <w:bCs/>
          <w:sz w:val="36"/>
          <w:szCs w:val="36"/>
          <w:highlight w:val="none"/>
          <w:lang w:val="en-US"/>
        </w:rPr>
      </w:pPr>
      <w:r>
        <w:rPr>
          <w:rFonts w:hint="eastAsia" w:ascii="宋体" w:hAnsi="宋体" w:eastAsia="宋体" w:cs="宋体"/>
          <w:b/>
          <w:bCs w:val="0"/>
          <w:kern w:val="2"/>
          <w:sz w:val="28"/>
          <w:szCs w:val="21"/>
          <w:highlight w:val="none"/>
          <w:lang w:val="en-US" w:eastAsia="zh-CN" w:bidi="ar"/>
        </w:rPr>
        <w:t>招标文件领购确认函</w:t>
      </w:r>
    </w:p>
    <w:p>
      <w:pPr>
        <w:keepNext w:val="0"/>
        <w:keepLines w:val="0"/>
        <w:widowControl w:val="0"/>
        <w:suppressLineNumbers w:val="0"/>
        <w:spacing w:before="0" w:beforeAutospacing="0" w:after="0" w:afterAutospacing="0" w:line="360" w:lineRule="auto"/>
        <w:ind w:left="0" w:right="0"/>
        <w:jc w:val="center"/>
        <w:rPr>
          <w:rFonts w:hint="eastAsia" w:ascii="宋体" w:hAnsi="宋体" w:eastAsia="宋体" w:cs="宋体"/>
          <w:b/>
          <w:bCs/>
          <w:szCs w:val="21"/>
          <w:highlight w:val="none"/>
          <w:lang w:val="en-US"/>
        </w:rPr>
      </w:pPr>
    </w:p>
    <w:p>
      <w:pPr>
        <w:keepNext w:val="0"/>
        <w:keepLines w:val="0"/>
        <w:widowControl w:val="0"/>
        <w:suppressLineNumbers w:val="0"/>
        <w:spacing w:before="0" w:beforeAutospacing="0" w:after="0" w:afterAutospacing="0" w:line="360" w:lineRule="auto"/>
        <w:ind w:left="0" w:right="0"/>
        <w:jc w:val="both"/>
        <w:rPr>
          <w:rFonts w:hint="eastAsia" w:ascii="宋体" w:hAnsi="宋体" w:eastAsia="宋体" w:cs="宋体"/>
          <w:szCs w:val="21"/>
          <w:highlight w:val="none"/>
          <w:lang w:val="en-US"/>
        </w:rPr>
      </w:pPr>
      <w:r>
        <w:rPr>
          <w:rFonts w:hint="eastAsia" w:ascii="宋体" w:hAnsi="宋体" w:eastAsia="宋体" w:cs="宋体"/>
          <w:kern w:val="2"/>
          <w:sz w:val="21"/>
          <w:szCs w:val="21"/>
          <w:highlight w:val="none"/>
          <w:lang w:val="en-US" w:eastAsia="zh-CN" w:bidi="ar"/>
        </w:rPr>
        <w:t>致广州银行股份有限公司：</w:t>
      </w: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szCs w:val="21"/>
          <w:highlight w:val="none"/>
          <w:lang w:val="en-US"/>
        </w:rPr>
      </w:pPr>
      <w:r>
        <w:rPr>
          <w:rFonts w:hint="eastAsia" w:ascii="宋体" w:hAnsi="宋体" w:eastAsia="宋体" w:cs="宋体"/>
          <w:kern w:val="2"/>
          <w:sz w:val="21"/>
          <w:szCs w:val="21"/>
          <w:highlight w:val="none"/>
          <w:lang w:val="en-US" w:eastAsia="zh-CN" w:bidi="ar"/>
        </w:rPr>
        <w:t>我公司经认真阅读相关公告，现决定参加贵行</w:t>
      </w:r>
      <w:r>
        <w:rPr>
          <w:rFonts w:hint="eastAsia" w:ascii="宋体" w:hAnsi="宋体" w:eastAsia="宋体" w:cs="宋体"/>
          <w:kern w:val="2"/>
          <w:sz w:val="21"/>
          <w:szCs w:val="21"/>
          <w:highlight w:val="none"/>
          <w:u w:val="single"/>
          <w:lang w:val="en-US" w:eastAsia="zh-CN" w:bidi="ar"/>
        </w:rPr>
        <w:t xml:space="preserve"> </w:t>
      </w:r>
      <w:r>
        <w:rPr>
          <w:rFonts w:hint="eastAsia" w:ascii="宋体" w:hAnsi="宋体" w:cs="宋体"/>
          <w:szCs w:val="21"/>
          <w:highlight w:val="none"/>
          <w:u w:val="single"/>
          <w:lang w:eastAsia="zh-CN"/>
        </w:rPr>
        <w:t>广州银行备份服务器采购项目</w:t>
      </w:r>
      <w:r>
        <w:rPr>
          <w:rFonts w:hint="eastAsia" w:ascii="宋体" w:hAnsi="宋体" w:eastAsia="宋体" w:cs="宋体"/>
          <w:kern w:val="2"/>
          <w:sz w:val="21"/>
          <w:szCs w:val="21"/>
          <w:highlight w:val="none"/>
          <w:u w:val="single"/>
          <w:lang w:val="en-US" w:eastAsia="zh-CN" w:bidi="ar"/>
        </w:rPr>
        <w:t xml:space="preserve"> </w:t>
      </w:r>
      <w:r>
        <w:rPr>
          <w:rFonts w:hint="eastAsia" w:ascii="宋体" w:hAnsi="宋体" w:eastAsia="宋体" w:cs="宋体"/>
          <w:kern w:val="2"/>
          <w:sz w:val="21"/>
          <w:szCs w:val="21"/>
          <w:highlight w:val="none"/>
          <w:lang w:val="en-US" w:eastAsia="zh-CN" w:bidi="ar"/>
        </w:rPr>
        <w:t>投标，并授权委托</w:t>
      </w:r>
      <w:r>
        <w:rPr>
          <w:rFonts w:hint="eastAsia" w:ascii="宋体" w:hAnsi="宋体" w:eastAsia="宋体" w:cs="宋体"/>
          <w:kern w:val="2"/>
          <w:sz w:val="21"/>
          <w:szCs w:val="21"/>
          <w:highlight w:val="none"/>
          <w:u w:val="single"/>
          <w:lang w:val="en-US" w:eastAsia="zh-CN" w:bidi="ar"/>
        </w:rPr>
        <w:t xml:space="preserve">          </w:t>
      </w:r>
      <w:r>
        <w:rPr>
          <w:rFonts w:hint="eastAsia" w:ascii="宋体" w:hAnsi="宋体" w:eastAsia="宋体" w:cs="宋体"/>
          <w:kern w:val="2"/>
          <w:sz w:val="21"/>
          <w:szCs w:val="21"/>
          <w:highlight w:val="none"/>
          <w:lang w:val="en-US" w:eastAsia="zh-CN" w:bidi="ar"/>
        </w:rPr>
        <w:t>（姓名，职务）为本项目授权代表，负责本次采购事宜。授权委托人联系电话</w:t>
      </w:r>
      <w:r>
        <w:rPr>
          <w:rFonts w:hint="eastAsia" w:ascii="宋体" w:hAnsi="宋体" w:eastAsia="宋体" w:cs="宋体"/>
          <w:kern w:val="2"/>
          <w:sz w:val="21"/>
          <w:szCs w:val="21"/>
          <w:highlight w:val="none"/>
          <w:u w:val="single"/>
          <w:lang w:val="en-US" w:eastAsia="zh-CN" w:bidi="ar"/>
        </w:rPr>
        <w:t xml:space="preserve">                   </w:t>
      </w:r>
      <w:r>
        <w:rPr>
          <w:rFonts w:hint="eastAsia" w:ascii="宋体" w:hAnsi="宋体" w:eastAsia="宋体" w:cs="宋体"/>
          <w:kern w:val="2"/>
          <w:sz w:val="21"/>
          <w:szCs w:val="21"/>
          <w:highlight w:val="none"/>
          <w:lang w:val="en-US" w:eastAsia="zh-CN" w:bidi="ar"/>
        </w:rPr>
        <w:t>，电子邮箱</w:t>
      </w:r>
      <w:r>
        <w:rPr>
          <w:rFonts w:hint="eastAsia" w:ascii="宋体" w:hAnsi="宋体" w:eastAsia="宋体" w:cs="宋体"/>
          <w:kern w:val="2"/>
          <w:sz w:val="21"/>
          <w:szCs w:val="21"/>
          <w:highlight w:val="none"/>
          <w:u w:val="single"/>
          <w:lang w:val="en-US" w:eastAsia="zh-CN" w:bidi="ar"/>
        </w:rPr>
        <w:t xml:space="preserve">                 </w:t>
      </w:r>
      <w:r>
        <w:rPr>
          <w:rFonts w:hint="eastAsia" w:ascii="宋体" w:hAnsi="宋体" w:eastAsia="宋体" w:cs="宋体"/>
          <w:kern w:val="2"/>
          <w:sz w:val="21"/>
          <w:szCs w:val="21"/>
          <w:highlight w:val="none"/>
          <w:lang w:val="en-US" w:eastAsia="zh-CN" w:bidi="ar"/>
        </w:rPr>
        <w:t>。并就此承诺：</w:t>
      </w: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szCs w:val="21"/>
          <w:highlight w:val="none"/>
          <w:lang w:val="en-US"/>
        </w:rPr>
      </w:pPr>
      <w:r>
        <w:rPr>
          <w:rFonts w:hint="eastAsia" w:ascii="宋体" w:hAnsi="宋体" w:eastAsia="宋体" w:cs="宋体"/>
          <w:kern w:val="2"/>
          <w:sz w:val="21"/>
          <w:szCs w:val="21"/>
          <w:highlight w:val="none"/>
          <w:lang w:val="en-US" w:eastAsia="zh-CN" w:bidi="ar"/>
        </w:rPr>
        <w:t>一、本公司已认真阅读贵行该项目的招标公告/招标邀请函，并完全理解文件的内容。本公司保证严格保密采购过程相关内容，不泄露贵行任何信息。</w:t>
      </w: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szCs w:val="21"/>
          <w:highlight w:val="none"/>
          <w:lang w:val="en-US"/>
        </w:rPr>
      </w:pPr>
      <w:r>
        <w:rPr>
          <w:rFonts w:hint="eastAsia" w:ascii="宋体" w:hAnsi="宋体" w:eastAsia="宋体" w:cs="宋体"/>
          <w:kern w:val="2"/>
          <w:sz w:val="21"/>
          <w:szCs w:val="21"/>
          <w:highlight w:val="none"/>
          <w:lang w:val="en-US" w:eastAsia="zh-CN" w:bidi="ar"/>
        </w:rPr>
        <w:t>二、本公司保证所递交的本确认函及后投标文件内容的真实性、有效性。本公司愿意承担虚构信息及伪造文件等有损诚信行为导致的一切不利后果。</w:t>
      </w: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szCs w:val="21"/>
          <w:highlight w:val="none"/>
          <w:lang w:val="en-US"/>
        </w:rPr>
      </w:pPr>
      <w:r>
        <w:rPr>
          <w:rFonts w:hint="eastAsia" w:ascii="宋体" w:hAnsi="宋体" w:eastAsia="宋体" w:cs="宋体"/>
          <w:kern w:val="2"/>
          <w:sz w:val="21"/>
          <w:szCs w:val="21"/>
          <w:highlight w:val="none"/>
          <w:lang w:val="en-US" w:eastAsia="zh-CN" w:bidi="ar"/>
        </w:rPr>
        <w:t>三、在参加本次采购活动过程中，本公司承诺不做影响正当交易的事情。</w:t>
      </w: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szCs w:val="21"/>
          <w:highlight w:val="none"/>
          <w:lang w:val="en-US"/>
        </w:rPr>
      </w:pPr>
      <w:r>
        <w:rPr>
          <w:rFonts w:hint="eastAsia" w:ascii="宋体" w:hAnsi="宋体" w:eastAsia="宋体" w:cs="宋体"/>
          <w:kern w:val="2"/>
          <w:sz w:val="21"/>
          <w:szCs w:val="21"/>
          <w:highlight w:val="none"/>
          <w:lang w:val="en-US" w:eastAsia="zh-CN" w:bidi="ar"/>
        </w:rPr>
        <w:t>四、本次采购涉及函件往来时使用上述授权人的联系方式。</w:t>
      </w: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szCs w:val="21"/>
          <w:highlight w:val="none"/>
          <w:lang w:val="en-US"/>
        </w:rPr>
      </w:pPr>
    </w:p>
    <w:p>
      <w:pPr>
        <w:keepNext w:val="0"/>
        <w:keepLines w:val="0"/>
        <w:widowControl w:val="0"/>
        <w:suppressLineNumbers w:val="0"/>
        <w:spacing w:before="0" w:beforeAutospacing="0" w:after="0" w:afterAutospacing="0" w:line="360" w:lineRule="auto"/>
        <w:ind w:left="0" w:right="0"/>
        <w:jc w:val="both"/>
        <w:rPr>
          <w:rFonts w:hint="eastAsia" w:ascii="宋体" w:hAnsi="宋体" w:eastAsia="宋体" w:cs="宋体"/>
          <w:szCs w:val="21"/>
          <w:highlight w:val="none"/>
          <w:lang w:val="en-US"/>
        </w:rPr>
      </w:pP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szCs w:val="21"/>
          <w:highlight w:val="none"/>
          <w:lang w:val="en-US"/>
        </w:rPr>
      </w:pPr>
    </w:p>
    <w:p>
      <w:pPr>
        <w:keepNext w:val="0"/>
        <w:keepLines w:val="0"/>
        <w:widowControl w:val="0"/>
        <w:suppressLineNumbers w:val="0"/>
        <w:spacing w:before="0" w:beforeAutospacing="0" w:after="0" w:afterAutospacing="0" w:line="360" w:lineRule="auto"/>
        <w:ind w:left="0" w:right="0"/>
        <w:jc w:val="both"/>
        <w:rPr>
          <w:rFonts w:hint="eastAsia" w:ascii="宋体" w:hAnsi="宋体" w:eastAsia="宋体" w:cs="宋体"/>
          <w:kern w:val="2"/>
          <w:sz w:val="21"/>
          <w:szCs w:val="21"/>
          <w:highlight w:val="none"/>
          <w:lang w:val="en-US" w:eastAsia="zh-CN" w:bidi="ar"/>
        </w:rPr>
      </w:pPr>
    </w:p>
    <w:p>
      <w:pPr>
        <w:keepNext w:val="0"/>
        <w:keepLines w:val="0"/>
        <w:widowControl w:val="0"/>
        <w:suppressLineNumbers w:val="0"/>
        <w:spacing w:before="0" w:beforeAutospacing="0" w:after="0" w:afterAutospacing="0" w:line="360" w:lineRule="auto"/>
        <w:ind w:left="0" w:right="0"/>
        <w:jc w:val="both"/>
        <w:rPr>
          <w:rFonts w:hint="eastAsia" w:ascii="宋体" w:hAnsi="宋体" w:eastAsia="宋体" w:cs="宋体"/>
          <w:kern w:val="2"/>
          <w:sz w:val="21"/>
          <w:szCs w:val="21"/>
          <w:highlight w:val="none"/>
          <w:lang w:val="en-US" w:eastAsia="zh-CN" w:bidi="ar"/>
        </w:rPr>
      </w:pPr>
    </w:p>
    <w:p>
      <w:pPr>
        <w:keepNext w:val="0"/>
        <w:keepLines w:val="0"/>
        <w:widowControl w:val="0"/>
        <w:suppressLineNumbers w:val="0"/>
        <w:spacing w:before="0" w:beforeAutospacing="0" w:after="0" w:afterAutospacing="0" w:line="360" w:lineRule="auto"/>
        <w:ind w:left="0" w:right="0" w:firstLine="6090" w:firstLineChars="2900"/>
        <w:jc w:val="both"/>
        <w:rPr>
          <w:highlight w:val="none"/>
          <w:lang w:val="en-US"/>
        </w:rPr>
      </w:pPr>
      <w:r>
        <w:rPr>
          <w:rFonts w:hint="eastAsia" w:ascii="Times New Roman" w:hAnsi="Times New Roman" w:eastAsia="宋体" w:cs="宋体"/>
          <w:kern w:val="2"/>
          <w:sz w:val="21"/>
          <w:szCs w:val="22"/>
          <w:highlight w:val="none"/>
          <w:lang w:val="en-US" w:eastAsia="zh-CN" w:bidi="ar"/>
        </w:rPr>
        <w:t>投标人名称（盖章）：</w:t>
      </w:r>
      <w:r>
        <w:rPr>
          <w:rFonts w:hint="default" w:ascii="Times New Roman" w:hAnsi="Times New Roman" w:eastAsia="宋体" w:cs="Times New Roman"/>
          <w:kern w:val="2"/>
          <w:sz w:val="21"/>
          <w:szCs w:val="22"/>
          <w:highlight w:val="none"/>
          <w:lang w:val="en-US" w:eastAsia="zh-CN" w:bidi="ar"/>
        </w:rPr>
        <w:t xml:space="preserve">                                          </w:t>
      </w:r>
    </w:p>
    <w:p>
      <w:pPr>
        <w:keepNext w:val="0"/>
        <w:keepLines w:val="0"/>
        <w:widowControl/>
        <w:suppressLineNumbers w:val="0"/>
        <w:jc w:val="right"/>
        <w:rPr>
          <w:highlight w:val="none"/>
        </w:rPr>
      </w:pPr>
      <w:r>
        <w:rPr>
          <w:rFonts w:hint="eastAsia" w:ascii="Times New Roman" w:hAnsi="Times New Roman" w:eastAsia="宋体" w:cs="Times New Roman"/>
          <w:kern w:val="2"/>
          <w:sz w:val="21"/>
          <w:szCs w:val="22"/>
          <w:highlight w:val="none"/>
          <w:lang w:val="en-US" w:eastAsia="zh-CN" w:bidi="ar"/>
        </w:rPr>
        <w:t>日期：</w:t>
      </w:r>
      <w:r>
        <w:rPr>
          <w:rFonts w:hint="default" w:ascii="Times New Roman" w:hAnsi="Times New Roman" w:eastAsia="宋体" w:cs="Times New Roman"/>
          <w:kern w:val="2"/>
          <w:sz w:val="21"/>
          <w:szCs w:val="22"/>
          <w:highlight w:val="none"/>
          <w:lang w:val="en-US" w:eastAsia="zh-CN" w:bidi="ar"/>
        </w:rPr>
        <w:t xml:space="preserve">       </w:t>
      </w:r>
      <w:r>
        <w:rPr>
          <w:rFonts w:hint="eastAsia" w:ascii="Times New Roman" w:hAnsi="Times New Roman" w:eastAsia="宋体" w:cs="Times New Roman"/>
          <w:kern w:val="2"/>
          <w:sz w:val="21"/>
          <w:szCs w:val="22"/>
          <w:highlight w:val="none"/>
          <w:lang w:val="en-US" w:eastAsia="zh-CN" w:bidi="ar"/>
        </w:rPr>
        <w:t>年</w:t>
      </w:r>
      <w:r>
        <w:rPr>
          <w:rFonts w:hint="default" w:ascii="Times New Roman" w:hAnsi="Times New Roman" w:eastAsia="宋体" w:cs="Times New Roman"/>
          <w:kern w:val="2"/>
          <w:sz w:val="21"/>
          <w:szCs w:val="22"/>
          <w:highlight w:val="none"/>
          <w:lang w:val="en-US" w:eastAsia="zh-CN" w:bidi="ar"/>
        </w:rPr>
        <w:t xml:space="preserve">    </w:t>
      </w:r>
      <w:r>
        <w:rPr>
          <w:rFonts w:hint="eastAsia" w:ascii="Times New Roman" w:hAnsi="Times New Roman" w:eastAsia="宋体" w:cs="Times New Roman"/>
          <w:kern w:val="2"/>
          <w:sz w:val="21"/>
          <w:szCs w:val="22"/>
          <w:highlight w:val="none"/>
          <w:lang w:val="en-US" w:eastAsia="zh-CN" w:bidi="ar"/>
        </w:rPr>
        <w:t>月</w:t>
      </w:r>
      <w:r>
        <w:rPr>
          <w:rFonts w:hint="default" w:ascii="Times New Roman" w:hAnsi="Times New Roman" w:eastAsia="宋体" w:cs="Times New Roman"/>
          <w:kern w:val="2"/>
          <w:sz w:val="21"/>
          <w:szCs w:val="22"/>
          <w:highlight w:val="none"/>
          <w:lang w:val="en-US" w:eastAsia="zh-CN" w:bidi="ar"/>
        </w:rPr>
        <w:t xml:space="preserve">    </w:t>
      </w:r>
      <w:r>
        <w:rPr>
          <w:rFonts w:hint="eastAsia" w:ascii="Times New Roman" w:hAnsi="Times New Roman" w:eastAsia="宋体" w:cs="Times New Roman"/>
          <w:kern w:val="2"/>
          <w:sz w:val="21"/>
          <w:szCs w:val="22"/>
          <w:highlight w:val="none"/>
          <w:lang w:val="en-US" w:eastAsia="zh-CN" w:bidi="ar"/>
        </w:rPr>
        <w:t>日</w:t>
      </w:r>
      <w:r>
        <w:rPr>
          <w:rFonts w:hint="default" w:ascii="Times New Roman" w:hAnsi="Times New Roman" w:eastAsia="宋体" w:cs="Times New Roman"/>
          <w:kern w:val="2"/>
          <w:sz w:val="21"/>
          <w:szCs w:val="22"/>
          <w:highlight w:val="none"/>
          <w:lang w:val="en-US" w:eastAsia="zh-CN" w:bidi="ar"/>
        </w:rPr>
        <w:t xml:space="preserve"> </w:t>
      </w:r>
    </w:p>
    <w:p>
      <w:pPr>
        <w:rPr>
          <w:rFonts w:hint="eastAsia" w:ascii="宋体" w:hAnsi="宋体"/>
          <w:color w:val="auto"/>
          <w:highlight w:val="none"/>
        </w:rPr>
      </w:pPr>
    </w:p>
    <w:p>
      <w:pPr>
        <w:rPr>
          <w:rFonts w:hint="eastAsia" w:ascii="宋体" w:hAnsi="宋体"/>
          <w:color w:val="auto"/>
          <w:highlight w:val="none"/>
        </w:rPr>
      </w:pPr>
    </w:p>
    <w:p>
      <w:pPr>
        <w:keepNext w:val="0"/>
        <w:keepLines w:val="0"/>
        <w:ind w:firstLine="420" w:firstLineChars="200"/>
        <w:jc w:val="both"/>
      </w:pPr>
      <w:r>
        <w:rPr>
          <w:rFonts w:hint="eastAsia" w:ascii="宋体" w:hAnsi="宋体" w:eastAsia="宋体" w:cs="宋体"/>
          <w:szCs w:val="21"/>
          <w:highlight w:val="none"/>
          <w:lang w:bidi="ar"/>
        </w:rPr>
        <w:t>备注：填写投标招标文件领购确认函并加盖公章，扫描后在“诚E招电子采购交易平台”（网址：https://www.chengezhao.com/）上传。</w:t>
      </w:r>
    </w:p>
    <w:sectPr>
      <w:footerReference r:id="rId5" w:type="default"/>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9264" behindDoc="0" locked="0" layoutInCell="1" allowOverlap="1">
              <wp:simplePos x="0" y="0"/>
              <wp:positionH relativeFrom="margin">
                <wp:posOffset>2188210</wp:posOffset>
              </wp:positionH>
              <wp:positionV relativeFrom="paragraph">
                <wp:posOffset>0</wp:posOffset>
              </wp:positionV>
              <wp:extent cx="1204595"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204595" cy="1828800"/>
                      </a:xfrm>
                      <a:prstGeom prst="rect">
                        <a:avLst/>
                      </a:prstGeom>
                      <a:noFill/>
                      <a:ln>
                        <a:noFill/>
                      </a:ln>
                    </wps:spPr>
                    <wps:txbx>
                      <w:txbxContent>
                        <w:p>
                          <w:pPr>
                            <w:snapToGrid w:val="0"/>
                            <w:rPr>
                              <w:rFonts w:hint="eastAsia"/>
                              <w:sz w:val="18"/>
                            </w:rPr>
                          </w:pPr>
                          <w:r>
                            <w:rPr>
                              <w:rFonts w:hint="eastAsia"/>
                              <w:sz w:val="18"/>
                            </w:rPr>
                            <w:t xml:space="preserve">第 </w:t>
                          </w: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91</w:t>
                          </w:r>
                          <w:r>
                            <w:rPr>
                              <w:rFonts w:hint="eastAsia"/>
                              <w:sz w:val="18"/>
                            </w:rPr>
                            <w:fldChar w:fldCharType="end"/>
                          </w:r>
                          <w:r>
                            <w:rPr>
                              <w:rFonts w:hint="eastAsia"/>
                              <w:sz w:val="18"/>
                            </w:rPr>
                            <w:t xml:space="preserve"> 页 共 </w:t>
                          </w:r>
                          <w:r>
                            <w:rPr>
                              <w:rFonts w:hint="eastAsia"/>
                              <w:sz w:val="18"/>
                            </w:rPr>
                            <w:fldChar w:fldCharType="begin"/>
                          </w:r>
                          <w:r>
                            <w:rPr>
                              <w:rFonts w:hint="eastAsia"/>
                              <w:sz w:val="18"/>
                            </w:rPr>
                            <w:instrText xml:space="preserve"> NUMPAGES  \* MERGEFORMAT </w:instrText>
                          </w:r>
                          <w:r>
                            <w:rPr>
                              <w:rFonts w:hint="eastAsia"/>
                              <w:sz w:val="18"/>
                            </w:rPr>
                            <w:fldChar w:fldCharType="separate"/>
                          </w:r>
                          <w:r>
                            <w:rPr>
                              <w:sz w:val="18"/>
                            </w:rPr>
                            <w:t>94</w:t>
                          </w:r>
                          <w:r>
                            <w:rPr>
                              <w:rFonts w:hint="eastAsia"/>
                              <w:sz w:val="18"/>
                            </w:rPr>
                            <w:fldChar w:fldCharType="end"/>
                          </w:r>
                          <w:r>
                            <w:rPr>
                              <w:rFonts w:hint="eastAsia"/>
                              <w:sz w:val="18"/>
                            </w:rPr>
                            <w:t xml:space="preserve"> 页</w:t>
                          </w:r>
                        </w:p>
                      </w:txbxContent>
                    </wps:txbx>
                    <wps:bodyPr lIns="0" tIns="0" rIns="0" bIns="0" upright="1">
                      <a:spAutoFit/>
                    </wps:bodyPr>
                  </wps:wsp>
                </a:graphicData>
              </a:graphic>
            </wp:anchor>
          </w:drawing>
        </mc:Choice>
        <mc:Fallback>
          <w:pict>
            <v:shape id="_x0000_s1026" o:spid="_x0000_s1026" o:spt="202" type="#_x0000_t202" style="position:absolute;left:0pt;margin-left:172.3pt;margin-top:0pt;height:144pt;width:94.85pt;mso-position-horizontal-relative:margin;z-index:251659264;mso-width-relative:page;mso-height-relative:page;" filled="f" stroked="f" coordsize="21600,21600" o:gfxdata="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AnbhFj1QAAAAgBAAAPAAAAAAAAAAEAIAAAACIAAABkcnMvZG93bnJl&#10;di54bWxQSwECFAAUAAAACACHTuJAJSHPUscBAACNAwAADgAAAAAAAAABACAAAAAkAQAAZHJzL2Uy&#10;b0RvYy54bWxQSwUGAAAAAAYABgBZAQAAXQUAAAAA&#10;">
              <v:fill on="f" focussize="0,0"/>
              <v:stroke on="f"/>
              <v:imagedata o:title=""/>
              <o:lock v:ext="edit" aspectratio="f"/>
              <v:textbox inset="0mm,0mm,0mm,0mm" style="mso-fit-shape-to-text:t;">
                <w:txbxContent>
                  <w:p>
                    <w:pPr>
                      <w:snapToGrid w:val="0"/>
                      <w:rPr>
                        <w:rFonts w:hint="eastAsia"/>
                        <w:sz w:val="18"/>
                      </w:rPr>
                    </w:pPr>
                    <w:r>
                      <w:rPr>
                        <w:rFonts w:hint="eastAsia"/>
                        <w:sz w:val="18"/>
                      </w:rPr>
                      <w:t xml:space="preserve">第 </w:t>
                    </w: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91</w:t>
                    </w:r>
                    <w:r>
                      <w:rPr>
                        <w:rFonts w:hint="eastAsia"/>
                        <w:sz w:val="18"/>
                      </w:rPr>
                      <w:fldChar w:fldCharType="end"/>
                    </w:r>
                    <w:r>
                      <w:rPr>
                        <w:rFonts w:hint="eastAsia"/>
                        <w:sz w:val="18"/>
                      </w:rPr>
                      <w:t xml:space="preserve"> 页 共 </w:t>
                    </w:r>
                    <w:r>
                      <w:rPr>
                        <w:rFonts w:hint="eastAsia"/>
                        <w:sz w:val="18"/>
                      </w:rPr>
                      <w:fldChar w:fldCharType="begin"/>
                    </w:r>
                    <w:r>
                      <w:rPr>
                        <w:rFonts w:hint="eastAsia"/>
                        <w:sz w:val="18"/>
                      </w:rPr>
                      <w:instrText xml:space="preserve"> NUMPAGES  \* MERGEFORMAT </w:instrText>
                    </w:r>
                    <w:r>
                      <w:rPr>
                        <w:rFonts w:hint="eastAsia"/>
                        <w:sz w:val="18"/>
                      </w:rPr>
                      <w:fldChar w:fldCharType="separate"/>
                    </w:r>
                    <w:r>
                      <w:rPr>
                        <w:sz w:val="18"/>
                      </w:rPr>
                      <w:t>94</w:t>
                    </w:r>
                    <w:r>
                      <w:rPr>
                        <w:rFonts w:hint="eastAsia"/>
                        <w:sz w:val="18"/>
                      </w:rPr>
                      <w:fldChar w:fldCharType="end"/>
                    </w:r>
                    <w:r>
                      <w:rPr>
                        <w:rFonts w:hint="eastAsia"/>
                        <w:sz w:val="18"/>
                      </w:rPr>
                      <w:t xml:space="preserve"> 页</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6040CE5"/>
    <w:multiLevelType w:val="singleLevel"/>
    <w:tmpl w:val="C6040CE5"/>
    <w:lvl w:ilvl="0" w:tentative="0">
      <w:start w:val="1"/>
      <w:numFmt w:val="chineseCounting"/>
      <w:suff w:val="nothing"/>
      <w:lvlText w:val="（%1）"/>
      <w:lvlJc w:val="left"/>
      <w:pPr>
        <w:ind w:left="0" w:firstLine="420"/>
      </w:pPr>
      <w:rPr>
        <w:rFonts w:hint="eastAsia"/>
      </w:rPr>
    </w:lvl>
  </w:abstractNum>
  <w:abstractNum w:abstractNumId="1">
    <w:nsid w:val="0000002D"/>
    <w:multiLevelType w:val="singleLevel"/>
    <w:tmpl w:val="0000002D"/>
    <w:lvl w:ilvl="0" w:tentative="0">
      <w:start w:val="1"/>
      <w:numFmt w:val="chineseCounting"/>
      <w:suff w:val="nothing"/>
      <w:lvlText w:val="%1、"/>
      <w:lvlJc w:val="left"/>
      <w:pPr>
        <w:tabs>
          <w:tab w:val="left" w:pos="0"/>
        </w:tabs>
        <w:ind w:left="0" w:firstLine="420"/>
      </w:pPr>
      <w:rPr>
        <w:rFonts w:hint="eastAsia"/>
        <w:b/>
      </w:rPr>
    </w:lvl>
  </w:abstractNum>
  <w:abstractNum w:abstractNumId="2">
    <w:nsid w:val="2AE66587"/>
    <w:multiLevelType w:val="singleLevel"/>
    <w:tmpl w:val="2AE66587"/>
    <w:lvl w:ilvl="0" w:tentative="0">
      <w:start w:val="1"/>
      <w:numFmt w:val="decimal"/>
      <w:suff w:val="nothing"/>
      <w:lvlText w:val="%1、"/>
      <w:lvlJc w:val="left"/>
    </w:lvl>
  </w:abstractNum>
  <w:abstractNum w:abstractNumId="3">
    <w:nsid w:val="30F30D41"/>
    <w:multiLevelType w:val="singleLevel"/>
    <w:tmpl w:val="30F30D41"/>
    <w:lvl w:ilvl="0" w:tentative="0">
      <w:start w:val="1"/>
      <w:numFmt w:val="chineseCounting"/>
      <w:suff w:val="nothing"/>
      <w:lvlText w:val="（%1）"/>
      <w:lvlJc w:val="left"/>
      <w:pPr>
        <w:ind w:left="0" w:firstLine="420"/>
      </w:pPr>
      <w:rPr>
        <w:rFonts w:hint="eastAsia"/>
        <w:b/>
      </w:rPr>
    </w:lvl>
  </w:abstractNum>
  <w:num w:numId="1">
    <w:abstractNumId w:val="1"/>
    <w:lvlOverride w:ilvl="0">
      <w:startOverride w:val="1"/>
    </w:lvlOverride>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2037750"/>
    <w:rsid w:val="1203775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jc w:val="both"/>
    </w:pPr>
    <w:rPr>
      <w:rFonts w:ascii="Times New Roman" w:hAnsi="Times New Roman" w:eastAsia="宋体" w:cs="Times New Roman"/>
      <w:kern w:val="2"/>
      <w:sz w:val="21"/>
      <w:szCs w:val="22"/>
      <w:lang w:val="en-US" w:eastAsia="zh-CN"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Normal Indent"/>
    <w:basedOn w:val="1"/>
    <w:next w:val="1"/>
    <w:uiPriority w:val="0"/>
    <w:pPr>
      <w:ind w:firstLine="420"/>
    </w:pPr>
    <w:rPr>
      <w:rFonts w:ascii="Times New Roman" w:hAnsi="Times New Roman" w:eastAsia="宋体" w:cs="Times New Roman"/>
      <w:szCs w:val="20"/>
    </w:rPr>
  </w:style>
  <w:style w:type="paragraph" w:styleId="3">
    <w:name w:val="footer"/>
    <w:basedOn w:val="1"/>
    <w:uiPriority w:val="0"/>
    <w:pPr>
      <w:tabs>
        <w:tab w:val="center" w:pos="4153"/>
        <w:tab w:val="right" w:pos="8306"/>
      </w:tabs>
      <w:snapToGrid w:val="0"/>
      <w:jc w:val="left"/>
    </w:pPr>
    <w:rPr>
      <w:rFonts w:ascii="Times New Roman" w:hAnsi="Times New Roman" w:eastAsia="宋体" w:cs="Times New Roman"/>
      <w:sz w:val="18"/>
      <w:szCs w:val="18"/>
    </w:rPr>
  </w:style>
  <w:style w:type="paragraph" w:styleId="4">
    <w:name w:val="header"/>
    <w:basedOn w:val="1"/>
    <w:uiPriority w:val="0"/>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中国通信服务股份有限公司</Company>
  <Pages>1</Pages>
  <Words>0</Words>
  <Characters>0</Characters>
  <Lines>0</Lines>
  <Paragraphs>0</Paragraphs>
  <TotalTime>1</TotalTime>
  <ScaleCrop>false</ScaleCrop>
  <LinksUpToDate>false</LinksUpToDate>
  <CharactersWithSpaces>0</CharactersWithSpaces>
  <Application>WPS Office_11.8.2.12118_F1E327BC-269C-435d-A152-05C5408002CA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2026-02-11T09:56:00Z</dcterms:created>
  <dc:creator>hongdan</dc:creator>
  <cp:lastModifiedBy>hongdan</cp:lastModifiedBy>
  <dcterms:modified xsi:type="dcterms:W3CDTF">2026-02-11T09:58:19Z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2052-11.8.2.12118</vt:lpwstr>
  </property>
  <property fmtid="{D5CDD505-2E9C-101B-9397-08002B2CF9AE}" pid="3" name="ICV">
    <vt:lpwstr>FEDA688B53684689B55C5EACFFF086A6</vt:lpwstr>
  </property>
</Properties>
</file>