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D5FE629">
      <w:pPr>
        <w:autoSpaceDE/>
        <w:autoSpaceDN/>
        <w:adjustRightInd w:val="0"/>
        <w:snapToGrid w:val="0"/>
        <w:rPr>
          <w:rFonts w:hint="eastAsia" w:ascii="宋体" w:hAnsi="宋体" w:eastAsia="宋体" w:cs="宋体"/>
          <w:color w:val="auto"/>
          <w:sz w:val="32"/>
          <w:szCs w:val="32"/>
          <w:highlight w:val="none"/>
          <w:lang w:val="en-GB"/>
        </w:rPr>
      </w:pPr>
      <w:bookmarkStart w:id="0" w:name="_Hlk75950588"/>
      <w:bookmarkStart w:id="287" w:name="_GoBack"/>
      <w:r>
        <w:rPr>
          <w:rFonts w:hint="eastAsia" w:ascii="宋体" w:hAnsi="宋体" w:eastAsia="宋体" w:cs="宋体"/>
          <w:color w:val="auto"/>
          <w:sz w:val="32"/>
          <w:szCs w:val="32"/>
          <w:highlight w:val="none"/>
        </w:rPr>
        <w:drawing>
          <wp:inline distT="0" distB="0" distL="114300" distR="114300">
            <wp:extent cx="1390015" cy="667385"/>
            <wp:effectExtent l="0" t="0" r="635" b="18415"/>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10"/>
                    <a:stretch>
                      <a:fillRect/>
                    </a:stretch>
                  </pic:blipFill>
                  <pic:spPr>
                    <a:xfrm>
                      <a:off x="0" y="0"/>
                      <a:ext cx="1390015" cy="667385"/>
                    </a:xfrm>
                    <a:prstGeom prst="rect">
                      <a:avLst/>
                    </a:prstGeom>
                    <a:noFill/>
                    <a:ln>
                      <a:noFill/>
                    </a:ln>
                  </pic:spPr>
                </pic:pic>
              </a:graphicData>
            </a:graphic>
          </wp:inline>
        </w:drawing>
      </w:r>
    </w:p>
    <w:p w14:paraId="130DB606">
      <w:pPr>
        <w:pStyle w:val="10"/>
        <w:autoSpaceDE/>
        <w:autoSpaceDN/>
        <w:rPr>
          <w:rFonts w:hint="eastAsia" w:ascii="宋体" w:hAnsi="宋体" w:eastAsia="宋体" w:cs="宋体"/>
          <w:color w:val="auto"/>
          <w:sz w:val="28"/>
          <w:szCs w:val="28"/>
          <w:highlight w:val="none"/>
        </w:rPr>
      </w:pPr>
    </w:p>
    <w:p w14:paraId="100CB2DD">
      <w:pPr>
        <w:pStyle w:val="10"/>
        <w:autoSpaceDE/>
        <w:autoSpaceDN/>
        <w:rPr>
          <w:rFonts w:hint="eastAsia" w:ascii="宋体" w:hAnsi="宋体" w:eastAsia="宋体" w:cs="宋体"/>
          <w:color w:val="auto"/>
          <w:sz w:val="28"/>
          <w:szCs w:val="28"/>
          <w:highlight w:val="none"/>
        </w:rPr>
      </w:pPr>
    </w:p>
    <w:p w14:paraId="36F7F8B7">
      <w:pPr>
        <w:pStyle w:val="10"/>
        <w:autoSpaceDE/>
        <w:autoSpaceDN/>
        <w:rPr>
          <w:rFonts w:hint="eastAsia" w:ascii="宋体" w:hAnsi="宋体" w:eastAsia="宋体" w:cs="宋体"/>
          <w:color w:val="auto"/>
          <w:sz w:val="28"/>
          <w:szCs w:val="28"/>
          <w:highlight w:val="none"/>
        </w:rPr>
      </w:pPr>
    </w:p>
    <w:p w14:paraId="523681FB">
      <w:pPr>
        <w:pStyle w:val="10"/>
        <w:autoSpaceDE/>
        <w:autoSpaceDN/>
        <w:rPr>
          <w:rFonts w:hint="eastAsia" w:ascii="宋体" w:hAnsi="宋体" w:eastAsia="宋体" w:cs="宋体"/>
          <w:color w:val="auto"/>
          <w:sz w:val="28"/>
          <w:szCs w:val="28"/>
          <w:highlight w:val="none"/>
        </w:rPr>
      </w:pPr>
    </w:p>
    <w:p w14:paraId="10254EC8">
      <w:pPr>
        <w:autoSpaceDE/>
        <w:autoSpaceDN/>
        <w:adjustRightInd w:val="0"/>
        <w:snapToGrid w:val="0"/>
        <w:jc w:val="center"/>
        <w:rPr>
          <w:rFonts w:hint="eastAsia" w:ascii="宋体" w:hAnsi="宋体" w:eastAsia="宋体" w:cs="宋体"/>
          <w:b/>
          <w:bCs/>
          <w:color w:val="auto"/>
          <w:sz w:val="52"/>
          <w:szCs w:val="52"/>
          <w:highlight w:val="none"/>
          <w:lang w:eastAsia="zh-CN"/>
        </w:rPr>
      </w:pPr>
      <w:r>
        <w:rPr>
          <w:rFonts w:hint="eastAsia" w:ascii="宋体" w:hAnsi="宋体" w:eastAsia="宋体" w:cs="宋体"/>
          <w:b/>
          <w:bCs/>
          <w:color w:val="auto"/>
          <w:sz w:val="52"/>
          <w:szCs w:val="52"/>
          <w:highlight w:val="none"/>
          <w:lang w:eastAsia="zh-CN"/>
        </w:rPr>
        <w:t>公开招标文件</w:t>
      </w:r>
    </w:p>
    <w:p w14:paraId="3964FF3D">
      <w:pPr>
        <w:pStyle w:val="10"/>
        <w:autoSpaceDE/>
        <w:autoSpaceDN/>
        <w:rPr>
          <w:rFonts w:hint="eastAsia" w:ascii="宋体" w:hAnsi="宋体" w:eastAsia="宋体" w:cs="宋体"/>
          <w:color w:val="auto"/>
          <w:sz w:val="28"/>
          <w:szCs w:val="28"/>
          <w:highlight w:val="none"/>
        </w:rPr>
      </w:pPr>
    </w:p>
    <w:p w14:paraId="5C738A2E">
      <w:pPr>
        <w:pStyle w:val="10"/>
        <w:autoSpaceDE/>
        <w:autoSpaceDN/>
        <w:rPr>
          <w:rFonts w:hint="eastAsia" w:ascii="宋体" w:hAnsi="宋体" w:eastAsia="宋体" w:cs="宋体"/>
          <w:color w:val="auto"/>
          <w:sz w:val="28"/>
          <w:szCs w:val="28"/>
          <w:highlight w:val="none"/>
        </w:rPr>
      </w:pPr>
    </w:p>
    <w:p w14:paraId="5E8DE9F6">
      <w:pPr>
        <w:pStyle w:val="10"/>
        <w:autoSpaceDE/>
        <w:autoSpaceDN/>
        <w:rPr>
          <w:rFonts w:hint="eastAsia" w:ascii="宋体" w:hAnsi="宋体" w:eastAsia="宋体" w:cs="宋体"/>
          <w:color w:val="auto"/>
          <w:sz w:val="28"/>
          <w:szCs w:val="28"/>
          <w:highlight w:val="none"/>
        </w:rPr>
      </w:pPr>
    </w:p>
    <w:tbl>
      <w:tblPr>
        <w:tblStyle w:val="34"/>
        <w:tblW w:w="4656"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881"/>
        <w:gridCol w:w="7094"/>
      </w:tblGrid>
      <w:tr w14:paraId="664261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1048" w:type="pct"/>
            <w:vAlign w:val="top"/>
          </w:tcPr>
          <w:p w14:paraId="076619BD">
            <w:pPr>
              <w:autoSpaceDE/>
              <w:autoSpaceDN/>
              <w:adjustRightInd w:val="0"/>
              <w:snapToGrid w:val="0"/>
              <w:jc w:val="right"/>
              <w:rPr>
                <w:rFonts w:hint="eastAsia" w:ascii="宋体" w:hAnsi="宋体" w:eastAsia="宋体" w:cs="宋体"/>
                <w:color w:val="auto"/>
                <w:sz w:val="28"/>
                <w:szCs w:val="28"/>
                <w:highlight w:val="none"/>
              </w:rPr>
            </w:pPr>
            <w:r>
              <w:rPr>
                <w:rFonts w:hint="eastAsia" w:ascii="宋体" w:hAnsi="宋体" w:eastAsia="宋体" w:cs="宋体"/>
                <w:b/>
                <w:color w:val="auto"/>
                <w:sz w:val="28"/>
                <w:szCs w:val="28"/>
                <w:highlight w:val="none"/>
                <w:lang w:val="en-US" w:eastAsia="zh-CN"/>
              </w:rPr>
              <w:t>计划</w:t>
            </w:r>
            <w:r>
              <w:rPr>
                <w:rFonts w:hint="eastAsia" w:ascii="宋体" w:hAnsi="宋体" w:eastAsia="宋体" w:cs="宋体"/>
                <w:b/>
                <w:color w:val="auto"/>
                <w:sz w:val="28"/>
                <w:szCs w:val="28"/>
                <w:highlight w:val="none"/>
              </w:rPr>
              <w:t>编号：</w:t>
            </w:r>
          </w:p>
        </w:tc>
        <w:tc>
          <w:tcPr>
            <w:tcW w:w="3951" w:type="pct"/>
            <w:vAlign w:val="top"/>
          </w:tcPr>
          <w:p w14:paraId="72F619A2">
            <w:pPr>
              <w:autoSpaceDE/>
              <w:autoSpaceDN/>
              <w:adjustRightInd w:val="0"/>
              <w:snapToGrid w:val="0"/>
              <w:jc w:val="left"/>
              <w:rPr>
                <w:rFonts w:hint="eastAsia" w:ascii="宋体" w:hAnsi="宋体" w:eastAsia="宋体" w:cs="宋体"/>
                <w:b/>
                <w:bCs/>
                <w:color w:val="auto"/>
                <w:sz w:val="28"/>
                <w:szCs w:val="28"/>
                <w:highlight w:val="none"/>
                <w:lang w:eastAsia="zh-CN"/>
              </w:rPr>
            </w:pPr>
          </w:p>
        </w:tc>
      </w:tr>
      <w:tr w14:paraId="521C37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1048" w:type="pct"/>
            <w:shd w:val="clear" w:color="auto" w:fill="auto"/>
            <w:vAlign w:val="top"/>
          </w:tcPr>
          <w:p w14:paraId="709654B6">
            <w:pPr>
              <w:autoSpaceDE/>
              <w:autoSpaceDN/>
              <w:adjustRightInd w:val="0"/>
              <w:snapToGrid w:val="0"/>
              <w:jc w:val="right"/>
              <w:rPr>
                <w:rFonts w:hint="eastAsia" w:ascii="宋体" w:hAnsi="宋体" w:eastAsia="宋体" w:cs="宋体"/>
                <w:color w:val="auto"/>
                <w:sz w:val="28"/>
                <w:szCs w:val="28"/>
                <w:highlight w:val="none"/>
                <w:lang w:val="en-US" w:eastAsia="en-US" w:bidi="ar-SA"/>
              </w:rPr>
            </w:pPr>
            <w:r>
              <w:rPr>
                <w:rFonts w:hint="eastAsia" w:ascii="宋体" w:hAnsi="宋体" w:eastAsia="宋体" w:cs="宋体"/>
                <w:b/>
                <w:color w:val="auto"/>
                <w:sz w:val="28"/>
                <w:szCs w:val="28"/>
                <w:highlight w:val="none"/>
              </w:rPr>
              <w:t>项目编号：</w:t>
            </w:r>
          </w:p>
        </w:tc>
        <w:tc>
          <w:tcPr>
            <w:tcW w:w="3951" w:type="pct"/>
            <w:shd w:val="clear" w:color="auto" w:fill="auto"/>
            <w:vAlign w:val="top"/>
          </w:tcPr>
          <w:p w14:paraId="079B0660">
            <w:pPr>
              <w:autoSpaceDE/>
              <w:autoSpaceDN/>
              <w:adjustRightInd w:val="0"/>
              <w:snapToGrid w:val="0"/>
              <w:jc w:val="left"/>
              <w:rPr>
                <w:rFonts w:hint="eastAsia" w:ascii="宋体" w:hAnsi="宋体" w:eastAsia="宋体" w:cs="宋体"/>
                <w:b/>
                <w:bCs/>
                <w:color w:val="auto"/>
                <w:sz w:val="28"/>
                <w:szCs w:val="28"/>
                <w:highlight w:val="none"/>
                <w:lang w:val="en-US" w:eastAsia="zh-CN" w:bidi="ar-SA"/>
              </w:rPr>
            </w:pPr>
            <w:r>
              <w:rPr>
                <w:rFonts w:hint="eastAsia" w:ascii="宋体" w:hAnsi="宋体" w:eastAsia="宋体" w:cs="宋体"/>
                <w:b/>
                <w:bCs/>
                <w:color w:val="auto"/>
                <w:sz w:val="28"/>
                <w:szCs w:val="28"/>
                <w:highlight w:val="none"/>
                <w:lang w:eastAsia="zh-CN"/>
              </w:rPr>
              <w:t>07-08-04A-2026-D-F-E18540</w:t>
            </w:r>
          </w:p>
        </w:tc>
      </w:tr>
      <w:tr w14:paraId="16078B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1048" w:type="pct"/>
            <w:vAlign w:val="top"/>
          </w:tcPr>
          <w:p w14:paraId="1BB56CB2">
            <w:pPr>
              <w:autoSpaceDE/>
              <w:autoSpaceDN/>
              <w:adjustRightInd w:val="0"/>
              <w:snapToGrid w:val="0"/>
              <w:jc w:val="right"/>
              <w:rPr>
                <w:rFonts w:hint="eastAsia" w:ascii="宋体" w:hAnsi="宋体" w:eastAsia="宋体" w:cs="宋体"/>
                <w:color w:val="auto"/>
                <w:sz w:val="28"/>
                <w:szCs w:val="28"/>
                <w:highlight w:val="none"/>
              </w:rPr>
            </w:pPr>
            <w:r>
              <w:rPr>
                <w:rFonts w:hint="eastAsia" w:ascii="宋体" w:hAnsi="宋体" w:eastAsia="宋体" w:cs="宋体"/>
                <w:b/>
                <w:color w:val="auto"/>
                <w:sz w:val="28"/>
                <w:szCs w:val="28"/>
                <w:highlight w:val="none"/>
              </w:rPr>
              <w:t>项目名称：</w:t>
            </w:r>
          </w:p>
        </w:tc>
        <w:tc>
          <w:tcPr>
            <w:tcW w:w="3951" w:type="pct"/>
            <w:vAlign w:val="top"/>
          </w:tcPr>
          <w:p w14:paraId="1A1796F9">
            <w:pPr>
              <w:autoSpaceDE/>
              <w:autoSpaceDN/>
              <w:adjustRightInd w:val="0"/>
              <w:snapToGrid w:val="0"/>
              <w:jc w:val="left"/>
              <w:rPr>
                <w:rFonts w:hint="eastAsia" w:ascii="宋体" w:hAnsi="宋体" w:eastAsia="宋体" w:cs="宋体"/>
                <w:b/>
                <w:bCs/>
                <w:color w:val="auto"/>
                <w:sz w:val="28"/>
                <w:szCs w:val="28"/>
                <w:highlight w:val="none"/>
                <w:lang w:eastAsia="zh-CN"/>
              </w:rPr>
            </w:pPr>
            <w:r>
              <w:rPr>
                <w:rFonts w:hint="eastAsia" w:ascii="宋体" w:hAnsi="宋体" w:eastAsia="宋体" w:cs="宋体"/>
                <w:b/>
                <w:bCs/>
                <w:color w:val="auto"/>
                <w:sz w:val="28"/>
                <w:szCs w:val="28"/>
                <w:highlight w:val="none"/>
                <w:lang w:eastAsia="zh-CN"/>
              </w:rPr>
              <w:t>中华人民共和国珠海出入境边防检查总站2026年度民警被装采购项目</w:t>
            </w:r>
          </w:p>
        </w:tc>
      </w:tr>
    </w:tbl>
    <w:p w14:paraId="61CE995B">
      <w:pPr>
        <w:pStyle w:val="10"/>
        <w:autoSpaceDE/>
        <w:autoSpaceDN/>
        <w:rPr>
          <w:rFonts w:hint="eastAsia" w:ascii="宋体" w:hAnsi="宋体" w:eastAsia="宋体" w:cs="宋体"/>
          <w:color w:val="auto"/>
          <w:sz w:val="28"/>
          <w:szCs w:val="28"/>
          <w:highlight w:val="none"/>
        </w:rPr>
      </w:pPr>
    </w:p>
    <w:p w14:paraId="52B2DCAF">
      <w:pPr>
        <w:pStyle w:val="10"/>
        <w:autoSpaceDE/>
        <w:autoSpaceDN/>
        <w:rPr>
          <w:rFonts w:hint="eastAsia" w:ascii="宋体" w:hAnsi="宋体" w:eastAsia="宋体" w:cs="宋体"/>
          <w:color w:val="auto"/>
          <w:sz w:val="28"/>
          <w:szCs w:val="28"/>
          <w:highlight w:val="none"/>
        </w:rPr>
      </w:pPr>
    </w:p>
    <w:p w14:paraId="60600C7A">
      <w:pPr>
        <w:pStyle w:val="10"/>
        <w:autoSpaceDE/>
        <w:autoSpaceDN/>
        <w:rPr>
          <w:rFonts w:hint="eastAsia" w:ascii="宋体" w:hAnsi="宋体" w:eastAsia="宋体" w:cs="宋体"/>
          <w:color w:val="auto"/>
          <w:sz w:val="28"/>
          <w:szCs w:val="28"/>
          <w:highlight w:val="none"/>
        </w:rPr>
      </w:pPr>
    </w:p>
    <w:p w14:paraId="1CB97C4F">
      <w:pPr>
        <w:pStyle w:val="10"/>
        <w:autoSpaceDE/>
        <w:autoSpaceDN/>
        <w:rPr>
          <w:rFonts w:hint="eastAsia" w:ascii="宋体" w:hAnsi="宋体" w:eastAsia="宋体" w:cs="宋体"/>
          <w:color w:val="auto"/>
          <w:sz w:val="28"/>
          <w:szCs w:val="28"/>
          <w:highlight w:val="none"/>
        </w:rPr>
      </w:pPr>
    </w:p>
    <w:p w14:paraId="638F1D03">
      <w:pPr>
        <w:pStyle w:val="24"/>
        <w:autoSpaceDE/>
        <w:autoSpaceDN/>
        <w:ind w:left="1" w:leftChars="0" w:hanging="1"/>
        <w:jc w:val="center"/>
        <w:rPr>
          <w:rFonts w:hint="eastAsia" w:ascii="宋体" w:hAnsi="宋体" w:eastAsia="宋体" w:cs="宋体"/>
          <w:b/>
          <w:color w:val="auto"/>
          <w:sz w:val="32"/>
          <w:szCs w:val="32"/>
          <w:highlight w:val="none"/>
          <w:lang w:eastAsia="zh-CN"/>
        </w:rPr>
      </w:pPr>
      <w:r>
        <w:rPr>
          <w:rFonts w:hint="eastAsia" w:ascii="宋体" w:hAnsi="宋体" w:eastAsia="宋体" w:cs="宋体"/>
          <w:b/>
          <w:color w:val="auto"/>
          <w:sz w:val="32"/>
          <w:szCs w:val="32"/>
          <w:highlight w:val="none"/>
          <w:lang w:eastAsia="zh-CN"/>
        </w:rPr>
        <w:t>采购人：中华人民共和国珠海出入境边防检查总站</w:t>
      </w:r>
    </w:p>
    <w:p w14:paraId="0458D8B5">
      <w:pPr>
        <w:pStyle w:val="24"/>
        <w:autoSpaceDE/>
        <w:autoSpaceDN/>
        <w:ind w:left="1" w:leftChars="0" w:hanging="1"/>
        <w:jc w:val="center"/>
        <w:rPr>
          <w:rFonts w:hint="eastAsia" w:ascii="宋体" w:hAnsi="宋体" w:eastAsia="宋体" w:cs="宋体"/>
          <w:b/>
          <w:color w:val="auto"/>
          <w:sz w:val="32"/>
          <w:szCs w:val="32"/>
          <w:highlight w:val="none"/>
          <w:lang w:eastAsia="zh-CN"/>
        </w:rPr>
      </w:pPr>
      <w:r>
        <w:rPr>
          <w:rFonts w:hint="eastAsia" w:ascii="宋体" w:hAnsi="宋体" w:eastAsia="宋体" w:cs="宋体"/>
          <w:b/>
          <w:color w:val="auto"/>
          <w:sz w:val="32"/>
          <w:szCs w:val="32"/>
          <w:highlight w:val="none"/>
          <w:lang w:eastAsia="zh-CN"/>
        </w:rPr>
        <w:t>采购代理机构：公诚管理咨询有限公司</w:t>
      </w:r>
    </w:p>
    <w:p w14:paraId="157912E5">
      <w:pPr>
        <w:pStyle w:val="24"/>
        <w:autoSpaceDE/>
        <w:autoSpaceDN/>
        <w:ind w:left="1" w:leftChars="0" w:hanging="1"/>
        <w:jc w:val="center"/>
        <w:rPr>
          <w:rFonts w:hint="eastAsia" w:ascii="宋体" w:hAnsi="宋体" w:eastAsia="宋体" w:cs="宋体"/>
          <w:b/>
          <w:color w:val="auto"/>
          <w:sz w:val="32"/>
          <w:szCs w:val="32"/>
          <w:highlight w:val="none"/>
          <w:lang w:eastAsia="zh-CN"/>
        </w:rPr>
      </w:pPr>
      <w:r>
        <w:rPr>
          <w:rFonts w:hint="eastAsia" w:ascii="宋体" w:hAnsi="宋体" w:eastAsia="宋体" w:cs="宋体"/>
          <w:b/>
          <w:color w:val="auto"/>
          <w:sz w:val="32"/>
          <w:szCs w:val="32"/>
          <w:highlight w:val="none"/>
          <w:lang w:eastAsia="zh-CN"/>
        </w:rPr>
        <w:t>日期：</w:t>
      </w:r>
      <w:r>
        <w:rPr>
          <w:rFonts w:hint="eastAsia" w:cs="宋体"/>
          <w:b/>
          <w:color w:val="auto"/>
          <w:sz w:val="32"/>
          <w:szCs w:val="32"/>
          <w:highlight w:val="none"/>
          <w:lang w:eastAsia="zh-CN"/>
        </w:rPr>
        <w:t>二〇二六</w:t>
      </w:r>
      <w:r>
        <w:rPr>
          <w:rFonts w:hint="eastAsia" w:ascii="宋体" w:hAnsi="宋体" w:eastAsia="宋体" w:cs="宋体"/>
          <w:b/>
          <w:color w:val="auto"/>
          <w:sz w:val="32"/>
          <w:szCs w:val="32"/>
          <w:highlight w:val="none"/>
          <w:lang w:eastAsia="zh-CN"/>
        </w:rPr>
        <w:t>年</w:t>
      </w:r>
      <w:r>
        <w:rPr>
          <w:rFonts w:hint="eastAsia" w:ascii="宋体" w:hAnsi="宋体" w:eastAsia="宋体" w:cs="宋体"/>
          <w:b/>
          <w:color w:val="auto"/>
          <w:sz w:val="32"/>
          <w:szCs w:val="32"/>
          <w:highlight w:val="none"/>
          <w:lang w:val="en-US" w:eastAsia="zh-CN"/>
        </w:rPr>
        <w:t>七</w:t>
      </w:r>
      <w:r>
        <w:rPr>
          <w:rFonts w:hint="eastAsia" w:ascii="宋体" w:hAnsi="宋体" w:eastAsia="宋体" w:cs="宋体"/>
          <w:b/>
          <w:color w:val="auto"/>
          <w:sz w:val="32"/>
          <w:szCs w:val="32"/>
          <w:highlight w:val="none"/>
          <w:lang w:eastAsia="zh-CN"/>
        </w:rPr>
        <w:t>月</w:t>
      </w:r>
      <w:bookmarkEnd w:id="0"/>
    </w:p>
    <w:p w14:paraId="23E0F423">
      <w:pPr>
        <w:pStyle w:val="24"/>
        <w:autoSpaceDE/>
        <w:autoSpaceDN/>
        <w:ind w:left="1" w:leftChars="0" w:hanging="1"/>
        <w:jc w:val="center"/>
        <w:rPr>
          <w:rFonts w:hint="eastAsia" w:ascii="宋体" w:hAnsi="宋体" w:eastAsia="宋体" w:cs="宋体"/>
          <w:b/>
          <w:bCs/>
          <w:color w:val="auto"/>
          <w:sz w:val="44"/>
          <w:szCs w:val="44"/>
          <w:highlight w:val="none"/>
          <w:lang w:eastAsia="zh-CN"/>
        </w:rPr>
        <w:sectPr>
          <w:headerReference r:id="rId5" w:type="default"/>
          <w:footerReference r:id="rId6" w:type="default"/>
          <w:pgSz w:w="11906" w:h="16838"/>
          <w:pgMar w:top="1134" w:right="1134" w:bottom="1134" w:left="1134" w:header="851" w:footer="992" w:gutter="0"/>
          <w:pgNumType w:fmt="decimal" w:start="1"/>
          <w:cols w:space="0" w:num="1"/>
          <w:rtlGutter w:val="0"/>
          <w:docGrid w:type="lines" w:linePitch="312" w:charSpace="0"/>
        </w:sectPr>
      </w:pPr>
    </w:p>
    <w:p w14:paraId="6E113D82">
      <w:pPr>
        <w:pStyle w:val="24"/>
        <w:autoSpaceDE/>
        <w:autoSpaceDN/>
        <w:ind w:left="1" w:leftChars="0" w:hanging="1"/>
        <w:jc w:val="center"/>
        <w:rPr>
          <w:rFonts w:hint="eastAsia" w:ascii="宋体" w:hAnsi="宋体" w:eastAsia="宋体" w:cs="宋体"/>
          <w:b/>
          <w:bCs/>
          <w:color w:val="auto"/>
          <w:sz w:val="44"/>
          <w:szCs w:val="44"/>
          <w:highlight w:val="none"/>
          <w:lang w:eastAsia="zh-CN"/>
        </w:rPr>
      </w:pPr>
      <w:r>
        <w:rPr>
          <w:rFonts w:hint="eastAsia" w:ascii="宋体" w:hAnsi="宋体" w:eastAsia="宋体" w:cs="宋体"/>
          <w:b/>
          <w:bCs/>
          <w:color w:val="auto"/>
          <w:sz w:val="44"/>
          <w:szCs w:val="44"/>
          <w:highlight w:val="none"/>
          <w:lang w:eastAsia="zh-CN"/>
        </w:rPr>
        <w:t>温馨提示</w:t>
      </w:r>
    </w:p>
    <w:p w14:paraId="3E25B15A">
      <w:pPr>
        <w:widowControl/>
        <w:numPr>
          <w:ilvl w:val="0"/>
          <w:numId w:val="1"/>
        </w:numPr>
        <w:tabs>
          <w:tab w:val="left" w:pos="502"/>
          <w:tab w:val="left" w:pos="2279"/>
          <w:tab w:val="left" w:pos="4769"/>
        </w:tabs>
        <w:autoSpaceDE/>
        <w:autoSpaceDN/>
        <w:ind w:left="420" w:hanging="420" w:hangingChars="200"/>
        <w:jc w:val="both"/>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“□”为选择项，采购人/采购代理机构采用相应内容的以“■”或“☑”表示，不采用相应内容的仍然以“□”表示。</w:t>
      </w:r>
    </w:p>
    <w:p w14:paraId="7105BE66">
      <w:pPr>
        <w:widowControl/>
        <w:numPr>
          <w:ilvl w:val="0"/>
          <w:numId w:val="1"/>
        </w:numPr>
        <w:tabs>
          <w:tab w:val="left" w:pos="502"/>
          <w:tab w:val="left" w:pos="2279"/>
          <w:tab w:val="left" w:pos="4769"/>
        </w:tabs>
        <w:autoSpaceDE/>
        <w:autoSpaceDN/>
        <w:ind w:left="420" w:hanging="420" w:hangingChars="200"/>
        <w:jc w:val="both"/>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本项目邀请投标人参加开标会议，出席开标会议的人员应当为投标人法定代表人或其授权代表，并携带相关身份证件；投标文件递交地址/开标地址详见第一章投标邀请；请投标人适当提前到达指定地点，建议在投标截止时间前30分钟到达。</w:t>
      </w:r>
    </w:p>
    <w:p w14:paraId="04663483">
      <w:pPr>
        <w:widowControl/>
        <w:numPr>
          <w:ilvl w:val="0"/>
          <w:numId w:val="1"/>
        </w:numPr>
        <w:tabs>
          <w:tab w:val="left" w:pos="502"/>
          <w:tab w:val="left" w:pos="2279"/>
          <w:tab w:val="left" w:pos="4769"/>
        </w:tabs>
        <w:autoSpaceDE/>
        <w:autoSpaceDN/>
        <w:ind w:left="420" w:hanging="420" w:hangingChars="200"/>
        <w:jc w:val="both"/>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投标文件应按顺序编制页码和目录，请仔细检查投标文件是否已按招标文件要求盖章、签名、签署日期；建议逐页盖章或者在骑缝位置盖章。</w:t>
      </w:r>
    </w:p>
    <w:p w14:paraId="76BE9677">
      <w:pPr>
        <w:widowControl/>
        <w:numPr>
          <w:ilvl w:val="0"/>
          <w:numId w:val="1"/>
        </w:numPr>
        <w:tabs>
          <w:tab w:val="left" w:pos="502"/>
          <w:tab w:val="left" w:pos="2279"/>
          <w:tab w:val="left" w:pos="4769"/>
        </w:tabs>
        <w:autoSpaceDE/>
        <w:autoSpaceDN/>
        <w:ind w:left="420" w:hanging="420" w:hangingChars="200"/>
        <w:jc w:val="both"/>
        <w:rPr>
          <w:rFonts w:hint="eastAsia" w:ascii="宋体" w:hAnsi="宋体" w:eastAsia="宋体" w:cs="宋体"/>
          <w:b/>
          <w:color w:val="auto"/>
          <w:szCs w:val="21"/>
          <w:highlight w:val="none"/>
          <w:lang w:eastAsia="zh-CN"/>
        </w:rPr>
      </w:pPr>
      <w:r>
        <w:rPr>
          <w:rFonts w:hint="eastAsia" w:ascii="宋体" w:hAnsi="宋体" w:eastAsia="宋体" w:cs="宋体"/>
          <w:color w:val="auto"/>
          <w:szCs w:val="21"/>
          <w:highlight w:val="none"/>
          <w:lang w:eastAsia="zh-CN"/>
        </w:rPr>
        <w:t>请仔细根据资格性审查表和符合性审查表逐条检查投标文件对应内容是否符合招标文件要求，检查相关证照、证书、人员身份证等证明材料是否在有效期内，业绩合同是否有签订日期，是否在规定的时间范围内。</w:t>
      </w:r>
    </w:p>
    <w:p w14:paraId="634ADB54">
      <w:pPr>
        <w:widowControl/>
        <w:numPr>
          <w:ilvl w:val="0"/>
          <w:numId w:val="1"/>
        </w:numPr>
        <w:tabs>
          <w:tab w:val="left" w:pos="502"/>
          <w:tab w:val="left" w:pos="2279"/>
          <w:tab w:val="left" w:pos="4769"/>
        </w:tabs>
        <w:autoSpaceDE/>
        <w:autoSpaceDN/>
        <w:ind w:left="420" w:hanging="420" w:hangingChars="200"/>
        <w:jc w:val="both"/>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招标文件中如有实质性条款要求，则投标文件格式中《实质性条款响应表》不能留空白，一定要按照招标文件要求填写，若要求提供证明材料还须对应提供证明材料。</w:t>
      </w:r>
    </w:p>
    <w:p w14:paraId="22908DF4">
      <w:pPr>
        <w:widowControl/>
        <w:numPr>
          <w:ilvl w:val="0"/>
          <w:numId w:val="1"/>
        </w:numPr>
        <w:tabs>
          <w:tab w:val="left" w:pos="502"/>
          <w:tab w:val="left" w:pos="2279"/>
          <w:tab w:val="left" w:pos="4769"/>
        </w:tabs>
        <w:autoSpaceDE/>
        <w:autoSpaceDN/>
        <w:ind w:left="420" w:hanging="420" w:hangingChars="200"/>
        <w:jc w:val="both"/>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请正确填写《开标一览表》（报价表）和《分项报价表》（如有），注意大小写必须一致；《分项报价表》汇总金额必须与《开标一览表》总报价一致。</w:t>
      </w:r>
    </w:p>
    <w:p w14:paraId="6A0995BC">
      <w:pPr>
        <w:widowControl/>
        <w:numPr>
          <w:ilvl w:val="0"/>
          <w:numId w:val="1"/>
        </w:numPr>
        <w:tabs>
          <w:tab w:val="left" w:pos="502"/>
          <w:tab w:val="left" w:pos="2279"/>
          <w:tab w:val="left" w:pos="4769"/>
        </w:tabs>
        <w:autoSpaceDE/>
        <w:autoSpaceDN/>
        <w:ind w:left="420" w:hanging="420" w:hangingChars="200"/>
        <w:jc w:val="both"/>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多包组项目请仔细检查包组号，包组号与包组采购内容必须对应。</w:t>
      </w:r>
    </w:p>
    <w:p w14:paraId="49CD0E1E">
      <w:pPr>
        <w:widowControl/>
        <w:numPr>
          <w:ilvl w:val="0"/>
          <w:numId w:val="1"/>
        </w:numPr>
        <w:tabs>
          <w:tab w:val="left" w:pos="502"/>
          <w:tab w:val="left" w:pos="2279"/>
          <w:tab w:val="left" w:pos="4769"/>
        </w:tabs>
        <w:autoSpaceDE/>
        <w:autoSpaceDN/>
        <w:ind w:left="420" w:hanging="420" w:hangingChars="200"/>
        <w:jc w:val="both"/>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为方便评审，提高评审效率和质量，建议投标人可根据评审标准要求，对照自己的投标文件，用显眼的方式标记出对应的响应内容。</w:t>
      </w:r>
    </w:p>
    <w:p w14:paraId="4863B6C9">
      <w:pPr>
        <w:widowControl/>
        <w:numPr>
          <w:ilvl w:val="0"/>
          <w:numId w:val="1"/>
        </w:numPr>
        <w:tabs>
          <w:tab w:val="left" w:pos="502"/>
          <w:tab w:val="left" w:pos="1408"/>
          <w:tab w:val="left" w:pos="4769"/>
        </w:tabs>
        <w:autoSpaceDE/>
        <w:autoSpaceDN/>
        <w:ind w:left="420" w:hanging="420" w:hangingChars="200"/>
        <w:jc w:val="both"/>
        <w:rPr>
          <w:rFonts w:hint="eastAsia" w:ascii="宋体" w:hAnsi="宋体" w:eastAsia="宋体" w:cs="宋体"/>
          <w:color w:val="auto"/>
          <w:szCs w:val="21"/>
          <w:highlight w:val="none"/>
        </w:rPr>
      </w:pPr>
      <w:r>
        <w:rPr>
          <w:rFonts w:hint="eastAsia" w:ascii="宋体" w:hAnsi="宋体" w:eastAsia="宋体" w:cs="宋体"/>
          <w:color w:val="auto"/>
          <w:szCs w:val="21"/>
          <w:highlight w:val="none"/>
        </w:rPr>
        <w:t>为了提高采购效率，节约社会交易成本与时间，希望获取了招标文件的投标人</w:t>
      </w:r>
      <w:r>
        <w:rPr>
          <w:rFonts w:hint="eastAsia" w:ascii="宋体" w:hAnsi="宋体" w:eastAsia="宋体" w:cs="宋体"/>
          <w:color w:val="auto"/>
          <w:szCs w:val="21"/>
          <w:highlight w:val="none"/>
          <w:lang w:eastAsia="zh-CN"/>
        </w:rPr>
        <w:t>如果</w:t>
      </w:r>
      <w:r>
        <w:rPr>
          <w:rFonts w:hint="eastAsia" w:ascii="宋体" w:hAnsi="宋体" w:eastAsia="宋体" w:cs="宋体"/>
          <w:color w:val="auto"/>
          <w:szCs w:val="21"/>
          <w:highlight w:val="none"/>
        </w:rPr>
        <w:t>决定放弃投标</w:t>
      </w:r>
      <w:r>
        <w:rPr>
          <w:rFonts w:hint="eastAsia" w:ascii="宋体" w:hAnsi="宋体" w:eastAsia="宋体" w:cs="宋体"/>
          <w:color w:val="auto"/>
          <w:szCs w:val="21"/>
          <w:highlight w:val="none"/>
          <w:lang w:eastAsia="zh-CN"/>
        </w:rPr>
        <w:t>的</w:t>
      </w:r>
      <w:r>
        <w:rPr>
          <w:rFonts w:hint="eastAsia" w:ascii="宋体" w:hAnsi="宋体" w:eastAsia="宋体" w:cs="宋体"/>
          <w:color w:val="auto"/>
          <w:szCs w:val="21"/>
          <w:highlight w:val="none"/>
        </w:rPr>
        <w:t>，在投标文件递交截止时间前</w:t>
      </w:r>
      <w:r>
        <w:rPr>
          <w:rFonts w:hint="eastAsia" w:ascii="宋体" w:hAnsi="宋体" w:eastAsia="宋体" w:cs="宋体"/>
          <w:color w:val="auto"/>
          <w:szCs w:val="21"/>
          <w:highlight w:val="none"/>
          <w:lang w:eastAsia="zh-CN"/>
        </w:rPr>
        <w:t>2日</w:t>
      </w:r>
      <w:r>
        <w:rPr>
          <w:rFonts w:hint="eastAsia" w:ascii="宋体" w:hAnsi="宋体" w:eastAsia="宋体" w:cs="宋体"/>
          <w:color w:val="auto"/>
          <w:szCs w:val="21"/>
          <w:highlight w:val="none"/>
        </w:rPr>
        <w:t>，以书面盖章形式告知采购代理机构：</w:t>
      </w:r>
      <w:bookmarkStart w:id="1" w:name="_Hlk111933718"/>
      <w:r>
        <w:rPr>
          <w:rFonts w:hint="eastAsia" w:ascii="宋体" w:hAnsi="宋体" w:eastAsia="宋体" w:cs="宋体"/>
          <w:color w:val="auto"/>
          <w:szCs w:val="21"/>
          <w:highlight w:val="none"/>
          <w:lang w:eastAsia="zh-CN"/>
        </w:rPr>
        <w:t>yangshuwen</w:t>
      </w:r>
      <w:r>
        <w:rPr>
          <w:rFonts w:hint="eastAsia" w:ascii="宋体" w:hAnsi="宋体" w:eastAsia="宋体" w:cs="宋体"/>
          <w:color w:val="auto"/>
          <w:szCs w:val="21"/>
          <w:highlight w:val="none"/>
        </w:rPr>
        <w:t>.gcmc.gd@chinaccs.cn</w:t>
      </w:r>
      <w:bookmarkEnd w:id="1"/>
      <w:r>
        <w:rPr>
          <w:rFonts w:hint="eastAsia" w:ascii="宋体" w:hAnsi="宋体" w:eastAsia="宋体" w:cs="宋体"/>
          <w:color w:val="auto"/>
          <w:szCs w:val="21"/>
          <w:highlight w:val="none"/>
        </w:rPr>
        <w:t>。</w:t>
      </w:r>
    </w:p>
    <w:p w14:paraId="59951536">
      <w:pPr>
        <w:widowControl/>
        <w:numPr>
          <w:ilvl w:val="0"/>
          <w:numId w:val="1"/>
        </w:numPr>
        <w:tabs>
          <w:tab w:val="left" w:pos="502"/>
          <w:tab w:val="left" w:pos="1408"/>
          <w:tab w:val="left" w:pos="4769"/>
        </w:tabs>
        <w:autoSpaceDE/>
        <w:autoSpaceDN/>
        <w:ind w:left="420" w:hanging="420" w:hangingChars="20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根据“节约能源、保护环境”要求，建议投标人双面打印投标文件。</w:t>
      </w:r>
    </w:p>
    <w:p w14:paraId="6DC6E6FD">
      <w:pPr>
        <w:widowControl/>
        <w:numPr>
          <w:ilvl w:val="0"/>
          <w:numId w:val="1"/>
        </w:numPr>
        <w:tabs>
          <w:tab w:val="left" w:pos="502"/>
          <w:tab w:val="left" w:pos="1408"/>
          <w:tab w:val="left" w:pos="4769"/>
        </w:tabs>
        <w:autoSpaceDE/>
        <w:autoSpaceDN/>
        <w:ind w:left="420" w:hanging="420" w:hangingChars="20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特别说明：本提示内容非招标文件的组成部分，仅为善意提醒；如有不一致的地方，以招标文件为准。</w:t>
      </w:r>
    </w:p>
    <w:p w14:paraId="3805D969">
      <w:pPr>
        <w:widowControl/>
        <w:autoSpaceDE/>
        <w:autoSpaceDN/>
        <w:rPr>
          <w:rFonts w:hint="eastAsia" w:ascii="宋体" w:hAnsi="宋体" w:eastAsia="宋体" w:cs="宋体"/>
          <w:color w:val="auto"/>
          <w:szCs w:val="21"/>
          <w:highlight w:val="none"/>
          <w:lang w:eastAsia="zh-CN"/>
        </w:rPr>
      </w:pPr>
    </w:p>
    <w:p w14:paraId="43593CBD">
      <w:pPr>
        <w:widowControl/>
        <w:autoSpaceDE/>
        <w:autoSpaceDN/>
        <w:jc w:val="center"/>
        <w:rPr>
          <w:rFonts w:hint="eastAsia" w:ascii="宋体" w:hAnsi="宋体" w:eastAsia="宋体" w:cs="宋体"/>
          <w:b/>
          <w:bCs/>
          <w:color w:val="auto"/>
          <w:szCs w:val="21"/>
          <w:highlight w:val="none"/>
          <w:lang w:eastAsia="zh-CN"/>
        </w:rPr>
        <w:sectPr>
          <w:headerReference r:id="rId7" w:type="default"/>
          <w:pgSz w:w="11906" w:h="16838"/>
          <w:pgMar w:top="1134" w:right="1134" w:bottom="1134" w:left="1134" w:header="426" w:footer="992" w:gutter="0"/>
          <w:pgNumType w:fmt="decimal"/>
          <w:cols w:space="0" w:num="1"/>
          <w:rtlGutter w:val="0"/>
          <w:docGrid w:type="lines" w:linePitch="312" w:charSpace="0"/>
        </w:sectPr>
      </w:pPr>
    </w:p>
    <w:p w14:paraId="2E1E46B9">
      <w:pPr>
        <w:widowControl/>
        <w:autoSpaceDE/>
        <w:autoSpaceDN/>
        <w:jc w:val="center"/>
        <w:rPr>
          <w:rFonts w:hint="eastAsia" w:ascii="宋体" w:hAnsi="宋体" w:eastAsia="宋体" w:cs="宋体"/>
          <w:b/>
          <w:bCs/>
          <w:color w:val="auto"/>
          <w:sz w:val="28"/>
          <w:szCs w:val="24"/>
          <w:highlight w:val="none"/>
          <w:lang w:eastAsia="zh-CN"/>
        </w:rPr>
      </w:pPr>
      <w:r>
        <w:rPr>
          <w:rFonts w:hint="eastAsia" w:ascii="宋体" w:hAnsi="宋体" w:eastAsia="宋体" w:cs="宋体"/>
          <w:b/>
          <w:bCs/>
          <w:color w:val="auto"/>
          <w:sz w:val="28"/>
          <w:szCs w:val="24"/>
          <w:highlight w:val="none"/>
          <w:lang w:eastAsia="zh-CN"/>
        </w:rPr>
        <w:t>目  录</w:t>
      </w:r>
    </w:p>
    <w:p w14:paraId="7DFBA388">
      <w:pPr>
        <w:pStyle w:val="21"/>
        <w:keepNext w:val="0"/>
        <w:keepLines w:val="0"/>
        <w:pageBreakBefore w:val="0"/>
        <w:widowControl w:val="0"/>
        <w:tabs>
          <w:tab w:val="right" w:leader="dot" w:pos="9638"/>
        </w:tabs>
        <w:kinsoku/>
        <w:wordWrap/>
        <w:overflowPunct/>
        <w:topLinePunct w:val="0"/>
        <w:bidi w:val="0"/>
        <w:adjustRightInd/>
        <w:snapToGrid/>
        <w:spacing w:line="312" w:lineRule="auto"/>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fldChar w:fldCharType="begin"/>
      </w:r>
      <w:r>
        <w:rPr>
          <w:rFonts w:hint="eastAsia" w:ascii="宋体" w:hAnsi="宋体" w:eastAsia="宋体" w:cs="宋体"/>
          <w:color w:val="auto"/>
          <w:sz w:val="21"/>
          <w:szCs w:val="21"/>
          <w:highlight w:val="none"/>
          <w:lang w:eastAsia="zh-CN"/>
        </w:rPr>
        <w:instrText xml:space="preserve"> TOC \o "1-2" \h \z \u </w:instrText>
      </w:r>
      <w:r>
        <w:rPr>
          <w:rFonts w:hint="eastAsia" w:ascii="宋体" w:hAnsi="宋体" w:eastAsia="宋体" w:cs="宋体"/>
          <w:color w:val="auto"/>
          <w:sz w:val="21"/>
          <w:szCs w:val="21"/>
          <w:highlight w:val="none"/>
          <w:lang w:eastAsia="zh-CN"/>
        </w:rPr>
        <w:fldChar w:fldCharType="separate"/>
      </w:r>
      <w:r>
        <w:rPr>
          <w:rFonts w:hint="eastAsia" w:ascii="宋体" w:hAnsi="宋体" w:eastAsia="宋体" w:cs="宋体"/>
          <w:color w:val="auto"/>
          <w:sz w:val="21"/>
          <w:szCs w:val="21"/>
          <w:highlight w:val="none"/>
          <w:lang w:eastAsia="zh-CN"/>
        </w:rPr>
        <w:fldChar w:fldCharType="begin"/>
      </w:r>
      <w:r>
        <w:rPr>
          <w:rFonts w:hint="eastAsia" w:ascii="宋体" w:hAnsi="宋体" w:eastAsia="宋体" w:cs="宋体"/>
          <w:color w:val="auto"/>
          <w:sz w:val="21"/>
          <w:szCs w:val="21"/>
          <w:highlight w:val="none"/>
          <w:lang w:eastAsia="zh-CN"/>
        </w:rPr>
        <w:instrText xml:space="preserve"> HYPERLINK \l _Toc10539 </w:instrText>
      </w:r>
      <w:r>
        <w:rPr>
          <w:rFonts w:hint="eastAsia" w:ascii="宋体" w:hAnsi="宋体" w:eastAsia="宋体" w:cs="宋体"/>
          <w:color w:val="auto"/>
          <w:sz w:val="21"/>
          <w:szCs w:val="21"/>
          <w:highlight w:val="none"/>
          <w:lang w:eastAsia="zh-CN"/>
        </w:rPr>
        <w:fldChar w:fldCharType="separate"/>
      </w:r>
      <w:r>
        <w:rPr>
          <w:rFonts w:hint="eastAsia" w:ascii="宋体" w:hAnsi="宋体" w:eastAsia="宋体" w:cs="宋体"/>
          <w:bCs/>
          <w:color w:val="auto"/>
          <w:sz w:val="21"/>
          <w:szCs w:val="21"/>
          <w:highlight w:val="none"/>
          <w:lang w:eastAsia="zh-CN"/>
        </w:rPr>
        <w:t>第一章 投标邀请</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_Toc10539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5</w:t>
      </w:r>
      <w:r>
        <w:rPr>
          <w:rFonts w:hint="eastAsia" w:ascii="宋体" w:hAnsi="宋体" w:eastAsia="宋体" w:cs="宋体"/>
          <w:color w:val="auto"/>
          <w:sz w:val="21"/>
          <w:szCs w:val="21"/>
          <w:highlight w:val="none"/>
        </w:rPr>
        <w:fldChar w:fldCharType="end"/>
      </w:r>
      <w:r>
        <w:rPr>
          <w:rFonts w:hint="eastAsia" w:ascii="宋体" w:hAnsi="宋体" w:eastAsia="宋体" w:cs="宋体"/>
          <w:color w:val="auto"/>
          <w:sz w:val="21"/>
          <w:szCs w:val="21"/>
          <w:highlight w:val="none"/>
          <w:lang w:eastAsia="zh-CN"/>
        </w:rPr>
        <w:fldChar w:fldCharType="end"/>
      </w:r>
    </w:p>
    <w:p w14:paraId="5AE0A56C">
      <w:pPr>
        <w:pStyle w:val="25"/>
        <w:keepNext w:val="0"/>
        <w:keepLines w:val="0"/>
        <w:pageBreakBefore w:val="0"/>
        <w:widowControl w:val="0"/>
        <w:tabs>
          <w:tab w:val="right" w:leader="dot" w:pos="9638"/>
          <w:tab w:val="clear" w:pos="9736"/>
        </w:tabs>
        <w:kinsoku/>
        <w:wordWrap/>
        <w:overflowPunct/>
        <w:topLinePunct w:val="0"/>
        <w:bidi w:val="0"/>
        <w:adjustRightInd/>
        <w:snapToGrid/>
        <w:spacing w:line="312" w:lineRule="auto"/>
        <w:textAlignment w:val="auto"/>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lang w:eastAsia="zh-CN"/>
        </w:rPr>
        <w:fldChar w:fldCharType="begin"/>
      </w:r>
      <w:r>
        <w:rPr>
          <w:rFonts w:hint="eastAsia" w:ascii="宋体" w:hAnsi="宋体" w:eastAsia="宋体" w:cs="宋体"/>
          <w:bCs/>
          <w:color w:val="auto"/>
          <w:sz w:val="21"/>
          <w:szCs w:val="21"/>
          <w:highlight w:val="none"/>
          <w:lang w:eastAsia="zh-CN"/>
        </w:rPr>
        <w:instrText xml:space="preserve"> HYPERLINK \l _Toc4699 </w:instrText>
      </w:r>
      <w:r>
        <w:rPr>
          <w:rFonts w:hint="eastAsia" w:ascii="宋体" w:hAnsi="宋体" w:eastAsia="宋体" w:cs="宋体"/>
          <w:bCs/>
          <w:color w:val="auto"/>
          <w:sz w:val="21"/>
          <w:szCs w:val="21"/>
          <w:highlight w:val="none"/>
          <w:lang w:eastAsia="zh-CN"/>
        </w:rPr>
        <w:fldChar w:fldCharType="separate"/>
      </w:r>
      <w:r>
        <w:rPr>
          <w:rFonts w:hint="eastAsia" w:ascii="宋体" w:hAnsi="宋体" w:eastAsia="宋体" w:cs="宋体"/>
          <w:color w:val="auto"/>
          <w:sz w:val="21"/>
          <w:szCs w:val="21"/>
          <w:highlight w:val="none"/>
          <w:lang w:eastAsia="zh-CN"/>
        </w:rPr>
        <w:t>一、项目基本情况</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_Toc4699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5</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lang w:eastAsia="zh-CN"/>
        </w:rPr>
        <w:fldChar w:fldCharType="end"/>
      </w:r>
    </w:p>
    <w:p w14:paraId="117ECE57">
      <w:pPr>
        <w:pStyle w:val="25"/>
        <w:keepNext w:val="0"/>
        <w:keepLines w:val="0"/>
        <w:pageBreakBefore w:val="0"/>
        <w:widowControl w:val="0"/>
        <w:tabs>
          <w:tab w:val="right" w:leader="dot" w:pos="9638"/>
          <w:tab w:val="clear" w:pos="9736"/>
        </w:tabs>
        <w:kinsoku/>
        <w:wordWrap/>
        <w:overflowPunct/>
        <w:topLinePunct w:val="0"/>
        <w:bidi w:val="0"/>
        <w:adjustRightInd/>
        <w:snapToGrid/>
        <w:spacing w:line="312" w:lineRule="auto"/>
        <w:textAlignment w:val="auto"/>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lang w:eastAsia="zh-CN"/>
        </w:rPr>
        <w:fldChar w:fldCharType="begin"/>
      </w:r>
      <w:r>
        <w:rPr>
          <w:rFonts w:hint="eastAsia" w:ascii="宋体" w:hAnsi="宋体" w:eastAsia="宋体" w:cs="宋体"/>
          <w:bCs/>
          <w:color w:val="auto"/>
          <w:sz w:val="21"/>
          <w:szCs w:val="21"/>
          <w:highlight w:val="none"/>
          <w:lang w:eastAsia="zh-CN"/>
        </w:rPr>
        <w:instrText xml:space="preserve"> HYPERLINK \l _Toc18467 </w:instrText>
      </w:r>
      <w:r>
        <w:rPr>
          <w:rFonts w:hint="eastAsia" w:ascii="宋体" w:hAnsi="宋体" w:eastAsia="宋体" w:cs="宋体"/>
          <w:bCs/>
          <w:color w:val="auto"/>
          <w:sz w:val="21"/>
          <w:szCs w:val="21"/>
          <w:highlight w:val="none"/>
          <w:lang w:eastAsia="zh-CN"/>
        </w:rPr>
        <w:fldChar w:fldCharType="separate"/>
      </w:r>
      <w:r>
        <w:rPr>
          <w:rFonts w:hint="eastAsia" w:ascii="宋体" w:hAnsi="宋体" w:eastAsia="宋体" w:cs="宋体"/>
          <w:bCs/>
          <w:color w:val="auto"/>
          <w:kern w:val="21"/>
          <w:sz w:val="21"/>
          <w:szCs w:val="21"/>
          <w:highlight w:val="none"/>
          <w:lang w:eastAsia="zh-CN"/>
        </w:rPr>
        <w:t>采购包1（警用服装、警帽及警用服饰装具类）：</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_Toc18467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5</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lang w:eastAsia="zh-CN"/>
        </w:rPr>
        <w:fldChar w:fldCharType="end"/>
      </w:r>
    </w:p>
    <w:p w14:paraId="64A83F46">
      <w:pPr>
        <w:pStyle w:val="25"/>
        <w:keepNext w:val="0"/>
        <w:keepLines w:val="0"/>
        <w:pageBreakBefore w:val="0"/>
        <w:widowControl w:val="0"/>
        <w:tabs>
          <w:tab w:val="right" w:leader="dot" w:pos="9638"/>
          <w:tab w:val="clear" w:pos="9736"/>
        </w:tabs>
        <w:kinsoku/>
        <w:wordWrap/>
        <w:overflowPunct/>
        <w:topLinePunct w:val="0"/>
        <w:bidi w:val="0"/>
        <w:adjustRightInd/>
        <w:snapToGrid/>
        <w:spacing w:line="312" w:lineRule="auto"/>
        <w:textAlignment w:val="auto"/>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lang w:eastAsia="zh-CN"/>
        </w:rPr>
        <w:fldChar w:fldCharType="begin"/>
      </w:r>
      <w:r>
        <w:rPr>
          <w:rFonts w:hint="eastAsia" w:ascii="宋体" w:hAnsi="宋体" w:eastAsia="宋体" w:cs="宋体"/>
          <w:bCs/>
          <w:color w:val="auto"/>
          <w:sz w:val="21"/>
          <w:szCs w:val="21"/>
          <w:highlight w:val="none"/>
          <w:lang w:eastAsia="zh-CN"/>
        </w:rPr>
        <w:instrText xml:space="preserve"> HYPERLINK \l _Toc5620 </w:instrText>
      </w:r>
      <w:r>
        <w:rPr>
          <w:rFonts w:hint="eastAsia" w:ascii="宋体" w:hAnsi="宋体" w:eastAsia="宋体" w:cs="宋体"/>
          <w:bCs/>
          <w:color w:val="auto"/>
          <w:sz w:val="21"/>
          <w:szCs w:val="21"/>
          <w:highlight w:val="none"/>
          <w:lang w:eastAsia="zh-CN"/>
        </w:rPr>
        <w:fldChar w:fldCharType="separate"/>
      </w:r>
      <w:r>
        <w:rPr>
          <w:rFonts w:hint="eastAsia" w:ascii="宋体" w:hAnsi="宋体" w:eastAsia="宋体" w:cs="宋体"/>
          <w:bCs/>
          <w:color w:val="auto"/>
          <w:kern w:val="21"/>
          <w:sz w:val="21"/>
          <w:szCs w:val="21"/>
          <w:highlight w:val="none"/>
          <w:lang w:eastAsia="zh-CN"/>
        </w:rPr>
        <w:t>采购包</w:t>
      </w:r>
      <w:r>
        <w:rPr>
          <w:rFonts w:hint="eastAsia" w:ascii="宋体" w:hAnsi="宋体" w:eastAsia="宋体" w:cs="宋体"/>
          <w:bCs/>
          <w:color w:val="auto"/>
          <w:kern w:val="21"/>
          <w:sz w:val="21"/>
          <w:szCs w:val="21"/>
          <w:highlight w:val="none"/>
          <w:lang w:val="en-US" w:eastAsia="zh-CN"/>
        </w:rPr>
        <w:t>2</w:t>
      </w:r>
      <w:r>
        <w:rPr>
          <w:rFonts w:hint="eastAsia" w:ascii="宋体" w:hAnsi="宋体" w:eastAsia="宋体" w:cs="宋体"/>
          <w:bCs/>
          <w:color w:val="auto"/>
          <w:kern w:val="21"/>
          <w:sz w:val="21"/>
          <w:szCs w:val="21"/>
          <w:highlight w:val="none"/>
          <w:lang w:eastAsia="zh-CN"/>
        </w:rPr>
        <w:t>（警用皮鞋、腰带类）：</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_Toc5620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6</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lang w:eastAsia="zh-CN"/>
        </w:rPr>
        <w:fldChar w:fldCharType="end"/>
      </w:r>
    </w:p>
    <w:p w14:paraId="64F29CF8">
      <w:pPr>
        <w:pStyle w:val="25"/>
        <w:keepNext w:val="0"/>
        <w:keepLines w:val="0"/>
        <w:pageBreakBefore w:val="0"/>
        <w:widowControl w:val="0"/>
        <w:tabs>
          <w:tab w:val="right" w:leader="dot" w:pos="9638"/>
          <w:tab w:val="clear" w:pos="9736"/>
        </w:tabs>
        <w:kinsoku/>
        <w:wordWrap/>
        <w:overflowPunct/>
        <w:topLinePunct w:val="0"/>
        <w:bidi w:val="0"/>
        <w:adjustRightInd/>
        <w:snapToGrid/>
        <w:spacing w:line="312" w:lineRule="auto"/>
        <w:textAlignment w:val="auto"/>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lang w:eastAsia="zh-CN"/>
        </w:rPr>
        <w:fldChar w:fldCharType="begin"/>
      </w:r>
      <w:r>
        <w:rPr>
          <w:rFonts w:hint="eastAsia" w:ascii="宋体" w:hAnsi="宋体" w:eastAsia="宋体" w:cs="宋体"/>
          <w:bCs/>
          <w:color w:val="auto"/>
          <w:sz w:val="21"/>
          <w:szCs w:val="21"/>
          <w:highlight w:val="none"/>
          <w:lang w:eastAsia="zh-CN"/>
        </w:rPr>
        <w:instrText xml:space="preserve"> HYPERLINK \l _Toc21873 </w:instrText>
      </w:r>
      <w:r>
        <w:rPr>
          <w:rFonts w:hint="eastAsia" w:ascii="宋体" w:hAnsi="宋体" w:eastAsia="宋体" w:cs="宋体"/>
          <w:bCs/>
          <w:color w:val="auto"/>
          <w:sz w:val="21"/>
          <w:szCs w:val="21"/>
          <w:highlight w:val="none"/>
          <w:lang w:eastAsia="zh-CN"/>
        </w:rPr>
        <w:fldChar w:fldCharType="separate"/>
      </w:r>
      <w:r>
        <w:rPr>
          <w:rFonts w:hint="eastAsia" w:ascii="宋体" w:hAnsi="宋体" w:eastAsia="宋体" w:cs="宋体"/>
          <w:color w:val="auto"/>
          <w:sz w:val="21"/>
          <w:szCs w:val="21"/>
          <w:highlight w:val="none"/>
          <w:lang w:eastAsia="zh-CN"/>
        </w:rPr>
        <w:t>二、申请人的资格要求</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_Toc21873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6</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lang w:eastAsia="zh-CN"/>
        </w:rPr>
        <w:fldChar w:fldCharType="end"/>
      </w:r>
    </w:p>
    <w:p w14:paraId="0FADADB6">
      <w:pPr>
        <w:pStyle w:val="25"/>
        <w:keepNext w:val="0"/>
        <w:keepLines w:val="0"/>
        <w:pageBreakBefore w:val="0"/>
        <w:widowControl w:val="0"/>
        <w:tabs>
          <w:tab w:val="right" w:leader="dot" w:pos="9638"/>
          <w:tab w:val="clear" w:pos="9736"/>
        </w:tabs>
        <w:kinsoku/>
        <w:wordWrap/>
        <w:overflowPunct/>
        <w:topLinePunct w:val="0"/>
        <w:bidi w:val="0"/>
        <w:adjustRightInd/>
        <w:snapToGrid/>
        <w:spacing w:line="312" w:lineRule="auto"/>
        <w:textAlignment w:val="auto"/>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lang w:eastAsia="zh-CN"/>
        </w:rPr>
        <w:fldChar w:fldCharType="begin"/>
      </w:r>
      <w:r>
        <w:rPr>
          <w:rFonts w:hint="eastAsia" w:ascii="宋体" w:hAnsi="宋体" w:eastAsia="宋体" w:cs="宋体"/>
          <w:bCs/>
          <w:color w:val="auto"/>
          <w:sz w:val="21"/>
          <w:szCs w:val="21"/>
          <w:highlight w:val="none"/>
          <w:lang w:eastAsia="zh-CN"/>
        </w:rPr>
        <w:instrText xml:space="preserve"> HYPERLINK \l _Toc30939 </w:instrText>
      </w:r>
      <w:r>
        <w:rPr>
          <w:rFonts w:hint="eastAsia" w:ascii="宋体" w:hAnsi="宋体" w:eastAsia="宋体" w:cs="宋体"/>
          <w:bCs/>
          <w:color w:val="auto"/>
          <w:sz w:val="21"/>
          <w:szCs w:val="21"/>
          <w:highlight w:val="none"/>
          <w:lang w:eastAsia="zh-CN"/>
        </w:rPr>
        <w:fldChar w:fldCharType="separate"/>
      </w:r>
      <w:r>
        <w:rPr>
          <w:rFonts w:hint="eastAsia" w:ascii="宋体" w:hAnsi="宋体" w:eastAsia="宋体" w:cs="宋体"/>
          <w:bCs/>
          <w:color w:val="auto"/>
          <w:kern w:val="21"/>
          <w:sz w:val="21"/>
          <w:szCs w:val="21"/>
          <w:highlight w:val="none"/>
          <w:lang w:eastAsia="zh-CN"/>
        </w:rPr>
        <w:t>采购包1（警用服装、警帽及警用服饰装具类）：</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_Toc30939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7</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lang w:eastAsia="zh-CN"/>
        </w:rPr>
        <w:fldChar w:fldCharType="end"/>
      </w:r>
    </w:p>
    <w:p w14:paraId="7CE08F4F">
      <w:pPr>
        <w:pStyle w:val="25"/>
        <w:keepNext w:val="0"/>
        <w:keepLines w:val="0"/>
        <w:pageBreakBefore w:val="0"/>
        <w:widowControl w:val="0"/>
        <w:tabs>
          <w:tab w:val="right" w:leader="dot" w:pos="9638"/>
          <w:tab w:val="clear" w:pos="9736"/>
        </w:tabs>
        <w:kinsoku/>
        <w:wordWrap/>
        <w:overflowPunct/>
        <w:topLinePunct w:val="0"/>
        <w:bidi w:val="0"/>
        <w:adjustRightInd/>
        <w:snapToGrid/>
        <w:spacing w:line="312" w:lineRule="auto"/>
        <w:textAlignment w:val="auto"/>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lang w:eastAsia="zh-CN"/>
        </w:rPr>
        <w:fldChar w:fldCharType="begin"/>
      </w:r>
      <w:r>
        <w:rPr>
          <w:rFonts w:hint="eastAsia" w:ascii="宋体" w:hAnsi="宋体" w:eastAsia="宋体" w:cs="宋体"/>
          <w:bCs/>
          <w:color w:val="auto"/>
          <w:sz w:val="21"/>
          <w:szCs w:val="21"/>
          <w:highlight w:val="none"/>
          <w:lang w:eastAsia="zh-CN"/>
        </w:rPr>
        <w:instrText xml:space="preserve"> HYPERLINK \l _Toc4840 </w:instrText>
      </w:r>
      <w:r>
        <w:rPr>
          <w:rFonts w:hint="eastAsia" w:ascii="宋体" w:hAnsi="宋体" w:eastAsia="宋体" w:cs="宋体"/>
          <w:bCs/>
          <w:color w:val="auto"/>
          <w:sz w:val="21"/>
          <w:szCs w:val="21"/>
          <w:highlight w:val="none"/>
          <w:lang w:eastAsia="zh-CN"/>
        </w:rPr>
        <w:fldChar w:fldCharType="separate"/>
      </w:r>
      <w:r>
        <w:rPr>
          <w:rFonts w:hint="eastAsia" w:ascii="宋体" w:hAnsi="宋体" w:eastAsia="宋体" w:cs="宋体"/>
          <w:bCs/>
          <w:color w:val="auto"/>
          <w:kern w:val="21"/>
          <w:sz w:val="21"/>
          <w:szCs w:val="21"/>
          <w:highlight w:val="none"/>
          <w:lang w:eastAsia="zh-CN"/>
        </w:rPr>
        <w:t>采购包</w:t>
      </w:r>
      <w:r>
        <w:rPr>
          <w:rFonts w:hint="eastAsia" w:ascii="宋体" w:hAnsi="宋体" w:eastAsia="宋体" w:cs="宋体"/>
          <w:bCs/>
          <w:color w:val="auto"/>
          <w:kern w:val="21"/>
          <w:sz w:val="21"/>
          <w:szCs w:val="21"/>
          <w:highlight w:val="none"/>
          <w:lang w:val="en-US" w:eastAsia="zh-CN"/>
        </w:rPr>
        <w:t>2</w:t>
      </w:r>
      <w:r>
        <w:rPr>
          <w:rFonts w:hint="eastAsia" w:ascii="宋体" w:hAnsi="宋体" w:eastAsia="宋体" w:cs="宋体"/>
          <w:bCs/>
          <w:color w:val="auto"/>
          <w:kern w:val="21"/>
          <w:sz w:val="21"/>
          <w:szCs w:val="21"/>
          <w:highlight w:val="none"/>
          <w:lang w:eastAsia="zh-CN"/>
        </w:rPr>
        <w:t>（警用皮鞋、腰带类）：</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_Toc4840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7</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lang w:eastAsia="zh-CN"/>
        </w:rPr>
        <w:fldChar w:fldCharType="end"/>
      </w:r>
    </w:p>
    <w:p w14:paraId="1525571B">
      <w:pPr>
        <w:pStyle w:val="25"/>
        <w:keepNext w:val="0"/>
        <w:keepLines w:val="0"/>
        <w:pageBreakBefore w:val="0"/>
        <w:widowControl w:val="0"/>
        <w:tabs>
          <w:tab w:val="right" w:leader="dot" w:pos="9638"/>
          <w:tab w:val="clear" w:pos="9736"/>
        </w:tabs>
        <w:kinsoku/>
        <w:wordWrap/>
        <w:overflowPunct/>
        <w:topLinePunct w:val="0"/>
        <w:bidi w:val="0"/>
        <w:adjustRightInd/>
        <w:snapToGrid/>
        <w:spacing w:line="312" w:lineRule="auto"/>
        <w:textAlignment w:val="auto"/>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lang w:eastAsia="zh-CN"/>
        </w:rPr>
        <w:fldChar w:fldCharType="begin"/>
      </w:r>
      <w:r>
        <w:rPr>
          <w:rFonts w:hint="eastAsia" w:ascii="宋体" w:hAnsi="宋体" w:eastAsia="宋体" w:cs="宋体"/>
          <w:bCs/>
          <w:color w:val="auto"/>
          <w:sz w:val="21"/>
          <w:szCs w:val="21"/>
          <w:highlight w:val="none"/>
          <w:lang w:eastAsia="zh-CN"/>
        </w:rPr>
        <w:instrText xml:space="preserve"> HYPERLINK \l _Toc31250 </w:instrText>
      </w:r>
      <w:r>
        <w:rPr>
          <w:rFonts w:hint="eastAsia" w:ascii="宋体" w:hAnsi="宋体" w:eastAsia="宋体" w:cs="宋体"/>
          <w:bCs/>
          <w:color w:val="auto"/>
          <w:sz w:val="21"/>
          <w:szCs w:val="21"/>
          <w:highlight w:val="none"/>
          <w:lang w:eastAsia="zh-CN"/>
        </w:rPr>
        <w:fldChar w:fldCharType="separate"/>
      </w:r>
      <w:r>
        <w:rPr>
          <w:rFonts w:hint="eastAsia" w:ascii="宋体" w:hAnsi="宋体" w:eastAsia="宋体" w:cs="宋体"/>
          <w:bCs/>
          <w:color w:val="auto"/>
          <w:kern w:val="21"/>
          <w:sz w:val="21"/>
          <w:szCs w:val="21"/>
          <w:highlight w:val="none"/>
          <w:lang w:eastAsia="zh-CN"/>
        </w:rPr>
        <w:t>采购包</w:t>
      </w:r>
      <w:r>
        <w:rPr>
          <w:rFonts w:hint="eastAsia" w:ascii="宋体" w:hAnsi="宋体" w:eastAsia="宋体" w:cs="宋体"/>
          <w:bCs/>
          <w:color w:val="auto"/>
          <w:kern w:val="21"/>
          <w:sz w:val="21"/>
          <w:szCs w:val="21"/>
          <w:highlight w:val="none"/>
          <w:lang w:val="en-US" w:eastAsia="zh-CN"/>
        </w:rPr>
        <w:t>2</w:t>
      </w:r>
      <w:r>
        <w:rPr>
          <w:rFonts w:hint="eastAsia" w:ascii="宋体" w:hAnsi="宋体" w:eastAsia="宋体" w:cs="宋体"/>
          <w:bCs/>
          <w:color w:val="auto"/>
          <w:kern w:val="21"/>
          <w:sz w:val="21"/>
          <w:szCs w:val="21"/>
          <w:highlight w:val="none"/>
          <w:lang w:eastAsia="zh-CN"/>
        </w:rPr>
        <w:t>（警用皮鞋、腰带类）：</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_Toc31250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7</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lang w:eastAsia="zh-CN"/>
        </w:rPr>
        <w:fldChar w:fldCharType="end"/>
      </w:r>
    </w:p>
    <w:p w14:paraId="17BC69E9">
      <w:pPr>
        <w:pStyle w:val="25"/>
        <w:keepNext w:val="0"/>
        <w:keepLines w:val="0"/>
        <w:pageBreakBefore w:val="0"/>
        <w:widowControl w:val="0"/>
        <w:tabs>
          <w:tab w:val="right" w:leader="dot" w:pos="9638"/>
          <w:tab w:val="clear" w:pos="9736"/>
        </w:tabs>
        <w:kinsoku/>
        <w:wordWrap/>
        <w:overflowPunct/>
        <w:topLinePunct w:val="0"/>
        <w:bidi w:val="0"/>
        <w:adjustRightInd/>
        <w:snapToGrid/>
        <w:spacing w:line="312" w:lineRule="auto"/>
        <w:textAlignment w:val="auto"/>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lang w:eastAsia="zh-CN"/>
        </w:rPr>
        <w:fldChar w:fldCharType="begin"/>
      </w:r>
      <w:r>
        <w:rPr>
          <w:rFonts w:hint="eastAsia" w:ascii="宋体" w:hAnsi="宋体" w:eastAsia="宋体" w:cs="宋体"/>
          <w:bCs/>
          <w:color w:val="auto"/>
          <w:sz w:val="21"/>
          <w:szCs w:val="21"/>
          <w:highlight w:val="none"/>
          <w:lang w:eastAsia="zh-CN"/>
        </w:rPr>
        <w:instrText xml:space="preserve"> HYPERLINK \l _Toc7701 </w:instrText>
      </w:r>
      <w:r>
        <w:rPr>
          <w:rFonts w:hint="eastAsia" w:ascii="宋体" w:hAnsi="宋体" w:eastAsia="宋体" w:cs="宋体"/>
          <w:bCs/>
          <w:color w:val="auto"/>
          <w:sz w:val="21"/>
          <w:szCs w:val="21"/>
          <w:highlight w:val="none"/>
          <w:lang w:eastAsia="zh-CN"/>
        </w:rPr>
        <w:fldChar w:fldCharType="separate"/>
      </w:r>
      <w:r>
        <w:rPr>
          <w:rFonts w:hint="eastAsia" w:ascii="宋体" w:hAnsi="宋体" w:eastAsia="宋体" w:cs="宋体"/>
          <w:bCs/>
          <w:color w:val="auto"/>
          <w:kern w:val="21"/>
          <w:sz w:val="21"/>
          <w:szCs w:val="21"/>
          <w:highlight w:val="none"/>
          <w:lang w:eastAsia="zh-CN"/>
        </w:rPr>
        <w:t>采购包</w:t>
      </w:r>
      <w:r>
        <w:rPr>
          <w:rFonts w:hint="eastAsia" w:ascii="宋体" w:hAnsi="宋体" w:eastAsia="宋体" w:cs="宋体"/>
          <w:bCs/>
          <w:color w:val="auto"/>
          <w:kern w:val="21"/>
          <w:sz w:val="21"/>
          <w:szCs w:val="21"/>
          <w:highlight w:val="none"/>
          <w:lang w:val="en-US" w:eastAsia="zh-CN"/>
        </w:rPr>
        <w:t>2</w:t>
      </w:r>
      <w:r>
        <w:rPr>
          <w:rFonts w:hint="eastAsia" w:ascii="宋体" w:hAnsi="宋体" w:eastAsia="宋体" w:cs="宋体"/>
          <w:bCs/>
          <w:color w:val="auto"/>
          <w:kern w:val="21"/>
          <w:sz w:val="21"/>
          <w:szCs w:val="21"/>
          <w:highlight w:val="none"/>
          <w:lang w:eastAsia="zh-CN"/>
        </w:rPr>
        <w:t>（警用皮鞋、腰带类）：</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_Toc7701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8</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lang w:eastAsia="zh-CN"/>
        </w:rPr>
        <w:fldChar w:fldCharType="end"/>
      </w:r>
    </w:p>
    <w:p w14:paraId="0D28080E">
      <w:pPr>
        <w:pStyle w:val="25"/>
        <w:keepNext w:val="0"/>
        <w:keepLines w:val="0"/>
        <w:pageBreakBefore w:val="0"/>
        <w:widowControl w:val="0"/>
        <w:tabs>
          <w:tab w:val="right" w:leader="dot" w:pos="9638"/>
          <w:tab w:val="clear" w:pos="9736"/>
        </w:tabs>
        <w:kinsoku/>
        <w:wordWrap/>
        <w:overflowPunct/>
        <w:topLinePunct w:val="0"/>
        <w:bidi w:val="0"/>
        <w:adjustRightInd/>
        <w:snapToGrid/>
        <w:spacing w:line="312" w:lineRule="auto"/>
        <w:textAlignment w:val="auto"/>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lang w:eastAsia="zh-CN"/>
        </w:rPr>
        <w:fldChar w:fldCharType="begin"/>
      </w:r>
      <w:r>
        <w:rPr>
          <w:rFonts w:hint="eastAsia" w:ascii="宋体" w:hAnsi="宋体" w:eastAsia="宋体" w:cs="宋体"/>
          <w:bCs/>
          <w:color w:val="auto"/>
          <w:sz w:val="21"/>
          <w:szCs w:val="21"/>
          <w:highlight w:val="none"/>
          <w:lang w:eastAsia="zh-CN"/>
        </w:rPr>
        <w:instrText xml:space="preserve"> HYPERLINK \l _Toc31033 </w:instrText>
      </w:r>
      <w:r>
        <w:rPr>
          <w:rFonts w:hint="eastAsia" w:ascii="宋体" w:hAnsi="宋体" w:eastAsia="宋体" w:cs="宋体"/>
          <w:bCs/>
          <w:color w:val="auto"/>
          <w:sz w:val="21"/>
          <w:szCs w:val="21"/>
          <w:highlight w:val="none"/>
          <w:lang w:eastAsia="zh-CN"/>
        </w:rPr>
        <w:fldChar w:fldCharType="separate"/>
      </w:r>
      <w:r>
        <w:rPr>
          <w:rFonts w:hint="eastAsia" w:ascii="宋体" w:hAnsi="宋体" w:eastAsia="宋体" w:cs="宋体"/>
          <w:color w:val="auto"/>
          <w:sz w:val="21"/>
          <w:szCs w:val="21"/>
          <w:highlight w:val="none"/>
          <w:lang w:eastAsia="zh-CN"/>
        </w:rPr>
        <w:t>三、获取招标文件</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_Toc31033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8</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lang w:eastAsia="zh-CN"/>
        </w:rPr>
        <w:fldChar w:fldCharType="end"/>
      </w:r>
    </w:p>
    <w:p w14:paraId="6A7A266D">
      <w:pPr>
        <w:pStyle w:val="25"/>
        <w:keepNext w:val="0"/>
        <w:keepLines w:val="0"/>
        <w:pageBreakBefore w:val="0"/>
        <w:widowControl w:val="0"/>
        <w:tabs>
          <w:tab w:val="right" w:leader="dot" w:pos="9638"/>
          <w:tab w:val="clear" w:pos="9736"/>
        </w:tabs>
        <w:kinsoku/>
        <w:wordWrap/>
        <w:overflowPunct/>
        <w:topLinePunct w:val="0"/>
        <w:bidi w:val="0"/>
        <w:adjustRightInd/>
        <w:snapToGrid/>
        <w:spacing w:line="312" w:lineRule="auto"/>
        <w:textAlignment w:val="auto"/>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lang w:eastAsia="zh-CN"/>
        </w:rPr>
        <w:fldChar w:fldCharType="begin"/>
      </w:r>
      <w:r>
        <w:rPr>
          <w:rFonts w:hint="eastAsia" w:ascii="宋体" w:hAnsi="宋体" w:eastAsia="宋体" w:cs="宋体"/>
          <w:bCs/>
          <w:color w:val="auto"/>
          <w:sz w:val="21"/>
          <w:szCs w:val="21"/>
          <w:highlight w:val="none"/>
          <w:lang w:eastAsia="zh-CN"/>
        </w:rPr>
        <w:instrText xml:space="preserve"> HYPERLINK \l _Toc22325 </w:instrText>
      </w:r>
      <w:r>
        <w:rPr>
          <w:rFonts w:hint="eastAsia" w:ascii="宋体" w:hAnsi="宋体" w:eastAsia="宋体" w:cs="宋体"/>
          <w:bCs/>
          <w:color w:val="auto"/>
          <w:sz w:val="21"/>
          <w:szCs w:val="21"/>
          <w:highlight w:val="none"/>
          <w:lang w:eastAsia="zh-CN"/>
        </w:rPr>
        <w:fldChar w:fldCharType="separate"/>
      </w:r>
      <w:r>
        <w:rPr>
          <w:rFonts w:hint="eastAsia" w:ascii="宋体" w:hAnsi="宋体" w:eastAsia="宋体" w:cs="宋体"/>
          <w:color w:val="auto"/>
          <w:sz w:val="21"/>
          <w:szCs w:val="21"/>
          <w:highlight w:val="none"/>
          <w:lang w:eastAsia="zh-CN"/>
        </w:rPr>
        <w:t>四、提交投标文件截止时间、开标时间和地点</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_Toc22325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9</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lang w:eastAsia="zh-CN"/>
        </w:rPr>
        <w:fldChar w:fldCharType="end"/>
      </w:r>
    </w:p>
    <w:p w14:paraId="7DF07DBD">
      <w:pPr>
        <w:pStyle w:val="25"/>
        <w:keepNext w:val="0"/>
        <w:keepLines w:val="0"/>
        <w:pageBreakBefore w:val="0"/>
        <w:widowControl w:val="0"/>
        <w:tabs>
          <w:tab w:val="right" w:leader="dot" w:pos="9638"/>
          <w:tab w:val="clear" w:pos="9736"/>
        </w:tabs>
        <w:kinsoku/>
        <w:wordWrap/>
        <w:overflowPunct/>
        <w:topLinePunct w:val="0"/>
        <w:bidi w:val="0"/>
        <w:adjustRightInd/>
        <w:snapToGrid/>
        <w:spacing w:line="312" w:lineRule="auto"/>
        <w:textAlignment w:val="auto"/>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lang w:eastAsia="zh-CN"/>
        </w:rPr>
        <w:fldChar w:fldCharType="begin"/>
      </w:r>
      <w:r>
        <w:rPr>
          <w:rFonts w:hint="eastAsia" w:ascii="宋体" w:hAnsi="宋体" w:eastAsia="宋体" w:cs="宋体"/>
          <w:bCs/>
          <w:color w:val="auto"/>
          <w:sz w:val="21"/>
          <w:szCs w:val="21"/>
          <w:highlight w:val="none"/>
          <w:lang w:eastAsia="zh-CN"/>
        </w:rPr>
        <w:instrText xml:space="preserve"> HYPERLINK \l _Toc24626 </w:instrText>
      </w:r>
      <w:r>
        <w:rPr>
          <w:rFonts w:hint="eastAsia" w:ascii="宋体" w:hAnsi="宋体" w:eastAsia="宋体" w:cs="宋体"/>
          <w:bCs/>
          <w:color w:val="auto"/>
          <w:sz w:val="21"/>
          <w:szCs w:val="21"/>
          <w:highlight w:val="none"/>
          <w:lang w:eastAsia="zh-CN"/>
        </w:rPr>
        <w:fldChar w:fldCharType="separate"/>
      </w:r>
      <w:r>
        <w:rPr>
          <w:rFonts w:hint="eastAsia" w:ascii="宋体" w:hAnsi="宋体" w:eastAsia="宋体" w:cs="宋体"/>
          <w:color w:val="auto"/>
          <w:sz w:val="21"/>
          <w:szCs w:val="21"/>
          <w:highlight w:val="none"/>
          <w:lang w:eastAsia="zh-CN"/>
        </w:rPr>
        <w:t>五、公告期限</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_Toc24626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9</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lang w:eastAsia="zh-CN"/>
        </w:rPr>
        <w:fldChar w:fldCharType="end"/>
      </w:r>
    </w:p>
    <w:p w14:paraId="1D109C4D">
      <w:pPr>
        <w:pStyle w:val="25"/>
        <w:keepNext w:val="0"/>
        <w:keepLines w:val="0"/>
        <w:pageBreakBefore w:val="0"/>
        <w:widowControl w:val="0"/>
        <w:tabs>
          <w:tab w:val="right" w:leader="dot" w:pos="9638"/>
          <w:tab w:val="clear" w:pos="9736"/>
        </w:tabs>
        <w:kinsoku/>
        <w:wordWrap/>
        <w:overflowPunct/>
        <w:topLinePunct w:val="0"/>
        <w:bidi w:val="0"/>
        <w:adjustRightInd/>
        <w:snapToGrid/>
        <w:spacing w:line="312" w:lineRule="auto"/>
        <w:textAlignment w:val="auto"/>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lang w:eastAsia="zh-CN"/>
        </w:rPr>
        <w:fldChar w:fldCharType="begin"/>
      </w:r>
      <w:r>
        <w:rPr>
          <w:rFonts w:hint="eastAsia" w:ascii="宋体" w:hAnsi="宋体" w:eastAsia="宋体" w:cs="宋体"/>
          <w:bCs/>
          <w:color w:val="auto"/>
          <w:sz w:val="21"/>
          <w:szCs w:val="21"/>
          <w:highlight w:val="none"/>
          <w:lang w:eastAsia="zh-CN"/>
        </w:rPr>
        <w:instrText xml:space="preserve"> HYPERLINK \l _Toc18651 </w:instrText>
      </w:r>
      <w:r>
        <w:rPr>
          <w:rFonts w:hint="eastAsia" w:ascii="宋体" w:hAnsi="宋体" w:eastAsia="宋体" w:cs="宋体"/>
          <w:bCs/>
          <w:color w:val="auto"/>
          <w:sz w:val="21"/>
          <w:szCs w:val="21"/>
          <w:highlight w:val="none"/>
          <w:lang w:eastAsia="zh-CN"/>
        </w:rPr>
        <w:fldChar w:fldCharType="separate"/>
      </w:r>
      <w:r>
        <w:rPr>
          <w:rFonts w:hint="eastAsia" w:ascii="宋体" w:hAnsi="宋体" w:eastAsia="宋体" w:cs="宋体"/>
          <w:color w:val="auto"/>
          <w:sz w:val="21"/>
          <w:szCs w:val="21"/>
          <w:highlight w:val="none"/>
          <w:lang w:eastAsia="zh-CN"/>
        </w:rPr>
        <w:t>六、其他补充事宜</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_Toc18651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9</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lang w:eastAsia="zh-CN"/>
        </w:rPr>
        <w:fldChar w:fldCharType="end"/>
      </w:r>
    </w:p>
    <w:p w14:paraId="3E2B2269">
      <w:pPr>
        <w:pStyle w:val="25"/>
        <w:keepNext w:val="0"/>
        <w:keepLines w:val="0"/>
        <w:pageBreakBefore w:val="0"/>
        <w:widowControl w:val="0"/>
        <w:tabs>
          <w:tab w:val="right" w:leader="dot" w:pos="9638"/>
          <w:tab w:val="clear" w:pos="9736"/>
        </w:tabs>
        <w:kinsoku/>
        <w:wordWrap/>
        <w:overflowPunct/>
        <w:topLinePunct w:val="0"/>
        <w:bidi w:val="0"/>
        <w:adjustRightInd/>
        <w:snapToGrid/>
        <w:spacing w:line="312" w:lineRule="auto"/>
        <w:textAlignment w:val="auto"/>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lang w:eastAsia="zh-CN"/>
        </w:rPr>
        <w:fldChar w:fldCharType="begin"/>
      </w:r>
      <w:r>
        <w:rPr>
          <w:rFonts w:hint="eastAsia" w:ascii="宋体" w:hAnsi="宋体" w:eastAsia="宋体" w:cs="宋体"/>
          <w:bCs/>
          <w:color w:val="auto"/>
          <w:sz w:val="21"/>
          <w:szCs w:val="21"/>
          <w:highlight w:val="none"/>
          <w:lang w:eastAsia="zh-CN"/>
        </w:rPr>
        <w:instrText xml:space="preserve"> HYPERLINK \l _Toc32435 </w:instrText>
      </w:r>
      <w:r>
        <w:rPr>
          <w:rFonts w:hint="eastAsia" w:ascii="宋体" w:hAnsi="宋体" w:eastAsia="宋体" w:cs="宋体"/>
          <w:bCs/>
          <w:color w:val="auto"/>
          <w:sz w:val="21"/>
          <w:szCs w:val="21"/>
          <w:highlight w:val="none"/>
          <w:lang w:eastAsia="zh-CN"/>
        </w:rPr>
        <w:fldChar w:fldCharType="separate"/>
      </w:r>
      <w:r>
        <w:rPr>
          <w:rFonts w:hint="eastAsia" w:ascii="宋体" w:hAnsi="宋体" w:eastAsia="宋体" w:cs="宋体"/>
          <w:color w:val="auto"/>
          <w:sz w:val="21"/>
          <w:szCs w:val="21"/>
          <w:highlight w:val="none"/>
          <w:lang w:eastAsia="zh-CN"/>
        </w:rPr>
        <w:t>七、对本次招标提出询问，请按以下方式联系</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_Toc32435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9</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lang w:eastAsia="zh-CN"/>
        </w:rPr>
        <w:fldChar w:fldCharType="end"/>
      </w:r>
    </w:p>
    <w:p w14:paraId="39D1A515">
      <w:pPr>
        <w:pStyle w:val="21"/>
        <w:keepNext w:val="0"/>
        <w:keepLines w:val="0"/>
        <w:pageBreakBefore w:val="0"/>
        <w:widowControl w:val="0"/>
        <w:tabs>
          <w:tab w:val="right" w:leader="dot" w:pos="9638"/>
        </w:tabs>
        <w:kinsoku/>
        <w:wordWrap/>
        <w:overflowPunct/>
        <w:topLinePunct w:val="0"/>
        <w:bidi w:val="0"/>
        <w:adjustRightInd/>
        <w:snapToGrid/>
        <w:spacing w:line="312" w:lineRule="auto"/>
        <w:textAlignment w:val="auto"/>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lang w:eastAsia="zh-CN"/>
        </w:rPr>
        <w:fldChar w:fldCharType="begin"/>
      </w:r>
      <w:r>
        <w:rPr>
          <w:rFonts w:hint="eastAsia" w:ascii="宋体" w:hAnsi="宋体" w:eastAsia="宋体" w:cs="宋体"/>
          <w:bCs/>
          <w:color w:val="auto"/>
          <w:sz w:val="21"/>
          <w:szCs w:val="21"/>
          <w:highlight w:val="none"/>
          <w:lang w:eastAsia="zh-CN"/>
        </w:rPr>
        <w:instrText xml:space="preserve"> HYPERLINK \l _Toc23969 </w:instrText>
      </w:r>
      <w:r>
        <w:rPr>
          <w:rFonts w:hint="eastAsia" w:ascii="宋体" w:hAnsi="宋体" w:eastAsia="宋体" w:cs="宋体"/>
          <w:bCs/>
          <w:color w:val="auto"/>
          <w:sz w:val="21"/>
          <w:szCs w:val="21"/>
          <w:highlight w:val="none"/>
          <w:lang w:eastAsia="zh-CN"/>
        </w:rPr>
        <w:fldChar w:fldCharType="separate"/>
      </w:r>
      <w:r>
        <w:rPr>
          <w:rFonts w:hint="eastAsia" w:ascii="宋体" w:hAnsi="宋体" w:eastAsia="宋体" w:cs="宋体"/>
          <w:bCs/>
          <w:color w:val="auto"/>
          <w:sz w:val="21"/>
          <w:szCs w:val="21"/>
          <w:highlight w:val="none"/>
          <w:lang w:eastAsia="zh-CN"/>
        </w:rPr>
        <w:t>第二章 采购需求</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_Toc23969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10</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lang w:eastAsia="zh-CN"/>
        </w:rPr>
        <w:fldChar w:fldCharType="end"/>
      </w:r>
    </w:p>
    <w:p w14:paraId="68A15E37">
      <w:pPr>
        <w:pStyle w:val="25"/>
        <w:keepNext w:val="0"/>
        <w:keepLines w:val="0"/>
        <w:pageBreakBefore w:val="0"/>
        <w:widowControl w:val="0"/>
        <w:tabs>
          <w:tab w:val="right" w:leader="dot" w:pos="9638"/>
          <w:tab w:val="clear" w:pos="9736"/>
        </w:tabs>
        <w:kinsoku/>
        <w:wordWrap/>
        <w:overflowPunct/>
        <w:topLinePunct w:val="0"/>
        <w:bidi w:val="0"/>
        <w:adjustRightInd/>
        <w:snapToGrid/>
        <w:spacing w:line="312" w:lineRule="auto"/>
        <w:textAlignment w:val="auto"/>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lang w:eastAsia="zh-CN"/>
        </w:rPr>
        <w:fldChar w:fldCharType="begin"/>
      </w:r>
      <w:r>
        <w:rPr>
          <w:rFonts w:hint="eastAsia" w:ascii="宋体" w:hAnsi="宋体" w:eastAsia="宋体" w:cs="宋体"/>
          <w:bCs/>
          <w:color w:val="auto"/>
          <w:sz w:val="21"/>
          <w:szCs w:val="21"/>
          <w:highlight w:val="none"/>
          <w:lang w:eastAsia="zh-CN"/>
        </w:rPr>
        <w:instrText xml:space="preserve"> HYPERLINK \l _Toc4005 </w:instrText>
      </w:r>
      <w:r>
        <w:rPr>
          <w:rFonts w:hint="eastAsia" w:ascii="宋体" w:hAnsi="宋体" w:eastAsia="宋体" w:cs="宋体"/>
          <w:bCs/>
          <w:color w:val="auto"/>
          <w:sz w:val="21"/>
          <w:szCs w:val="21"/>
          <w:highlight w:val="none"/>
          <w:lang w:eastAsia="zh-CN"/>
        </w:rPr>
        <w:fldChar w:fldCharType="separate"/>
      </w:r>
      <w:r>
        <w:rPr>
          <w:rFonts w:hint="eastAsia" w:ascii="宋体" w:hAnsi="宋体" w:eastAsia="宋体" w:cs="宋体"/>
          <w:color w:val="auto"/>
          <w:sz w:val="21"/>
          <w:szCs w:val="21"/>
          <w:highlight w:val="none"/>
          <w:lang w:eastAsia="zh-CN"/>
        </w:rPr>
        <w:t>一、项目概况</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_Toc4005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10</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lang w:eastAsia="zh-CN"/>
        </w:rPr>
        <w:fldChar w:fldCharType="end"/>
      </w:r>
    </w:p>
    <w:p w14:paraId="0B7C51BB">
      <w:pPr>
        <w:pStyle w:val="25"/>
        <w:keepNext w:val="0"/>
        <w:keepLines w:val="0"/>
        <w:pageBreakBefore w:val="0"/>
        <w:widowControl w:val="0"/>
        <w:tabs>
          <w:tab w:val="right" w:leader="dot" w:pos="9638"/>
          <w:tab w:val="clear" w:pos="9736"/>
        </w:tabs>
        <w:kinsoku/>
        <w:wordWrap/>
        <w:overflowPunct/>
        <w:topLinePunct w:val="0"/>
        <w:bidi w:val="0"/>
        <w:adjustRightInd/>
        <w:snapToGrid/>
        <w:spacing w:line="312" w:lineRule="auto"/>
        <w:textAlignment w:val="auto"/>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lang w:eastAsia="zh-CN"/>
        </w:rPr>
        <w:fldChar w:fldCharType="begin"/>
      </w:r>
      <w:r>
        <w:rPr>
          <w:rFonts w:hint="eastAsia" w:ascii="宋体" w:hAnsi="宋体" w:eastAsia="宋体" w:cs="宋体"/>
          <w:bCs/>
          <w:color w:val="auto"/>
          <w:sz w:val="21"/>
          <w:szCs w:val="21"/>
          <w:highlight w:val="none"/>
          <w:lang w:eastAsia="zh-CN"/>
        </w:rPr>
        <w:instrText xml:space="preserve"> HYPERLINK \l _Toc23714 </w:instrText>
      </w:r>
      <w:r>
        <w:rPr>
          <w:rFonts w:hint="eastAsia" w:ascii="宋体" w:hAnsi="宋体" w:eastAsia="宋体" w:cs="宋体"/>
          <w:bCs/>
          <w:color w:val="auto"/>
          <w:sz w:val="21"/>
          <w:szCs w:val="21"/>
          <w:highlight w:val="none"/>
          <w:lang w:eastAsia="zh-CN"/>
        </w:rPr>
        <w:fldChar w:fldCharType="separate"/>
      </w:r>
      <w:r>
        <w:rPr>
          <w:rFonts w:hint="eastAsia" w:ascii="宋体" w:hAnsi="宋体" w:eastAsia="宋体" w:cs="宋体"/>
          <w:color w:val="auto"/>
          <w:sz w:val="21"/>
          <w:szCs w:val="21"/>
          <w:highlight w:val="none"/>
          <w:lang w:eastAsia="zh-CN"/>
        </w:rPr>
        <w:t>二、主要商务要求</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_Toc23714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11</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lang w:eastAsia="zh-CN"/>
        </w:rPr>
        <w:fldChar w:fldCharType="end"/>
      </w:r>
    </w:p>
    <w:p w14:paraId="070D6100">
      <w:pPr>
        <w:pStyle w:val="25"/>
        <w:keepNext w:val="0"/>
        <w:keepLines w:val="0"/>
        <w:pageBreakBefore w:val="0"/>
        <w:widowControl w:val="0"/>
        <w:tabs>
          <w:tab w:val="right" w:leader="dot" w:pos="9638"/>
          <w:tab w:val="clear" w:pos="9736"/>
        </w:tabs>
        <w:kinsoku/>
        <w:wordWrap/>
        <w:overflowPunct/>
        <w:topLinePunct w:val="0"/>
        <w:bidi w:val="0"/>
        <w:adjustRightInd/>
        <w:snapToGrid/>
        <w:spacing w:line="312" w:lineRule="auto"/>
        <w:textAlignment w:val="auto"/>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lang w:eastAsia="zh-CN"/>
        </w:rPr>
        <w:fldChar w:fldCharType="begin"/>
      </w:r>
      <w:r>
        <w:rPr>
          <w:rFonts w:hint="eastAsia" w:ascii="宋体" w:hAnsi="宋体" w:eastAsia="宋体" w:cs="宋体"/>
          <w:bCs/>
          <w:color w:val="auto"/>
          <w:sz w:val="21"/>
          <w:szCs w:val="21"/>
          <w:highlight w:val="none"/>
          <w:lang w:eastAsia="zh-CN"/>
        </w:rPr>
        <w:instrText xml:space="preserve"> HYPERLINK \l _Toc7745 </w:instrText>
      </w:r>
      <w:r>
        <w:rPr>
          <w:rFonts w:hint="eastAsia" w:ascii="宋体" w:hAnsi="宋体" w:eastAsia="宋体" w:cs="宋体"/>
          <w:bCs/>
          <w:color w:val="auto"/>
          <w:sz w:val="21"/>
          <w:szCs w:val="21"/>
          <w:highlight w:val="none"/>
          <w:lang w:eastAsia="zh-CN"/>
        </w:rPr>
        <w:fldChar w:fldCharType="separate"/>
      </w:r>
      <w:r>
        <w:rPr>
          <w:rFonts w:hint="eastAsia" w:ascii="宋体" w:hAnsi="宋体" w:eastAsia="宋体" w:cs="宋体"/>
          <w:color w:val="auto"/>
          <w:sz w:val="21"/>
          <w:szCs w:val="21"/>
          <w:highlight w:val="none"/>
          <w:lang w:eastAsia="zh-CN"/>
        </w:rPr>
        <w:t>三、技术标准与要求</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_Toc7745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13</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lang w:eastAsia="zh-CN"/>
        </w:rPr>
        <w:fldChar w:fldCharType="end"/>
      </w:r>
    </w:p>
    <w:p w14:paraId="33A2EDEC">
      <w:pPr>
        <w:pStyle w:val="25"/>
        <w:keepNext w:val="0"/>
        <w:keepLines w:val="0"/>
        <w:pageBreakBefore w:val="0"/>
        <w:widowControl w:val="0"/>
        <w:tabs>
          <w:tab w:val="right" w:leader="dot" w:pos="9638"/>
          <w:tab w:val="clear" w:pos="9736"/>
        </w:tabs>
        <w:kinsoku/>
        <w:wordWrap/>
        <w:overflowPunct/>
        <w:topLinePunct w:val="0"/>
        <w:bidi w:val="0"/>
        <w:adjustRightInd/>
        <w:snapToGrid/>
        <w:spacing w:line="312" w:lineRule="auto"/>
        <w:textAlignment w:val="auto"/>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lang w:eastAsia="zh-CN"/>
        </w:rPr>
        <w:fldChar w:fldCharType="begin"/>
      </w:r>
      <w:r>
        <w:rPr>
          <w:rFonts w:hint="eastAsia" w:ascii="宋体" w:hAnsi="宋体" w:eastAsia="宋体" w:cs="宋体"/>
          <w:bCs/>
          <w:color w:val="auto"/>
          <w:sz w:val="21"/>
          <w:szCs w:val="21"/>
          <w:highlight w:val="none"/>
          <w:lang w:eastAsia="zh-CN"/>
        </w:rPr>
        <w:instrText xml:space="preserve"> HYPERLINK \l _Toc10897 </w:instrText>
      </w:r>
      <w:r>
        <w:rPr>
          <w:rFonts w:hint="eastAsia" w:ascii="宋体" w:hAnsi="宋体" w:eastAsia="宋体" w:cs="宋体"/>
          <w:bCs/>
          <w:color w:val="auto"/>
          <w:sz w:val="21"/>
          <w:szCs w:val="21"/>
          <w:highlight w:val="none"/>
          <w:lang w:eastAsia="zh-CN"/>
        </w:rPr>
        <w:fldChar w:fldCharType="separate"/>
      </w:r>
      <w:r>
        <w:rPr>
          <w:rFonts w:hint="eastAsia" w:ascii="宋体" w:hAnsi="宋体" w:eastAsia="宋体" w:cs="宋体"/>
          <w:color w:val="auto"/>
          <w:sz w:val="21"/>
          <w:szCs w:val="21"/>
          <w:highlight w:val="none"/>
          <w:lang w:val="en-US" w:eastAsia="zh-CN"/>
        </w:rPr>
        <w:t>四</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采购清单</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_Toc10897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15</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lang w:eastAsia="zh-CN"/>
        </w:rPr>
        <w:fldChar w:fldCharType="end"/>
      </w:r>
    </w:p>
    <w:p w14:paraId="65FCC017">
      <w:pPr>
        <w:pStyle w:val="25"/>
        <w:keepNext w:val="0"/>
        <w:keepLines w:val="0"/>
        <w:pageBreakBefore w:val="0"/>
        <w:widowControl w:val="0"/>
        <w:tabs>
          <w:tab w:val="right" w:leader="dot" w:pos="9638"/>
          <w:tab w:val="clear" w:pos="9736"/>
        </w:tabs>
        <w:kinsoku/>
        <w:wordWrap/>
        <w:overflowPunct/>
        <w:topLinePunct w:val="0"/>
        <w:bidi w:val="0"/>
        <w:adjustRightInd/>
        <w:snapToGrid/>
        <w:spacing w:line="312" w:lineRule="auto"/>
        <w:textAlignment w:val="auto"/>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lang w:eastAsia="zh-CN"/>
        </w:rPr>
        <w:fldChar w:fldCharType="begin"/>
      </w:r>
      <w:r>
        <w:rPr>
          <w:rFonts w:hint="eastAsia" w:ascii="宋体" w:hAnsi="宋体" w:eastAsia="宋体" w:cs="宋体"/>
          <w:bCs/>
          <w:color w:val="auto"/>
          <w:sz w:val="21"/>
          <w:szCs w:val="21"/>
          <w:highlight w:val="none"/>
          <w:lang w:eastAsia="zh-CN"/>
        </w:rPr>
        <w:instrText xml:space="preserve"> HYPERLINK \l _Toc29000 </w:instrText>
      </w:r>
      <w:r>
        <w:rPr>
          <w:rFonts w:hint="eastAsia" w:ascii="宋体" w:hAnsi="宋体" w:eastAsia="宋体" w:cs="宋体"/>
          <w:bCs/>
          <w:color w:val="auto"/>
          <w:sz w:val="21"/>
          <w:szCs w:val="21"/>
          <w:highlight w:val="none"/>
          <w:lang w:eastAsia="zh-CN"/>
        </w:rPr>
        <w:fldChar w:fldCharType="separate"/>
      </w:r>
      <w:r>
        <w:rPr>
          <w:rFonts w:hint="eastAsia" w:ascii="宋体" w:hAnsi="宋体" w:eastAsia="宋体" w:cs="宋体"/>
          <w:color w:val="auto"/>
          <w:sz w:val="21"/>
          <w:szCs w:val="21"/>
          <w:highlight w:val="none"/>
          <w:lang w:val="en-US" w:eastAsia="zh-CN"/>
        </w:rPr>
        <w:t>五、</w:t>
      </w:r>
      <w:r>
        <w:rPr>
          <w:rFonts w:hint="eastAsia" w:ascii="宋体" w:hAnsi="宋体" w:eastAsia="宋体" w:cs="宋体"/>
          <w:bCs/>
          <w:i w:val="0"/>
          <w:iCs w:val="0"/>
          <w:color w:val="auto"/>
          <w:kern w:val="0"/>
          <w:sz w:val="21"/>
          <w:szCs w:val="21"/>
          <w:highlight w:val="none"/>
          <w:lang w:val="en-US" w:eastAsia="zh-CN" w:bidi="ar"/>
        </w:rPr>
        <w:t>执行标准</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_Toc29000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17</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lang w:eastAsia="zh-CN"/>
        </w:rPr>
        <w:fldChar w:fldCharType="end"/>
      </w:r>
    </w:p>
    <w:p w14:paraId="5BAD888B">
      <w:pPr>
        <w:pStyle w:val="25"/>
        <w:keepNext w:val="0"/>
        <w:keepLines w:val="0"/>
        <w:pageBreakBefore w:val="0"/>
        <w:widowControl w:val="0"/>
        <w:tabs>
          <w:tab w:val="right" w:leader="dot" w:pos="9638"/>
          <w:tab w:val="clear" w:pos="9736"/>
        </w:tabs>
        <w:kinsoku/>
        <w:wordWrap/>
        <w:overflowPunct/>
        <w:topLinePunct w:val="0"/>
        <w:bidi w:val="0"/>
        <w:adjustRightInd/>
        <w:snapToGrid/>
        <w:spacing w:line="312" w:lineRule="auto"/>
        <w:textAlignment w:val="auto"/>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lang w:eastAsia="zh-CN"/>
        </w:rPr>
        <w:fldChar w:fldCharType="begin"/>
      </w:r>
      <w:r>
        <w:rPr>
          <w:rFonts w:hint="eastAsia" w:ascii="宋体" w:hAnsi="宋体" w:eastAsia="宋体" w:cs="宋体"/>
          <w:bCs/>
          <w:color w:val="auto"/>
          <w:sz w:val="21"/>
          <w:szCs w:val="21"/>
          <w:highlight w:val="none"/>
          <w:lang w:eastAsia="zh-CN"/>
        </w:rPr>
        <w:instrText xml:space="preserve"> HYPERLINK \l _Toc31905 </w:instrText>
      </w:r>
      <w:r>
        <w:rPr>
          <w:rFonts w:hint="eastAsia" w:ascii="宋体" w:hAnsi="宋体" w:eastAsia="宋体" w:cs="宋体"/>
          <w:bCs/>
          <w:color w:val="auto"/>
          <w:sz w:val="21"/>
          <w:szCs w:val="21"/>
          <w:highlight w:val="none"/>
          <w:lang w:eastAsia="zh-CN"/>
        </w:rPr>
        <w:fldChar w:fldCharType="separate"/>
      </w:r>
      <w:r>
        <w:rPr>
          <w:rFonts w:hint="eastAsia" w:ascii="宋体" w:hAnsi="宋体" w:eastAsia="宋体" w:cs="宋体"/>
          <w:color w:val="auto"/>
          <w:sz w:val="21"/>
          <w:szCs w:val="21"/>
          <w:highlight w:val="none"/>
          <w:lang w:val="en-US" w:eastAsia="zh-CN"/>
        </w:rPr>
        <w:t>六、实施地点</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_Toc31905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18</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lang w:eastAsia="zh-CN"/>
        </w:rPr>
        <w:fldChar w:fldCharType="end"/>
      </w:r>
    </w:p>
    <w:p w14:paraId="76DFB569">
      <w:pPr>
        <w:pStyle w:val="25"/>
        <w:keepNext w:val="0"/>
        <w:keepLines w:val="0"/>
        <w:pageBreakBefore w:val="0"/>
        <w:widowControl w:val="0"/>
        <w:tabs>
          <w:tab w:val="right" w:leader="dot" w:pos="9638"/>
          <w:tab w:val="clear" w:pos="9736"/>
        </w:tabs>
        <w:kinsoku/>
        <w:wordWrap/>
        <w:overflowPunct/>
        <w:topLinePunct w:val="0"/>
        <w:bidi w:val="0"/>
        <w:adjustRightInd/>
        <w:snapToGrid/>
        <w:spacing w:line="312" w:lineRule="auto"/>
        <w:textAlignment w:val="auto"/>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lang w:eastAsia="zh-CN"/>
        </w:rPr>
        <w:fldChar w:fldCharType="begin"/>
      </w:r>
      <w:r>
        <w:rPr>
          <w:rFonts w:hint="eastAsia" w:ascii="宋体" w:hAnsi="宋体" w:eastAsia="宋体" w:cs="宋体"/>
          <w:bCs/>
          <w:color w:val="auto"/>
          <w:sz w:val="21"/>
          <w:szCs w:val="21"/>
          <w:highlight w:val="none"/>
          <w:lang w:eastAsia="zh-CN"/>
        </w:rPr>
        <w:instrText xml:space="preserve"> HYPERLINK \l _Toc5322 </w:instrText>
      </w:r>
      <w:r>
        <w:rPr>
          <w:rFonts w:hint="eastAsia" w:ascii="宋体" w:hAnsi="宋体" w:eastAsia="宋体" w:cs="宋体"/>
          <w:bCs/>
          <w:color w:val="auto"/>
          <w:sz w:val="21"/>
          <w:szCs w:val="21"/>
          <w:highlight w:val="none"/>
          <w:lang w:eastAsia="zh-CN"/>
        </w:rPr>
        <w:fldChar w:fldCharType="separate"/>
      </w:r>
      <w:r>
        <w:rPr>
          <w:rFonts w:hint="eastAsia" w:ascii="宋体" w:hAnsi="宋体" w:eastAsia="宋体" w:cs="宋体"/>
          <w:color w:val="auto"/>
          <w:sz w:val="21"/>
          <w:szCs w:val="21"/>
          <w:highlight w:val="none"/>
          <w:lang w:val="en-US" w:eastAsia="zh-CN"/>
        </w:rPr>
        <w:t>七、样品要求</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_Toc5322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19</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lang w:eastAsia="zh-CN"/>
        </w:rPr>
        <w:fldChar w:fldCharType="end"/>
      </w:r>
    </w:p>
    <w:p w14:paraId="33AEE5B4">
      <w:pPr>
        <w:pStyle w:val="21"/>
        <w:keepNext w:val="0"/>
        <w:keepLines w:val="0"/>
        <w:pageBreakBefore w:val="0"/>
        <w:widowControl w:val="0"/>
        <w:tabs>
          <w:tab w:val="right" w:leader="dot" w:pos="9638"/>
        </w:tabs>
        <w:kinsoku/>
        <w:wordWrap/>
        <w:overflowPunct/>
        <w:topLinePunct w:val="0"/>
        <w:bidi w:val="0"/>
        <w:adjustRightInd/>
        <w:snapToGrid/>
        <w:spacing w:line="312" w:lineRule="auto"/>
        <w:textAlignment w:val="auto"/>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lang w:eastAsia="zh-CN"/>
        </w:rPr>
        <w:fldChar w:fldCharType="begin"/>
      </w:r>
      <w:r>
        <w:rPr>
          <w:rFonts w:hint="eastAsia" w:ascii="宋体" w:hAnsi="宋体" w:eastAsia="宋体" w:cs="宋体"/>
          <w:bCs/>
          <w:color w:val="auto"/>
          <w:sz w:val="21"/>
          <w:szCs w:val="21"/>
          <w:highlight w:val="none"/>
          <w:lang w:eastAsia="zh-CN"/>
        </w:rPr>
        <w:instrText xml:space="preserve"> HYPERLINK \l _Toc21408 </w:instrText>
      </w:r>
      <w:r>
        <w:rPr>
          <w:rFonts w:hint="eastAsia" w:ascii="宋体" w:hAnsi="宋体" w:eastAsia="宋体" w:cs="宋体"/>
          <w:bCs/>
          <w:color w:val="auto"/>
          <w:sz w:val="21"/>
          <w:szCs w:val="21"/>
          <w:highlight w:val="none"/>
          <w:lang w:eastAsia="zh-CN"/>
        </w:rPr>
        <w:fldChar w:fldCharType="separate"/>
      </w:r>
      <w:r>
        <w:rPr>
          <w:rFonts w:hint="eastAsia" w:ascii="宋体" w:hAnsi="宋体" w:eastAsia="宋体" w:cs="宋体"/>
          <w:bCs/>
          <w:color w:val="auto"/>
          <w:sz w:val="21"/>
          <w:szCs w:val="21"/>
          <w:highlight w:val="none"/>
          <w:lang w:eastAsia="zh-CN"/>
        </w:rPr>
        <w:t>第三章 投标人须知</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_Toc21408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23</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lang w:eastAsia="zh-CN"/>
        </w:rPr>
        <w:fldChar w:fldCharType="end"/>
      </w:r>
    </w:p>
    <w:p w14:paraId="373AAD4E">
      <w:pPr>
        <w:pStyle w:val="25"/>
        <w:keepNext w:val="0"/>
        <w:keepLines w:val="0"/>
        <w:pageBreakBefore w:val="0"/>
        <w:widowControl w:val="0"/>
        <w:tabs>
          <w:tab w:val="right" w:leader="dot" w:pos="9638"/>
          <w:tab w:val="clear" w:pos="9736"/>
        </w:tabs>
        <w:kinsoku/>
        <w:wordWrap/>
        <w:overflowPunct/>
        <w:topLinePunct w:val="0"/>
        <w:bidi w:val="0"/>
        <w:adjustRightInd/>
        <w:snapToGrid/>
        <w:spacing w:line="312" w:lineRule="auto"/>
        <w:textAlignment w:val="auto"/>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lang w:eastAsia="zh-CN"/>
        </w:rPr>
        <w:fldChar w:fldCharType="begin"/>
      </w:r>
      <w:r>
        <w:rPr>
          <w:rFonts w:hint="eastAsia" w:ascii="宋体" w:hAnsi="宋体" w:eastAsia="宋体" w:cs="宋体"/>
          <w:bCs/>
          <w:color w:val="auto"/>
          <w:sz w:val="21"/>
          <w:szCs w:val="21"/>
          <w:highlight w:val="none"/>
          <w:lang w:eastAsia="zh-CN"/>
        </w:rPr>
        <w:instrText xml:space="preserve"> HYPERLINK \l _Toc8024 </w:instrText>
      </w:r>
      <w:r>
        <w:rPr>
          <w:rFonts w:hint="eastAsia" w:ascii="宋体" w:hAnsi="宋体" w:eastAsia="宋体" w:cs="宋体"/>
          <w:bCs/>
          <w:color w:val="auto"/>
          <w:sz w:val="21"/>
          <w:szCs w:val="21"/>
          <w:highlight w:val="none"/>
          <w:lang w:eastAsia="zh-CN"/>
        </w:rPr>
        <w:fldChar w:fldCharType="separate"/>
      </w:r>
      <w:r>
        <w:rPr>
          <w:rFonts w:hint="eastAsia" w:ascii="宋体" w:hAnsi="宋体" w:eastAsia="宋体" w:cs="宋体"/>
          <w:bCs/>
          <w:color w:val="auto"/>
          <w:sz w:val="21"/>
          <w:szCs w:val="21"/>
          <w:highlight w:val="none"/>
        </w:rPr>
        <w:t>一、名词解释</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_Toc8024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23</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lang w:eastAsia="zh-CN"/>
        </w:rPr>
        <w:fldChar w:fldCharType="end"/>
      </w:r>
    </w:p>
    <w:p w14:paraId="2D5A2FC6">
      <w:pPr>
        <w:pStyle w:val="25"/>
        <w:keepNext w:val="0"/>
        <w:keepLines w:val="0"/>
        <w:pageBreakBefore w:val="0"/>
        <w:widowControl w:val="0"/>
        <w:tabs>
          <w:tab w:val="right" w:leader="dot" w:pos="9638"/>
          <w:tab w:val="clear" w:pos="9736"/>
        </w:tabs>
        <w:kinsoku/>
        <w:wordWrap/>
        <w:overflowPunct/>
        <w:topLinePunct w:val="0"/>
        <w:bidi w:val="0"/>
        <w:adjustRightInd/>
        <w:snapToGrid/>
        <w:spacing w:line="312" w:lineRule="auto"/>
        <w:textAlignment w:val="auto"/>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lang w:eastAsia="zh-CN"/>
        </w:rPr>
        <w:fldChar w:fldCharType="begin"/>
      </w:r>
      <w:r>
        <w:rPr>
          <w:rFonts w:hint="eastAsia" w:ascii="宋体" w:hAnsi="宋体" w:eastAsia="宋体" w:cs="宋体"/>
          <w:bCs/>
          <w:color w:val="auto"/>
          <w:sz w:val="21"/>
          <w:szCs w:val="21"/>
          <w:highlight w:val="none"/>
          <w:lang w:eastAsia="zh-CN"/>
        </w:rPr>
        <w:instrText xml:space="preserve"> HYPERLINK \l _Toc2289 </w:instrText>
      </w:r>
      <w:r>
        <w:rPr>
          <w:rFonts w:hint="eastAsia" w:ascii="宋体" w:hAnsi="宋体" w:eastAsia="宋体" w:cs="宋体"/>
          <w:bCs/>
          <w:color w:val="auto"/>
          <w:sz w:val="21"/>
          <w:szCs w:val="21"/>
          <w:highlight w:val="none"/>
          <w:lang w:eastAsia="zh-CN"/>
        </w:rPr>
        <w:fldChar w:fldCharType="separate"/>
      </w:r>
      <w:r>
        <w:rPr>
          <w:rFonts w:hint="eastAsia" w:ascii="宋体" w:hAnsi="宋体" w:eastAsia="宋体" w:cs="宋体"/>
          <w:bCs/>
          <w:color w:val="auto"/>
          <w:sz w:val="21"/>
          <w:szCs w:val="21"/>
          <w:highlight w:val="none"/>
        </w:rPr>
        <w:t>二、须知前附表</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_Toc2289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24</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lang w:eastAsia="zh-CN"/>
        </w:rPr>
        <w:fldChar w:fldCharType="end"/>
      </w:r>
    </w:p>
    <w:p w14:paraId="1C81B4E7">
      <w:pPr>
        <w:pStyle w:val="25"/>
        <w:keepNext w:val="0"/>
        <w:keepLines w:val="0"/>
        <w:pageBreakBefore w:val="0"/>
        <w:widowControl w:val="0"/>
        <w:tabs>
          <w:tab w:val="right" w:leader="dot" w:pos="9638"/>
          <w:tab w:val="clear" w:pos="9736"/>
        </w:tabs>
        <w:kinsoku/>
        <w:wordWrap/>
        <w:overflowPunct/>
        <w:topLinePunct w:val="0"/>
        <w:bidi w:val="0"/>
        <w:adjustRightInd/>
        <w:snapToGrid/>
        <w:spacing w:line="312" w:lineRule="auto"/>
        <w:textAlignment w:val="auto"/>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lang w:eastAsia="zh-CN"/>
        </w:rPr>
        <w:fldChar w:fldCharType="begin"/>
      </w:r>
      <w:r>
        <w:rPr>
          <w:rFonts w:hint="eastAsia" w:ascii="宋体" w:hAnsi="宋体" w:eastAsia="宋体" w:cs="宋体"/>
          <w:bCs/>
          <w:color w:val="auto"/>
          <w:sz w:val="21"/>
          <w:szCs w:val="21"/>
          <w:highlight w:val="none"/>
          <w:lang w:eastAsia="zh-CN"/>
        </w:rPr>
        <w:instrText xml:space="preserve"> HYPERLINK \l _Toc30103 </w:instrText>
      </w:r>
      <w:r>
        <w:rPr>
          <w:rFonts w:hint="eastAsia" w:ascii="宋体" w:hAnsi="宋体" w:eastAsia="宋体" w:cs="宋体"/>
          <w:bCs/>
          <w:color w:val="auto"/>
          <w:sz w:val="21"/>
          <w:szCs w:val="21"/>
          <w:highlight w:val="none"/>
          <w:lang w:eastAsia="zh-CN"/>
        </w:rPr>
        <w:fldChar w:fldCharType="separate"/>
      </w:r>
      <w:r>
        <w:rPr>
          <w:rFonts w:hint="eastAsia" w:ascii="宋体" w:hAnsi="宋体" w:eastAsia="宋体" w:cs="宋体"/>
          <w:bCs/>
          <w:color w:val="auto"/>
          <w:sz w:val="21"/>
          <w:szCs w:val="21"/>
          <w:highlight w:val="none"/>
        </w:rPr>
        <w:t>三、说明</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_Toc30103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27</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lang w:eastAsia="zh-CN"/>
        </w:rPr>
        <w:fldChar w:fldCharType="end"/>
      </w:r>
    </w:p>
    <w:p w14:paraId="1A32EEDD">
      <w:pPr>
        <w:pStyle w:val="25"/>
        <w:keepNext w:val="0"/>
        <w:keepLines w:val="0"/>
        <w:pageBreakBefore w:val="0"/>
        <w:widowControl w:val="0"/>
        <w:tabs>
          <w:tab w:val="right" w:leader="dot" w:pos="9638"/>
          <w:tab w:val="clear" w:pos="9736"/>
        </w:tabs>
        <w:kinsoku/>
        <w:wordWrap/>
        <w:overflowPunct/>
        <w:topLinePunct w:val="0"/>
        <w:bidi w:val="0"/>
        <w:adjustRightInd/>
        <w:snapToGrid/>
        <w:spacing w:line="312" w:lineRule="auto"/>
        <w:textAlignment w:val="auto"/>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lang w:eastAsia="zh-CN"/>
        </w:rPr>
        <w:fldChar w:fldCharType="begin"/>
      </w:r>
      <w:r>
        <w:rPr>
          <w:rFonts w:hint="eastAsia" w:ascii="宋体" w:hAnsi="宋体" w:eastAsia="宋体" w:cs="宋体"/>
          <w:bCs/>
          <w:color w:val="auto"/>
          <w:sz w:val="21"/>
          <w:szCs w:val="21"/>
          <w:highlight w:val="none"/>
          <w:lang w:eastAsia="zh-CN"/>
        </w:rPr>
        <w:instrText xml:space="preserve"> HYPERLINK \l _Toc17477 </w:instrText>
      </w:r>
      <w:r>
        <w:rPr>
          <w:rFonts w:hint="eastAsia" w:ascii="宋体" w:hAnsi="宋体" w:eastAsia="宋体" w:cs="宋体"/>
          <w:bCs/>
          <w:color w:val="auto"/>
          <w:sz w:val="21"/>
          <w:szCs w:val="21"/>
          <w:highlight w:val="none"/>
          <w:lang w:eastAsia="zh-CN"/>
        </w:rPr>
        <w:fldChar w:fldCharType="separate"/>
      </w:r>
      <w:r>
        <w:rPr>
          <w:rFonts w:hint="eastAsia" w:ascii="宋体" w:hAnsi="宋体" w:eastAsia="宋体" w:cs="宋体"/>
          <w:bCs/>
          <w:color w:val="auto"/>
          <w:sz w:val="21"/>
          <w:szCs w:val="21"/>
          <w:highlight w:val="none"/>
        </w:rPr>
        <w:t>四、招标文件的澄清和修改</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_Toc17477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31</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lang w:eastAsia="zh-CN"/>
        </w:rPr>
        <w:fldChar w:fldCharType="end"/>
      </w:r>
    </w:p>
    <w:p w14:paraId="48972F77">
      <w:pPr>
        <w:pStyle w:val="25"/>
        <w:keepNext w:val="0"/>
        <w:keepLines w:val="0"/>
        <w:pageBreakBefore w:val="0"/>
        <w:widowControl w:val="0"/>
        <w:tabs>
          <w:tab w:val="right" w:leader="dot" w:pos="9638"/>
          <w:tab w:val="clear" w:pos="9736"/>
        </w:tabs>
        <w:kinsoku/>
        <w:wordWrap/>
        <w:overflowPunct/>
        <w:topLinePunct w:val="0"/>
        <w:bidi w:val="0"/>
        <w:adjustRightInd/>
        <w:snapToGrid/>
        <w:spacing w:line="312" w:lineRule="auto"/>
        <w:textAlignment w:val="auto"/>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lang w:eastAsia="zh-CN"/>
        </w:rPr>
        <w:fldChar w:fldCharType="begin"/>
      </w:r>
      <w:r>
        <w:rPr>
          <w:rFonts w:hint="eastAsia" w:ascii="宋体" w:hAnsi="宋体" w:eastAsia="宋体" w:cs="宋体"/>
          <w:bCs/>
          <w:color w:val="auto"/>
          <w:sz w:val="21"/>
          <w:szCs w:val="21"/>
          <w:highlight w:val="none"/>
          <w:lang w:eastAsia="zh-CN"/>
        </w:rPr>
        <w:instrText xml:space="preserve"> HYPERLINK \l _Toc10120 </w:instrText>
      </w:r>
      <w:r>
        <w:rPr>
          <w:rFonts w:hint="eastAsia" w:ascii="宋体" w:hAnsi="宋体" w:eastAsia="宋体" w:cs="宋体"/>
          <w:bCs/>
          <w:color w:val="auto"/>
          <w:sz w:val="21"/>
          <w:szCs w:val="21"/>
          <w:highlight w:val="none"/>
          <w:lang w:eastAsia="zh-CN"/>
        </w:rPr>
        <w:fldChar w:fldCharType="separate"/>
      </w:r>
      <w:r>
        <w:rPr>
          <w:rFonts w:hint="eastAsia" w:ascii="宋体" w:hAnsi="宋体" w:eastAsia="宋体" w:cs="宋体"/>
          <w:bCs/>
          <w:color w:val="auto"/>
          <w:sz w:val="21"/>
          <w:szCs w:val="21"/>
          <w:highlight w:val="none"/>
        </w:rPr>
        <w:t>五、投标要求</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_Toc10120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31</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lang w:eastAsia="zh-CN"/>
        </w:rPr>
        <w:fldChar w:fldCharType="end"/>
      </w:r>
    </w:p>
    <w:p w14:paraId="3B2CB4E2">
      <w:pPr>
        <w:pStyle w:val="25"/>
        <w:keepNext w:val="0"/>
        <w:keepLines w:val="0"/>
        <w:pageBreakBefore w:val="0"/>
        <w:widowControl w:val="0"/>
        <w:tabs>
          <w:tab w:val="right" w:leader="dot" w:pos="9638"/>
          <w:tab w:val="clear" w:pos="9736"/>
        </w:tabs>
        <w:kinsoku/>
        <w:wordWrap/>
        <w:overflowPunct/>
        <w:topLinePunct w:val="0"/>
        <w:bidi w:val="0"/>
        <w:adjustRightInd/>
        <w:snapToGrid/>
        <w:spacing w:line="312" w:lineRule="auto"/>
        <w:textAlignment w:val="auto"/>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lang w:eastAsia="zh-CN"/>
        </w:rPr>
        <w:fldChar w:fldCharType="begin"/>
      </w:r>
      <w:r>
        <w:rPr>
          <w:rFonts w:hint="eastAsia" w:ascii="宋体" w:hAnsi="宋体" w:eastAsia="宋体" w:cs="宋体"/>
          <w:bCs/>
          <w:color w:val="auto"/>
          <w:sz w:val="21"/>
          <w:szCs w:val="21"/>
          <w:highlight w:val="none"/>
          <w:lang w:eastAsia="zh-CN"/>
        </w:rPr>
        <w:instrText xml:space="preserve"> HYPERLINK \l _Toc10315 </w:instrText>
      </w:r>
      <w:r>
        <w:rPr>
          <w:rFonts w:hint="eastAsia" w:ascii="宋体" w:hAnsi="宋体" w:eastAsia="宋体" w:cs="宋体"/>
          <w:bCs/>
          <w:color w:val="auto"/>
          <w:sz w:val="21"/>
          <w:szCs w:val="21"/>
          <w:highlight w:val="none"/>
          <w:lang w:eastAsia="zh-CN"/>
        </w:rPr>
        <w:fldChar w:fldCharType="separate"/>
      </w:r>
      <w:r>
        <w:rPr>
          <w:rFonts w:hint="eastAsia" w:ascii="宋体" w:hAnsi="宋体" w:eastAsia="宋体" w:cs="宋体"/>
          <w:bCs/>
          <w:color w:val="auto"/>
          <w:sz w:val="21"/>
          <w:szCs w:val="21"/>
          <w:highlight w:val="none"/>
        </w:rPr>
        <w:t>六、开标、评标和定标</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_Toc10315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35</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lang w:eastAsia="zh-CN"/>
        </w:rPr>
        <w:fldChar w:fldCharType="end"/>
      </w:r>
    </w:p>
    <w:p w14:paraId="25DC86B4">
      <w:pPr>
        <w:pStyle w:val="25"/>
        <w:keepNext w:val="0"/>
        <w:keepLines w:val="0"/>
        <w:pageBreakBefore w:val="0"/>
        <w:widowControl w:val="0"/>
        <w:tabs>
          <w:tab w:val="right" w:leader="dot" w:pos="9638"/>
          <w:tab w:val="clear" w:pos="9736"/>
        </w:tabs>
        <w:kinsoku/>
        <w:wordWrap/>
        <w:overflowPunct/>
        <w:topLinePunct w:val="0"/>
        <w:bidi w:val="0"/>
        <w:adjustRightInd/>
        <w:snapToGrid/>
        <w:spacing w:line="312" w:lineRule="auto"/>
        <w:textAlignment w:val="auto"/>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lang w:eastAsia="zh-CN"/>
        </w:rPr>
        <w:fldChar w:fldCharType="begin"/>
      </w:r>
      <w:r>
        <w:rPr>
          <w:rFonts w:hint="eastAsia" w:ascii="宋体" w:hAnsi="宋体" w:eastAsia="宋体" w:cs="宋体"/>
          <w:bCs/>
          <w:color w:val="auto"/>
          <w:sz w:val="21"/>
          <w:szCs w:val="21"/>
          <w:highlight w:val="none"/>
          <w:lang w:eastAsia="zh-CN"/>
        </w:rPr>
        <w:instrText xml:space="preserve"> HYPERLINK \l _Toc7432 </w:instrText>
      </w:r>
      <w:r>
        <w:rPr>
          <w:rFonts w:hint="eastAsia" w:ascii="宋体" w:hAnsi="宋体" w:eastAsia="宋体" w:cs="宋体"/>
          <w:bCs/>
          <w:color w:val="auto"/>
          <w:sz w:val="21"/>
          <w:szCs w:val="21"/>
          <w:highlight w:val="none"/>
          <w:lang w:eastAsia="zh-CN"/>
        </w:rPr>
        <w:fldChar w:fldCharType="separate"/>
      </w:r>
      <w:r>
        <w:rPr>
          <w:rFonts w:hint="eastAsia" w:ascii="宋体" w:hAnsi="宋体" w:eastAsia="宋体" w:cs="宋体"/>
          <w:bCs/>
          <w:color w:val="auto"/>
          <w:sz w:val="21"/>
          <w:szCs w:val="21"/>
          <w:highlight w:val="none"/>
        </w:rPr>
        <w:t>七、询问、质疑与投诉</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_Toc7432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36</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lang w:eastAsia="zh-CN"/>
        </w:rPr>
        <w:fldChar w:fldCharType="end"/>
      </w:r>
    </w:p>
    <w:p w14:paraId="1986F02F">
      <w:pPr>
        <w:pStyle w:val="25"/>
        <w:keepNext w:val="0"/>
        <w:keepLines w:val="0"/>
        <w:pageBreakBefore w:val="0"/>
        <w:widowControl w:val="0"/>
        <w:tabs>
          <w:tab w:val="right" w:leader="dot" w:pos="9638"/>
          <w:tab w:val="clear" w:pos="9736"/>
        </w:tabs>
        <w:kinsoku/>
        <w:wordWrap/>
        <w:overflowPunct/>
        <w:topLinePunct w:val="0"/>
        <w:bidi w:val="0"/>
        <w:adjustRightInd/>
        <w:snapToGrid/>
        <w:spacing w:line="312" w:lineRule="auto"/>
        <w:textAlignment w:val="auto"/>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lang w:eastAsia="zh-CN"/>
        </w:rPr>
        <w:fldChar w:fldCharType="begin"/>
      </w:r>
      <w:r>
        <w:rPr>
          <w:rFonts w:hint="eastAsia" w:ascii="宋体" w:hAnsi="宋体" w:eastAsia="宋体" w:cs="宋体"/>
          <w:bCs/>
          <w:color w:val="auto"/>
          <w:sz w:val="21"/>
          <w:szCs w:val="21"/>
          <w:highlight w:val="none"/>
          <w:lang w:eastAsia="zh-CN"/>
        </w:rPr>
        <w:instrText xml:space="preserve"> HYPERLINK \l _Toc13744 </w:instrText>
      </w:r>
      <w:r>
        <w:rPr>
          <w:rFonts w:hint="eastAsia" w:ascii="宋体" w:hAnsi="宋体" w:eastAsia="宋体" w:cs="宋体"/>
          <w:bCs/>
          <w:color w:val="auto"/>
          <w:sz w:val="21"/>
          <w:szCs w:val="21"/>
          <w:highlight w:val="none"/>
          <w:lang w:eastAsia="zh-CN"/>
        </w:rPr>
        <w:fldChar w:fldCharType="separate"/>
      </w:r>
      <w:r>
        <w:rPr>
          <w:rFonts w:hint="eastAsia" w:ascii="宋体" w:hAnsi="宋体" w:eastAsia="宋体" w:cs="宋体"/>
          <w:bCs/>
          <w:color w:val="auto"/>
          <w:sz w:val="21"/>
          <w:szCs w:val="21"/>
          <w:highlight w:val="none"/>
        </w:rPr>
        <w:t>八、合同签订和履行</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_Toc13744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38</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lang w:eastAsia="zh-CN"/>
        </w:rPr>
        <w:fldChar w:fldCharType="end"/>
      </w:r>
    </w:p>
    <w:p w14:paraId="66130BEB">
      <w:pPr>
        <w:pStyle w:val="21"/>
        <w:keepNext w:val="0"/>
        <w:keepLines w:val="0"/>
        <w:pageBreakBefore w:val="0"/>
        <w:widowControl w:val="0"/>
        <w:tabs>
          <w:tab w:val="right" w:leader="dot" w:pos="9638"/>
        </w:tabs>
        <w:kinsoku/>
        <w:wordWrap/>
        <w:overflowPunct/>
        <w:topLinePunct w:val="0"/>
        <w:bidi w:val="0"/>
        <w:adjustRightInd/>
        <w:snapToGrid/>
        <w:spacing w:line="312" w:lineRule="auto"/>
        <w:textAlignment w:val="auto"/>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lang w:eastAsia="zh-CN"/>
        </w:rPr>
        <w:fldChar w:fldCharType="begin"/>
      </w:r>
      <w:r>
        <w:rPr>
          <w:rFonts w:hint="eastAsia" w:ascii="宋体" w:hAnsi="宋体" w:eastAsia="宋体" w:cs="宋体"/>
          <w:bCs/>
          <w:color w:val="auto"/>
          <w:sz w:val="21"/>
          <w:szCs w:val="21"/>
          <w:highlight w:val="none"/>
          <w:lang w:eastAsia="zh-CN"/>
        </w:rPr>
        <w:instrText xml:space="preserve"> HYPERLINK \l _Toc13137 </w:instrText>
      </w:r>
      <w:r>
        <w:rPr>
          <w:rFonts w:hint="eastAsia" w:ascii="宋体" w:hAnsi="宋体" w:eastAsia="宋体" w:cs="宋体"/>
          <w:bCs/>
          <w:color w:val="auto"/>
          <w:sz w:val="21"/>
          <w:szCs w:val="21"/>
          <w:highlight w:val="none"/>
          <w:lang w:eastAsia="zh-CN"/>
        </w:rPr>
        <w:fldChar w:fldCharType="separate"/>
      </w:r>
      <w:r>
        <w:rPr>
          <w:rFonts w:hint="eastAsia" w:ascii="宋体" w:hAnsi="宋体" w:eastAsia="宋体" w:cs="宋体"/>
          <w:bCs/>
          <w:color w:val="auto"/>
          <w:sz w:val="21"/>
          <w:szCs w:val="21"/>
          <w:highlight w:val="none"/>
          <w:lang w:eastAsia="zh-CN"/>
        </w:rPr>
        <w:t>第四章 评标</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_Toc13137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40</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lang w:eastAsia="zh-CN"/>
        </w:rPr>
        <w:fldChar w:fldCharType="end"/>
      </w:r>
    </w:p>
    <w:p w14:paraId="428B95D0">
      <w:pPr>
        <w:pStyle w:val="25"/>
        <w:keepNext w:val="0"/>
        <w:keepLines w:val="0"/>
        <w:pageBreakBefore w:val="0"/>
        <w:widowControl w:val="0"/>
        <w:tabs>
          <w:tab w:val="right" w:leader="dot" w:pos="9638"/>
          <w:tab w:val="clear" w:pos="9736"/>
        </w:tabs>
        <w:kinsoku/>
        <w:wordWrap/>
        <w:overflowPunct/>
        <w:topLinePunct w:val="0"/>
        <w:bidi w:val="0"/>
        <w:adjustRightInd/>
        <w:snapToGrid/>
        <w:spacing w:line="312" w:lineRule="auto"/>
        <w:textAlignment w:val="auto"/>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lang w:eastAsia="zh-CN"/>
        </w:rPr>
        <w:fldChar w:fldCharType="begin"/>
      </w:r>
      <w:r>
        <w:rPr>
          <w:rFonts w:hint="eastAsia" w:ascii="宋体" w:hAnsi="宋体" w:eastAsia="宋体" w:cs="宋体"/>
          <w:bCs/>
          <w:color w:val="auto"/>
          <w:sz w:val="21"/>
          <w:szCs w:val="21"/>
          <w:highlight w:val="none"/>
          <w:lang w:eastAsia="zh-CN"/>
        </w:rPr>
        <w:instrText xml:space="preserve"> HYPERLINK \l _Toc7956 </w:instrText>
      </w:r>
      <w:r>
        <w:rPr>
          <w:rFonts w:hint="eastAsia" w:ascii="宋体" w:hAnsi="宋体" w:eastAsia="宋体" w:cs="宋体"/>
          <w:bCs/>
          <w:color w:val="auto"/>
          <w:sz w:val="21"/>
          <w:szCs w:val="21"/>
          <w:highlight w:val="none"/>
          <w:lang w:eastAsia="zh-CN"/>
        </w:rPr>
        <w:fldChar w:fldCharType="separate"/>
      </w:r>
      <w:r>
        <w:rPr>
          <w:rFonts w:hint="eastAsia" w:ascii="宋体" w:hAnsi="宋体" w:eastAsia="宋体" w:cs="宋体"/>
          <w:bCs/>
          <w:color w:val="auto"/>
          <w:sz w:val="21"/>
          <w:szCs w:val="21"/>
          <w:highlight w:val="none"/>
        </w:rPr>
        <w:t>一、评标要求</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_Toc7956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40</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lang w:eastAsia="zh-CN"/>
        </w:rPr>
        <w:fldChar w:fldCharType="end"/>
      </w:r>
    </w:p>
    <w:p w14:paraId="582A4481">
      <w:pPr>
        <w:pStyle w:val="25"/>
        <w:keepNext w:val="0"/>
        <w:keepLines w:val="0"/>
        <w:pageBreakBefore w:val="0"/>
        <w:widowControl w:val="0"/>
        <w:tabs>
          <w:tab w:val="right" w:leader="dot" w:pos="9638"/>
          <w:tab w:val="clear" w:pos="9736"/>
        </w:tabs>
        <w:kinsoku/>
        <w:wordWrap/>
        <w:overflowPunct/>
        <w:topLinePunct w:val="0"/>
        <w:bidi w:val="0"/>
        <w:adjustRightInd/>
        <w:snapToGrid/>
        <w:spacing w:line="312" w:lineRule="auto"/>
        <w:textAlignment w:val="auto"/>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lang w:eastAsia="zh-CN"/>
        </w:rPr>
        <w:fldChar w:fldCharType="begin"/>
      </w:r>
      <w:r>
        <w:rPr>
          <w:rFonts w:hint="eastAsia" w:ascii="宋体" w:hAnsi="宋体" w:eastAsia="宋体" w:cs="宋体"/>
          <w:bCs/>
          <w:color w:val="auto"/>
          <w:sz w:val="21"/>
          <w:szCs w:val="21"/>
          <w:highlight w:val="none"/>
          <w:lang w:eastAsia="zh-CN"/>
        </w:rPr>
        <w:instrText xml:space="preserve"> HYPERLINK \l _Toc15238 </w:instrText>
      </w:r>
      <w:r>
        <w:rPr>
          <w:rFonts w:hint="eastAsia" w:ascii="宋体" w:hAnsi="宋体" w:eastAsia="宋体" w:cs="宋体"/>
          <w:bCs/>
          <w:color w:val="auto"/>
          <w:sz w:val="21"/>
          <w:szCs w:val="21"/>
          <w:highlight w:val="none"/>
          <w:lang w:eastAsia="zh-CN"/>
        </w:rPr>
        <w:fldChar w:fldCharType="separate"/>
      </w:r>
      <w:r>
        <w:rPr>
          <w:rFonts w:hint="eastAsia" w:ascii="宋体" w:hAnsi="宋体" w:eastAsia="宋体" w:cs="宋体"/>
          <w:bCs/>
          <w:color w:val="auto"/>
          <w:sz w:val="21"/>
          <w:szCs w:val="21"/>
          <w:highlight w:val="none"/>
        </w:rPr>
        <w:t>二、政府采购政策落实</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_Toc15238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42</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lang w:eastAsia="zh-CN"/>
        </w:rPr>
        <w:fldChar w:fldCharType="end"/>
      </w:r>
    </w:p>
    <w:p w14:paraId="78885975">
      <w:pPr>
        <w:pStyle w:val="25"/>
        <w:keepNext w:val="0"/>
        <w:keepLines w:val="0"/>
        <w:pageBreakBefore w:val="0"/>
        <w:widowControl w:val="0"/>
        <w:tabs>
          <w:tab w:val="right" w:leader="dot" w:pos="9638"/>
          <w:tab w:val="clear" w:pos="9736"/>
        </w:tabs>
        <w:kinsoku/>
        <w:wordWrap/>
        <w:overflowPunct/>
        <w:topLinePunct w:val="0"/>
        <w:bidi w:val="0"/>
        <w:adjustRightInd/>
        <w:snapToGrid/>
        <w:spacing w:line="312" w:lineRule="auto"/>
        <w:textAlignment w:val="auto"/>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lang w:eastAsia="zh-CN"/>
        </w:rPr>
        <w:fldChar w:fldCharType="begin"/>
      </w:r>
      <w:r>
        <w:rPr>
          <w:rFonts w:hint="eastAsia" w:ascii="宋体" w:hAnsi="宋体" w:eastAsia="宋体" w:cs="宋体"/>
          <w:bCs/>
          <w:color w:val="auto"/>
          <w:sz w:val="21"/>
          <w:szCs w:val="21"/>
          <w:highlight w:val="none"/>
          <w:lang w:eastAsia="zh-CN"/>
        </w:rPr>
        <w:instrText xml:space="preserve"> HYPERLINK \l _Toc24052 </w:instrText>
      </w:r>
      <w:r>
        <w:rPr>
          <w:rFonts w:hint="eastAsia" w:ascii="宋体" w:hAnsi="宋体" w:eastAsia="宋体" w:cs="宋体"/>
          <w:bCs/>
          <w:color w:val="auto"/>
          <w:sz w:val="21"/>
          <w:szCs w:val="21"/>
          <w:highlight w:val="none"/>
          <w:lang w:eastAsia="zh-CN"/>
        </w:rPr>
        <w:fldChar w:fldCharType="separate"/>
      </w:r>
      <w:r>
        <w:rPr>
          <w:rFonts w:hint="eastAsia" w:ascii="宋体" w:hAnsi="宋体" w:eastAsia="宋体" w:cs="宋体"/>
          <w:bCs/>
          <w:color w:val="auto"/>
          <w:sz w:val="21"/>
          <w:szCs w:val="21"/>
          <w:highlight w:val="none"/>
        </w:rPr>
        <w:t>三、评审程序</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_Toc24052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44</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lang w:eastAsia="zh-CN"/>
        </w:rPr>
        <w:fldChar w:fldCharType="end"/>
      </w:r>
    </w:p>
    <w:p w14:paraId="0BF07DE4">
      <w:pPr>
        <w:pStyle w:val="21"/>
        <w:keepNext w:val="0"/>
        <w:keepLines w:val="0"/>
        <w:pageBreakBefore w:val="0"/>
        <w:widowControl w:val="0"/>
        <w:tabs>
          <w:tab w:val="right" w:leader="dot" w:pos="9638"/>
        </w:tabs>
        <w:kinsoku/>
        <w:wordWrap/>
        <w:overflowPunct/>
        <w:topLinePunct w:val="0"/>
        <w:bidi w:val="0"/>
        <w:adjustRightInd/>
        <w:snapToGrid/>
        <w:spacing w:line="312" w:lineRule="auto"/>
        <w:textAlignment w:val="auto"/>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lang w:eastAsia="zh-CN"/>
        </w:rPr>
        <w:fldChar w:fldCharType="begin"/>
      </w:r>
      <w:r>
        <w:rPr>
          <w:rFonts w:hint="eastAsia" w:ascii="宋体" w:hAnsi="宋体" w:eastAsia="宋体" w:cs="宋体"/>
          <w:bCs/>
          <w:color w:val="auto"/>
          <w:sz w:val="21"/>
          <w:szCs w:val="21"/>
          <w:highlight w:val="none"/>
          <w:lang w:eastAsia="zh-CN"/>
        </w:rPr>
        <w:instrText xml:space="preserve"> HYPERLINK \l _Toc2698 </w:instrText>
      </w:r>
      <w:r>
        <w:rPr>
          <w:rFonts w:hint="eastAsia" w:ascii="宋体" w:hAnsi="宋体" w:eastAsia="宋体" w:cs="宋体"/>
          <w:bCs/>
          <w:color w:val="auto"/>
          <w:sz w:val="21"/>
          <w:szCs w:val="21"/>
          <w:highlight w:val="none"/>
          <w:lang w:eastAsia="zh-CN"/>
        </w:rPr>
        <w:fldChar w:fldCharType="separate"/>
      </w:r>
      <w:r>
        <w:rPr>
          <w:rFonts w:hint="eastAsia" w:ascii="宋体" w:hAnsi="宋体" w:eastAsia="宋体" w:cs="宋体"/>
          <w:bCs/>
          <w:color w:val="auto"/>
          <w:sz w:val="21"/>
          <w:szCs w:val="21"/>
          <w:highlight w:val="none"/>
          <w:lang w:eastAsia="zh-CN"/>
        </w:rPr>
        <w:t>第五章 合同文本</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_Toc2698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64</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lang w:eastAsia="zh-CN"/>
        </w:rPr>
        <w:fldChar w:fldCharType="end"/>
      </w:r>
    </w:p>
    <w:p w14:paraId="70D02E40">
      <w:pPr>
        <w:pStyle w:val="25"/>
        <w:keepNext w:val="0"/>
        <w:keepLines w:val="0"/>
        <w:pageBreakBefore w:val="0"/>
        <w:widowControl w:val="0"/>
        <w:tabs>
          <w:tab w:val="right" w:leader="dot" w:pos="9638"/>
          <w:tab w:val="clear" w:pos="9736"/>
        </w:tabs>
        <w:kinsoku/>
        <w:wordWrap/>
        <w:overflowPunct/>
        <w:topLinePunct w:val="0"/>
        <w:bidi w:val="0"/>
        <w:adjustRightInd/>
        <w:snapToGrid/>
        <w:spacing w:line="312" w:lineRule="auto"/>
        <w:textAlignment w:val="auto"/>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lang w:eastAsia="zh-CN"/>
        </w:rPr>
        <w:fldChar w:fldCharType="begin"/>
      </w:r>
      <w:r>
        <w:rPr>
          <w:rFonts w:hint="eastAsia" w:ascii="宋体" w:hAnsi="宋体" w:eastAsia="宋体" w:cs="宋体"/>
          <w:bCs/>
          <w:color w:val="auto"/>
          <w:sz w:val="21"/>
          <w:szCs w:val="21"/>
          <w:highlight w:val="none"/>
          <w:lang w:eastAsia="zh-CN"/>
        </w:rPr>
        <w:instrText xml:space="preserve"> HYPERLINK \l _Toc6763 </w:instrText>
      </w:r>
      <w:r>
        <w:rPr>
          <w:rFonts w:hint="eastAsia" w:ascii="宋体" w:hAnsi="宋体" w:eastAsia="宋体" w:cs="宋体"/>
          <w:bCs/>
          <w:color w:val="auto"/>
          <w:sz w:val="21"/>
          <w:szCs w:val="21"/>
          <w:highlight w:val="none"/>
          <w:lang w:eastAsia="zh-CN"/>
        </w:rPr>
        <w:fldChar w:fldCharType="separate"/>
      </w:r>
      <w:r>
        <w:rPr>
          <w:rFonts w:hint="eastAsia" w:ascii="宋体" w:hAnsi="宋体" w:eastAsia="宋体" w:cs="宋体"/>
          <w:bCs w:val="0"/>
          <w:color w:val="auto"/>
          <w:sz w:val="21"/>
          <w:szCs w:val="21"/>
          <w:highlight w:val="none"/>
        </w:rPr>
        <w:t>第一节 政府采购合同协议书</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_Toc6763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65</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lang w:eastAsia="zh-CN"/>
        </w:rPr>
        <w:fldChar w:fldCharType="end"/>
      </w:r>
    </w:p>
    <w:p w14:paraId="70272933">
      <w:pPr>
        <w:pStyle w:val="25"/>
        <w:keepNext w:val="0"/>
        <w:keepLines w:val="0"/>
        <w:pageBreakBefore w:val="0"/>
        <w:widowControl w:val="0"/>
        <w:tabs>
          <w:tab w:val="right" w:leader="dot" w:pos="9638"/>
          <w:tab w:val="clear" w:pos="9736"/>
        </w:tabs>
        <w:kinsoku/>
        <w:wordWrap/>
        <w:overflowPunct/>
        <w:topLinePunct w:val="0"/>
        <w:bidi w:val="0"/>
        <w:adjustRightInd/>
        <w:snapToGrid/>
        <w:spacing w:line="312" w:lineRule="auto"/>
        <w:textAlignment w:val="auto"/>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lang w:eastAsia="zh-CN"/>
        </w:rPr>
        <w:fldChar w:fldCharType="begin"/>
      </w:r>
      <w:r>
        <w:rPr>
          <w:rFonts w:hint="eastAsia" w:ascii="宋体" w:hAnsi="宋体" w:eastAsia="宋体" w:cs="宋体"/>
          <w:bCs/>
          <w:color w:val="auto"/>
          <w:sz w:val="21"/>
          <w:szCs w:val="21"/>
          <w:highlight w:val="none"/>
          <w:lang w:eastAsia="zh-CN"/>
        </w:rPr>
        <w:instrText xml:space="preserve"> HYPERLINK \l _Toc9272 </w:instrText>
      </w:r>
      <w:r>
        <w:rPr>
          <w:rFonts w:hint="eastAsia" w:ascii="宋体" w:hAnsi="宋体" w:eastAsia="宋体" w:cs="宋体"/>
          <w:bCs/>
          <w:color w:val="auto"/>
          <w:sz w:val="21"/>
          <w:szCs w:val="21"/>
          <w:highlight w:val="none"/>
          <w:lang w:eastAsia="zh-CN"/>
        </w:rPr>
        <w:fldChar w:fldCharType="separate"/>
      </w:r>
      <w:r>
        <w:rPr>
          <w:rFonts w:hint="eastAsia" w:ascii="宋体" w:hAnsi="宋体" w:eastAsia="宋体" w:cs="宋体"/>
          <w:bCs w:val="0"/>
          <w:color w:val="auto"/>
          <w:sz w:val="21"/>
          <w:szCs w:val="21"/>
          <w:highlight w:val="none"/>
        </w:rPr>
        <w:t>第二节 政府采购合同通用条款</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_Toc9272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72</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lang w:eastAsia="zh-CN"/>
        </w:rPr>
        <w:fldChar w:fldCharType="end"/>
      </w:r>
    </w:p>
    <w:p w14:paraId="27CE9190">
      <w:pPr>
        <w:pStyle w:val="25"/>
        <w:keepNext w:val="0"/>
        <w:keepLines w:val="0"/>
        <w:pageBreakBefore w:val="0"/>
        <w:widowControl w:val="0"/>
        <w:tabs>
          <w:tab w:val="right" w:leader="dot" w:pos="9638"/>
          <w:tab w:val="clear" w:pos="9736"/>
        </w:tabs>
        <w:kinsoku/>
        <w:wordWrap/>
        <w:overflowPunct/>
        <w:topLinePunct w:val="0"/>
        <w:bidi w:val="0"/>
        <w:adjustRightInd/>
        <w:snapToGrid/>
        <w:spacing w:line="312" w:lineRule="auto"/>
        <w:textAlignment w:val="auto"/>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lang w:eastAsia="zh-CN"/>
        </w:rPr>
        <w:fldChar w:fldCharType="begin"/>
      </w:r>
      <w:r>
        <w:rPr>
          <w:rFonts w:hint="eastAsia" w:ascii="宋体" w:hAnsi="宋体" w:eastAsia="宋体" w:cs="宋体"/>
          <w:bCs/>
          <w:color w:val="auto"/>
          <w:sz w:val="21"/>
          <w:szCs w:val="21"/>
          <w:highlight w:val="none"/>
          <w:lang w:eastAsia="zh-CN"/>
        </w:rPr>
        <w:instrText xml:space="preserve"> HYPERLINK \l _Toc16273 </w:instrText>
      </w:r>
      <w:r>
        <w:rPr>
          <w:rFonts w:hint="eastAsia" w:ascii="宋体" w:hAnsi="宋体" w:eastAsia="宋体" w:cs="宋体"/>
          <w:bCs/>
          <w:color w:val="auto"/>
          <w:sz w:val="21"/>
          <w:szCs w:val="21"/>
          <w:highlight w:val="none"/>
          <w:lang w:eastAsia="zh-CN"/>
        </w:rPr>
        <w:fldChar w:fldCharType="separate"/>
      </w:r>
      <w:r>
        <w:rPr>
          <w:rFonts w:hint="eastAsia" w:ascii="宋体" w:hAnsi="宋体" w:eastAsia="宋体" w:cs="宋体"/>
          <w:bCs w:val="0"/>
          <w:color w:val="auto"/>
          <w:sz w:val="21"/>
          <w:szCs w:val="21"/>
          <w:highlight w:val="none"/>
        </w:rPr>
        <w:t>第三节 政府采购合同专用条款</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_Toc16273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78</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lang w:eastAsia="zh-CN"/>
        </w:rPr>
        <w:fldChar w:fldCharType="end"/>
      </w:r>
    </w:p>
    <w:p w14:paraId="537882A1">
      <w:pPr>
        <w:pStyle w:val="21"/>
        <w:keepNext w:val="0"/>
        <w:keepLines w:val="0"/>
        <w:pageBreakBefore w:val="0"/>
        <w:widowControl w:val="0"/>
        <w:tabs>
          <w:tab w:val="right" w:leader="dot" w:pos="9638"/>
        </w:tabs>
        <w:kinsoku/>
        <w:wordWrap/>
        <w:overflowPunct/>
        <w:topLinePunct w:val="0"/>
        <w:bidi w:val="0"/>
        <w:adjustRightInd/>
        <w:snapToGrid/>
        <w:spacing w:line="312" w:lineRule="auto"/>
        <w:textAlignment w:val="auto"/>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lang w:eastAsia="zh-CN"/>
        </w:rPr>
        <w:fldChar w:fldCharType="begin"/>
      </w:r>
      <w:r>
        <w:rPr>
          <w:rFonts w:hint="eastAsia" w:ascii="宋体" w:hAnsi="宋体" w:eastAsia="宋体" w:cs="宋体"/>
          <w:bCs/>
          <w:color w:val="auto"/>
          <w:sz w:val="21"/>
          <w:szCs w:val="21"/>
          <w:highlight w:val="none"/>
          <w:lang w:eastAsia="zh-CN"/>
        </w:rPr>
        <w:instrText xml:space="preserve"> HYPERLINK \l _Toc3834 </w:instrText>
      </w:r>
      <w:r>
        <w:rPr>
          <w:rFonts w:hint="eastAsia" w:ascii="宋体" w:hAnsi="宋体" w:eastAsia="宋体" w:cs="宋体"/>
          <w:bCs/>
          <w:color w:val="auto"/>
          <w:sz w:val="21"/>
          <w:szCs w:val="21"/>
          <w:highlight w:val="none"/>
          <w:lang w:eastAsia="zh-CN"/>
        </w:rPr>
        <w:fldChar w:fldCharType="separate"/>
      </w:r>
      <w:r>
        <w:rPr>
          <w:rFonts w:hint="eastAsia" w:ascii="宋体" w:hAnsi="宋体" w:eastAsia="宋体" w:cs="宋体"/>
          <w:bCs/>
          <w:color w:val="auto"/>
          <w:sz w:val="21"/>
          <w:szCs w:val="21"/>
          <w:highlight w:val="none"/>
          <w:lang w:eastAsia="zh-CN"/>
        </w:rPr>
        <w:t>第六章 投标文件格式与要求</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_Toc3834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81</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lang w:eastAsia="zh-CN"/>
        </w:rPr>
        <w:fldChar w:fldCharType="end"/>
      </w:r>
    </w:p>
    <w:p w14:paraId="041A8A7F">
      <w:pPr>
        <w:pStyle w:val="25"/>
        <w:keepNext w:val="0"/>
        <w:keepLines w:val="0"/>
        <w:pageBreakBefore w:val="0"/>
        <w:widowControl w:val="0"/>
        <w:tabs>
          <w:tab w:val="right" w:leader="dot" w:pos="9638"/>
          <w:tab w:val="clear" w:pos="9736"/>
        </w:tabs>
        <w:kinsoku/>
        <w:wordWrap/>
        <w:overflowPunct/>
        <w:topLinePunct w:val="0"/>
        <w:bidi w:val="0"/>
        <w:adjustRightInd/>
        <w:snapToGrid/>
        <w:spacing w:line="312" w:lineRule="auto"/>
        <w:textAlignment w:val="auto"/>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lang w:eastAsia="zh-CN"/>
        </w:rPr>
        <w:fldChar w:fldCharType="begin"/>
      </w:r>
      <w:r>
        <w:rPr>
          <w:rFonts w:hint="eastAsia" w:ascii="宋体" w:hAnsi="宋体" w:eastAsia="宋体" w:cs="宋体"/>
          <w:bCs/>
          <w:color w:val="auto"/>
          <w:sz w:val="21"/>
          <w:szCs w:val="21"/>
          <w:highlight w:val="none"/>
          <w:lang w:eastAsia="zh-CN"/>
        </w:rPr>
        <w:instrText xml:space="preserve"> HYPERLINK \l _Toc6486 </w:instrText>
      </w:r>
      <w:r>
        <w:rPr>
          <w:rFonts w:hint="eastAsia" w:ascii="宋体" w:hAnsi="宋体" w:eastAsia="宋体" w:cs="宋体"/>
          <w:bCs/>
          <w:color w:val="auto"/>
          <w:sz w:val="21"/>
          <w:szCs w:val="21"/>
          <w:highlight w:val="none"/>
          <w:lang w:eastAsia="zh-CN"/>
        </w:rPr>
        <w:fldChar w:fldCharType="separate"/>
      </w:r>
      <w:r>
        <w:rPr>
          <w:rFonts w:hint="eastAsia" w:ascii="宋体" w:hAnsi="宋体" w:eastAsia="宋体" w:cs="宋体"/>
          <w:bCs/>
          <w:color w:val="auto"/>
          <w:sz w:val="21"/>
          <w:szCs w:val="21"/>
          <w:highlight w:val="none"/>
        </w:rPr>
        <w:t>投标文件封面（参考）</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_Toc6486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82</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lang w:eastAsia="zh-CN"/>
        </w:rPr>
        <w:fldChar w:fldCharType="end"/>
      </w:r>
    </w:p>
    <w:p w14:paraId="79D7AACF">
      <w:pPr>
        <w:pStyle w:val="25"/>
        <w:keepNext w:val="0"/>
        <w:keepLines w:val="0"/>
        <w:pageBreakBefore w:val="0"/>
        <w:widowControl w:val="0"/>
        <w:tabs>
          <w:tab w:val="right" w:leader="dot" w:pos="9638"/>
          <w:tab w:val="clear" w:pos="9736"/>
        </w:tabs>
        <w:kinsoku/>
        <w:wordWrap/>
        <w:overflowPunct/>
        <w:topLinePunct w:val="0"/>
        <w:bidi w:val="0"/>
        <w:adjustRightInd/>
        <w:snapToGrid/>
        <w:spacing w:line="312" w:lineRule="auto"/>
        <w:textAlignment w:val="auto"/>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lang w:eastAsia="zh-CN"/>
        </w:rPr>
        <w:fldChar w:fldCharType="begin"/>
      </w:r>
      <w:r>
        <w:rPr>
          <w:rFonts w:hint="eastAsia" w:ascii="宋体" w:hAnsi="宋体" w:eastAsia="宋体" w:cs="宋体"/>
          <w:bCs/>
          <w:color w:val="auto"/>
          <w:sz w:val="21"/>
          <w:szCs w:val="21"/>
          <w:highlight w:val="none"/>
          <w:lang w:eastAsia="zh-CN"/>
        </w:rPr>
        <w:instrText xml:space="preserve"> HYPERLINK \l _Toc14759 </w:instrText>
      </w:r>
      <w:r>
        <w:rPr>
          <w:rFonts w:hint="eastAsia" w:ascii="宋体" w:hAnsi="宋体" w:eastAsia="宋体" w:cs="宋体"/>
          <w:bCs/>
          <w:color w:val="auto"/>
          <w:sz w:val="21"/>
          <w:szCs w:val="21"/>
          <w:highlight w:val="none"/>
          <w:lang w:eastAsia="zh-CN"/>
        </w:rPr>
        <w:fldChar w:fldCharType="separate"/>
      </w:r>
      <w:r>
        <w:rPr>
          <w:rFonts w:hint="eastAsia" w:ascii="宋体" w:hAnsi="宋体" w:eastAsia="宋体" w:cs="宋体"/>
          <w:bCs/>
          <w:color w:val="auto"/>
          <w:sz w:val="21"/>
          <w:szCs w:val="21"/>
          <w:highlight w:val="none"/>
        </w:rPr>
        <w:t>格式一： 投标函</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_Toc14759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83</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lang w:eastAsia="zh-CN"/>
        </w:rPr>
        <w:fldChar w:fldCharType="end"/>
      </w:r>
    </w:p>
    <w:p w14:paraId="68C766B1">
      <w:pPr>
        <w:pStyle w:val="25"/>
        <w:keepNext w:val="0"/>
        <w:keepLines w:val="0"/>
        <w:pageBreakBefore w:val="0"/>
        <w:widowControl w:val="0"/>
        <w:tabs>
          <w:tab w:val="right" w:leader="dot" w:pos="9638"/>
          <w:tab w:val="clear" w:pos="9736"/>
        </w:tabs>
        <w:kinsoku/>
        <w:wordWrap/>
        <w:overflowPunct/>
        <w:topLinePunct w:val="0"/>
        <w:bidi w:val="0"/>
        <w:adjustRightInd/>
        <w:snapToGrid/>
        <w:spacing w:line="312" w:lineRule="auto"/>
        <w:textAlignment w:val="auto"/>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lang w:eastAsia="zh-CN"/>
        </w:rPr>
        <w:fldChar w:fldCharType="begin"/>
      </w:r>
      <w:r>
        <w:rPr>
          <w:rFonts w:hint="eastAsia" w:ascii="宋体" w:hAnsi="宋体" w:eastAsia="宋体" w:cs="宋体"/>
          <w:bCs/>
          <w:color w:val="auto"/>
          <w:sz w:val="21"/>
          <w:szCs w:val="21"/>
          <w:highlight w:val="none"/>
          <w:lang w:eastAsia="zh-CN"/>
        </w:rPr>
        <w:instrText xml:space="preserve"> HYPERLINK \l _Toc24306 </w:instrText>
      </w:r>
      <w:r>
        <w:rPr>
          <w:rFonts w:hint="eastAsia" w:ascii="宋体" w:hAnsi="宋体" w:eastAsia="宋体" w:cs="宋体"/>
          <w:bCs/>
          <w:color w:val="auto"/>
          <w:sz w:val="21"/>
          <w:szCs w:val="21"/>
          <w:highlight w:val="none"/>
          <w:lang w:eastAsia="zh-CN"/>
        </w:rPr>
        <w:fldChar w:fldCharType="separate"/>
      </w:r>
      <w:r>
        <w:rPr>
          <w:rFonts w:hint="eastAsia" w:ascii="宋体" w:hAnsi="宋体" w:eastAsia="宋体" w:cs="宋体"/>
          <w:bCs/>
          <w:color w:val="auto"/>
          <w:sz w:val="21"/>
          <w:szCs w:val="21"/>
          <w:highlight w:val="none"/>
        </w:rPr>
        <w:t>格式二： 开标一览表</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_Toc24306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86</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lang w:eastAsia="zh-CN"/>
        </w:rPr>
        <w:fldChar w:fldCharType="end"/>
      </w:r>
    </w:p>
    <w:p w14:paraId="1E01055C">
      <w:pPr>
        <w:pStyle w:val="25"/>
        <w:keepNext w:val="0"/>
        <w:keepLines w:val="0"/>
        <w:pageBreakBefore w:val="0"/>
        <w:widowControl w:val="0"/>
        <w:tabs>
          <w:tab w:val="right" w:leader="dot" w:pos="9638"/>
          <w:tab w:val="clear" w:pos="9736"/>
        </w:tabs>
        <w:kinsoku/>
        <w:wordWrap/>
        <w:overflowPunct/>
        <w:topLinePunct w:val="0"/>
        <w:bidi w:val="0"/>
        <w:adjustRightInd/>
        <w:snapToGrid/>
        <w:spacing w:line="312" w:lineRule="auto"/>
        <w:textAlignment w:val="auto"/>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lang w:eastAsia="zh-CN"/>
        </w:rPr>
        <w:fldChar w:fldCharType="begin"/>
      </w:r>
      <w:r>
        <w:rPr>
          <w:rFonts w:hint="eastAsia" w:ascii="宋体" w:hAnsi="宋体" w:eastAsia="宋体" w:cs="宋体"/>
          <w:bCs/>
          <w:color w:val="auto"/>
          <w:sz w:val="21"/>
          <w:szCs w:val="21"/>
          <w:highlight w:val="none"/>
          <w:lang w:eastAsia="zh-CN"/>
        </w:rPr>
        <w:instrText xml:space="preserve"> HYPERLINK \l _Toc20235 </w:instrText>
      </w:r>
      <w:r>
        <w:rPr>
          <w:rFonts w:hint="eastAsia" w:ascii="宋体" w:hAnsi="宋体" w:eastAsia="宋体" w:cs="宋体"/>
          <w:bCs/>
          <w:color w:val="auto"/>
          <w:sz w:val="21"/>
          <w:szCs w:val="21"/>
          <w:highlight w:val="none"/>
          <w:lang w:eastAsia="zh-CN"/>
        </w:rPr>
        <w:fldChar w:fldCharType="separate"/>
      </w:r>
      <w:r>
        <w:rPr>
          <w:rFonts w:hint="eastAsia" w:ascii="宋体" w:hAnsi="宋体" w:eastAsia="宋体" w:cs="宋体"/>
          <w:bCs/>
          <w:color w:val="auto"/>
          <w:sz w:val="21"/>
          <w:szCs w:val="21"/>
          <w:highlight w:val="none"/>
        </w:rPr>
        <w:t>格式三： 分项报价表</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_Toc20235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88</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lang w:eastAsia="zh-CN"/>
        </w:rPr>
        <w:fldChar w:fldCharType="end"/>
      </w:r>
    </w:p>
    <w:p w14:paraId="2B7E220B">
      <w:pPr>
        <w:pStyle w:val="25"/>
        <w:keepNext w:val="0"/>
        <w:keepLines w:val="0"/>
        <w:pageBreakBefore w:val="0"/>
        <w:widowControl w:val="0"/>
        <w:tabs>
          <w:tab w:val="right" w:leader="dot" w:pos="9638"/>
          <w:tab w:val="clear" w:pos="9736"/>
        </w:tabs>
        <w:kinsoku/>
        <w:wordWrap/>
        <w:overflowPunct/>
        <w:topLinePunct w:val="0"/>
        <w:bidi w:val="0"/>
        <w:adjustRightInd/>
        <w:snapToGrid/>
        <w:spacing w:line="312" w:lineRule="auto"/>
        <w:textAlignment w:val="auto"/>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lang w:eastAsia="zh-CN"/>
        </w:rPr>
        <w:fldChar w:fldCharType="begin"/>
      </w:r>
      <w:r>
        <w:rPr>
          <w:rFonts w:hint="eastAsia" w:ascii="宋体" w:hAnsi="宋体" w:eastAsia="宋体" w:cs="宋体"/>
          <w:bCs/>
          <w:color w:val="auto"/>
          <w:sz w:val="21"/>
          <w:szCs w:val="21"/>
          <w:highlight w:val="none"/>
          <w:lang w:eastAsia="zh-CN"/>
        </w:rPr>
        <w:instrText xml:space="preserve"> HYPERLINK \l _Toc18117 </w:instrText>
      </w:r>
      <w:r>
        <w:rPr>
          <w:rFonts w:hint="eastAsia" w:ascii="宋体" w:hAnsi="宋体" w:eastAsia="宋体" w:cs="宋体"/>
          <w:bCs/>
          <w:color w:val="auto"/>
          <w:sz w:val="21"/>
          <w:szCs w:val="21"/>
          <w:highlight w:val="none"/>
          <w:lang w:eastAsia="zh-CN"/>
        </w:rPr>
        <w:fldChar w:fldCharType="separate"/>
      </w:r>
      <w:r>
        <w:rPr>
          <w:rFonts w:hint="eastAsia" w:ascii="宋体" w:hAnsi="宋体" w:eastAsia="宋体" w:cs="宋体"/>
          <w:bCs/>
          <w:color w:val="auto"/>
          <w:sz w:val="21"/>
          <w:szCs w:val="21"/>
          <w:highlight w:val="none"/>
        </w:rPr>
        <w:t>格式四： 关于符合本国产品标准的声明函等有关证明文件</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_Toc18117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91</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lang w:eastAsia="zh-CN"/>
        </w:rPr>
        <w:fldChar w:fldCharType="end"/>
      </w:r>
    </w:p>
    <w:p w14:paraId="01631A6C">
      <w:pPr>
        <w:pStyle w:val="25"/>
        <w:keepNext w:val="0"/>
        <w:keepLines w:val="0"/>
        <w:pageBreakBefore w:val="0"/>
        <w:widowControl w:val="0"/>
        <w:tabs>
          <w:tab w:val="right" w:leader="dot" w:pos="9638"/>
          <w:tab w:val="clear" w:pos="9736"/>
        </w:tabs>
        <w:kinsoku/>
        <w:wordWrap/>
        <w:overflowPunct/>
        <w:topLinePunct w:val="0"/>
        <w:bidi w:val="0"/>
        <w:adjustRightInd/>
        <w:snapToGrid/>
        <w:spacing w:line="312" w:lineRule="auto"/>
        <w:textAlignment w:val="auto"/>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lang w:eastAsia="zh-CN"/>
        </w:rPr>
        <w:fldChar w:fldCharType="begin"/>
      </w:r>
      <w:r>
        <w:rPr>
          <w:rFonts w:hint="eastAsia" w:ascii="宋体" w:hAnsi="宋体" w:eastAsia="宋体" w:cs="宋体"/>
          <w:bCs/>
          <w:color w:val="auto"/>
          <w:sz w:val="21"/>
          <w:szCs w:val="21"/>
          <w:highlight w:val="none"/>
          <w:lang w:eastAsia="zh-CN"/>
        </w:rPr>
        <w:instrText xml:space="preserve"> HYPERLINK \l _Toc4026 </w:instrText>
      </w:r>
      <w:r>
        <w:rPr>
          <w:rFonts w:hint="eastAsia" w:ascii="宋体" w:hAnsi="宋体" w:eastAsia="宋体" w:cs="宋体"/>
          <w:bCs/>
          <w:color w:val="auto"/>
          <w:sz w:val="21"/>
          <w:szCs w:val="21"/>
          <w:highlight w:val="none"/>
          <w:lang w:eastAsia="zh-CN"/>
        </w:rPr>
        <w:fldChar w:fldCharType="separate"/>
      </w:r>
      <w:r>
        <w:rPr>
          <w:rFonts w:hint="eastAsia" w:ascii="宋体" w:hAnsi="宋体" w:eastAsia="宋体" w:cs="宋体"/>
          <w:bCs/>
          <w:color w:val="auto"/>
          <w:sz w:val="21"/>
          <w:szCs w:val="21"/>
          <w:highlight w:val="none"/>
        </w:rPr>
        <w:t>格式五： 法定代表人证明书</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_Toc4026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93</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lang w:eastAsia="zh-CN"/>
        </w:rPr>
        <w:fldChar w:fldCharType="end"/>
      </w:r>
    </w:p>
    <w:p w14:paraId="252DD859">
      <w:pPr>
        <w:pStyle w:val="25"/>
        <w:keepNext w:val="0"/>
        <w:keepLines w:val="0"/>
        <w:pageBreakBefore w:val="0"/>
        <w:widowControl w:val="0"/>
        <w:tabs>
          <w:tab w:val="right" w:leader="dot" w:pos="9638"/>
          <w:tab w:val="clear" w:pos="9736"/>
        </w:tabs>
        <w:kinsoku/>
        <w:wordWrap/>
        <w:overflowPunct/>
        <w:topLinePunct w:val="0"/>
        <w:bidi w:val="0"/>
        <w:adjustRightInd/>
        <w:snapToGrid/>
        <w:spacing w:line="312" w:lineRule="auto"/>
        <w:textAlignment w:val="auto"/>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lang w:eastAsia="zh-CN"/>
        </w:rPr>
        <w:fldChar w:fldCharType="begin"/>
      </w:r>
      <w:r>
        <w:rPr>
          <w:rFonts w:hint="eastAsia" w:ascii="宋体" w:hAnsi="宋体" w:eastAsia="宋体" w:cs="宋体"/>
          <w:bCs/>
          <w:color w:val="auto"/>
          <w:sz w:val="21"/>
          <w:szCs w:val="21"/>
          <w:highlight w:val="none"/>
          <w:lang w:eastAsia="zh-CN"/>
        </w:rPr>
        <w:instrText xml:space="preserve"> HYPERLINK \l _Toc19426 </w:instrText>
      </w:r>
      <w:r>
        <w:rPr>
          <w:rFonts w:hint="eastAsia" w:ascii="宋体" w:hAnsi="宋体" w:eastAsia="宋体" w:cs="宋体"/>
          <w:bCs/>
          <w:color w:val="auto"/>
          <w:sz w:val="21"/>
          <w:szCs w:val="21"/>
          <w:highlight w:val="none"/>
          <w:lang w:eastAsia="zh-CN"/>
        </w:rPr>
        <w:fldChar w:fldCharType="separate"/>
      </w:r>
      <w:r>
        <w:rPr>
          <w:rFonts w:hint="eastAsia" w:ascii="宋体" w:hAnsi="宋体" w:eastAsia="宋体" w:cs="宋体"/>
          <w:bCs/>
          <w:color w:val="auto"/>
          <w:sz w:val="21"/>
          <w:szCs w:val="21"/>
          <w:highlight w:val="none"/>
        </w:rPr>
        <w:t>格式六： 法定代表人授权书</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_Toc19426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94</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lang w:eastAsia="zh-CN"/>
        </w:rPr>
        <w:fldChar w:fldCharType="end"/>
      </w:r>
    </w:p>
    <w:p w14:paraId="7E46D9A3">
      <w:pPr>
        <w:pStyle w:val="25"/>
        <w:keepNext w:val="0"/>
        <w:keepLines w:val="0"/>
        <w:pageBreakBefore w:val="0"/>
        <w:widowControl w:val="0"/>
        <w:tabs>
          <w:tab w:val="right" w:leader="dot" w:pos="9638"/>
          <w:tab w:val="clear" w:pos="9736"/>
        </w:tabs>
        <w:kinsoku/>
        <w:wordWrap/>
        <w:overflowPunct/>
        <w:topLinePunct w:val="0"/>
        <w:bidi w:val="0"/>
        <w:adjustRightInd/>
        <w:snapToGrid/>
        <w:spacing w:line="312" w:lineRule="auto"/>
        <w:textAlignment w:val="auto"/>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lang w:eastAsia="zh-CN"/>
        </w:rPr>
        <w:fldChar w:fldCharType="begin"/>
      </w:r>
      <w:r>
        <w:rPr>
          <w:rFonts w:hint="eastAsia" w:ascii="宋体" w:hAnsi="宋体" w:eastAsia="宋体" w:cs="宋体"/>
          <w:bCs/>
          <w:color w:val="auto"/>
          <w:sz w:val="21"/>
          <w:szCs w:val="21"/>
          <w:highlight w:val="none"/>
          <w:lang w:eastAsia="zh-CN"/>
        </w:rPr>
        <w:instrText xml:space="preserve"> HYPERLINK \l _Toc7173 </w:instrText>
      </w:r>
      <w:r>
        <w:rPr>
          <w:rFonts w:hint="eastAsia" w:ascii="宋体" w:hAnsi="宋体" w:eastAsia="宋体" w:cs="宋体"/>
          <w:bCs/>
          <w:color w:val="auto"/>
          <w:sz w:val="21"/>
          <w:szCs w:val="21"/>
          <w:highlight w:val="none"/>
          <w:lang w:eastAsia="zh-CN"/>
        </w:rPr>
        <w:fldChar w:fldCharType="separate"/>
      </w:r>
      <w:r>
        <w:rPr>
          <w:rFonts w:hint="eastAsia" w:ascii="宋体" w:hAnsi="宋体" w:eastAsia="宋体" w:cs="宋体"/>
          <w:bCs/>
          <w:color w:val="auto"/>
          <w:sz w:val="21"/>
          <w:szCs w:val="21"/>
          <w:highlight w:val="none"/>
        </w:rPr>
        <w:t>格式七： 提供具有独立承担民事责任的能力的证明材料</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_Toc7173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95</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lang w:eastAsia="zh-CN"/>
        </w:rPr>
        <w:fldChar w:fldCharType="end"/>
      </w:r>
    </w:p>
    <w:p w14:paraId="07BF6690">
      <w:pPr>
        <w:pStyle w:val="25"/>
        <w:keepNext w:val="0"/>
        <w:keepLines w:val="0"/>
        <w:pageBreakBefore w:val="0"/>
        <w:widowControl w:val="0"/>
        <w:tabs>
          <w:tab w:val="right" w:leader="dot" w:pos="9638"/>
          <w:tab w:val="clear" w:pos="9736"/>
        </w:tabs>
        <w:kinsoku/>
        <w:wordWrap/>
        <w:overflowPunct/>
        <w:topLinePunct w:val="0"/>
        <w:bidi w:val="0"/>
        <w:adjustRightInd/>
        <w:snapToGrid/>
        <w:spacing w:line="312" w:lineRule="auto"/>
        <w:textAlignment w:val="auto"/>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lang w:eastAsia="zh-CN"/>
        </w:rPr>
        <w:fldChar w:fldCharType="begin"/>
      </w:r>
      <w:r>
        <w:rPr>
          <w:rFonts w:hint="eastAsia" w:ascii="宋体" w:hAnsi="宋体" w:eastAsia="宋体" w:cs="宋体"/>
          <w:bCs/>
          <w:color w:val="auto"/>
          <w:sz w:val="21"/>
          <w:szCs w:val="21"/>
          <w:highlight w:val="none"/>
          <w:lang w:eastAsia="zh-CN"/>
        </w:rPr>
        <w:instrText xml:space="preserve"> HYPERLINK \l _Toc183 </w:instrText>
      </w:r>
      <w:r>
        <w:rPr>
          <w:rFonts w:hint="eastAsia" w:ascii="宋体" w:hAnsi="宋体" w:eastAsia="宋体" w:cs="宋体"/>
          <w:bCs/>
          <w:color w:val="auto"/>
          <w:sz w:val="21"/>
          <w:szCs w:val="21"/>
          <w:highlight w:val="none"/>
          <w:lang w:eastAsia="zh-CN"/>
        </w:rPr>
        <w:fldChar w:fldCharType="separate"/>
      </w:r>
      <w:r>
        <w:rPr>
          <w:rFonts w:hint="eastAsia" w:ascii="宋体" w:hAnsi="宋体" w:eastAsia="宋体" w:cs="宋体"/>
          <w:bCs/>
          <w:color w:val="auto"/>
          <w:sz w:val="21"/>
          <w:szCs w:val="21"/>
          <w:highlight w:val="none"/>
        </w:rPr>
        <w:t>格式八： 提供有依法缴纳税收的良好记录的证明材料</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_Toc183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95</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lang w:eastAsia="zh-CN"/>
        </w:rPr>
        <w:fldChar w:fldCharType="end"/>
      </w:r>
    </w:p>
    <w:p w14:paraId="4581153A">
      <w:pPr>
        <w:pStyle w:val="25"/>
        <w:keepNext w:val="0"/>
        <w:keepLines w:val="0"/>
        <w:pageBreakBefore w:val="0"/>
        <w:widowControl w:val="0"/>
        <w:tabs>
          <w:tab w:val="right" w:leader="dot" w:pos="9638"/>
          <w:tab w:val="clear" w:pos="9736"/>
        </w:tabs>
        <w:kinsoku/>
        <w:wordWrap/>
        <w:overflowPunct/>
        <w:topLinePunct w:val="0"/>
        <w:bidi w:val="0"/>
        <w:adjustRightInd/>
        <w:snapToGrid/>
        <w:spacing w:line="312" w:lineRule="auto"/>
        <w:textAlignment w:val="auto"/>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lang w:eastAsia="zh-CN"/>
        </w:rPr>
        <w:fldChar w:fldCharType="begin"/>
      </w:r>
      <w:r>
        <w:rPr>
          <w:rFonts w:hint="eastAsia" w:ascii="宋体" w:hAnsi="宋体" w:eastAsia="宋体" w:cs="宋体"/>
          <w:bCs/>
          <w:color w:val="auto"/>
          <w:sz w:val="21"/>
          <w:szCs w:val="21"/>
          <w:highlight w:val="none"/>
          <w:lang w:eastAsia="zh-CN"/>
        </w:rPr>
        <w:instrText xml:space="preserve"> HYPERLINK \l _Toc27263 </w:instrText>
      </w:r>
      <w:r>
        <w:rPr>
          <w:rFonts w:hint="eastAsia" w:ascii="宋体" w:hAnsi="宋体" w:eastAsia="宋体" w:cs="宋体"/>
          <w:bCs/>
          <w:color w:val="auto"/>
          <w:sz w:val="21"/>
          <w:szCs w:val="21"/>
          <w:highlight w:val="none"/>
          <w:lang w:eastAsia="zh-CN"/>
        </w:rPr>
        <w:fldChar w:fldCharType="separate"/>
      </w:r>
      <w:r>
        <w:rPr>
          <w:rFonts w:hint="eastAsia" w:ascii="宋体" w:hAnsi="宋体" w:eastAsia="宋体" w:cs="宋体"/>
          <w:bCs/>
          <w:color w:val="auto"/>
          <w:sz w:val="21"/>
          <w:szCs w:val="21"/>
          <w:highlight w:val="none"/>
        </w:rPr>
        <w:t>格式九： 提供有依法缴纳社会保障资金的良好记录的证明材料</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_Toc27263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95</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lang w:eastAsia="zh-CN"/>
        </w:rPr>
        <w:fldChar w:fldCharType="end"/>
      </w:r>
    </w:p>
    <w:p w14:paraId="369E0FA4">
      <w:pPr>
        <w:pStyle w:val="25"/>
        <w:keepNext w:val="0"/>
        <w:keepLines w:val="0"/>
        <w:pageBreakBefore w:val="0"/>
        <w:widowControl w:val="0"/>
        <w:tabs>
          <w:tab w:val="right" w:leader="dot" w:pos="9638"/>
          <w:tab w:val="clear" w:pos="9736"/>
        </w:tabs>
        <w:kinsoku/>
        <w:wordWrap/>
        <w:overflowPunct/>
        <w:topLinePunct w:val="0"/>
        <w:bidi w:val="0"/>
        <w:adjustRightInd/>
        <w:snapToGrid/>
        <w:spacing w:line="312" w:lineRule="auto"/>
        <w:textAlignment w:val="auto"/>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lang w:eastAsia="zh-CN"/>
        </w:rPr>
        <w:fldChar w:fldCharType="begin"/>
      </w:r>
      <w:r>
        <w:rPr>
          <w:rFonts w:hint="eastAsia" w:ascii="宋体" w:hAnsi="宋体" w:eastAsia="宋体" w:cs="宋体"/>
          <w:bCs/>
          <w:color w:val="auto"/>
          <w:sz w:val="21"/>
          <w:szCs w:val="21"/>
          <w:highlight w:val="none"/>
          <w:lang w:eastAsia="zh-CN"/>
        </w:rPr>
        <w:instrText xml:space="preserve"> HYPERLINK \l _Toc24578 </w:instrText>
      </w:r>
      <w:r>
        <w:rPr>
          <w:rFonts w:hint="eastAsia" w:ascii="宋体" w:hAnsi="宋体" w:eastAsia="宋体" w:cs="宋体"/>
          <w:bCs/>
          <w:color w:val="auto"/>
          <w:sz w:val="21"/>
          <w:szCs w:val="21"/>
          <w:highlight w:val="none"/>
          <w:lang w:eastAsia="zh-CN"/>
        </w:rPr>
        <w:fldChar w:fldCharType="separate"/>
      </w:r>
      <w:r>
        <w:rPr>
          <w:rFonts w:hint="eastAsia" w:ascii="宋体" w:hAnsi="宋体" w:eastAsia="宋体" w:cs="宋体"/>
          <w:bCs/>
          <w:color w:val="auto"/>
          <w:sz w:val="21"/>
          <w:szCs w:val="21"/>
          <w:highlight w:val="none"/>
        </w:rPr>
        <w:t>格式十： 提供具有良好的商业信誉和健全的财务会计制度的证明材料</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_Toc24578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95</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lang w:eastAsia="zh-CN"/>
        </w:rPr>
        <w:fldChar w:fldCharType="end"/>
      </w:r>
    </w:p>
    <w:p w14:paraId="5F6520B2">
      <w:pPr>
        <w:pStyle w:val="25"/>
        <w:keepNext w:val="0"/>
        <w:keepLines w:val="0"/>
        <w:pageBreakBefore w:val="0"/>
        <w:widowControl w:val="0"/>
        <w:tabs>
          <w:tab w:val="right" w:leader="dot" w:pos="9638"/>
          <w:tab w:val="clear" w:pos="9736"/>
        </w:tabs>
        <w:kinsoku/>
        <w:wordWrap/>
        <w:overflowPunct/>
        <w:topLinePunct w:val="0"/>
        <w:bidi w:val="0"/>
        <w:adjustRightInd/>
        <w:snapToGrid/>
        <w:spacing w:line="312" w:lineRule="auto"/>
        <w:textAlignment w:val="auto"/>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lang w:eastAsia="zh-CN"/>
        </w:rPr>
        <w:fldChar w:fldCharType="begin"/>
      </w:r>
      <w:r>
        <w:rPr>
          <w:rFonts w:hint="eastAsia" w:ascii="宋体" w:hAnsi="宋体" w:eastAsia="宋体" w:cs="宋体"/>
          <w:bCs/>
          <w:color w:val="auto"/>
          <w:sz w:val="21"/>
          <w:szCs w:val="21"/>
          <w:highlight w:val="none"/>
          <w:lang w:eastAsia="zh-CN"/>
        </w:rPr>
        <w:instrText xml:space="preserve"> HYPERLINK \l _Toc14227 </w:instrText>
      </w:r>
      <w:r>
        <w:rPr>
          <w:rFonts w:hint="eastAsia" w:ascii="宋体" w:hAnsi="宋体" w:eastAsia="宋体" w:cs="宋体"/>
          <w:bCs/>
          <w:color w:val="auto"/>
          <w:sz w:val="21"/>
          <w:szCs w:val="21"/>
          <w:highlight w:val="none"/>
          <w:lang w:eastAsia="zh-CN"/>
        </w:rPr>
        <w:fldChar w:fldCharType="separate"/>
      </w:r>
      <w:r>
        <w:rPr>
          <w:rFonts w:hint="eastAsia" w:ascii="宋体" w:hAnsi="宋体" w:eastAsia="宋体" w:cs="宋体"/>
          <w:bCs/>
          <w:color w:val="auto"/>
          <w:sz w:val="21"/>
          <w:szCs w:val="21"/>
          <w:highlight w:val="none"/>
        </w:rPr>
        <w:t>格式十一： 提供具有履行合同所必需的设备和专业技术能力的证明材料</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_Toc14227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95</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lang w:eastAsia="zh-CN"/>
        </w:rPr>
        <w:fldChar w:fldCharType="end"/>
      </w:r>
    </w:p>
    <w:p w14:paraId="0D9F9980">
      <w:pPr>
        <w:pStyle w:val="25"/>
        <w:keepNext w:val="0"/>
        <w:keepLines w:val="0"/>
        <w:pageBreakBefore w:val="0"/>
        <w:widowControl w:val="0"/>
        <w:tabs>
          <w:tab w:val="right" w:leader="dot" w:pos="9638"/>
          <w:tab w:val="clear" w:pos="9736"/>
        </w:tabs>
        <w:kinsoku/>
        <w:wordWrap/>
        <w:overflowPunct/>
        <w:topLinePunct w:val="0"/>
        <w:bidi w:val="0"/>
        <w:adjustRightInd/>
        <w:snapToGrid/>
        <w:spacing w:line="312" w:lineRule="auto"/>
        <w:textAlignment w:val="auto"/>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lang w:eastAsia="zh-CN"/>
        </w:rPr>
        <w:fldChar w:fldCharType="begin"/>
      </w:r>
      <w:r>
        <w:rPr>
          <w:rFonts w:hint="eastAsia" w:ascii="宋体" w:hAnsi="宋体" w:eastAsia="宋体" w:cs="宋体"/>
          <w:bCs/>
          <w:color w:val="auto"/>
          <w:sz w:val="21"/>
          <w:szCs w:val="21"/>
          <w:highlight w:val="none"/>
          <w:lang w:eastAsia="zh-CN"/>
        </w:rPr>
        <w:instrText xml:space="preserve"> HYPERLINK \l _Toc24326 </w:instrText>
      </w:r>
      <w:r>
        <w:rPr>
          <w:rFonts w:hint="eastAsia" w:ascii="宋体" w:hAnsi="宋体" w:eastAsia="宋体" w:cs="宋体"/>
          <w:bCs/>
          <w:color w:val="auto"/>
          <w:sz w:val="21"/>
          <w:szCs w:val="21"/>
          <w:highlight w:val="none"/>
          <w:lang w:eastAsia="zh-CN"/>
        </w:rPr>
        <w:fldChar w:fldCharType="separate"/>
      </w:r>
      <w:r>
        <w:rPr>
          <w:rFonts w:hint="eastAsia" w:ascii="宋体" w:hAnsi="宋体" w:eastAsia="宋体" w:cs="宋体"/>
          <w:bCs/>
          <w:color w:val="auto"/>
          <w:sz w:val="21"/>
          <w:szCs w:val="21"/>
          <w:highlight w:val="none"/>
        </w:rPr>
        <w:t xml:space="preserve">格式十二： </w:t>
      </w:r>
      <w:r>
        <w:rPr>
          <w:rFonts w:hint="eastAsia" w:ascii="宋体" w:hAnsi="宋体" w:eastAsia="宋体" w:cs="宋体"/>
          <w:bCs/>
          <w:color w:val="auto"/>
          <w:sz w:val="21"/>
          <w:szCs w:val="21"/>
          <w:highlight w:val="none"/>
          <w:lang w:val="en-US" w:eastAsia="zh-CN"/>
        </w:rPr>
        <w:t>特定</w:t>
      </w:r>
      <w:r>
        <w:rPr>
          <w:rFonts w:hint="eastAsia" w:ascii="宋体" w:hAnsi="宋体" w:eastAsia="宋体" w:cs="宋体"/>
          <w:bCs/>
          <w:color w:val="auto"/>
          <w:sz w:val="21"/>
          <w:szCs w:val="21"/>
          <w:highlight w:val="none"/>
        </w:rPr>
        <w:t>资格要求</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_Toc24326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96</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lang w:eastAsia="zh-CN"/>
        </w:rPr>
        <w:fldChar w:fldCharType="end"/>
      </w:r>
    </w:p>
    <w:p w14:paraId="15F2A0AA">
      <w:pPr>
        <w:pStyle w:val="25"/>
        <w:keepNext w:val="0"/>
        <w:keepLines w:val="0"/>
        <w:pageBreakBefore w:val="0"/>
        <w:widowControl w:val="0"/>
        <w:tabs>
          <w:tab w:val="right" w:leader="dot" w:pos="9638"/>
          <w:tab w:val="clear" w:pos="9736"/>
        </w:tabs>
        <w:kinsoku/>
        <w:wordWrap/>
        <w:overflowPunct/>
        <w:topLinePunct w:val="0"/>
        <w:bidi w:val="0"/>
        <w:adjustRightInd/>
        <w:snapToGrid/>
        <w:spacing w:line="312" w:lineRule="auto"/>
        <w:textAlignment w:val="auto"/>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lang w:eastAsia="zh-CN"/>
        </w:rPr>
        <w:fldChar w:fldCharType="begin"/>
      </w:r>
      <w:r>
        <w:rPr>
          <w:rFonts w:hint="eastAsia" w:ascii="宋体" w:hAnsi="宋体" w:eastAsia="宋体" w:cs="宋体"/>
          <w:bCs/>
          <w:color w:val="auto"/>
          <w:sz w:val="21"/>
          <w:szCs w:val="21"/>
          <w:highlight w:val="none"/>
          <w:lang w:eastAsia="zh-CN"/>
        </w:rPr>
        <w:instrText xml:space="preserve"> HYPERLINK \l _Toc22110 </w:instrText>
      </w:r>
      <w:r>
        <w:rPr>
          <w:rFonts w:hint="eastAsia" w:ascii="宋体" w:hAnsi="宋体" w:eastAsia="宋体" w:cs="宋体"/>
          <w:bCs/>
          <w:color w:val="auto"/>
          <w:sz w:val="21"/>
          <w:szCs w:val="21"/>
          <w:highlight w:val="none"/>
          <w:lang w:eastAsia="zh-CN"/>
        </w:rPr>
        <w:fldChar w:fldCharType="separate"/>
      </w:r>
      <w:r>
        <w:rPr>
          <w:rFonts w:hint="eastAsia" w:ascii="宋体" w:hAnsi="宋体" w:eastAsia="宋体" w:cs="宋体"/>
          <w:bCs/>
          <w:color w:val="auto"/>
          <w:sz w:val="21"/>
          <w:szCs w:val="21"/>
          <w:highlight w:val="none"/>
        </w:rPr>
        <w:t>格式十三： 中小企业声明函</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_Toc22110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97</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lang w:eastAsia="zh-CN"/>
        </w:rPr>
        <w:fldChar w:fldCharType="end"/>
      </w:r>
    </w:p>
    <w:p w14:paraId="705E8530">
      <w:pPr>
        <w:pStyle w:val="25"/>
        <w:keepNext w:val="0"/>
        <w:keepLines w:val="0"/>
        <w:pageBreakBefore w:val="0"/>
        <w:widowControl w:val="0"/>
        <w:tabs>
          <w:tab w:val="right" w:leader="dot" w:pos="9638"/>
          <w:tab w:val="clear" w:pos="9736"/>
        </w:tabs>
        <w:kinsoku/>
        <w:wordWrap/>
        <w:overflowPunct/>
        <w:topLinePunct w:val="0"/>
        <w:bidi w:val="0"/>
        <w:adjustRightInd/>
        <w:snapToGrid/>
        <w:spacing w:line="312" w:lineRule="auto"/>
        <w:textAlignment w:val="auto"/>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lang w:eastAsia="zh-CN"/>
        </w:rPr>
        <w:fldChar w:fldCharType="begin"/>
      </w:r>
      <w:r>
        <w:rPr>
          <w:rFonts w:hint="eastAsia" w:ascii="宋体" w:hAnsi="宋体" w:eastAsia="宋体" w:cs="宋体"/>
          <w:bCs/>
          <w:color w:val="auto"/>
          <w:sz w:val="21"/>
          <w:szCs w:val="21"/>
          <w:highlight w:val="none"/>
          <w:lang w:eastAsia="zh-CN"/>
        </w:rPr>
        <w:instrText xml:space="preserve"> HYPERLINK \l _Toc30580 </w:instrText>
      </w:r>
      <w:r>
        <w:rPr>
          <w:rFonts w:hint="eastAsia" w:ascii="宋体" w:hAnsi="宋体" w:eastAsia="宋体" w:cs="宋体"/>
          <w:bCs/>
          <w:color w:val="auto"/>
          <w:sz w:val="21"/>
          <w:szCs w:val="21"/>
          <w:highlight w:val="none"/>
          <w:lang w:eastAsia="zh-CN"/>
        </w:rPr>
        <w:fldChar w:fldCharType="separate"/>
      </w:r>
      <w:r>
        <w:rPr>
          <w:rFonts w:hint="eastAsia" w:ascii="宋体" w:hAnsi="宋体" w:eastAsia="宋体" w:cs="宋体"/>
          <w:bCs/>
          <w:color w:val="auto"/>
          <w:sz w:val="21"/>
          <w:szCs w:val="21"/>
          <w:highlight w:val="none"/>
        </w:rPr>
        <w:t>格式十四： 监狱企业</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_Toc30580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100</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lang w:eastAsia="zh-CN"/>
        </w:rPr>
        <w:fldChar w:fldCharType="end"/>
      </w:r>
    </w:p>
    <w:p w14:paraId="376B9D7B">
      <w:pPr>
        <w:pStyle w:val="25"/>
        <w:keepNext w:val="0"/>
        <w:keepLines w:val="0"/>
        <w:pageBreakBefore w:val="0"/>
        <w:widowControl w:val="0"/>
        <w:tabs>
          <w:tab w:val="right" w:leader="dot" w:pos="9638"/>
          <w:tab w:val="clear" w:pos="9736"/>
        </w:tabs>
        <w:kinsoku/>
        <w:wordWrap/>
        <w:overflowPunct/>
        <w:topLinePunct w:val="0"/>
        <w:bidi w:val="0"/>
        <w:adjustRightInd/>
        <w:snapToGrid/>
        <w:spacing w:line="312" w:lineRule="auto"/>
        <w:textAlignment w:val="auto"/>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lang w:eastAsia="zh-CN"/>
        </w:rPr>
        <w:fldChar w:fldCharType="begin"/>
      </w:r>
      <w:r>
        <w:rPr>
          <w:rFonts w:hint="eastAsia" w:ascii="宋体" w:hAnsi="宋体" w:eastAsia="宋体" w:cs="宋体"/>
          <w:bCs/>
          <w:color w:val="auto"/>
          <w:sz w:val="21"/>
          <w:szCs w:val="21"/>
          <w:highlight w:val="none"/>
          <w:lang w:eastAsia="zh-CN"/>
        </w:rPr>
        <w:instrText xml:space="preserve"> HYPERLINK \l _Toc7712 </w:instrText>
      </w:r>
      <w:r>
        <w:rPr>
          <w:rFonts w:hint="eastAsia" w:ascii="宋体" w:hAnsi="宋体" w:eastAsia="宋体" w:cs="宋体"/>
          <w:bCs/>
          <w:color w:val="auto"/>
          <w:sz w:val="21"/>
          <w:szCs w:val="21"/>
          <w:highlight w:val="none"/>
          <w:lang w:eastAsia="zh-CN"/>
        </w:rPr>
        <w:fldChar w:fldCharType="separate"/>
      </w:r>
      <w:r>
        <w:rPr>
          <w:rFonts w:hint="eastAsia" w:ascii="宋体" w:hAnsi="宋体" w:eastAsia="宋体" w:cs="宋体"/>
          <w:bCs/>
          <w:color w:val="auto"/>
          <w:sz w:val="21"/>
          <w:szCs w:val="21"/>
          <w:highlight w:val="none"/>
        </w:rPr>
        <w:t>格式十五： 残疾人福利性单位声明函</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_Toc7712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100</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lang w:eastAsia="zh-CN"/>
        </w:rPr>
        <w:fldChar w:fldCharType="end"/>
      </w:r>
    </w:p>
    <w:p w14:paraId="5A8A6470">
      <w:pPr>
        <w:pStyle w:val="25"/>
        <w:keepNext w:val="0"/>
        <w:keepLines w:val="0"/>
        <w:pageBreakBefore w:val="0"/>
        <w:widowControl w:val="0"/>
        <w:tabs>
          <w:tab w:val="right" w:leader="dot" w:pos="9638"/>
          <w:tab w:val="clear" w:pos="9736"/>
        </w:tabs>
        <w:kinsoku/>
        <w:wordWrap/>
        <w:overflowPunct/>
        <w:topLinePunct w:val="0"/>
        <w:bidi w:val="0"/>
        <w:adjustRightInd/>
        <w:snapToGrid/>
        <w:spacing w:line="312" w:lineRule="auto"/>
        <w:textAlignment w:val="auto"/>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lang w:eastAsia="zh-CN"/>
        </w:rPr>
        <w:fldChar w:fldCharType="begin"/>
      </w:r>
      <w:r>
        <w:rPr>
          <w:rFonts w:hint="eastAsia" w:ascii="宋体" w:hAnsi="宋体" w:eastAsia="宋体" w:cs="宋体"/>
          <w:bCs/>
          <w:color w:val="auto"/>
          <w:sz w:val="21"/>
          <w:szCs w:val="21"/>
          <w:highlight w:val="none"/>
          <w:lang w:eastAsia="zh-CN"/>
        </w:rPr>
        <w:instrText xml:space="preserve"> HYPERLINK \l _Toc13498 </w:instrText>
      </w:r>
      <w:r>
        <w:rPr>
          <w:rFonts w:hint="eastAsia" w:ascii="宋体" w:hAnsi="宋体" w:eastAsia="宋体" w:cs="宋体"/>
          <w:bCs/>
          <w:color w:val="auto"/>
          <w:sz w:val="21"/>
          <w:szCs w:val="21"/>
          <w:highlight w:val="none"/>
          <w:lang w:eastAsia="zh-CN"/>
        </w:rPr>
        <w:fldChar w:fldCharType="separate"/>
      </w:r>
      <w:r>
        <w:rPr>
          <w:rFonts w:hint="eastAsia" w:ascii="宋体" w:hAnsi="宋体" w:eastAsia="宋体" w:cs="宋体"/>
          <w:bCs/>
          <w:color w:val="auto"/>
          <w:sz w:val="21"/>
          <w:szCs w:val="21"/>
          <w:highlight w:val="none"/>
          <w:lang w:val="en-US" w:eastAsia="zh-CN"/>
        </w:rPr>
        <w:t>格式十六： 代采</w:t>
      </w:r>
      <w:r>
        <w:rPr>
          <w:rFonts w:hint="eastAsia" w:ascii="宋体" w:hAnsi="宋体" w:eastAsia="宋体" w:cs="宋体"/>
          <w:bCs/>
          <w:color w:val="auto"/>
          <w:sz w:val="21"/>
          <w:szCs w:val="21"/>
          <w:highlight w:val="none"/>
        </w:rPr>
        <w:t>意向协议书</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_Toc13498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101</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lang w:eastAsia="zh-CN"/>
        </w:rPr>
        <w:fldChar w:fldCharType="end"/>
      </w:r>
    </w:p>
    <w:p w14:paraId="04E6D9F7">
      <w:pPr>
        <w:pStyle w:val="25"/>
        <w:keepNext w:val="0"/>
        <w:keepLines w:val="0"/>
        <w:pageBreakBefore w:val="0"/>
        <w:widowControl w:val="0"/>
        <w:tabs>
          <w:tab w:val="right" w:leader="dot" w:pos="9638"/>
          <w:tab w:val="clear" w:pos="9736"/>
        </w:tabs>
        <w:kinsoku/>
        <w:wordWrap/>
        <w:overflowPunct/>
        <w:topLinePunct w:val="0"/>
        <w:bidi w:val="0"/>
        <w:adjustRightInd/>
        <w:snapToGrid/>
        <w:spacing w:line="312" w:lineRule="auto"/>
        <w:textAlignment w:val="auto"/>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lang w:eastAsia="zh-CN"/>
        </w:rPr>
        <w:fldChar w:fldCharType="begin"/>
      </w:r>
      <w:r>
        <w:rPr>
          <w:rFonts w:hint="eastAsia" w:ascii="宋体" w:hAnsi="宋体" w:eastAsia="宋体" w:cs="宋体"/>
          <w:bCs/>
          <w:color w:val="auto"/>
          <w:sz w:val="21"/>
          <w:szCs w:val="21"/>
          <w:highlight w:val="none"/>
          <w:lang w:eastAsia="zh-CN"/>
        </w:rPr>
        <w:instrText xml:space="preserve"> HYPERLINK \l _Toc19885 </w:instrText>
      </w:r>
      <w:r>
        <w:rPr>
          <w:rFonts w:hint="eastAsia" w:ascii="宋体" w:hAnsi="宋体" w:eastAsia="宋体" w:cs="宋体"/>
          <w:bCs/>
          <w:color w:val="auto"/>
          <w:sz w:val="21"/>
          <w:szCs w:val="21"/>
          <w:highlight w:val="none"/>
          <w:lang w:eastAsia="zh-CN"/>
        </w:rPr>
        <w:fldChar w:fldCharType="separate"/>
      </w:r>
      <w:r>
        <w:rPr>
          <w:rFonts w:hint="eastAsia" w:ascii="宋体" w:hAnsi="宋体" w:eastAsia="宋体" w:cs="宋体"/>
          <w:bCs/>
          <w:color w:val="auto"/>
          <w:sz w:val="21"/>
          <w:szCs w:val="21"/>
          <w:highlight w:val="none"/>
        </w:rPr>
        <w:t>格式十七： 需要采购人提供的附加条件</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_Toc19885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103</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lang w:eastAsia="zh-CN"/>
        </w:rPr>
        <w:fldChar w:fldCharType="end"/>
      </w:r>
    </w:p>
    <w:p w14:paraId="7A0A4AF2">
      <w:pPr>
        <w:pStyle w:val="25"/>
        <w:keepNext w:val="0"/>
        <w:keepLines w:val="0"/>
        <w:pageBreakBefore w:val="0"/>
        <w:widowControl w:val="0"/>
        <w:tabs>
          <w:tab w:val="right" w:leader="dot" w:pos="9638"/>
          <w:tab w:val="clear" w:pos="9736"/>
        </w:tabs>
        <w:kinsoku/>
        <w:wordWrap/>
        <w:overflowPunct/>
        <w:topLinePunct w:val="0"/>
        <w:bidi w:val="0"/>
        <w:adjustRightInd/>
        <w:snapToGrid/>
        <w:spacing w:line="312" w:lineRule="auto"/>
        <w:textAlignment w:val="auto"/>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lang w:eastAsia="zh-CN"/>
        </w:rPr>
        <w:fldChar w:fldCharType="begin"/>
      </w:r>
      <w:r>
        <w:rPr>
          <w:rFonts w:hint="eastAsia" w:ascii="宋体" w:hAnsi="宋体" w:eastAsia="宋体" w:cs="宋体"/>
          <w:bCs/>
          <w:color w:val="auto"/>
          <w:sz w:val="21"/>
          <w:szCs w:val="21"/>
          <w:highlight w:val="none"/>
          <w:lang w:eastAsia="zh-CN"/>
        </w:rPr>
        <w:instrText xml:space="preserve"> HYPERLINK \l _Toc17373 </w:instrText>
      </w:r>
      <w:r>
        <w:rPr>
          <w:rFonts w:hint="eastAsia" w:ascii="宋体" w:hAnsi="宋体" w:eastAsia="宋体" w:cs="宋体"/>
          <w:bCs/>
          <w:color w:val="auto"/>
          <w:sz w:val="21"/>
          <w:szCs w:val="21"/>
          <w:highlight w:val="none"/>
          <w:lang w:eastAsia="zh-CN"/>
        </w:rPr>
        <w:fldChar w:fldCharType="separate"/>
      </w:r>
      <w:r>
        <w:rPr>
          <w:rFonts w:hint="eastAsia" w:ascii="宋体" w:hAnsi="宋体" w:eastAsia="宋体" w:cs="宋体"/>
          <w:bCs/>
          <w:color w:val="auto"/>
          <w:sz w:val="21"/>
          <w:szCs w:val="21"/>
          <w:highlight w:val="none"/>
        </w:rPr>
        <w:t xml:space="preserve">格式十八： </w:t>
      </w:r>
      <w:r>
        <w:rPr>
          <w:rFonts w:hint="eastAsia" w:ascii="宋体" w:hAnsi="宋体" w:eastAsia="宋体" w:cs="宋体"/>
          <w:bCs/>
          <w:color w:val="auto"/>
          <w:sz w:val="21"/>
          <w:szCs w:val="21"/>
          <w:highlight w:val="none"/>
          <w:lang w:val="en-US" w:eastAsia="zh-CN"/>
        </w:rPr>
        <w:t>采购需求</w:t>
      </w:r>
      <w:r>
        <w:rPr>
          <w:rFonts w:hint="eastAsia" w:ascii="宋体" w:hAnsi="宋体" w:eastAsia="宋体" w:cs="宋体"/>
          <w:bCs/>
          <w:color w:val="auto"/>
          <w:sz w:val="21"/>
          <w:szCs w:val="21"/>
          <w:highlight w:val="none"/>
        </w:rPr>
        <w:t>条款响应表</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_Toc17373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104</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lang w:eastAsia="zh-CN"/>
        </w:rPr>
        <w:fldChar w:fldCharType="end"/>
      </w:r>
    </w:p>
    <w:p w14:paraId="7609286C">
      <w:pPr>
        <w:pStyle w:val="25"/>
        <w:keepNext w:val="0"/>
        <w:keepLines w:val="0"/>
        <w:pageBreakBefore w:val="0"/>
        <w:widowControl w:val="0"/>
        <w:tabs>
          <w:tab w:val="right" w:leader="dot" w:pos="9638"/>
          <w:tab w:val="clear" w:pos="9736"/>
        </w:tabs>
        <w:kinsoku/>
        <w:wordWrap/>
        <w:overflowPunct/>
        <w:topLinePunct w:val="0"/>
        <w:bidi w:val="0"/>
        <w:adjustRightInd/>
        <w:snapToGrid/>
        <w:spacing w:line="312" w:lineRule="auto"/>
        <w:textAlignment w:val="auto"/>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lang w:eastAsia="zh-CN"/>
        </w:rPr>
        <w:fldChar w:fldCharType="begin"/>
      </w:r>
      <w:r>
        <w:rPr>
          <w:rFonts w:hint="eastAsia" w:ascii="宋体" w:hAnsi="宋体" w:eastAsia="宋体" w:cs="宋体"/>
          <w:bCs/>
          <w:color w:val="auto"/>
          <w:sz w:val="21"/>
          <w:szCs w:val="21"/>
          <w:highlight w:val="none"/>
          <w:lang w:eastAsia="zh-CN"/>
        </w:rPr>
        <w:instrText xml:space="preserve"> HYPERLINK \l _Toc32300 </w:instrText>
      </w:r>
      <w:r>
        <w:rPr>
          <w:rFonts w:hint="eastAsia" w:ascii="宋体" w:hAnsi="宋体" w:eastAsia="宋体" w:cs="宋体"/>
          <w:bCs/>
          <w:color w:val="auto"/>
          <w:sz w:val="21"/>
          <w:szCs w:val="21"/>
          <w:highlight w:val="none"/>
          <w:lang w:eastAsia="zh-CN"/>
        </w:rPr>
        <w:fldChar w:fldCharType="separate"/>
      </w:r>
      <w:r>
        <w:rPr>
          <w:rFonts w:hint="eastAsia" w:ascii="宋体" w:hAnsi="宋体" w:eastAsia="宋体" w:cs="宋体"/>
          <w:bCs/>
          <w:color w:val="auto"/>
          <w:sz w:val="21"/>
          <w:szCs w:val="21"/>
          <w:highlight w:val="none"/>
        </w:rPr>
        <w:t>格式十九： 承诺函</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_Toc32300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105</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lang w:eastAsia="zh-CN"/>
        </w:rPr>
        <w:fldChar w:fldCharType="end"/>
      </w:r>
    </w:p>
    <w:p w14:paraId="1DF0B56D">
      <w:pPr>
        <w:pStyle w:val="25"/>
        <w:keepNext w:val="0"/>
        <w:keepLines w:val="0"/>
        <w:pageBreakBefore w:val="0"/>
        <w:widowControl w:val="0"/>
        <w:tabs>
          <w:tab w:val="right" w:leader="dot" w:pos="9638"/>
          <w:tab w:val="clear" w:pos="9736"/>
        </w:tabs>
        <w:kinsoku/>
        <w:wordWrap/>
        <w:overflowPunct/>
        <w:topLinePunct w:val="0"/>
        <w:bidi w:val="0"/>
        <w:adjustRightInd/>
        <w:snapToGrid/>
        <w:spacing w:line="312" w:lineRule="auto"/>
        <w:textAlignment w:val="auto"/>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lang w:eastAsia="zh-CN"/>
        </w:rPr>
        <w:fldChar w:fldCharType="begin"/>
      </w:r>
      <w:r>
        <w:rPr>
          <w:rFonts w:hint="eastAsia" w:ascii="宋体" w:hAnsi="宋体" w:eastAsia="宋体" w:cs="宋体"/>
          <w:bCs/>
          <w:color w:val="auto"/>
          <w:sz w:val="21"/>
          <w:szCs w:val="21"/>
          <w:highlight w:val="none"/>
          <w:lang w:eastAsia="zh-CN"/>
        </w:rPr>
        <w:instrText xml:space="preserve"> HYPERLINK \l _Toc25302 </w:instrText>
      </w:r>
      <w:r>
        <w:rPr>
          <w:rFonts w:hint="eastAsia" w:ascii="宋体" w:hAnsi="宋体" w:eastAsia="宋体" w:cs="宋体"/>
          <w:bCs/>
          <w:color w:val="auto"/>
          <w:sz w:val="21"/>
          <w:szCs w:val="21"/>
          <w:highlight w:val="none"/>
          <w:lang w:eastAsia="zh-CN"/>
        </w:rPr>
        <w:fldChar w:fldCharType="separate"/>
      </w:r>
      <w:r>
        <w:rPr>
          <w:rFonts w:hint="eastAsia" w:ascii="宋体" w:hAnsi="宋体" w:eastAsia="宋体" w:cs="宋体"/>
          <w:bCs/>
          <w:color w:val="auto"/>
          <w:sz w:val="21"/>
          <w:szCs w:val="21"/>
          <w:highlight w:val="none"/>
        </w:rPr>
        <w:t>格式二十： 商务和技术评审内容</w:t>
      </w:r>
      <w:r>
        <w:rPr>
          <w:rFonts w:hint="eastAsia" w:ascii="宋体" w:hAnsi="宋体" w:eastAsia="宋体" w:cs="宋体"/>
          <w:bCs/>
          <w:color w:val="auto"/>
          <w:sz w:val="21"/>
          <w:szCs w:val="21"/>
          <w:highlight w:val="none"/>
          <w:lang w:eastAsia="zh-CN"/>
        </w:rPr>
        <w:t>（</w:t>
      </w:r>
      <w:r>
        <w:rPr>
          <w:rFonts w:hint="eastAsia" w:ascii="宋体" w:hAnsi="宋体" w:eastAsia="宋体" w:cs="宋体"/>
          <w:bCs/>
          <w:color w:val="auto"/>
          <w:sz w:val="21"/>
          <w:szCs w:val="21"/>
          <w:highlight w:val="none"/>
          <w:lang w:val="en-US" w:eastAsia="zh-CN"/>
        </w:rPr>
        <w:t>适用于采购包1</w:t>
      </w:r>
      <w:r>
        <w:rPr>
          <w:rFonts w:hint="eastAsia" w:ascii="宋体" w:hAnsi="宋体" w:eastAsia="宋体" w:cs="宋体"/>
          <w:bCs/>
          <w:color w:val="auto"/>
          <w:sz w:val="21"/>
          <w:szCs w:val="21"/>
          <w:highlight w:val="none"/>
          <w:lang w:eastAsia="zh-CN"/>
        </w:rPr>
        <w:t>）</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_Toc25302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106</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lang w:eastAsia="zh-CN"/>
        </w:rPr>
        <w:fldChar w:fldCharType="end"/>
      </w:r>
    </w:p>
    <w:p w14:paraId="3AD00018">
      <w:pPr>
        <w:pStyle w:val="25"/>
        <w:keepNext w:val="0"/>
        <w:keepLines w:val="0"/>
        <w:pageBreakBefore w:val="0"/>
        <w:widowControl w:val="0"/>
        <w:tabs>
          <w:tab w:val="right" w:leader="dot" w:pos="9638"/>
          <w:tab w:val="clear" w:pos="9736"/>
        </w:tabs>
        <w:kinsoku/>
        <w:wordWrap/>
        <w:overflowPunct/>
        <w:topLinePunct w:val="0"/>
        <w:bidi w:val="0"/>
        <w:adjustRightInd/>
        <w:snapToGrid/>
        <w:spacing w:line="312" w:lineRule="auto"/>
        <w:textAlignment w:val="auto"/>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lang w:eastAsia="zh-CN"/>
        </w:rPr>
        <w:fldChar w:fldCharType="begin"/>
      </w:r>
      <w:r>
        <w:rPr>
          <w:rFonts w:hint="eastAsia" w:ascii="宋体" w:hAnsi="宋体" w:eastAsia="宋体" w:cs="宋体"/>
          <w:bCs/>
          <w:color w:val="auto"/>
          <w:sz w:val="21"/>
          <w:szCs w:val="21"/>
          <w:highlight w:val="none"/>
          <w:lang w:eastAsia="zh-CN"/>
        </w:rPr>
        <w:instrText xml:space="preserve"> HYPERLINK \l _Toc29318 </w:instrText>
      </w:r>
      <w:r>
        <w:rPr>
          <w:rFonts w:hint="eastAsia" w:ascii="宋体" w:hAnsi="宋体" w:eastAsia="宋体" w:cs="宋体"/>
          <w:bCs/>
          <w:color w:val="auto"/>
          <w:sz w:val="21"/>
          <w:szCs w:val="21"/>
          <w:highlight w:val="none"/>
          <w:lang w:eastAsia="zh-CN"/>
        </w:rPr>
        <w:fldChar w:fldCharType="separate"/>
      </w:r>
      <w:r>
        <w:rPr>
          <w:rFonts w:hint="eastAsia" w:ascii="宋体" w:hAnsi="宋体" w:eastAsia="宋体" w:cs="宋体"/>
          <w:bCs/>
          <w:color w:val="auto"/>
          <w:sz w:val="21"/>
          <w:szCs w:val="21"/>
          <w:highlight w:val="none"/>
        </w:rPr>
        <w:t>格式二十一： 商务和技术评审内容</w:t>
      </w:r>
      <w:r>
        <w:rPr>
          <w:rFonts w:hint="eastAsia" w:ascii="宋体" w:hAnsi="宋体" w:eastAsia="宋体" w:cs="宋体"/>
          <w:bCs/>
          <w:color w:val="auto"/>
          <w:sz w:val="21"/>
          <w:szCs w:val="21"/>
          <w:highlight w:val="none"/>
          <w:lang w:eastAsia="zh-CN"/>
        </w:rPr>
        <w:t>（</w:t>
      </w:r>
      <w:r>
        <w:rPr>
          <w:rFonts w:hint="eastAsia" w:ascii="宋体" w:hAnsi="宋体" w:eastAsia="宋体" w:cs="宋体"/>
          <w:bCs/>
          <w:color w:val="auto"/>
          <w:sz w:val="21"/>
          <w:szCs w:val="21"/>
          <w:highlight w:val="none"/>
          <w:lang w:val="en-US" w:eastAsia="zh-CN"/>
        </w:rPr>
        <w:t>适用于采购包2</w:t>
      </w:r>
      <w:r>
        <w:rPr>
          <w:rFonts w:hint="eastAsia" w:ascii="宋体" w:hAnsi="宋体" w:eastAsia="宋体" w:cs="宋体"/>
          <w:bCs/>
          <w:color w:val="auto"/>
          <w:sz w:val="21"/>
          <w:szCs w:val="21"/>
          <w:highlight w:val="none"/>
          <w:lang w:eastAsia="zh-CN"/>
        </w:rPr>
        <w:t>）</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_Toc29318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107</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lang w:eastAsia="zh-CN"/>
        </w:rPr>
        <w:fldChar w:fldCharType="end"/>
      </w:r>
    </w:p>
    <w:p w14:paraId="25D87CD4">
      <w:pPr>
        <w:pStyle w:val="25"/>
        <w:keepNext w:val="0"/>
        <w:keepLines w:val="0"/>
        <w:pageBreakBefore w:val="0"/>
        <w:widowControl w:val="0"/>
        <w:tabs>
          <w:tab w:val="right" w:leader="dot" w:pos="9638"/>
          <w:tab w:val="clear" w:pos="9736"/>
        </w:tabs>
        <w:kinsoku/>
        <w:wordWrap/>
        <w:overflowPunct/>
        <w:topLinePunct w:val="0"/>
        <w:bidi w:val="0"/>
        <w:adjustRightInd/>
        <w:snapToGrid/>
        <w:spacing w:line="312" w:lineRule="auto"/>
        <w:textAlignment w:val="auto"/>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lang w:eastAsia="zh-CN"/>
        </w:rPr>
        <w:fldChar w:fldCharType="begin"/>
      </w:r>
      <w:r>
        <w:rPr>
          <w:rFonts w:hint="eastAsia" w:ascii="宋体" w:hAnsi="宋体" w:eastAsia="宋体" w:cs="宋体"/>
          <w:bCs/>
          <w:color w:val="auto"/>
          <w:sz w:val="21"/>
          <w:szCs w:val="21"/>
          <w:highlight w:val="none"/>
          <w:lang w:eastAsia="zh-CN"/>
        </w:rPr>
        <w:instrText xml:space="preserve"> HYPERLINK \l _Toc25692 </w:instrText>
      </w:r>
      <w:r>
        <w:rPr>
          <w:rFonts w:hint="eastAsia" w:ascii="宋体" w:hAnsi="宋体" w:eastAsia="宋体" w:cs="宋体"/>
          <w:bCs/>
          <w:color w:val="auto"/>
          <w:sz w:val="21"/>
          <w:szCs w:val="21"/>
          <w:highlight w:val="none"/>
          <w:lang w:eastAsia="zh-CN"/>
        </w:rPr>
        <w:fldChar w:fldCharType="separate"/>
      </w:r>
      <w:r>
        <w:rPr>
          <w:rFonts w:hint="eastAsia" w:ascii="宋体" w:hAnsi="宋体" w:eastAsia="宋体" w:cs="宋体"/>
          <w:bCs/>
          <w:color w:val="auto"/>
          <w:sz w:val="21"/>
          <w:szCs w:val="21"/>
          <w:highlight w:val="none"/>
        </w:rPr>
        <w:t>格式二十二： 其它重要事项说明及承诺</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_Toc25692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108</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lang w:eastAsia="zh-CN"/>
        </w:rPr>
        <w:fldChar w:fldCharType="end"/>
      </w:r>
    </w:p>
    <w:p w14:paraId="344CE131">
      <w:pPr>
        <w:pStyle w:val="25"/>
        <w:keepNext w:val="0"/>
        <w:keepLines w:val="0"/>
        <w:pageBreakBefore w:val="0"/>
        <w:widowControl w:val="0"/>
        <w:tabs>
          <w:tab w:val="right" w:leader="dot" w:pos="9638"/>
          <w:tab w:val="clear" w:pos="9736"/>
        </w:tabs>
        <w:kinsoku/>
        <w:wordWrap/>
        <w:overflowPunct/>
        <w:topLinePunct w:val="0"/>
        <w:bidi w:val="0"/>
        <w:adjustRightInd/>
        <w:snapToGrid/>
        <w:spacing w:line="312" w:lineRule="auto"/>
        <w:textAlignment w:val="auto"/>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lang w:eastAsia="zh-CN"/>
        </w:rPr>
        <w:fldChar w:fldCharType="begin"/>
      </w:r>
      <w:r>
        <w:rPr>
          <w:rFonts w:hint="eastAsia" w:ascii="宋体" w:hAnsi="宋体" w:eastAsia="宋体" w:cs="宋体"/>
          <w:bCs/>
          <w:color w:val="auto"/>
          <w:sz w:val="21"/>
          <w:szCs w:val="21"/>
          <w:highlight w:val="none"/>
          <w:lang w:eastAsia="zh-CN"/>
        </w:rPr>
        <w:instrText xml:space="preserve"> HYPERLINK \l _Toc24152 </w:instrText>
      </w:r>
      <w:r>
        <w:rPr>
          <w:rFonts w:hint="eastAsia" w:ascii="宋体" w:hAnsi="宋体" w:eastAsia="宋体" w:cs="宋体"/>
          <w:bCs/>
          <w:color w:val="auto"/>
          <w:sz w:val="21"/>
          <w:szCs w:val="21"/>
          <w:highlight w:val="none"/>
          <w:lang w:eastAsia="zh-CN"/>
        </w:rPr>
        <w:fldChar w:fldCharType="separate"/>
      </w:r>
      <w:r>
        <w:rPr>
          <w:rFonts w:hint="eastAsia" w:ascii="宋体" w:hAnsi="宋体" w:eastAsia="宋体" w:cs="宋体"/>
          <w:bCs/>
          <w:color w:val="auto"/>
          <w:sz w:val="21"/>
          <w:szCs w:val="21"/>
          <w:highlight w:val="none"/>
        </w:rPr>
        <w:t>格式二十三： 采购代理服务费支付承诺书</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_Toc24152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109</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lang w:eastAsia="zh-CN"/>
        </w:rPr>
        <w:fldChar w:fldCharType="end"/>
      </w:r>
    </w:p>
    <w:p w14:paraId="481AF180">
      <w:pPr>
        <w:pStyle w:val="25"/>
        <w:keepNext w:val="0"/>
        <w:keepLines w:val="0"/>
        <w:pageBreakBefore w:val="0"/>
        <w:widowControl w:val="0"/>
        <w:tabs>
          <w:tab w:val="right" w:leader="dot" w:pos="9638"/>
          <w:tab w:val="clear" w:pos="9736"/>
        </w:tabs>
        <w:kinsoku/>
        <w:wordWrap/>
        <w:overflowPunct/>
        <w:topLinePunct w:val="0"/>
        <w:bidi w:val="0"/>
        <w:adjustRightInd/>
        <w:snapToGrid/>
        <w:spacing w:line="312" w:lineRule="auto"/>
        <w:textAlignment w:val="auto"/>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lang w:eastAsia="zh-CN"/>
        </w:rPr>
        <w:fldChar w:fldCharType="begin"/>
      </w:r>
      <w:r>
        <w:rPr>
          <w:rFonts w:hint="eastAsia" w:ascii="宋体" w:hAnsi="宋体" w:eastAsia="宋体" w:cs="宋体"/>
          <w:bCs/>
          <w:color w:val="auto"/>
          <w:sz w:val="21"/>
          <w:szCs w:val="21"/>
          <w:highlight w:val="none"/>
          <w:lang w:eastAsia="zh-CN"/>
        </w:rPr>
        <w:instrText xml:space="preserve"> HYPERLINK \l _Toc11104 </w:instrText>
      </w:r>
      <w:r>
        <w:rPr>
          <w:rFonts w:hint="eastAsia" w:ascii="宋体" w:hAnsi="宋体" w:eastAsia="宋体" w:cs="宋体"/>
          <w:bCs/>
          <w:color w:val="auto"/>
          <w:sz w:val="21"/>
          <w:szCs w:val="21"/>
          <w:highlight w:val="none"/>
          <w:lang w:eastAsia="zh-CN"/>
        </w:rPr>
        <w:fldChar w:fldCharType="separate"/>
      </w:r>
      <w:r>
        <w:rPr>
          <w:rFonts w:hint="eastAsia" w:ascii="宋体" w:hAnsi="宋体" w:eastAsia="宋体" w:cs="宋体"/>
          <w:bCs/>
          <w:color w:val="auto"/>
          <w:sz w:val="21"/>
          <w:szCs w:val="21"/>
          <w:highlight w:val="none"/>
        </w:rPr>
        <w:t>格式二十四： 询问函、质疑函、投诉书格式</w:t>
      </w:r>
      <w:r>
        <w:rPr>
          <w:rFonts w:hint="eastAsia" w:ascii="宋体" w:hAnsi="宋体" w:eastAsia="宋体" w:cs="宋体"/>
          <w:color w:val="auto"/>
          <w:sz w:val="21"/>
          <w:szCs w:val="21"/>
          <w:highlight w:val="none"/>
        </w:rPr>
        <w:tab/>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PAGEREF _Toc11104 \h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110</w:t>
      </w:r>
      <w:r>
        <w:rPr>
          <w:rFonts w:hint="eastAsia" w:ascii="宋体" w:hAnsi="宋体" w:eastAsia="宋体" w:cs="宋体"/>
          <w:color w:val="auto"/>
          <w:sz w:val="21"/>
          <w:szCs w:val="21"/>
          <w:highlight w:val="none"/>
        </w:rPr>
        <w:fldChar w:fldCharType="end"/>
      </w:r>
      <w:r>
        <w:rPr>
          <w:rFonts w:hint="eastAsia" w:ascii="宋体" w:hAnsi="宋体" w:eastAsia="宋体" w:cs="宋体"/>
          <w:bCs/>
          <w:color w:val="auto"/>
          <w:sz w:val="21"/>
          <w:szCs w:val="21"/>
          <w:highlight w:val="none"/>
          <w:lang w:eastAsia="zh-CN"/>
        </w:rPr>
        <w:fldChar w:fldCharType="end"/>
      </w:r>
    </w:p>
    <w:p w14:paraId="70973046">
      <w:pPr>
        <w:pStyle w:val="24"/>
        <w:keepNext w:val="0"/>
        <w:keepLines w:val="0"/>
        <w:pageBreakBefore w:val="0"/>
        <w:widowControl w:val="0"/>
        <w:kinsoku/>
        <w:wordWrap/>
        <w:overflowPunct/>
        <w:topLinePunct w:val="0"/>
        <w:autoSpaceDE/>
        <w:autoSpaceDN/>
        <w:bidi w:val="0"/>
        <w:adjustRightInd/>
        <w:snapToGrid/>
        <w:spacing w:after="0" w:line="312" w:lineRule="auto"/>
        <w:ind w:left="3043" w:leftChars="946" w:hanging="1056" w:hangingChars="503"/>
        <w:jc w:val="both"/>
        <w:textAlignment w:val="auto"/>
        <w:rPr>
          <w:rFonts w:hint="eastAsia" w:ascii="宋体" w:hAnsi="宋体" w:eastAsia="宋体" w:cs="宋体"/>
          <w:bCs/>
          <w:color w:val="auto"/>
          <w:sz w:val="21"/>
          <w:szCs w:val="21"/>
          <w:highlight w:val="none"/>
          <w:lang w:eastAsia="zh-CN"/>
        </w:rPr>
      </w:pPr>
      <w:r>
        <w:rPr>
          <w:rFonts w:hint="eastAsia" w:ascii="宋体" w:hAnsi="宋体" w:eastAsia="宋体" w:cs="宋体"/>
          <w:bCs/>
          <w:color w:val="auto"/>
          <w:sz w:val="21"/>
          <w:szCs w:val="21"/>
          <w:highlight w:val="none"/>
          <w:lang w:eastAsia="zh-CN"/>
        </w:rPr>
        <w:fldChar w:fldCharType="end"/>
      </w:r>
    </w:p>
    <w:p w14:paraId="670F0625">
      <w:pPr>
        <w:autoSpaceDE/>
        <w:autoSpaceDN/>
        <w:jc w:val="center"/>
        <w:outlineLvl w:val="0"/>
        <w:rPr>
          <w:rFonts w:hint="eastAsia" w:ascii="宋体" w:hAnsi="宋体" w:eastAsia="宋体" w:cs="宋体"/>
          <w:b/>
          <w:bCs/>
          <w:color w:val="auto"/>
          <w:sz w:val="24"/>
          <w:szCs w:val="24"/>
          <w:highlight w:val="none"/>
          <w:lang w:eastAsia="zh-CN"/>
        </w:rPr>
        <w:sectPr>
          <w:pgSz w:w="11906" w:h="16838"/>
          <w:pgMar w:top="1134" w:right="1134" w:bottom="1134" w:left="1134" w:header="426" w:footer="992" w:gutter="0"/>
          <w:pgNumType w:fmt="decimal"/>
          <w:cols w:space="0" w:num="1"/>
          <w:rtlGutter w:val="0"/>
          <w:docGrid w:type="lines" w:linePitch="312" w:charSpace="0"/>
        </w:sectPr>
      </w:pPr>
    </w:p>
    <w:p w14:paraId="7323EA68">
      <w:pPr>
        <w:autoSpaceDE/>
        <w:autoSpaceDN/>
        <w:jc w:val="center"/>
        <w:outlineLvl w:val="0"/>
        <w:rPr>
          <w:rFonts w:hint="eastAsia" w:ascii="宋体" w:hAnsi="宋体" w:eastAsia="宋体" w:cs="宋体"/>
          <w:b/>
          <w:bCs/>
          <w:color w:val="auto"/>
          <w:sz w:val="24"/>
          <w:szCs w:val="24"/>
          <w:highlight w:val="none"/>
          <w:lang w:eastAsia="zh-CN"/>
        </w:rPr>
      </w:pPr>
      <w:bookmarkStart w:id="2" w:name="_Toc10539"/>
      <w:bookmarkStart w:id="3" w:name="_Toc104131882"/>
      <w:bookmarkStart w:id="4" w:name="_Toc103462385"/>
      <w:bookmarkStart w:id="5" w:name="_Toc103461599"/>
      <w:bookmarkStart w:id="6" w:name="_Toc103462359"/>
      <w:bookmarkStart w:id="7" w:name="_Toc103461370"/>
      <w:r>
        <w:rPr>
          <w:rFonts w:hint="eastAsia" w:ascii="宋体" w:hAnsi="宋体" w:eastAsia="宋体" w:cs="宋体"/>
          <w:b/>
          <w:bCs/>
          <w:color w:val="auto"/>
          <w:sz w:val="24"/>
          <w:szCs w:val="24"/>
          <w:highlight w:val="none"/>
          <w:lang w:eastAsia="zh-CN"/>
        </w:rPr>
        <w:t>第一章 投标邀请</w:t>
      </w:r>
      <w:bookmarkEnd w:id="2"/>
      <w:bookmarkEnd w:id="3"/>
      <w:bookmarkEnd w:id="4"/>
      <w:bookmarkEnd w:id="5"/>
      <w:bookmarkEnd w:id="6"/>
      <w:bookmarkEnd w:id="7"/>
    </w:p>
    <w:p w14:paraId="6F98CADE">
      <w:pPr>
        <w:pStyle w:val="54"/>
        <w:autoSpaceDE/>
        <w:autoSpaceDN/>
        <w:ind w:firstLine="420" w:firstLineChars="200"/>
        <w:rPr>
          <w:rFonts w:hint="eastAsia" w:ascii="宋体" w:hAnsi="宋体" w:eastAsia="宋体" w:cs="宋体"/>
          <w:b w:val="0"/>
          <w:bCs w:val="0"/>
          <w:color w:val="auto"/>
          <w:sz w:val="21"/>
          <w:szCs w:val="21"/>
          <w:highlight w:val="none"/>
          <w:lang w:eastAsia="zh-CN"/>
        </w:rPr>
      </w:pPr>
      <w:r>
        <w:rPr>
          <w:rFonts w:hint="eastAsia" w:ascii="宋体" w:hAnsi="宋体" w:eastAsia="宋体" w:cs="宋体"/>
          <w:b w:val="0"/>
          <w:bCs w:val="0"/>
          <w:color w:val="auto"/>
          <w:sz w:val="21"/>
          <w:szCs w:val="21"/>
          <w:highlight w:val="none"/>
          <w:u w:val="single"/>
          <w:lang w:eastAsia="zh-CN"/>
        </w:rPr>
        <w:t>中华人民共和国珠海出入境边防检查总站2026年度民警被装采购项目</w:t>
      </w:r>
      <w:r>
        <w:rPr>
          <w:rFonts w:hint="eastAsia" w:ascii="宋体" w:hAnsi="宋体" w:eastAsia="宋体" w:cs="宋体"/>
          <w:b w:val="0"/>
          <w:bCs w:val="0"/>
          <w:color w:val="auto"/>
          <w:sz w:val="21"/>
          <w:szCs w:val="21"/>
          <w:highlight w:val="none"/>
          <w:lang w:eastAsia="zh-CN"/>
        </w:rPr>
        <w:t>的潜在投标人应在</w:t>
      </w:r>
      <w:r>
        <w:rPr>
          <w:rFonts w:hint="eastAsia" w:ascii="宋体" w:hAnsi="宋体" w:eastAsia="宋体" w:cs="宋体"/>
          <w:b w:val="0"/>
          <w:bCs w:val="0"/>
          <w:color w:val="auto"/>
          <w:sz w:val="21"/>
          <w:szCs w:val="21"/>
          <w:highlight w:val="none"/>
          <w:u w:val="single"/>
          <w:lang w:eastAsia="zh-CN"/>
        </w:rPr>
        <w:t>诚E招电子采购交易平台（https://www.chengezhao.com/）或公诚管理咨询有限公司</w:t>
      </w:r>
      <w:r>
        <w:rPr>
          <w:rFonts w:hint="eastAsia" w:ascii="宋体" w:hAnsi="宋体" w:eastAsia="宋体" w:cs="宋体"/>
          <w:b w:val="0"/>
          <w:bCs w:val="0"/>
          <w:color w:val="auto"/>
          <w:sz w:val="21"/>
          <w:szCs w:val="21"/>
          <w:highlight w:val="none"/>
          <w:lang w:eastAsia="zh-CN"/>
        </w:rPr>
        <w:t>获取招标文件，并于</w:t>
      </w:r>
      <w:r>
        <w:rPr>
          <w:rFonts w:hint="eastAsia" w:ascii="宋体" w:hAnsi="宋体" w:eastAsia="宋体" w:cs="宋体"/>
          <w:b w:val="0"/>
          <w:bCs w:val="0"/>
          <w:color w:val="auto"/>
          <w:sz w:val="21"/>
          <w:szCs w:val="21"/>
          <w:highlight w:val="none"/>
          <w:u w:val="single"/>
          <w:lang w:eastAsia="zh-CN"/>
        </w:rPr>
        <w:t>20XX年XX月XX日XX时XX分（北京时间）</w:t>
      </w:r>
      <w:r>
        <w:rPr>
          <w:rFonts w:hint="eastAsia" w:ascii="宋体" w:hAnsi="宋体" w:eastAsia="宋体" w:cs="宋体"/>
          <w:b w:val="0"/>
          <w:bCs w:val="0"/>
          <w:color w:val="auto"/>
          <w:sz w:val="21"/>
          <w:szCs w:val="21"/>
          <w:highlight w:val="none"/>
          <w:lang w:eastAsia="zh-CN"/>
        </w:rPr>
        <w:t>前递交投标文件。</w:t>
      </w:r>
    </w:p>
    <w:p w14:paraId="53AB9E88">
      <w:pPr>
        <w:pStyle w:val="54"/>
        <w:autoSpaceDE/>
        <w:autoSpaceDN/>
        <w:outlineLvl w:val="1"/>
        <w:rPr>
          <w:rFonts w:hint="eastAsia" w:ascii="宋体" w:hAnsi="宋体" w:eastAsia="宋体" w:cs="宋体"/>
          <w:color w:val="auto"/>
          <w:sz w:val="21"/>
          <w:szCs w:val="21"/>
          <w:highlight w:val="none"/>
          <w:lang w:eastAsia="zh-CN"/>
        </w:rPr>
      </w:pPr>
      <w:bookmarkStart w:id="8" w:name="_Toc104131883"/>
      <w:bookmarkStart w:id="9" w:name="_Toc4699"/>
      <w:r>
        <w:rPr>
          <w:rFonts w:hint="eastAsia" w:ascii="宋体" w:hAnsi="宋体" w:eastAsia="宋体" w:cs="宋体"/>
          <w:color w:val="auto"/>
          <w:sz w:val="21"/>
          <w:szCs w:val="21"/>
          <w:highlight w:val="none"/>
          <w:lang w:eastAsia="zh-CN"/>
        </w:rPr>
        <w:t>一、项目基本情况</w:t>
      </w:r>
      <w:bookmarkEnd w:id="8"/>
      <w:bookmarkEnd w:id="9"/>
    </w:p>
    <w:p w14:paraId="2FE7962D">
      <w:pPr>
        <w:autoSpaceDE/>
        <w:autoSpaceDN/>
        <w:ind w:firstLine="420" w:firstLineChars="20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项目编号：07-08-04A-2026-D-F-E18540</w:t>
      </w:r>
    </w:p>
    <w:p w14:paraId="62790780">
      <w:pPr>
        <w:autoSpaceDE/>
        <w:autoSpaceDN/>
        <w:ind w:firstLine="420" w:firstLineChars="20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项目名称：中华人民共和国珠海出入境边防检查总站2026年度民警被装采购项目</w:t>
      </w:r>
    </w:p>
    <w:p w14:paraId="1BCDFE91">
      <w:pPr>
        <w:autoSpaceDE/>
        <w:autoSpaceDN/>
        <w:ind w:firstLine="420" w:firstLineChars="20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预算金额：5967363.7</w:t>
      </w:r>
      <w:r>
        <w:rPr>
          <w:rFonts w:hint="eastAsia" w:ascii="宋体" w:hAnsi="宋体" w:eastAsia="宋体" w:cs="宋体"/>
          <w:color w:val="auto"/>
          <w:szCs w:val="21"/>
          <w:highlight w:val="none"/>
          <w:lang w:val="en-US" w:eastAsia="zh-CN"/>
        </w:rPr>
        <w:t>0</w:t>
      </w:r>
      <w:r>
        <w:rPr>
          <w:rFonts w:hint="eastAsia" w:ascii="宋体" w:hAnsi="宋体" w:eastAsia="宋体" w:cs="宋体"/>
          <w:color w:val="auto"/>
          <w:szCs w:val="21"/>
          <w:highlight w:val="none"/>
          <w:lang w:eastAsia="zh-CN"/>
        </w:rPr>
        <w:t>元（人民币）</w:t>
      </w:r>
    </w:p>
    <w:p w14:paraId="7F222FEF">
      <w:pPr>
        <w:autoSpaceDE/>
        <w:autoSpaceDN/>
        <w:ind w:firstLine="420" w:firstLineChars="20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最高限价：</w:t>
      </w:r>
    </w:p>
    <w:p w14:paraId="5BA05688">
      <w:pPr>
        <w:pStyle w:val="32"/>
        <w:autoSpaceDE/>
        <w:autoSpaceDN/>
        <w:spacing w:beforeLines="0" w:after="0" w:afterLines="0"/>
        <w:ind w:left="0" w:leftChars="0"/>
        <w:outlineLvl w:val="9"/>
        <w:rPr>
          <w:rFonts w:hint="eastAsia" w:ascii="宋体" w:hAnsi="宋体" w:eastAsia="宋体" w:cs="宋体"/>
          <w:color w:val="auto"/>
          <w:sz w:val="21"/>
          <w:szCs w:val="21"/>
          <w:highlight w:val="none"/>
          <w:lang w:val="en-US" w:eastAsia="zh-CN" w:bidi="ar-SA"/>
        </w:rPr>
      </w:pPr>
      <w:bookmarkStart w:id="10" w:name="_Hlk70530579"/>
      <w:r>
        <w:rPr>
          <w:rFonts w:hint="eastAsia" w:ascii="宋体" w:hAnsi="宋体" w:eastAsia="宋体" w:cs="宋体"/>
          <w:color w:val="auto"/>
          <w:sz w:val="21"/>
          <w:szCs w:val="21"/>
          <w:highlight w:val="none"/>
          <w:lang w:val="en-US" w:eastAsia="zh-CN" w:bidi="ar-SA"/>
        </w:rPr>
        <w:t>（1）采购包1（警用服装、警帽及警用服饰装具类）：4517224.70元（人民币）</w:t>
      </w:r>
    </w:p>
    <w:p w14:paraId="23F22CCC">
      <w:pPr>
        <w:autoSpaceDE/>
        <w:autoSpaceDN/>
        <w:ind w:firstLine="420" w:firstLineChars="200"/>
        <w:rPr>
          <w:rFonts w:hint="eastAsia" w:ascii="宋体" w:hAnsi="宋体" w:eastAsia="宋体" w:cs="宋体"/>
          <w:color w:val="auto"/>
          <w:sz w:val="21"/>
          <w:szCs w:val="21"/>
          <w:highlight w:val="none"/>
          <w:lang w:val="en-US" w:eastAsia="zh-CN" w:bidi="ar-SA"/>
        </w:rPr>
      </w:pPr>
      <w:r>
        <w:rPr>
          <w:rFonts w:hint="eastAsia" w:ascii="宋体" w:hAnsi="宋体" w:eastAsia="宋体" w:cs="宋体"/>
          <w:color w:val="auto"/>
          <w:sz w:val="21"/>
          <w:szCs w:val="21"/>
          <w:highlight w:val="none"/>
          <w:lang w:val="en-US" w:eastAsia="zh-CN" w:bidi="ar-SA"/>
        </w:rPr>
        <w:t>（2）采购包2（警用皮鞋、腰带类）：1450139.00元（人民币）</w:t>
      </w:r>
    </w:p>
    <w:p w14:paraId="73EBCF3A">
      <w:pPr>
        <w:autoSpaceDE/>
        <w:autoSpaceDN/>
        <w:ind w:firstLine="420" w:firstLineChars="20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采购需求</w:t>
      </w:r>
      <w:bookmarkEnd w:id="10"/>
      <w:r>
        <w:rPr>
          <w:rFonts w:hint="eastAsia" w:ascii="宋体" w:hAnsi="宋体" w:eastAsia="宋体" w:cs="宋体"/>
          <w:color w:val="auto"/>
          <w:szCs w:val="21"/>
          <w:highlight w:val="none"/>
          <w:lang w:eastAsia="zh-CN"/>
        </w:rPr>
        <w:t>：</w:t>
      </w:r>
    </w:p>
    <w:p w14:paraId="1FBA6026">
      <w:pPr>
        <w:pStyle w:val="32"/>
        <w:autoSpaceDE/>
        <w:autoSpaceDN/>
        <w:spacing w:beforeLines="0" w:after="0" w:afterLines="0"/>
        <w:ind w:left="0" w:leftChars="0"/>
        <w:outlineLvl w:val="1"/>
        <w:rPr>
          <w:rFonts w:hint="eastAsia" w:ascii="宋体" w:hAnsi="宋体" w:eastAsia="宋体" w:cs="宋体"/>
          <w:b/>
          <w:bCs/>
          <w:color w:val="auto"/>
          <w:kern w:val="21"/>
          <w:szCs w:val="21"/>
          <w:highlight w:val="none"/>
          <w:lang w:eastAsia="zh-CN"/>
        </w:rPr>
      </w:pPr>
      <w:bookmarkStart w:id="11" w:name="_Toc32601"/>
      <w:bookmarkStart w:id="12" w:name="_Toc4624"/>
      <w:bookmarkStart w:id="13" w:name="_Toc18467"/>
      <w:r>
        <w:rPr>
          <w:rFonts w:hint="eastAsia" w:ascii="宋体" w:hAnsi="宋体" w:eastAsia="宋体" w:cs="宋体"/>
          <w:b/>
          <w:bCs/>
          <w:color w:val="auto"/>
          <w:kern w:val="21"/>
          <w:szCs w:val="21"/>
          <w:highlight w:val="none"/>
          <w:lang w:eastAsia="zh-CN"/>
        </w:rPr>
        <w:t>采购包1（警用服装、警帽及警用服饰装具类）：</w:t>
      </w:r>
      <w:bookmarkEnd w:id="11"/>
      <w:bookmarkEnd w:id="12"/>
      <w:bookmarkEnd w:id="13"/>
    </w:p>
    <w:tbl>
      <w:tblPr>
        <w:tblStyle w:val="33"/>
        <w:tblW w:w="4995"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699"/>
        <w:gridCol w:w="3646"/>
        <w:gridCol w:w="1041"/>
        <w:gridCol w:w="1287"/>
        <w:gridCol w:w="1660"/>
        <w:gridCol w:w="1295"/>
      </w:tblGrid>
      <w:tr w14:paraId="3D71378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blHeader/>
          <w:jc w:val="center"/>
        </w:trPr>
        <w:tc>
          <w:tcPr>
            <w:tcW w:w="363" w:type="pct"/>
            <w:tcBorders>
              <w:top w:val="single" w:color="000000" w:sz="4" w:space="0"/>
              <w:left w:val="single" w:color="000000" w:sz="4" w:space="0"/>
              <w:bottom w:val="single" w:color="000000" w:sz="4" w:space="0"/>
              <w:right w:val="single" w:color="000000" w:sz="4" w:space="0"/>
            </w:tcBorders>
            <w:shd w:val="clear" w:color="auto" w:fill="DEEBF6" w:themeFill="accent5" w:themeFillTint="32"/>
            <w:vAlign w:val="center"/>
          </w:tcPr>
          <w:p w14:paraId="013EC55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序号</w:t>
            </w:r>
          </w:p>
        </w:tc>
        <w:tc>
          <w:tcPr>
            <w:tcW w:w="1893" w:type="pct"/>
            <w:tcBorders>
              <w:top w:val="single" w:color="000000" w:sz="4" w:space="0"/>
              <w:left w:val="single" w:color="000000" w:sz="4" w:space="0"/>
              <w:bottom w:val="single" w:color="000000" w:sz="4" w:space="0"/>
              <w:right w:val="single" w:color="000000" w:sz="4" w:space="0"/>
            </w:tcBorders>
            <w:shd w:val="clear" w:color="auto" w:fill="DEEBF6" w:themeFill="accent5" w:themeFillTint="32"/>
            <w:vAlign w:val="center"/>
          </w:tcPr>
          <w:p w14:paraId="0364F7D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包1标的被装品种</w:t>
            </w:r>
          </w:p>
        </w:tc>
        <w:tc>
          <w:tcPr>
            <w:tcW w:w="540" w:type="pct"/>
            <w:tcBorders>
              <w:top w:val="single" w:color="000000" w:sz="4" w:space="0"/>
              <w:left w:val="single" w:color="000000" w:sz="4" w:space="0"/>
              <w:bottom w:val="single" w:color="000000" w:sz="4" w:space="0"/>
              <w:right w:val="single" w:color="000000" w:sz="4" w:space="0"/>
            </w:tcBorders>
            <w:shd w:val="clear" w:color="auto" w:fill="DEEBF6" w:themeFill="accent5" w:themeFillTint="32"/>
            <w:vAlign w:val="center"/>
          </w:tcPr>
          <w:p w14:paraId="6D81846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kern w:val="0"/>
                <w:sz w:val="21"/>
                <w:szCs w:val="21"/>
                <w:highlight w:val="none"/>
                <w:u w:val="none"/>
                <w:lang w:val="en-US" w:eastAsia="zh-CN" w:bidi="ar"/>
              </w:rPr>
            </w:pPr>
            <w:r>
              <w:rPr>
                <w:rFonts w:hint="eastAsia" w:ascii="宋体" w:hAnsi="宋体" w:eastAsia="宋体" w:cs="宋体"/>
                <w:b/>
                <w:bCs/>
                <w:i w:val="0"/>
                <w:iCs w:val="0"/>
                <w:color w:val="auto"/>
                <w:kern w:val="0"/>
                <w:sz w:val="21"/>
                <w:szCs w:val="21"/>
                <w:highlight w:val="none"/>
                <w:u w:val="none"/>
                <w:lang w:val="en-US" w:eastAsia="zh-CN" w:bidi="ar"/>
              </w:rPr>
              <w:t>数量</w:t>
            </w:r>
          </w:p>
          <w:p w14:paraId="5E5DE32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（件/套）</w:t>
            </w:r>
          </w:p>
        </w:tc>
        <w:tc>
          <w:tcPr>
            <w:tcW w:w="668" w:type="pct"/>
            <w:tcBorders>
              <w:top w:val="single" w:color="000000" w:sz="4" w:space="0"/>
              <w:left w:val="single" w:color="000000" w:sz="4" w:space="0"/>
              <w:bottom w:val="single" w:color="000000" w:sz="4" w:space="0"/>
              <w:right w:val="single" w:color="000000" w:sz="4" w:space="0"/>
            </w:tcBorders>
            <w:shd w:val="clear" w:color="auto" w:fill="DEEBF6" w:themeFill="accent5" w:themeFillTint="32"/>
            <w:vAlign w:val="center"/>
          </w:tcPr>
          <w:p w14:paraId="4AFB8EF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单价限价（元）</w:t>
            </w:r>
          </w:p>
        </w:tc>
        <w:tc>
          <w:tcPr>
            <w:tcW w:w="861" w:type="pct"/>
            <w:tcBorders>
              <w:top w:val="single" w:color="000000" w:sz="4" w:space="0"/>
              <w:left w:val="single" w:color="000000" w:sz="4" w:space="0"/>
              <w:bottom w:val="single" w:color="000000" w:sz="4" w:space="0"/>
              <w:right w:val="single" w:color="000000" w:sz="4" w:space="0"/>
            </w:tcBorders>
            <w:shd w:val="clear" w:color="auto" w:fill="DEEBF6" w:themeFill="accent5" w:themeFillTint="32"/>
            <w:vAlign w:val="center"/>
          </w:tcPr>
          <w:p w14:paraId="57F1CCC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总金额（元）</w:t>
            </w:r>
          </w:p>
        </w:tc>
        <w:tc>
          <w:tcPr>
            <w:tcW w:w="672" w:type="pct"/>
            <w:tcBorders>
              <w:top w:val="single" w:color="000000" w:sz="4" w:space="0"/>
              <w:left w:val="single" w:color="000000" w:sz="4" w:space="0"/>
              <w:bottom w:val="single" w:color="000000" w:sz="4" w:space="0"/>
              <w:right w:val="single" w:color="000000" w:sz="4" w:space="0"/>
            </w:tcBorders>
            <w:shd w:val="clear" w:color="auto" w:fill="DEEBF6" w:themeFill="accent5" w:themeFillTint="32"/>
            <w:vAlign w:val="center"/>
          </w:tcPr>
          <w:p w14:paraId="51CB11F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color w:val="auto"/>
                <w:szCs w:val="21"/>
                <w:highlight w:val="none"/>
                <w:lang w:eastAsia="zh-CN"/>
              </w:rPr>
              <w:t>核心产品（“△”）</w:t>
            </w:r>
          </w:p>
        </w:tc>
      </w:tr>
      <w:tr w14:paraId="527A2B4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3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8EC43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w:t>
            </w:r>
          </w:p>
        </w:tc>
        <w:tc>
          <w:tcPr>
            <w:tcW w:w="18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90A7D9">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春秋执勤服（机关款）</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AFE124">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114</w:t>
            </w:r>
          </w:p>
        </w:tc>
        <w:tc>
          <w:tcPr>
            <w:tcW w:w="6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5D3D46">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 xml:space="preserve"> 466.00 </w:t>
            </w:r>
          </w:p>
        </w:tc>
        <w:tc>
          <w:tcPr>
            <w:tcW w:w="8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0FBEF3">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 xml:space="preserve"> 53,124.00 </w:t>
            </w:r>
          </w:p>
        </w:tc>
        <w:tc>
          <w:tcPr>
            <w:tcW w:w="6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B55ED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p>
        </w:tc>
      </w:tr>
      <w:tr w14:paraId="03D6A49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3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107A1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w:t>
            </w:r>
          </w:p>
        </w:tc>
        <w:tc>
          <w:tcPr>
            <w:tcW w:w="18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CA5781">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单裤（机关款）</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0CCC8D">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114</w:t>
            </w:r>
          </w:p>
        </w:tc>
        <w:tc>
          <w:tcPr>
            <w:tcW w:w="6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0E7076">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 xml:space="preserve"> 172.00 </w:t>
            </w:r>
          </w:p>
        </w:tc>
        <w:tc>
          <w:tcPr>
            <w:tcW w:w="8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5626C8">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 xml:space="preserve"> 19,608.00 </w:t>
            </w:r>
          </w:p>
        </w:tc>
        <w:tc>
          <w:tcPr>
            <w:tcW w:w="6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223DC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p>
        </w:tc>
      </w:tr>
      <w:tr w14:paraId="2115748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3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04317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3</w:t>
            </w:r>
          </w:p>
        </w:tc>
        <w:tc>
          <w:tcPr>
            <w:tcW w:w="18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9BD42C">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春秋执勤服（一线款）</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99A766">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5146</w:t>
            </w:r>
          </w:p>
        </w:tc>
        <w:tc>
          <w:tcPr>
            <w:tcW w:w="6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04D04B">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 xml:space="preserve"> 394.00 </w:t>
            </w:r>
          </w:p>
        </w:tc>
        <w:tc>
          <w:tcPr>
            <w:tcW w:w="8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25B019">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 xml:space="preserve"> 2,027,524.00 </w:t>
            </w:r>
          </w:p>
        </w:tc>
        <w:tc>
          <w:tcPr>
            <w:tcW w:w="6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25165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b/>
                <w:bCs/>
                <w:color w:val="auto"/>
                <w:szCs w:val="21"/>
                <w:highlight w:val="none"/>
                <w:lang w:eastAsia="zh-CN"/>
              </w:rPr>
              <w:t>△</w:t>
            </w:r>
          </w:p>
        </w:tc>
      </w:tr>
      <w:tr w14:paraId="2138DCE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3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C482B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4</w:t>
            </w:r>
          </w:p>
        </w:tc>
        <w:tc>
          <w:tcPr>
            <w:tcW w:w="18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0C01EF">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单裤（一线款）</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6EBAA5">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5146</w:t>
            </w:r>
          </w:p>
        </w:tc>
        <w:tc>
          <w:tcPr>
            <w:tcW w:w="6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0805FE">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 xml:space="preserve"> 108.00 </w:t>
            </w:r>
          </w:p>
        </w:tc>
        <w:tc>
          <w:tcPr>
            <w:tcW w:w="8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D729AA">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 xml:space="preserve"> 555,768.00 </w:t>
            </w:r>
          </w:p>
        </w:tc>
        <w:tc>
          <w:tcPr>
            <w:tcW w:w="6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04ADF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p>
        </w:tc>
      </w:tr>
      <w:tr w14:paraId="4FC9CAD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3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A97D5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5</w:t>
            </w:r>
          </w:p>
        </w:tc>
        <w:tc>
          <w:tcPr>
            <w:tcW w:w="18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A3D599">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长袖制式衬衣（机关款）</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25BCC2">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114</w:t>
            </w:r>
          </w:p>
        </w:tc>
        <w:tc>
          <w:tcPr>
            <w:tcW w:w="6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010690">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 xml:space="preserve"> 113.00 </w:t>
            </w:r>
          </w:p>
        </w:tc>
        <w:tc>
          <w:tcPr>
            <w:tcW w:w="8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A14E29">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 xml:space="preserve"> 12,882.00 </w:t>
            </w:r>
          </w:p>
        </w:tc>
        <w:tc>
          <w:tcPr>
            <w:tcW w:w="6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2C85B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p>
        </w:tc>
      </w:tr>
      <w:tr w14:paraId="46CC3E4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3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22822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6</w:t>
            </w:r>
          </w:p>
        </w:tc>
        <w:tc>
          <w:tcPr>
            <w:tcW w:w="18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1D555E">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长袖制式衬衣（一线款）</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BDF0E7">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5152</w:t>
            </w:r>
          </w:p>
        </w:tc>
        <w:tc>
          <w:tcPr>
            <w:tcW w:w="6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855218">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 xml:space="preserve"> 121.00 </w:t>
            </w:r>
          </w:p>
        </w:tc>
        <w:tc>
          <w:tcPr>
            <w:tcW w:w="8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5350A9">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 xml:space="preserve"> 623,392.00 </w:t>
            </w:r>
          </w:p>
        </w:tc>
        <w:tc>
          <w:tcPr>
            <w:tcW w:w="6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0FA5C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b/>
                <w:bCs/>
                <w:color w:val="auto"/>
                <w:szCs w:val="21"/>
                <w:highlight w:val="none"/>
                <w:lang w:eastAsia="zh-CN"/>
              </w:rPr>
              <w:t>△</w:t>
            </w:r>
          </w:p>
        </w:tc>
      </w:tr>
      <w:tr w14:paraId="5C9609A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3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4BA3A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7</w:t>
            </w:r>
          </w:p>
        </w:tc>
        <w:tc>
          <w:tcPr>
            <w:tcW w:w="18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C53DE8">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夏执勤服（机关款）</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C06FC1">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114</w:t>
            </w:r>
          </w:p>
        </w:tc>
        <w:tc>
          <w:tcPr>
            <w:tcW w:w="6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834F9F">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 xml:space="preserve"> 106.00 </w:t>
            </w:r>
          </w:p>
        </w:tc>
        <w:tc>
          <w:tcPr>
            <w:tcW w:w="8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0D6C23">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 xml:space="preserve"> 12,084.00 </w:t>
            </w:r>
          </w:p>
        </w:tc>
        <w:tc>
          <w:tcPr>
            <w:tcW w:w="6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CAACA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p>
        </w:tc>
      </w:tr>
      <w:tr w14:paraId="4B1A3E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C5BAF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8</w:t>
            </w:r>
          </w:p>
        </w:tc>
        <w:tc>
          <w:tcPr>
            <w:tcW w:w="18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19FFFF">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夏执勤服（一线款）</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38B9A3">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5152</w:t>
            </w:r>
          </w:p>
        </w:tc>
        <w:tc>
          <w:tcPr>
            <w:tcW w:w="6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CDA67F">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 xml:space="preserve"> 110.00 </w:t>
            </w:r>
          </w:p>
        </w:tc>
        <w:tc>
          <w:tcPr>
            <w:tcW w:w="8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03C297">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 xml:space="preserve"> 566,720.00 </w:t>
            </w:r>
          </w:p>
        </w:tc>
        <w:tc>
          <w:tcPr>
            <w:tcW w:w="6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ACA22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b/>
                <w:bCs/>
                <w:color w:val="auto"/>
                <w:szCs w:val="21"/>
                <w:highlight w:val="none"/>
                <w:lang w:eastAsia="zh-CN"/>
              </w:rPr>
              <w:t>△</w:t>
            </w:r>
          </w:p>
        </w:tc>
      </w:tr>
      <w:tr w14:paraId="05DC5E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6DBA8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9</w:t>
            </w:r>
          </w:p>
        </w:tc>
        <w:tc>
          <w:tcPr>
            <w:tcW w:w="18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9E2414">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内穿衬衣</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431EB1">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6</w:t>
            </w:r>
          </w:p>
        </w:tc>
        <w:tc>
          <w:tcPr>
            <w:tcW w:w="6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82148E">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 xml:space="preserve"> 103.00 </w:t>
            </w:r>
          </w:p>
        </w:tc>
        <w:tc>
          <w:tcPr>
            <w:tcW w:w="8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C36DD0">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 xml:space="preserve"> 618.00 </w:t>
            </w:r>
          </w:p>
        </w:tc>
        <w:tc>
          <w:tcPr>
            <w:tcW w:w="6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A2A56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p>
        </w:tc>
      </w:tr>
      <w:tr w14:paraId="2506218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3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B999D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10</w:t>
            </w:r>
          </w:p>
        </w:tc>
        <w:tc>
          <w:tcPr>
            <w:tcW w:w="18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BEE9B1">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长袖T恤衫</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98BE9B">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2573</w:t>
            </w:r>
          </w:p>
        </w:tc>
        <w:tc>
          <w:tcPr>
            <w:tcW w:w="6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031E33">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 xml:space="preserve"> 75.00 </w:t>
            </w:r>
          </w:p>
        </w:tc>
        <w:tc>
          <w:tcPr>
            <w:tcW w:w="8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F68FE1">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 xml:space="preserve"> 192,975.00 </w:t>
            </w:r>
          </w:p>
        </w:tc>
        <w:tc>
          <w:tcPr>
            <w:tcW w:w="6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08813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p>
        </w:tc>
      </w:tr>
      <w:tr w14:paraId="0BF80D6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3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42CAD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11</w:t>
            </w:r>
          </w:p>
        </w:tc>
        <w:tc>
          <w:tcPr>
            <w:tcW w:w="18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E13232">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体能训练短裤</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F5F44C">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2630</w:t>
            </w:r>
          </w:p>
        </w:tc>
        <w:tc>
          <w:tcPr>
            <w:tcW w:w="6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E6ACB3">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 xml:space="preserve"> 65.00 </w:t>
            </w:r>
          </w:p>
        </w:tc>
        <w:tc>
          <w:tcPr>
            <w:tcW w:w="8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EA8244">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 xml:space="preserve"> 170,950.00 </w:t>
            </w:r>
          </w:p>
        </w:tc>
        <w:tc>
          <w:tcPr>
            <w:tcW w:w="6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05F64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p>
        </w:tc>
      </w:tr>
      <w:tr w14:paraId="2808CDB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3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73EE8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12</w:t>
            </w:r>
          </w:p>
        </w:tc>
        <w:tc>
          <w:tcPr>
            <w:tcW w:w="18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C8B6DC">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大檐帽（网眼）</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490D4A">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46</w:t>
            </w:r>
          </w:p>
        </w:tc>
        <w:tc>
          <w:tcPr>
            <w:tcW w:w="6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C2FEFE">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 xml:space="preserve"> 70.00 </w:t>
            </w:r>
          </w:p>
        </w:tc>
        <w:tc>
          <w:tcPr>
            <w:tcW w:w="8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B2ECCC">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 xml:space="preserve"> 3,220.00 </w:t>
            </w:r>
          </w:p>
        </w:tc>
        <w:tc>
          <w:tcPr>
            <w:tcW w:w="6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23F1D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p>
        </w:tc>
      </w:tr>
      <w:tr w14:paraId="28FFDB3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3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33B12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13</w:t>
            </w:r>
          </w:p>
        </w:tc>
        <w:tc>
          <w:tcPr>
            <w:tcW w:w="18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8AD2BC">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卷檐帽（网眼）</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006ED5">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11</w:t>
            </w:r>
          </w:p>
        </w:tc>
        <w:tc>
          <w:tcPr>
            <w:tcW w:w="6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7671A7">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 xml:space="preserve"> 64.00 </w:t>
            </w:r>
          </w:p>
        </w:tc>
        <w:tc>
          <w:tcPr>
            <w:tcW w:w="8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52B520">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 xml:space="preserve"> 704.00 </w:t>
            </w:r>
          </w:p>
        </w:tc>
        <w:tc>
          <w:tcPr>
            <w:tcW w:w="6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4797F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p>
        </w:tc>
      </w:tr>
      <w:tr w14:paraId="29A9D24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3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0FFF0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14</w:t>
            </w:r>
          </w:p>
        </w:tc>
        <w:tc>
          <w:tcPr>
            <w:tcW w:w="18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7205CF">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执勤帽（网眼）</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AEC9F4">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2573</w:t>
            </w:r>
          </w:p>
        </w:tc>
        <w:tc>
          <w:tcPr>
            <w:tcW w:w="6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4F48CF">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 xml:space="preserve"> 47.00 </w:t>
            </w:r>
          </w:p>
        </w:tc>
        <w:tc>
          <w:tcPr>
            <w:tcW w:w="8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19C73D">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 xml:space="preserve"> 120,931.00 </w:t>
            </w:r>
          </w:p>
        </w:tc>
        <w:tc>
          <w:tcPr>
            <w:tcW w:w="6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2E25C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p>
        </w:tc>
      </w:tr>
      <w:tr w14:paraId="3B94930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3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8EB80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15</w:t>
            </w:r>
          </w:p>
        </w:tc>
        <w:tc>
          <w:tcPr>
            <w:tcW w:w="18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A8E4D0">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领带夹</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78EBDA">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68</w:t>
            </w:r>
          </w:p>
        </w:tc>
        <w:tc>
          <w:tcPr>
            <w:tcW w:w="6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8855F9">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 xml:space="preserve"> 5.10 </w:t>
            </w:r>
          </w:p>
        </w:tc>
        <w:tc>
          <w:tcPr>
            <w:tcW w:w="8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D6E8C1">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 xml:space="preserve"> 346.80 </w:t>
            </w:r>
          </w:p>
        </w:tc>
        <w:tc>
          <w:tcPr>
            <w:tcW w:w="6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6C02E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p>
        </w:tc>
      </w:tr>
      <w:tr w14:paraId="7CC7E63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3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BFC4D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16</w:t>
            </w:r>
          </w:p>
        </w:tc>
        <w:tc>
          <w:tcPr>
            <w:tcW w:w="18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1747FB">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大帽徽（金属）</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F31D6C">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46</w:t>
            </w:r>
          </w:p>
        </w:tc>
        <w:tc>
          <w:tcPr>
            <w:tcW w:w="6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BFCB28">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 xml:space="preserve"> 15.00 </w:t>
            </w:r>
          </w:p>
        </w:tc>
        <w:tc>
          <w:tcPr>
            <w:tcW w:w="8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ECFB4C">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 xml:space="preserve"> 690.00 </w:t>
            </w:r>
          </w:p>
        </w:tc>
        <w:tc>
          <w:tcPr>
            <w:tcW w:w="6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066C6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p>
        </w:tc>
      </w:tr>
      <w:tr w14:paraId="40BAD93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3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A18A7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17</w:t>
            </w:r>
          </w:p>
        </w:tc>
        <w:tc>
          <w:tcPr>
            <w:tcW w:w="18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4161C3">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小帽徽（金属）</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EAA0FB">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11</w:t>
            </w:r>
          </w:p>
        </w:tc>
        <w:tc>
          <w:tcPr>
            <w:tcW w:w="6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66DCC8">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 xml:space="preserve"> 9.50 </w:t>
            </w:r>
          </w:p>
        </w:tc>
        <w:tc>
          <w:tcPr>
            <w:tcW w:w="8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DC629E">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 xml:space="preserve"> 104.50 </w:t>
            </w:r>
          </w:p>
        </w:tc>
        <w:tc>
          <w:tcPr>
            <w:tcW w:w="6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3E024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p>
        </w:tc>
      </w:tr>
      <w:tr w14:paraId="39C4792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3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72C45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18</w:t>
            </w:r>
          </w:p>
        </w:tc>
        <w:tc>
          <w:tcPr>
            <w:tcW w:w="18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070D5B">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领带</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08EA97">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2630</w:t>
            </w:r>
          </w:p>
        </w:tc>
        <w:tc>
          <w:tcPr>
            <w:tcW w:w="6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A33A7B">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 xml:space="preserve"> 21.00 </w:t>
            </w:r>
          </w:p>
        </w:tc>
        <w:tc>
          <w:tcPr>
            <w:tcW w:w="8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229E1D">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 xml:space="preserve"> 55,230.00 </w:t>
            </w:r>
          </w:p>
        </w:tc>
        <w:tc>
          <w:tcPr>
            <w:tcW w:w="6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3E414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p>
        </w:tc>
      </w:tr>
      <w:tr w14:paraId="1ACCA79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3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27295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19</w:t>
            </w:r>
          </w:p>
        </w:tc>
        <w:tc>
          <w:tcPr>
            <w:tcW w:w="18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A6ED3B">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警衔肩章（软式）</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67F60E">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5258</w:t>
            </w:r>
          </w:p>
        </w:tc>
        <w:tc>
          <w:tcPr>
            <w:tcW w:w="6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84791A">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 xml:space="preserve"> 8.80 </w:t>
            </w:r>
          </w:p>
        </w:tc>
        <w:tc>
          <w:tcPr>
            <w:tcW w:w="8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06165C">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 xml:space="preserve"> 46,270.40 </w:t>
            </w:r>
          </w:p>
        </w:tc>
        <w:tc>
          <w:tcPr>
            <w:tcW w:w="6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EF9B6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p>
        </w:tc>
      </w:tr>
      <w:tr w14:paraId="120C06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4DAB3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20</w:t>
            </w:r>
          </w:p>
        </w:tc>
        <w:tc>
          <w:tcPr>
            <w:tcW w:w="18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095CD7">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丝织警号</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D9B4A1">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13145</w:t>
            </w:r>
          </w:p>
        </w:tc>
        <w:tc>
          <w:tcPr>
            <w:tcW w:w="6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7C7357">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 xml:space="preserve"> 2.20 </w:t>
            </w:r>
          </w:p>
        </w:tc>
        <w:tc>
          <w:tcPr>
            <w:tcW w:w="8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7EED62">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 xml:space="preserve"> 28,919.00 </w:t>
            </w:r>
          </w:p>
        </w:tc>
        <w:tc>
          <w:tcPr>
            <w:tcW w:w="6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949DE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p>
        </w:tc>
      </w:tr>
      <w:tr w14:paraId="20206A5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3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D3B9B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21</w:t>
            </w:r>
          </w:p>
        </w:tc>
        <w:tc>
          <w:tcPr>
            <w:tcW w:w="18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0953D3">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胸徽（丝织）</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0BB86C">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10485</w:t>
            </w:r>
          </w:p>
        </w:tc>
        <w:tc>
          <w:tcPr>
            <w:tcW w:w="6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AAC52C">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 xml:space="preserve"> 2.40 </w:t>
            </w:r>
          </w:p>
        </w:tc>
        <w:tc>
          <w:tcPr>
            <w:tcW w:w="8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4A382F">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 xml:space="preserve"> 25,164.00 </w:t>
            </w:r>
          </w:p>
        </w:tc>
        <w:tc>
          <w:tcPr>
            <w:tcW w:w="6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7DEF3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p>
        </w:tc>
      </w:tr>
      <w:tr w14:paraId="7A1BC35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2256"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0249F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合计</w:t>
            </w:r>
          </w:p>
        </w:tc>
        <w:tc>
          <w:tcPr>
            <w:tcW w:w="10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5E8CBF">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60534</w:t>
            </w:r>
          </w:p>
        </w:tc>
        <w:tc>
          <w:tcPr>
            <w:tcW w:w="13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CD09EA">
            <w:pPr>
              <w:jc w:val="center"/>
              <w:rPr>
                <w:rFonts w:hint="eastAsia" w:ascii="宋体" w:hAnsi="宋体" w:eastAsia="宋体" w:cs="宋体"/>
                <w:b/>
                <w:bCs/>
                <w:i w:val="0"/>
                <w:iCs w:val="0"/>
                <w:color w:val="auto"/>
                <w:sz w:val="21"/>
                <w:szCs w:val="21"/>
                <w:highlight w:val="none"/>
                <w:u w:val="none"/>
              </w:rPr>
            </w:pPr>
          </w:p>
        </w:tc>
        <w:tc>
          <w:tcPr>
            <w:tcW w:w="16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EDD2B6">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 xml:space="preserve"> 4,517,224.70 </w:t>
            </w:r>
          </w:p>
        </w:tc>
        <w:tc>
          <w:tcPr>
            <w:tcW w:w="6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FDAD15">
            <w:pPr>
              <w:autoSpaceDE/>
              <w:autoSpaceDN/>
              <w:spacing w:beforeLines="0" w:afterLines="0" w:line="360" w:lineRule="auto"/>
              <w:jc w:val="center"/>
              <w:rPr>
                <w:rFonts w:hint="eastAsia" w:ascii="宋体" w:hAnsi="宋体" w:eastAsia="宋体" w:cs="宋体"/>
                <w:i w:val="0"/>
                <w:iCs w:val="0"/>
                <w:color w:val="auto"/>
                <w:sz w:val="21"/>
                <w:szCs w:val="21"/>
                <w:highlight w:val="none"/>
                <w:u w:val="none"/>
              </w:rPr>
            </w:pPr>
          </w:p>
        </w:tc>
      </w:tr>
    </w:tbl>
    <w:p w14:paraId="736BBB9A">
      <w:pPr>
        <w:autoSpaceDE/>
        <w:autoSpaceDN/>
        <w:spacing w:beforeLines="0" w:afterLines="0"/>
        <w:ind w:firstLine="420" w:firstLineChars="200"/>
        <w:rPr>
          <w:rFonts w:hint="eastAsia" w:ascii="宋体" w:hAnsi="宋体" w:eastAsia="宋体" w:cs="宋体"/>
          <w:color w:val="auto"/>
          <w:szCs w:val="21"/>
          <w:highlight w:val="none"/>
          <w:lang w:eastAsia="zh-CN"/>
        </w:rPr>
      </w:pPr>
    </w:p>
    <w:p w14:paraId="78CD6122">
      <w:pPr>
        <w:pStyle w:val="32"/>
        <w:autoSpaceDE/>
        <w:autoSpaceDN/>
        <w:spacing w:beforeLines="0" w:after="0" w:afterLines="0"/>
        <w:ind w:left="0" w:leftChars="0"/>
        <w:outlineLvl w:val="1"/>
        <w:rPr>
          <w:rFonts w:hint="eastAsia" w:ascii="宋体" w:hAnsi="宋体" w:eastAsia="宋体" w:cs="宋体"/>
          <w:b/>
          <w:bCs/>
          <w:color w:val="auto"/>
          <w:kern w:val="21"/>
          <w:szCs w:val="21"/>
          <w:highlight w:val="none"/>
          <w:lang w:eastAsia="zh-CN"/>
        </w:rPr>
      </w:pPr>
      <w:bookmarkStart w:id="14" w:name="_Toc17292"/>
      <w:bookmarkStart w:id="15" w:name="_Toc5620"/>
      <w:bookmarkStart w:id="16" w:name="_Toc13925"/>
      <w:r>
        <w:rPr>
          <w:rFonts w:hint="eastAsia" w:ascii="宋体" w:hAnsi="宋体" w:eastAsia="宋体" w:cs="宋体"/>
          <w:b/>
          <w:bCs/>
          <w:color w:val="auto"/>
          <w:kern w:val="21"/>
          <w:szCs w:val="21"/>
          <w:highlight w:val="none"/>
          <w:lang w:eastAsia="zh-CN"/>
        </w:rPr>
        <w:t>采购包</w:t>
      </w:r>
      <w:r>
        <w:rPr>
          <w:rFonts w:hint="eastAsia" w:ascii="宋体" w:hAnsi="宋体" w:eastAsia="宋体" w:cs="宋体"/>
          <w:b/>
          <w:bCs/>
          <w:color w:val="auto"/>
          <w:kern w:val="21"/>
          <w:szCs w:val="21"/>
          <w:highlight w:val="none"/>
          <w:lang w:val="en-US" w:eastAsia="zh-CN"/>
        </w:rPr>
        <w:t>2</w:t>
      </w:r>
      <w:r>
        <w:rPr>
          <w:rFonts w:hint="eastAsia" w:ascii="宋体" w:hAnsi="宋体" w:eastAsia="宋体" w:cs="宋体"/>
          <w:b/>
          <w:bCs/>
          <w:color w:val="auto"/>
          <w:kern w:val="21"/>
          <w:szCs w:val="21"/>
          <w:highlight w:val="none"/>
          <w:lang w:eastAsia="zh-CN"/>
        </w:rPr>
        <w:t>（警用皮鞋、腰带类）：</w:t>
      </w:r>
      <w:bookmarkEnd w:id="14"/>
      <w:bookmarkEnd w:id="15"/>
      <w:bookmarkEnd w:id="16"/>
    </w:p>
    <w:tbl>
      <w:tblPr>
        <w:tblStyle w:val="33"/>
        <w:tblW w:w="499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702"/>
        <w:gridCol w:w="3648"/>
        <w:gridCol w:w="1037"/>
        <w:gridCol w:w="1289"/>
        <w:gridCol w:w="1667"/>
        <w:gridCol w:w="1278"/>
      </w:tblGrid>
      <w:tr w14:paraId="275F34F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blHeader/>
        </w:trPr>
        <w:tc>
          <w:tcPr>
            <w:tcW w:w="364" w:type="pct"/>
            <w:tcBorders>
              <w:top w:val="single" w:color="000000" w:sz="4" w:space="0"/>
              <w:left w:val="single" w:color="000000" w:sz="4" w:space="0"/>
              <w:bottom w:val="single" w:color="000000" w:sz="4" w:space="0"/>
              <w:right w:val="single" w:color="000000" w:sz="4" w:space="0"/>
            </w:tcBorders>
            <w:shd w:val="clear" w:color="auto" w:fill="DEEBF6" w:themeFill="accent5" w:themeFillTint="32"/>
            <w:vAlign w:val="center"/>
          </w:tcPr>
          <w:p w14:paraId="7F975A6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序号</w:t>
            </w:r>
          </w:p>
        </w:tc>
        <w:tc>
          <w:tcPr>
            <w:tcW w:w="1895" w:type="pct"/>
            <w:tcBorders>
              <w:top w:val="single" w:color="000000" w:sz="4" w:space="0"/>
              <w:left w:val="single" w:color="000000" w:sz="4" w:space="0"/>
              <w:bottom w:val="single" w:color="000000" w:sz="4" w:space="0"/>
              <w:right w:val="single" w:color="000000" w:sz="4" w:space="0"/>
            </w:tcBorders>
            <w:shd w:val="clear" w:color="auto" w:fill="DEEBF6" w:themeFill="accent5" w:themeFillTint="32"/>
            <w:vAlign w:val="center"/>
          </w:tcPr>
          <w:p w14:paraId="013E710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包2标的被装品种</w:t>
            </w:r>
          </w:p>
        </w:tc>
        <w:tc>
          <w:tcPr>
            <w:tcW w:w="538" w:type="pct"/>
            <w:tcBorders>
              <w:top w:val="single" w:color="000000" w:sz="4" w:space="0"/>
              <w:left w:val="single" w:color="000000" w:sz="4" w:space="0"/>
              <w:bottom w:val="single" w:color="000000" w:sz="4" w:space="0"/>
              <w:right w:val="single" w:color="000000" w:sz="4" w:space="0"/>
            </w:tcBorders>
            <w:shd w:val="clear" w:color="auto" w:fill="DEEBF6" w:themeFill="accent5" w:themeFillTint="32"/>
            <w:vAlign w:val="center"/>
          </w:tcPr>
          <w:p w14:paraId="7D18099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kern w:val="0"/>
                <w:sz w:val="21"/>
                <w:szCs w:val="21"/>
                <w:highlight w:val="none"/>
                <w:u w:val="none"/>
                <w:lang w:val="en-US" w:eastAsia="zh-CN" w:bidi="ar"/>
              </w:rPr>
            </w:pPr>
            <w:r>
              <w:rPr>
                <w:rFonts w:hint="eastAsia" w:ascii="宋体" w:hAnsi="宋体" w:eastAsia="宋体" w:cs="宋体"/>
                <w:b/>
                <w:bCs/>
                <w:i w:val="0"/>
                <w:iCs w:val="0"/>
                <w:color w:val="auto"/>
                <w:kern w:val="0"/>
                <w:sz w:val="21"/>
                <w:szCs w:val="21"/>
                <w:highlight w:val="none"/>
                <w:u w:val="none"/>
                <w:lang w:val="en-US" w:eastAsia="zh-CN" w:bidi="ar"/>
              </w:rPr>
              <w:t>数量</w:t>
            </w:r>
          </w:p>
          <w:p w14:paraId="0F5DA06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（件）</w:t>
            </w:r>
          </w:p>
        </w:tc>
        <w:tc>
          <w:tcPr>
            <w:tcW w:w="669" w:type="pct"/>
            <w:tcBorders>
              <w:top w:val="single" w:color="000000" w:sz="4" w:space="0"/>
              <w:left w:val="single" w:color="000000" w:sz="4" w:space="0"/>
              <w:bottom w:val="single" w:color="000000" w:sz="4" w:space="0"/>
              <w:right w:val="single" w:color="000000" w:sz="4" w:space="0"/>
            </w:tcBorders>
            <w:shd w:val="clear" w:color="auto" w:fill="DEEBF6" w:themeFill="accent5" w:themeFillTint="32"/>
            <w:vAlign w:val="center"/>
          </w:tcPr>
          <w:p w14:paraId="7F727E8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单价限价（元）</w:t>
            </w:r>
          </w:p>
        </w:tc>
        <w:tc>
          <w:tcPr>
            <w:tcW w:w="866" w:type="pct"/>
            <w:tcBorders>
              <w:top w:val="single" w:color="000000" w:sz="4" w:space="0"/>
              <w:left w:val="single" w:color="000000" w:sz="4" w:space="0"/>
              <w:bottom w:val="single" w:color="000000" w:sz="4" w:space="0"/>
              <w:right w:val="single" w:color="000000" w:sz="4" w:space="0"/>
            </w:tcBorders>
            <w:shd w:val="clear" w:color="auto" w:fill="DEEBF6" w:themeFill="accent5" w:themeFillTint="32"/>
            <w:vAlign w:val="center"/>
          </w:tcPr>
          <w:p w14:paraId="6960FF2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总金额（元）</w:t>
            </w:r>
          </w:p>
        </w:tc>
        <w:tc>
          <w:tcPr>
            <w:tcW w:w="664" w:type="pct"/>
            <w:tcBorders>
              <w:top w:val="single" w:color="000000" w:sz="4" w:space="0"/>
              <w:left w:val="single" w:color="000000" w:sz="4" w:space="0"/>
              <w:bottom w:val="single" w:color="000000" w:sz="4" w:space="0"/>
              <w:right w:val="single" w:color="000000" w:sz="4" w:space="0"/>
            </w:tcBorders>
            <w:shd w:val="clear" w:color="auto" w:fill="DEEBF6" w:themeFill="accent5" w:themeFillTint="32"/>
            <w:vAlign w:val="center"/>
          </w:tcPr>
          <w:p w14:paraId="670AB33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color w:val="auto"/>
                <w:sz w:val="21"/>
                <w:szCs w:val="21"/>
                <w:highlight w:val="none"/>
                <w:lang w:eastAsia="zh-CN"/>
              </w:rPr>
              <w:t>核心产品（“△”）</w:t>
            </w:r>
          </w:p>
        </w:tc>
      </w:tr>
      <w:tr w14:paraId="2A740C7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3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3EE69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w:t>
            </w:r>
          </w:p>
        </w:tc>
        <w:tc>
          <w:tcPr>
            <w:tcW w:w="18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FF8035">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执勤鞋（机关款）</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B9B486">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57</w:t>
            </w:r>
          </w:p>
        </w:tc>
        <w:tc>
          <w:tcPr>
            <w:tcW w:w="6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90E8A6">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 xml:space="preserve"> 269.00 </w:t>
            </w:r>
          </w:p>
        </w:tc>
        <w:tc>
          <w:tcPr>
            <w:tcW w:w="8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1FDF0D">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 xml:space="preserve"> 15,333.00 </w:t>
            </w:r>
          </w:p>
        </w:tc>
        <w:tc>
          <w:tcPr>
            <w:tcW w:w="6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F3C0E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p>
        </w:tc>
      </w:tr>
      <w:tr w14:paraId="3631A32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3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B6CC0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w:t>
            </w:r>
          </w:p>
        </w:tc>
        <w:tc>
          <w:tcPr>
            <w:tcW w:w="18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726B80">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执勤鞋（一线款）</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FFFC2D">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5146</w:t>
            </w:r>
          </w:p>
        </w:tc>
        <w:tc>
          <w:tcPr>
            <w:tcW w:w="6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8DFDF2">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 xml:space="preserve"> 260.00 </w:t>
            </w:r>
          </w:p>
        </w:tc>
        <w:tc>
          <w:tcPr>
            <w:tcW w:w="8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43EB86">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 xml:space="preserve"> 1,337,960.00 </w:t>
            </w:r>
          </w:p>
        </w:tc>
        <w:tc>
          <w:tcPr>
            <w:tcW w:w="6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4CD67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b/>
                <w:bCs/>
                <w:color w:val="auto"/>
                <w:sz w:val="21"/>
                <w:szCs w:val="21"/>
                <w:highlight w:val="none"/>
                <w:lang w:eastAsia="zh-CN"/>
              </w:rPr>
              <w:t>△</w:t>
            </w:r>
          </w:p>
        </w:tc>
      </w:tr>
      <w:tr w14:paraId="7A1921D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3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38CD4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3</w:t>
            </w:r>
          </w:p>
        </w:tc>
        <w:tc>
          <w:tcPr>
            <w:tcW w:w="18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1ABEF6">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内腰带</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5011D4">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57</w:t>
            </w:r>
          </w:p>
        </w:tc>
        <w:tc>
          <w:tcPr>
            <w:tcW w:w="6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4C2A2F">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 xml:space="preserve"> 74.00 </w:t>
            </w:r>
          </w:p>
        </w:tc>
        <w:tc>
          <w:tcPr>
            <w:tcW w:w="8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D86780">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 xml:space="preserve"> 4,218.00 </w:t>
            </w:r>
          </w:p>
        </w:tc>
        <w:tc>
          <w:tcPr>
            <w:tcW w:w="6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9FC63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p>
        </w:tc>
      </w:tr>
      <w:tr w14:paraId="48FC5B6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3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E438B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4</w:t>
            </w:r>
          </w:p>
        </w:tc>
        <w:tc>
          <w:tcPr>
            <w:tcW w:w="18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435DFD">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执勤腰带</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79ED7C">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2573</w:t>
            </w:r>
          </w:p>
        </w:tc>
        <w:tc>
          <w:tcPr>
            <w:tcW w:w="6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2465E5">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 xml:space="preserve"> 36.00 </w:t>
            </w:r>
          </w:p>
        </w:tc>
        <w:tc>
          <w:tcPr>
            <w:tcW w:w="8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DD1DAA">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 xml:space="preserve"> 92,628.00 </w:t>
            </w:r>
          </w:p>
        </w:tc>
        <w:tc>
          <w:tcPr>
            <w:tcW w:w="6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82188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p>
        </w:tc>
      </w:tr>
      <w:tr w14:paraId="5AD1D8C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2260"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3D508C">
            <w:pPr>
              <w:keepNext w:val="0"/>
              <w:keepLines w:val="0"/>
              <w:widowControl/>
              <w:suppressLineNumbers w:val="0"/>
              <w:jc w:val="center"/>
              <w:textAlignment w:val="center"/>
              <w:rPr>
                <w:rFonts w:hint="eastAsia" w:ascii="宋体" w:hAnsi="宋体" w:eastAsia="宋体" w:cs="宋体"/>
                <w:color w:val="auto"/>
                <w:sz w:val="21"/>
                <w:szCs w:val="21"/>
                <w:highlight w:val="none"/>
              </w:rPr>
            </w:pPr>
            <w:r>
              <w:rPr>
                <w:rFonts w:hint="eastAsia" w:ascii="宋体" w:hAnsi="宋体" w:eastAsia="宋体" w:cs="宋体"/>
                <w:b/>
                <w:bCs/>
                <w:i w:val="0"/>
                <w:iCs w:val="0"/>
                <w:color w:val="auto"/>
                <w:kern w:val="0"/>
                <w:sz w:val="21"/>
                <w:szCs w:val="21"/>
                <w:highlight w:val="none"/>
                <w:u w:val="none"/>
                <w:lang w:val="en-US" w:eastAsia="zh-CN" w:bidi="ar"/>
              </w:rPr>
              <w:t>合计</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19F469">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7833</w:t>
            </w:r>
          </w:p>
        </w:tc>
        <w:tc>
          <w:tcPr>
            <w:tcW w:w="6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6037FE">
            <w:pPr>
              <w:jc w:val="center"/>
              <w:rPr>
                <w:rFonts w:hint="eastAsia" w:ascii="宋体" w:hAnsi="宋体" w:eastAsia="宋体" w:cs="宋体"/>
                <w:b/>
                <w:bCs/>
                <w:i w:val="0"/>
                <w:iCs w:val="0"/>
                <w:color w:val="auto"/>
                <w:sz w:val="21"/>
                <w:szCs w:val="21"/>
                <w:highlight w:val="none"/>
                <w:u w:val="none"/>
              </w:rPr>
            </w:pPr>
          </w:p>
        </w:tc>
        <w:tc>
          <w:tcPr>
            <w:tcW w:w="8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24C53E">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 xml:space="preserve"> 1,450,139.00 </w:t>
            </w:r>
          </w:p>
        </w:tc>
        <w:tc>
          <w:tcPr>
            <w:tcW w:w="6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EE130B">
            <w:pPr>
              <w:autoSpaceDE/>
              <w:autoSpaceDN/>
              <w:spacing w:beforeLines="0" w:afterLines="0" w:line="360" w:lineRule="auto"/>
              <w:jc w:val="center"/>
              <w:rPr>
                <w:rFonts w:hint="eastAsia" w:ascii="宋体" w:hAnsi="宋体" w:eastAsia="宋体" w:cs="宋体"/>
                <w:i w:val="0"/>
                <w:iCs w:val="0"/>
                <w:color w:val="auto"/>
                <w:sz w:val="21"/>
                <w:szCs w:val="21"/>
                <w:highlight w:val="none"/>
                <w:u w:val="none"/>
              </w:rPr>
            </w:pPr>
          </w:p>
        </w:tc>
      </w:tr>
    </w:tbl>
    <w:p w14:paraId="70DD0B21">
      <w:pPr>
        <w:autoSpaceDE/>
        <w:autoSpaceDN/>
        <w:ind w:firstLine="420" w:firstLineChars="20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合同履行期限：</w:t>
      </w:r>
      <w:r>
        <w:rPr>
          <w:rFonts w:hint="eastAsia" w:ascii="宋体" w:hAnsi="宋体" w:eastAsia="宋体" w:cs="宋体"/>
          <w:color w:val="auto"/>
          <w:szCs w:val="21"/>
          <w:highlight w:val="none"/>
          <w:lang w:val="en-US" w:eastAsia="zh-CN"/>
        </w:rPr>
        <w:t>自合同签订生效后80日内（含检测时间）完成全部货物的定版、量体、生产、供货、验收等工作</w:t>
      </w:r>
      <w:r>
        <w:rPr>
          <w:rFonts w:hint="eastAsia" w:ascii="宋体" w:hAnsi="宋体" w:eastAsia="宋体" w:cs="宋体"/>
          <w:color w:val="auto"/>
          <w:szCs w:val="21"/>
          <w:highlight w:val="none"/>
          <w:lang w:eastAsia="zh-CN"/>
        </w:rPr>
        <w:t>。</w:t>
      </w:r>
    </w:p>
    <w:p w14:paraId="7CEC95EF">
      <w:pPr>
        <w:autoSpaceDE/>
        <w:autoSpaceDN/>
        <w:ind w:firstLine="420" w:firstLineChars="20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本项目不接受联合体投标。</w:t>
      </w:r>
    </w:p>
    <w:p w14:paraId="279FD0B3">
      <w:pPr>
        <w:pStyle w:val="54"/>
        <w:autoSpaceDE/>
        <w:autoSpaceDN/>
        <w:outlineLvl w:val="1"/>
        <w:rPr>
          <w:rFonts w:hint="eastAsia" w:ascii="宋体" w:hAnsi="宋体" w:eastAsia="宋体" w:cs="宋体"/>
          <w:color w:val="auto"/>
          <w:sz w:val="21"/>
          <w:szCs w:val="21"/>
          <w:highlight w:val="none"/>
          <w:lang w:eastAsia="zh-CN"/>
        </w:rPr>
      </w:pPr>
      <w:bookmarkStart w:id="17" w:name="_Toc104131884"/>
      <w:bookmarkStart w:id="18" w:name="_Toc21873"/>
      <w:r>
        <w:rPr>
          <w:rFonts w:hint="eastAsia" w:ascii="宋体" w:hAnsi="宋体" w:eastAsia="宋体" w:cs="宋体"/>
          <w:color w:val="auto"/>
          <w:sz w:val="21"/>
          <w:szCs w:val="21"/>
          <w:highlight w:val="none"/>
          <w:lang w:eastAsia="zh-CN"/>
        </w:rPr>
        <w:t>二、申请人的资格要求</w:t>
      </w:r>
      <w:bookmarkEnd w:id="17"/>
      <w:bookmarkEnd w:id="18"/>
    </w:p>
    <w:p w14:paraId="67BED8C2">
      <w:pPr>
        <w:autoSpaceDE/>
        <w:autoSpaceDN/>
        <w:ind w:firstLine="422" w:firstLineChars="200"/>
        <w:rPr>
          <w:rFonts w:hint="eastAsia" w:ascii="宋体" w:hAnsi="宋体" w:eastAsia="宋体" w:cs="宋体"/>
          <w:b/>
          <w:bCs/>
          <w:color w:val="auto"/>
          <w:szCs w:val="21"/>
          <w:highlight w:val="none"/>
          <w:lang w:eastAsia="zh-CN"/>
        </w:rPr>
      </w:pPr>
      <w:r>
        <w:rPr>
          <w:rFonts w:hint="eastAsia" w:ascii="宋体" w:hAnsi="宋体" w:eastAsia="宋体" w:cs="宋体"/>
          <w:b/>
          <w:bCs/>
          <w:color w:val="auto"/>
          <w:szCs w:val="21"/>
          <w:highlight w:val="none"/>
          <w:lang w:eastAsia="zh-CN"/>
        </w:rPr>
        <w:t>1.满足《中华人民共和国政府采购法》第二十二条规定，提供下列材料：（</w:t>
      </w:r>
      <w:r>
        <w:rPr>
          <w:rFonts w:hint="eastAsia" w:ascii="宋体" w:hAnsi="宋体" w:eastAsia="宋体" w:cs="宋体"/>
          <w:b/>
          <w:bCs/>
          <w:color w:val="auto"/>
          <w:szCs w:val="21"/>
          <w:highlight w:val="none"/>
          <w:lang w:val="en-US" w:eastAsia="zh-CN"/>
        </w:rPr>
        <w:t>适用于采购包1、采购包2</w:t>
      </w:r>
      <w:r>
        <w:rPr>
          <w:rFonts w:hint="eastAsia" w:ascii="宋体" w:hAnsi="宋体" w:eastAsia="宋体" w:cs="宋体"/>
          <w:b/>
          <w:bCs/>
          <w:color w:val="auto"/>
          <w:szCs w:val="21"/>
          <w:highlight w:val="none"/>
          <w:lang w:eastAsia="zh-CN"/>
        </w:rPr>
        <w:t>）</w:t>
      </w:r>
    </w:p>
    <w:p w14:paraId="27C4C72F">
      <w:pPr>
        <w:pStyle w:val="65"/>
        <w:autoSpaceDE/>
        <w:autoSpaceDN/>
        <w:jc w:val="both"/>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（1）具有独立承担民事责任的能力：</w:t>
      </w:r>
      <w:bookmarkStart w:id="19" w:name="_Hlk104022700"/>
      <w:r>
        <w:rPr>
          <w:rFonts w:hint="eastAsia" w:ascii="宋体" w:hAnsi="宋体" w:eastAsia="宋体" w:cs="宋体"/>
          <w:color w:val="auto"/>
          <w:szCs w:val="21"/>
          <w:highlight w:val="none"/>
          <w:lang w:eastAsia="zh-CN"/>
        </w:rPr>
        <w:t>在中华人民共和国境内注册的法人或其他组织或自然人，</w:t>
      </w:r>
      <w:bookmarkStart w:id="20" w:name="_Hlk175756035"/>
      <w:r>
        <w:rPr>
          <w:rFonts w:hint="eastAsia" w:ascii="宋体" w:hAnsi="宋体" w:eastAsia="宋体" w:cs="宋体"/>
          <w:color w:val="auto"/>
          <w:szCs w:val="21"/>
          <w:highlight w:val="none"/>
          <w:lang w:eastAsia="zh-CN"/>
        </w:rPr>
        <w:t>投标文件中须</w:t>
      </w:r>
      <w:bookmarkEnd w:id="20"/>
      <w:r>
        <w:rPr>
          <w:rFonts w:hint="eastAsia" w:ascii="宋体" w:hAnsi="宋体" w:eastAsia="宋体" w:cs="宋体"/>
          <w:color w:val="auto"/>
          <w:szCs w:val="21"/>
          <w:highlight w:val="none"/>
          <w:lang w:eastAsia="zh-CN"/>
        </w:rPr>
        <w:t>提供有效的营业执照（或事业法人登记证或身份证等相关证明）复印件。分支机构</w:t>
      </w:r>
      <w:r>
        <w:rPr>
          <w:rFonts w:hint="eastAsia" w:ascii="宋体" w:hAnsi="宋体" w:eastAsia="宋体" w:cs="宋体"/>
          <w:color w:val="auto"/>
          <w:highlight w:val="none"/>
          <w:lang w:eastAsia="zh-CN"/>
        </w:rPr>
        <w:t>投标</w:t>
      </w:r>
      <w:r>
        <w:rPr>
          <w:rFonts w:hint="eastAsia" w:ascii="宋体" w:hAnsi="宋体" w:eastAsia="宋体" w:cs="宋体"/>
          <w:color w:val="auto"/>
          <w:szCs w:val="21"/>
          <w:highlight w:val="none"/>
          <w:lang w:eastAsia="zh-CN"/>
        </w:rPr>
        <w:t>的，投标文件中须提供总公司和分公司营业执照复印件，总公司出具给分支机构的授权书</w:t>
      </w:r>
      <w:bookmarkEnd w:id="19"/>
      <w:r>
        <w:rPr>
          <w:rFonts w:hint="eastAsia" w:ascii="宋体" w:hAnsi="宋体" w:eastAsia="宋体" w:cs="宋体"/>
          <w:color w:val="auto"/>
          <w:szCs w:val="21"/>
          <w:highlight w:val="none"/>
          <w:lang w:eastAsia="zh-CN"/>
        </w:rPr>
        <w:t>。</w:t>
      </w:r>
    </w:p>
    <w:p w14:paraId="431A1696">
      <w:pPr>
        <w:autoSpaceDE/>
        <w:autoSpaceDN/>
        <w:ind w:firstLine="420" w:firstLineChars="200"/>
        <w:jc w:val="both"/>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（2）有依法缴纳税收和社会保障资金的良好记录：</w:t>
      </w:r>
      <w:bookmarkStart w:id="21" w:name="_Hlk104022718"/>
      <w:r>
        <w:rPr>
          <w:rFonts w:hint="eastAsia" w:ascii="宋体" w:hAnsi="宋体" w:eastAsia="宋体" w:cs="宋体"/>
          <w:color w:val="auto"/>
          <w:szCs w:val="21"/>
          <w:highlight w:val="none"/>
          <w:lang w:eastAsia="zh-CN"/>
        </w:rPr>
        <w:t>投标文件中须提供20</w:t>
      </w:r>
      <w:r>
        <w:rPr>
          <w:rFonts w:hint="eastAsia" w:ascii="宋体" w:hAnsi="宋体" w:eastAsia="宋体" w:cs="宋体"/>
          <w:color w:val="auto"/>
          <w:szCs w:val="21"/>
          <w:highlight w:val="none"/>
          <w:lang w:val="en-US" w:eastAsia="zh-CN"/>
        </w:rPr>
        <w:t>26</w:t>
      </w:r>
      <w:r>
        <w:rPr>
          <w:rFonts w:hint="eastAsia" w:ascii="宋体" w:hAnsi="宋体" w:eastAsia="宋体" w:cs="宋体"/>
          <w:color w:val="auto"/>
          <w:szCs w:val="21"/>
          <w:highlight w:val="none"/>
          <w:lang w:eastAsia="zh-CN"/>
        </w:rPr>
        <w:t>年</w:t>
      </w:r>
      <w:r>
        <w:rPr>
          <w:rFonts w:hint="eastAsia" w:ascii="宋体" w:hAnsi="宋体" w:eastAsia="宋体" w:cs="宋体"/>
          <w:color w:val="auto"/>
          <w:szCs w:val="21"/>
          <w:highlight w:val="none"/>
          <w:lang w:val="en-US" w:eastAsia="zh-CN"/>
        </w:rPr>
        <w:t>01</w:t>
      </w:r>
      <w:r>
        <w:rPr>
          <w:rFonts w:hint="eastAsia" w:ascii="宋体" w:hAnsi="宋体" w:eastAsia="宋体" w:cs="宋体"/>
          <w:color w:val="auto"/>
          <w:szCs w:val="21"/>
          <w:highlight w:val="none"/>
          <w:lang w:eastAsia="zh-CN"/>
        </w:rPr>
        <w:t>月至今任意1个月依法缴纳税收和社会保障资金的相关材料。如依法免税或不需要缴纳社会保障资金的，提供相应证明材料</w:t>
      </w:r>
      <w:bookmarkEnd w:id="21"/>
      <w:r>
        <w:rPr>
          <w:rFonts w:hint="eastAsia" w:ascii="宋体" w:hAnsi="宋体" w:eastAsia="宋体" w:cs="宋体"/>
          <w:color w:val="auto"/>
          <w:szCs w:val="21"/>
          <w:highlight w:val="none"/>
          <w:lang w:eastAsia="zh-CN"/>
        </w:rPr>
        <w:t>。</w:t>
      </w:r>
    </w:p>
    <w:p w14:paraId="5AE16164">
      <w:pPr>
        <w:autoSpaceDE/>
        <w:autoSpaceDN/>
        <w:ind w:firstLine="420" w:firstLineChars="200"/>
        <w:jc w:val="both"/>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（3）具有良好的商业信誉和健全的财务会计制度：</w:t>
      </w:r>
      <w:bookmarkStart w:id="22" w:name="_Hlk131283906"/>
      <w:bookmarkStart w:id="23" w:name="_Hlk104022851"/>
      <w:r>
        <w:rPr>
          <w:rFonts w:hint="eastAsia" w:ascii="宋体" w:hAnsi="宋体" w:eastAsia="宋体" w:cs="宋体"/>
          <w:color w:val="auto"/>
          <w:szCs w:val="21"/>
          <w:highlight w:val="none"/>
          <w:lang w:eastAsia="zh-CN"/>
        </w:rPr>
        <w:t>投标文件中须提供</w:t>
      </w:r>
      <w:bookmarkEnd w:id="22"/>
      <w:r>
        <w:rPr>
          <w:rFonts w:hint="eastAsia" w:ascii="宋体" w:hAnsi="宋体" w:eastAsia="宋体" w:cs="宋体"/>
          <w:color w:val="auto"/>
          <w:szCs w:val="21"/>
          <w:highlight w:val="none"/>
          <w:lang w:eastAsia="zh-CN"/>
        </w:rPr>
        <w:t>20</w:t>
      </w:r>
      <w:r>
        <w:rPr>
          <w:rFonts w:hint="eastAsia" w:ascii="宋体" w:hAnsi="宋体" w:eastAsia="宋体" w:cs="宋体"/>
          <w:color w:val="auto"/>
          <w:szCs w:val="21"/>
          <w:highlight w:val="none"/>
          <w:lang w:val="en-US" w:eastAsia="zh-CN"/>
        </w:rPr>
        <w:t>25</w:t>
      </w:r>
      <w:r>
        <w:rPr>
          <w:rFonts w:hint="eastAsia" w:ascii="宋体" w:hAnsi="宋体" w:eastAsia="宋体" w:cs="宋体"/>
          <w:color w:val="auto"/>
          <w:szCs w:val="21"/>
          <w:highlight w:val="none"/>
          <w:lang w:eastAsia="zh-CN"/>
        </w:rPr>
        <w:t>年度经审计的财务状况报告，或20</w:t>
      </w:r>
      <w:r>
        <w:rPr>
          <w:rFonts w:hint="eastAsia" w:ascii="宋体" w:hAnsi="宋体" w:eastAsia="宋体" w:cs="宋体"/>
          <w:color w:val="auto"/>
          <w:szCs w:val="21"/>
          <w:highlight w:val="none"/>
          <w:lang w:val="en-US" w:eastAsia="zh-CN"/>
        </w:rPr>
        <w:t>26</w:t>
      </w:r>
      <w:r>
        <w:rPr>
          <w:rFonts w:hint="eastAsia" w:ascii="宋体" w:hAnsi="宋体" w:eastAsia="宋体" w:cs="宋体"/>
          <w:color w:val="auto"/>
          <w:szCs w:val="21"/>
          <w:highlight w:val="none"/>
          <w:lang w:eastAsia="zh-CN"/>
        </w:rPr>
        <w:t>年</w:t>
      </w:r>
      <w:r>
        <w:rPr>
          <w:rFonts w:hint="eastAsia" w:ascii="宋体" w:hAnsi="宋体" w:eastAsia="宋体" w:cs="宋体"/>
          <w:color w:val="auto"/>
          <w:szCs w:val="21"/>
          <w:highlight w:val="none"/>
          <w:lang w:val="en-US" w:eastAsia="zh-CN"/>
        </w:rPr>
        <w:t>01</w:t>
      </w:r>
      <w:r>
        <w:rPr>
          <w:rFonts w:hint="eastAsia" w:ascii="宋体" w:hAnsi="宋体" w:eastAsia="宋体" w:cs="宋体"/>
          <w:color w:val="auto"/>
          <w:szCs w:val="21"/>
          <w:highlight w:val="none"/>
          <w:lang w:eastAsia="zh-CN"/>
        </w:rPr>
        <w:t>月至今任意1个月的会计报表，或银行出具的资信证明</w:t>
      </w:r>
      <w:bookmarkEnd w:id="23"/>
      <w:bookmarkStart w:id="24" w:name="_Hlk175756631"/>
      <w:r>
        <w:rPr>
          <w:rFonts w:hint="eastAsia" w:ascii="宋体" w:hAnsi="宋体" w:eastAsia="宋体" w:cs="宋体"/>
          <w:color w:val="auto"/>
          <w:szCs w:val="21"/>
          <w:highlight w:val="none"/>
          <w:lang w:eastAsia="zh-CN"/>
        </w:rPr>
        <w:t>（资信证明应在有效期内；未注明有效期的，银行出具时间至提交投标文件截止时间不超过一年）</w:t>
      </w:r>
      <w:bookmarkEnd w:id="24"/>
      <w:r>
        <w:rPr>
          <w:rFonts w:hint="eastAsia" w:ascii="宋体" w:hAnsi="宋体" w:eastAsia="宋体" w:cs="宋体"/>
          <w:color w:val="auto"/>
          <w:szCs w:val="21"/>
          <w:highlight w:val="none"/>
          <w:lang w:eastAsia="zh-CN"/>
        </w:rPr>
        <w:t>。</w:t>
      </w:r>
    </w:p>
    <w:p w14:paraId="13621E8F">
      <w:pPr>
        <w:autoSpaceDE/>
        <w:autoSpaceDN/>
        <w:ind w:firstLine="420" w:firstLineChars="200"/>
        <w:jc w:val="both"/>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（4）履行合同所必需的设备和专业技术能力：</w:t>
      </w:r>
      <w:bookmarkStart w:id="25" w:name="_Hlk172139495"/>
      <w:r>
        <w:rPr>
          <w:rFonts w:hint="eastAsia" w:ascii="宋体" w:hAnsi="宋体" w:eastAsia="宋体" w:cs="宋体"/>
          <w:color w:val="auto"/>
          <w:szCs w:val="21"/>
          <w:highlight w:val="none"/>
          <w:lang w:eastAsia="zh-CN"/>
        </w:rPr>
        <w:t>投标文件中</w:t>
      </w:r>
      <w:bookmarkEnd w:id="25"/>
      <w:r>
        <w:rPr>
          <w:rFonts w:hint="eastAsia" w:ascii="宋体" w:hAnsi="宋体" w:eastAsia="宋体" w:cs="宋体"/>
          <w:color w:val="auto"/>
          <w:szCs w:val="21"/>
          <w:highlight w:val="none"/>
          <w:lang w:eastAsia="zh-CN"/>
        </w:rPr>
        <w:t>须提供设备和专业技术能力情况表。</w:t>
      </w:r>
    </w:p>
    <w:p w14:paraId="363B16A3">
      <w:pPr>
        <w:autoSpaceDE/>
        <w:autoSpaceDN/>
        <w:ind w:firstLine="420" w:firstLineChars="200"/>
        <w:jc w:val="both"/>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（5）参加采购活动前3年内，在经营活动中没</w:t>
      </w:r>
      <w:r>
        <w:rPr>
          <w:rFonts w:hint="eastAsia" w:ascii="宋体" w:hAnsi="宋体" w:eastAsia="宋体" w:cs="宋体"/>
          <w:color w:val="auto"/>
          <w:szCs w:val="21"/>
          <w:highlight w:val="none"/>
          <w:lang w:val="en-US" w:eastAsia="zh-CN"/>
        </w:rPr>
        <w:t xml:space="preserve"> </w:t>
      </w:r>
      <w:r>
        <w:rPr>
          <w:rFonts w:hint="eastAsia" w:ascii="宋体" w:hAnsi="宋体" w:eastAsia="宋体" w:cs="宋体"/>
          <w:color w:val="auto"/>
          <w:szCs w:val="21"/>
          <w:highlight w:val="none"/>
          <w:lang w:eastAsia="zh-CN"/>
        </w:rPr>
        <w:t>有重大违法记录：在《投标函》中进行相关申明。重大违法记录，是指供应商因违法经营受到刑事处罚或者责令停产停业、吊销许可证或者执照、较大数额罚款等行政处罚。（根据财库〔2022〕3号文，“较大数额罚款”认定为200万元以上的罚款，法律、行政法规以及国务院有关部门明确规定相关领域“较大数额罚款”标准高于200万元的，从其规定。）</w:t>
      </w:r>
    </w:p>
    <w:p w14:paraId="1129FD8C">
      <w:pPr>
        <w:autoSpaceDE/>
        <w:autoSpaceDN/>
        <w:ind w:firstLine="422" w:firstLineChars="200"/>
        <w:rPr>
          <w:rFonts w:hint="eastAsia" w:ascii="宋体" w:hAnsi="宋体" w:eastAsia="宋体" w:cs="宋体"/>
          <w:b/>
          <w:bCs/>
          <w:color w:val="auto"/>
          <w:szCs w:val="21"/>
          <w:highlight w:val="none"/>
          <w:lang w:eastAsia="zh-CN"/>
        </w:rPr>
      </w:pPr>
      <w:r>
        <w:rPr>
          <w:rFonts w:hint="eastAsia" w:ascii="宋体" w:hAnsi="宋体" w:eastAsia="宋体" w:cs="宋体"/>
          <w:b/>
          <w:bCs/>
          <w:color w:val="auto"/>
          <w:szCs w:val="21"/>
          <w:highlight w:val="none"/>
          <w:lang w:eastAsia="zh-CN"/>
        </w:rPr>
        <w:t>2.落实政府采购政策需满足的资格要求：</w:t>
      </w:r>
    </w:p>
    <w:p w14:paraId="2FBE81A6">
      <w:pPr>
        <w:pStyle w:val="32"/>
        <w:autoSpaceDE/>
        <w:autoSpaceDN/>
        <w:spacing w:beforeLines="0" w:after="0" w:afterLines="0"/>
        <w:ind w:left="0" w:leftChars="0"/>
        <w:outlineLvl w:val="1"/>
        <w:rPr>
          <w:rFonts w:hint="eastAsia" w:ascii="宋体" w:hAnsi="宋体" w:eastAsia="宋体" w:cs="宋体"/>
          <w:b/>
          <w:bCs/>
          <w:color w:val="auto"/>
          <w:kern w:val="21"/>
          <w:szCs w:val="21"/>
          <w:highlight w:val="none"/>
          <w:lang w:eastAsia="zh-CN"/>
        </w:rPr>
      </w:pPr>
      <w:bookmarkStart w:id="26" w:name="_Toc18454"/>
      <w:bookmarkStart w:id="27" w:name="_Toc30939"/>
      <w:r>
        <w:rPr>
          <w:rFonts w:hint="eastAsia" w:ascii="宋体" w:hAnsi="宋体" w:eastAsia="宋体" w:cs="宋体"/>
          <w:b/>
          <w:bCs/>
          <w:color w:val="auto"/>
          <w:kern w:val="21"/>
          <w:szCs w:val="21"/>
          <w:highlight w:val="none"/>
          <w:lang w:eastAsia="zh-CN"/>
        </w:rPr>
        <w:t>采购包1（警用服装、警帽及警用服饰装具类）：</w:t>
      </w:r>
      <w:bookmarkEnd w:id="26"/>
      <w:bookmarkEnd w:id="27"/>
    </w:p>
    <w:p w14:paraId="1BCD722C">
      <w:pPr>
        <w:autoSpaceDE/>
        <w:autoSpaceDN/>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本项目整体专门面向中小企业采购，供应商提供的货物须全部由中小企业生产且使用该中小企业商号或注册商标，须提供《中小企业声明函（货物）》。监狱企业、残疾人福利单位视同小型、微型企业，须提供省级以上监狱管理局、戒毒管理局（含新疆生产建设兵团）出具的属于监狱企业的证明文件，或《残疾人福利性单位声明函》。</w:t>
      </w:r>
    </w:p>
    <w:p w14:paraId="1592A34C">
      <w:pPr>
        <w:pStyle w:val="32"/>
        <w:autoSpaceDE/>
        <w:autoSpaceDN/>
        <w:spacing w:beforeLines="0" w:after="0" w:afterLines="0"/>
        <w:ind w:left="0" w:leftChars="0"/>
        <w:outlineLvl w:val="1"/>
        <w:rPr>
          <w:rFonts w:hint="eastAsia" w:ascii="宋体" w:hAnsi="宋体" w:eastAsia="宋体" w:cs="宋体"/>
          <w:b/>
          <w:bCs/>
          <w:color w:val="auto"/>
          <w:kern w:val="21"/>
          <w:szCs w:val="21"/>
          <w:highlight w:val="none"/>
          <w:lang w:eastAsia="zh-CN"/>
        </w:rPr>
      </w:pPr>
      <w:bookmarkStart w:id="28" w:name="_Toc4840"/>
      <w:bookmarkStart w:id="29" w:name="_Toc1857"/>
      <w:r>
        <w:rPr>
          <w:rFonts w:hint="eastAsia" w:ascii="宋体" w:hAnsi="宋体" w:eastAsia="宋体" w:cs="宋体"/>
          <w:b/>
          <w:bCs/>
          <w:color w:val="auto"/>
          <w:kern w:val="21"/>
          <w:szCs w:val="21"/>
          <w:highlight w:val="none"/>
          <w:lang w:eastAsia="zh-CN"/>
        </w:rPr>
        <w:t>采购包</w:t>
      </w:r>
      <w:r>
        <w:rPr>
          <w:rFonts w:hint="eastAsia" w:ascii="宋体" w:hAnsi="宋体" w:eastAsia="宋体" w:cs="宋体"/>
          <w:b/>
          <w:bCs/>
          <w:color w:val="auto"/>
          <w:kern w:val="21"/>
          <w:szCs w:val="21"/>
          <w:highlight w:val="none"/>
          <w:lang w:val="en-US" w:eastAsia="zh-CN"/>
        </w:rPr>
        <w:t>2</w:t>
      </w:r>
      <w:r>
        <w:rPr>
          <w:rFonts w:hint="eastAsia" w:ascii="宋体" w:hAnsi="宋体" w:eastAsia="宋体" w:cs="宋体"/>
          <w:b/>
          <w:bCs/>
          <w:color w:val="auto"/>
          <w:kern w:val="21"/>
          <w:szCs w:val="21"/>
          <w:highlight w:val="none"/>
          <w:lang w:eastAsia="zh-CN"/>
        </w:rPr>
        <w:t>（警用皮鞋、腰带类）：</w:t>
      </w:r>
      <w:bookmarkEnd w:id="28"/>
      <w:bookmarkEnd w:id="29"/>
    </w:p>
    <w:p w14:paraId="03E09793">
      <w:pPr>
        <w:autoSpaceDE/>
        <w:autoSpaceDN/>
        <w:ind w:firstLine="420" w:firstLineChars="200"/>
        <w:rPr>
          <w:rFonts w:hint="eastAsia" w:ascii="宋体" w:hAnsi="宋体" w:eastAsia="宋体" w:cs="宋体"/>
          <w:color w:val="auto"/>
          <w:highlight w:val="none"/>
          <w:lang w:eastAsia="zh-CN"/>
        </w:rPr>
      </w:pPr>
      <w:r>
        <w:rPr>
          <w:rFonts w:hint="eastAsia" w:ascii="宋体" w:hAnsi="宋体" w:eastAsia="宋体" w:cs="宋体"/>
          <w:color w:val="auto"/>
          <w:highlight w:val="none"/>
        </w:rPr>
        <w:t>本项目整体专门面向中小企业采购，供应商提供的货物须全部由中小企业生产且使用该中小企业商号或注册商标，须提供《中小企业声明函（货物）》。监狱企业、残疾人福利单位视同小型、微型企业，须提供省级以上监狱管理局、戒毒管理局（含新疆生产建设兵团）出具的属于监狱企业的证明文件，或《残疾人福利性单位声明函》。</w:t>
      </w:r>
    </w:p>
    <w:p w14:paraId="257579DB">
      <w:pPr>
        <w:widowControl/>
        <w:shd w:val="clear" w:color="auto" w:fill="FFFFFF"/>
        <w:autoSpaceDE/>
        <w:autoSpaceDN/>
        <w:ind w:firstLine="422" w:firstLineChars="200"/>
        <w:rPr>
          <w:rFonts w:hint="eastAsia" w:ascii="宋体" w:hAnsi="宋体" w:eastAsia="宋体" w:cs="宋体"/>
          <w:b/>
          <w:bCs/>
          <w:color w:val="auto"/>
          <w:szCs w:val="21"/>
          <w:highlight w:val="none"/>
          <w:shd w:val="clear" w:color="auto" w:fill="FFFFFF"/>
          <w:lang w:eastAsia="zh-CN"/>
        </w:rPr>
      </w:pPr>
      <w:r>
        <w:rPr>
          <w:rFonts w:hint="eastAsia" w:ascii="宋体" w:hAnsi="宋体" w:eastAsia="宋体" w:cs="宋体"/>
          <w:b/>
          <w:bCs/>
          <w:color w:val="auto"/>
          <w:szCs w:val="21"/>
          <w:highlight w:val="none"/>
          <w:shd w:val="clear" w:color="auto" w:fill="FFFFFF"/>
          <w:lang w:eastAsia="zh-CN"/>
        </w:rPr>
        <w:t>3.本项目的特定资格要求：</w:t>
      </w:r>
    </w:p>
    <w:p w14:paraId="24B27DDA">
      <w:pPr>
        <w:widowControl/>
        <w:shd w:val="clear" w:color="auto" w:fill="FFFFFF"/>
        <w:autoSpaceDE/>
        <w:autoSpaceDN/>
        <w:ind w:firstLine="422" w:firstLineChars="200"/>
        <w:rPr>
          <w:rFonts w:hint="eastAsia" w:ascii="宋体" w:hAnsi="宋体" w:eastAsia="宋体" w:cs="宋体"/>
          <w:b/>
          <w:bCs/>
          <w:color w:val="auto"/>
          <w:kern w:val="21"/>
          <w:szCs w:val="21"/>
          <w:highlight w:val="none"/>
          <w:lang w:eastAsia="zh-CN"/>
        </w:rPr>
      </w:pPr>
      <w:r>
        <w:rPr>
          <w:rFonts w:hint="eastAsia" w:ascii="宋体" w:hAnsi="宋体" w:eastAsia="宋体" w:cs="宋体"/>
          <w:b/>
          <w:bCs/>
          <w:color w:val="auto"/>
          <w:kern w:val="21"/>
          <w:szCs w:val="21"/>
          <w:highlight w:val="none"/>
          <w:lang w:eastAsia="zh-CN"/>
        </w:rPr>
        <w:t>采购包1（警用服装、警帽及警用服饰装具类）：</w:t>
      </w:r>
    </w:p>
    <w:p w14:paraId="141B7FED">
      <w:pPr>
        <w:pStyle w:val="10"/>
        <w:tabs>
          <w:tab w:val="left" w:pos="3960"/>
        </w:tabs>
        <w:autoSpaceDE/>
        <w:autoSpaceDN/>
        <w:ind w:firstLine="420" w:firstLineChars="20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投标人必须为公安部《人民警察服装生产企业目录（2025 版）》或该目录发布之后增补的生产企业，同时具备“警用衬衫类、警用机关执勤类、警用一线执勤类、警用体能训练类”产品生产资格，被取消的生产企业除外。（提供生产企业相关证明材料并加盖公章）</w:t>
      </w:r>
    </w:p>
    <w:p w14:paraId="05DA142D">
      <w:pPr>
        <w:pStyle w:val="32"/>
        <w:autoSpaceDE/>
        <w:autoSpaceDN/>
        <w:spacing w:beforeLines="0" w:after="0" w:afterLines="0"/>
        <w:ind w:left="0" w:leftChars="0"/>
        <w:outlineLvl w:val="1"/>
        <w:rPr>
          <w:rFonts w:hint="eastAsia" w:ascii="宋体" w:hAnsi="宋体" w:eastAsia="宋体" w:cs="宋体"/>
          <w:b/>
          <w:bCs/>
          <w:color w:val="auto"/>
          <w:kern w:val="21"/>
          <w:szCs w:val="21"/>
          <w:highlight w:val="none"/>
          <w:lang w:eastAsia="zh-CN"/>
        </w:rPr>
      </w:pPr>
      <w:bookmarkStart w:id="30" w:name="_Toc12571"/>
      <w:bookmarkStart w:id="31" w:name="_Toc31250"/>
      <w:r>
        <w:rPr>
          <w:rFonts w:hint="eastAsia" w:ascii="宋体" w:hAnsi="宋体" w:eastAsia="宋体" w:cs="宋体"/>
          <w:b/>
          <w:bCs/>
          <w:color w:val="auto"/>
          <w:kern w:val="21"/>
          <w:szCs w:val="21"/>
          <w:highlight w:val="none"/>
          <w:lang w:eastAsia="zh-CN"/>
        </w:rPr>
        <w:t>采购包</w:t>
      </w:r>
      <w:r>
        <w:rPr>
          <w:rFonts w:hint="eastAsia" w:ascii="宋体" w:hAnsi="宋体" w:eastAsia="宋体" w:cs="宋体"/>
          <w:b/>
          <w:bCs/>
          <w:color w:val="auto"/>
          <w:kern w:val="21"/>
          <w:szCs w:val="21"/>
          <w:highlight w:val="none"/>
          <w:lang w:val="en-US" w:eastAsia="zh-CN"/>
        </w:rPr>
        <w:t>2</w:t>
      </w:r>
      <w:r>
        <w:rPr>
          <w:rFonts w:hint="eastAsia" w:ascii="宋体" w:hAnsi="宋体" w:eastAsia="宋体" w:cs="宋体"/>
          <w:b/>
          <w:bCs/>
          <w:color w:val="auto"/>
          <w:kern w:val="21"/>
          <w:szCs w:val="21"/>
          <w:highlight w:val="none"/>
          <w:lang w:eastAsia="zh-CN"/>
        </w:rPr>
        <w:t>（警用皮鞋、腰带类）：</w:t>
      </w:r>
      <w:bookmarkEnd w:id="30"/>
      <w:bookmarkEnd w:id="31"/>
    </w:p>
    <w:p w14:paraId="37BF16E4">
      <w:pPr>
        <w:pStyle w:val="10"/>
        <w:tabs>
          <w:tab w:val="left" w:pos="3960"/>
        </w:tabs>
        <w:autoSpaceDE/>
        <w:autoSpaceDN/>
        <w:ind w:firstLine="420" w:firstLineChars="200"/>
        <w:rPr>
          <w:rFonts w:hint="eastAsia" w:ascii="宋体" w:hAnsi="宋体" w:eastAsia="宋体" w:cs="宋体"/>
          <w:color w:val="auto"/>
          <w:highlight w:val="none"/>
          <w:lang w:eastAsia="zh-CN"/>
        </w:rPr>
      </w:pPr>
      <w:r>
        <w:rPr>
          <w:rFonts w:hint="eastAsia" w:ascii="宋体" w:hAnsi="宋体" w:eastAsia="宋体" w:cs="宋体"/>
          <w:color w:val="auto"/>
          <w:szCs w:val="21"/>
          <w:highlight w:val="none"/>
          <w:lang w:eastAsia="zh-CN"/>
        </w:rPr>
        <w:t>投标人必须为公安部《人民警察服装生产企业目录（2025 版）》或该目录发布之后增补的生产企业，同时具备“警用皮鞋类、警用腰带类”产品生产资格，被取消的生产企业除外。（提供生产企业相关证明材料并加盖公章）</w:t>
      </w:r>
    </w:p>
    <w:p w14:paraId="7BE42A2A">
      <w:pPr>
        <w:widowControl/>
        <w:shd w:val="clear" w:color="auto" w:fill="FFFFFF"/>
        <w:autoSpaceDE/>
        <w:autoSpaceDN/>
        <w:spacing w:beforeLines="0" w:afterLines="0"/>
        <w:ind w:firstLine="422" w:firstLineChars="200"/>
        <w:rPr>
          <w:rFonts w:hint="eastAsia" w:ascii="宋体" w:hAnsi="宋体" w:eastAsia="宋体" w:cs="宋体"/>
          <w:b/>
          <w:bCs/>
          <w:color w:val="auto"/>
          <w:szCs w:val="21"/>
          <w:highlight w:val="none"/>
          <w:shd w:val="clear" w:color="auto" w:fill="FFFFFF"/>
          <w:lang w:eastAsia="zh-CN"/>
        </w:rPr>
      </w:pPr>
      <w:r>
        <w:rPr>
          <w:rFonts w:hint="eastAsia" w:ascii="宋体" w:hAnsi="宋体" w:eastAsia="宋体" w:cs="宋体"/>
          <w:b/>
          <w:bCs/>
          <w:color w:val="auto"/>
          <w:szCs w:val="21"/>
          <w:highlight w:val="none"/>
          <w:shd w:val="clear" w:color="auto" w:fill="FFFFFF"/>
          <w:lang w:val="en-US" w:eastAsia="zh-CN"/>
        </w:rPr>
        <w:t>4</w:t>
      </w:r>
      <w:r>
        <w:rPr>
          <w:rFonts w:hint="eastAsia" w:ascii="宋体" w:hAnsi="宋体" w:eastAsia="宋体" w:cs="宋体"/>
          <w:b/>
          <w:bCs/>
          <w:color w:val="auto"/>
          <w:szCs w:val="21"/>
          <w:highlight w:val="none"/>
          <w:shd w:val="clear" w:color="auto" w:fill="FFFFFF"/>
          <w:lang w:eastAsia="zh-CN"/>
        </w:rPr>
        <w:t>.</w:t>
      </w:r>
      <w:r>
        <w:rPr>
          <w:rFonts w:hint="eastAsia" w:ascii="宋体" w:hAnsi="宋体" w:eastAsia="宋体" w:cs="宋体"/>
          <w:b/>
          <w:bCs/>
          <w:color w:val="auto"/>
          <w:szCs w:val="21"/>
          <w:highlight w:val="none"/>
          <w:shd w:val="clear" w:color="auto" w:fill="FFFFFF"/>
          <w:lang w:val="en-US" w:eastAsia="zh-CN"/>
        </w:rPr>
        <w:t>其他</w:t>
      </w:r>
      <w:r>
        <w:rPr>
          <w:rFonts w:hint="eastAsia" w:ascii="宋体" w:hAnsi="宋体" w:eastAsia="宋体" w:cs="宋体"/>
          <w:b/>
          <w:bCs/>
          <w:color w:val="auto"/>
          <w:szCs w:val="21"/>
          <w:highlight w:val="none"/>
          <w:shd w:val="clear" w:color="auto" w:fill="FFFFFF"/>
          <w:lang w:eastAsia="zh-CN"/>
        </w:rPr>
        <w:t>要求：</w:t>
      </w:r>
    </w:p>
    <w:p w14:paraId="479DDABB">
      <w:pPr>
        <w:widowControl/>
        <w:shd w:val="clear" w:color="auto" w:fill="FFFFFF"/>
        <w:autoSpaceDE/>
        <w:autoSpaceDN/>
        <w:ind w:firstLine="422" w:firstLineChars="200"/>
        <w:rPr>
          <w:rFonts w:hint="eastAsia" w:ascii="宋体" w:hAnsi="宋体" w:eastAsia="宋体" w:cs="宋体"/>
          <w:b/>
          <w:bCs/>
          <w:color w:val="auto"/>
          <w:kern w:val="21"/>
          <w:szCs w:val="21"/>
          <w:highlight w:val="none"/>
          <w:lang w:eastAsia="zh-CN"/>
        </w:rPr>
      </w:pPr>
      <w:r>
        <w:rPr>
          <w:rFonts w:hint="eastAsia" w:ascii="宋体" w:hAnsi="宋体" w:eastAsia="宋体" w:cs="宋体"/>
          <w:b/>
          <w:bCs/>
          <w:color w:val="auto"/>
          <w:kern w:val="21"/>
          <w:szCs w:val="21"/>
          <w:highlight w:val="none"/>
          <w:lang w:eastAsia="zh-CN"/>
        </w:rPr>
        <w:t>采购包1（警用服装、警帽及警用服饰装具类）：</w:t>
      </w:r>
    </w:p>
    <w:p w14:paraId="21267174">
      <w:pPr>
        <w:widowControl/>
        <w:shd w:val="clear" w:color="auto" w:fill="FFFFFF"/>
        <w:autoSpaceDE/>
        <w:autoSpaceDN/>
        <w:ind w:firstLine="420" w:firstLineChars="20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1）单位负责人为同一人或者存在直接控股、管理关系的不同供应商，不得同时参加本采购项目（或采购包）投标（响应）。为本项目提供整体设计、规范编制或者项目管理、监理、检测等服务的供应商，不得再参与本项目投标（响应）。</w:t>
      </w:r>
      <w:bookmarkStart w:id="32" w:name="_Hlk171512818"/>
      <w:r>
        <w:rPr>
          <w:rFonts w:hint="eastAsia" w:ascii="宋体" w:hAnsi="宋体" w:eastAsia="宋体" w:cs="宋体"/>
          <w:color w:val="auto"/>
          <w:szCs w:val="21"/>
          <w:highlight w:val="none"/>
          <w:lang w:eastAsia="zh-CN"/>
        </w:rPr>
        <w:t>在《投标函》中进行相关申明</w:t>
      </w:r>
      <w:bookmarkEnd w:id="32"/>
      <w:r>
        <w:rPr>
          <w:rFonts w:hint="eastAsia" w:ascii="宋体" w:hAnsi="宋体" w:eastAsia="宋体" w:cs="宋体"/>
          <w:color w:val="auto"/>
          <w:szCs w:val="21"/>
          <w:highlight w:val="none"/>
          <w:lang w:eastAsia="zh-CN"/>
        </w:rPr>
        <w:t>。</w:t>
      </w:r>
    </w:p>
    <w:p w14:paraId="07B833E8">
      <w:pPr>
        <w:widowControl/>
        <w:shd w:val="clear" w:color="auto" w:fill="FFFFFF"/>
        <w:autoSpaceDE/>
        <w:autoSpaceDN/>
        <w:ind w:firstLine="420" w:firstLineChars="200"/>
        <w:jc w:val="both"/>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（2）</w:t>
      </w:r>
      <w:r>
        <w:rPr>
          <w:rFonts w:hint="eastAsia" w:ascii="宋体" w:hAnsi="宋体" w:eastAsia="宋体" w:cs="宋体"/>
          <w:color w:val="auto"/>
          <w:szCs w:val="21"/>
          <w:highlight w:val="none"/>
        </w:rPr>
        <w:t>供应商未被列入“信用中国”网站（www.creditchina.gov.cn）“失信被执行人名单或重大税收违法失信主体或政府采购严重违法失信行为记录名单”中；不处于“中国政府采购网”（www.ccgp.gov.cn）“政府采购严重违法失信行为信息记录”中的禁止参加政府采购活动期间。</w:t>
      </w:r>
      <w:r>
        <w:rPr>
          <w:rFonts w:hint="eastAsia" w:ascii="宋体" w:hAnsi="宋体" w:eastAsia="宋体" w:cs="宋体"/>
          <w:color w:val="auto"/>
          <w:szCs w:val="21"/>
          <w:highlight w:val="none"/>
          <w:lang w:eastAsia="zh-CN"/>
        </w:rPr>
        <w:t>（以采购代理机构于投标（响应）截止时间当天在上述网站查询结果为准，如在上述网站查询结果均显示没有相关记录，视为没有上述不良信用记录；如相关失信记录已失效，供应商须提供相关证明资料。）</w:t>
      </w:r>
    </w:p>
    <w:p w14:paraId="5920B99C">
      <w:pPr>
        <w:pStyle w:val="32"/>
        <w:autoSpaceDE/>
        <w:autoSpaceDN/>
        <w:spacing w:beforeLines="0" w:after="0" w:afterLines="0"/>
        <w:ind w:left="0" w:leftChars="0"/>
        <w:outlineLvl w:val="1"/>
        <w:rPr>
          <w:rFonts w:hint="eastAsia" w:ascii="宋体" w:hAnsi="宋体" w:eastAsia="宋体" w:cs="宋体"/>
          <w:b/>
          <w:bCs/>
          <w:color w:val="auto"/>
          <w:kern w:val="21"/>
          <w:szCs w:val="21"/>
          <w:highlight w:val="none"/>
          <w:lang w:eastAsia="zh-CN"/>
        </w:rPr>
      </w:pPr>
      <w:bookmarkStart w:id="33" w:name="_Toc20008"/>
      <w:bookmarkStart w:id="34" w:name="_Toc7701"/>
      <w:r>
        <w:rPr>
          <w:rFonts w:hint="eastAsia" w:ascii="宋体" w:hAnsi="宋体" w:eastAsia="宋体" w:cs="宋体"/>
          <w:b/>
          <w:bCs/>
          <w:color w:val="auto"/>
          <w:kern w:val="21"/>
          <w:szCs w:val="21"/>
          <w:highlight w:val="none"/>
          <w:lang w:eastAsia="zh-CN"/>
        </w:rPr>
        <w:t>采购包</w:t>
      </w:r>
      <w:r>
        <w:rPr>
          <w:rFonts w:hint="eastAsia" w:ascii="宋体" w:hAnsi="宋体" w:eastAsia="宋体" w:cs="宋体"/>
          <w:b/>
          <w:bCs/>
          <w:color w:val="auto"/>
          <w:kern w:val="21"/>
          <w:szCs w:val="21"/>
          <w:highlight w:val="none"/>
          <w:lang w:val="en-US" w:eastAsia="zh-CN"/>
        </w:rPr>
        <w:t>2</w:t>
      </w:r>
      <w:r>
        <w:rPr>
          <w:rFonts w:hint="eastAsia" w:ascii="宋体" w:hAnsi="宋体" w:eastAsia="宋体" w:cs="宋体"/>
          <w:b/>
          <w:bCs/>
          <w:color w:val="auto"/>
          <w:kern w:val="21"/>
          <w:szCs w:val="21"/>
          <w:highlight w:val="none"/>
          <w:lang w:eastAsia="zh-CN"/>
        </w:rPr>
        <w:t>（警用皮鞋、腰带类）：</w:t>
      </w:r>
      <w:bookmarkEnd w:id="33"/>
      <w:bookmarkEnd w:id="34"/>
    </w:p>
    <w:p w14:paraId="38F0855E">
      <w:pPr>
        <w:widowControl/>
        <w:shd w:val="clear" w:color="auto" w:fill="FFFFFF"/>
        <w:autoSpaceDE/>
        <w:autoSpaceDN/>
        <w:ind w:firstLine="420" w:firstLineChars="20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1）单位负责人为同一人或者存在直接控股、管理关系的不同供应商，不得同时参加本采购项目（或采购包）投标（响应）。为本项目提供整体设计、规范编制或者项目管理、监理、检测等服务的供应商，不得再参与本项目投标（响应）。在《投标函》中进行相关申明。</w:t>
      </w:r>
    </w:p>
    <w:p w14:paraId="283F0D0E">
      <w:pPr>
        <w:widowControl/>
        <w:shd w:val="clear" w:color="auto" w:fill="FFFFFF"/>
        <w:autoSpaceDE/>
        <w:autoSpaceDN/>
        <w:ind w:firstLine="420" w:firstLineChars="200"/>
        <w:jc w:val="both"/>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（2）</w:t>
      </w:r>
      <w:r>
        <w:rPr>
          <w:rFonts w:hint="eastAsia" w:ascii="宋体" w:hAnsi="宋体" w:eastAsia="宋体" w:cs="宋体"/>
          <w:color w:val="auto"/>
          <w:szCs w:val="21"/>
          <w:highlight w:val="none"/>
        </w:rPr>
        <w:t>供应商未被列入“信用中国”网站（www.creditchina.gov.cn）“失信被执行人名单或重大税收违法失信主体或政府采购严重违法失信行为记录名单”中；不处于“中国政府采购网”（www.ccgp.gov.cn）“政府采购严重违法失信行为信息记录”中的禁止参加政府采购活动期间。</w:t>
      </w:r>
      <w:r>
        <w:rPr>
          <w:rFonts w:hint="eastAsia" w:ascii="宋体" w:hAnsi="宋体" w:eastAsia="宋体" w:cs="宋体"/>
          <w:color w:val="auto"/>
          <w:szCs w:val="21"/>
          <w:highlight w:val="none"/>
          <w:lang w:eastAsia="zh-CN"/>
        </w:rPr>
        <w:t>（以采购代理机构于投标（响应）截止时间当天在上述网站查询结果为准，如在上述网站查询结果均显示没有相关记录，视为没有上述不良信用记录；如相关失信记录已失效，供应商须提供相关证明资料。）</w:t>
      </w:r>
    </w:p>
    <w:p w14:paraId="483D1BFF">
      <w:pPr>
        <w:pStyle w:val="54"/>
        <w:autoSpaceDE/>
        <w:autoSpaceDN/>
        <w:outlineLvl w:val="1"/>
        <w:rPr>
          <w:rFonts w:hint="eastAsia" w:ascii="宋体" w:hAnsi="宋体" w:eastAsia="宋体" w:cs="宋体"/>
          <w:color w:val="auto"/>
          <w:sz w:val="21"/>
          <w:szCs w:val="21"/>
          <w:highlight w:val="none"/>
          <w:lang w:eastAsia="zh-CN"/>
        </w:rPr>
      </w:pPr>
      <w:bookmarkStart w:id="35" w:name="_Toc104131885"/>
      <w:bookmarkStart w:id="36" w:name="_Toc31033"/>
      <w:r>
        <w:rPr>
          <w:rFonts w:hint="eastAsia" w:ascii="宋体" w:hAnsi="宋体" w:eastAsia="宋体" w:cs="宋体"/>
          <w:color w:val="auto"/>
          <w:sz w:val="21"/>
          <w:szCs w:val="21"/>
          <w:highlight w:val="none"/>
          <w:lang w:eastAsia="zh-CN"/>
        </w:rPr>
        <w:t>三、获取招标文件</w:t>
      </w:r>
      <w:bookmarkEnd w:id="35"/>
      <w:bookmarkEnd w:id="36"/>
    </w:p>
    <w:p w14:paraId="172A572F">
      <w:pPr>
        <w:autoSpaceDE/>
        <w:autoSpaceDN/>
        <w:ind w:firstLine="420" w:firstLineChars="20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时间：20XX年XX月XX日至20XX年XX月XX日，每天上午08:30:00至12:00:00，下午12:00:00至17:30:00。（北京时间，法定节假日除外）</w:t>
      </w:r>
    </w:p>
    <w:p w14:paraId="08ECD467">
      <w:pPr>
        <w:autoSpaceDE/>
        <w:autoSpaceDN/>
        <w:ind w:firstLine="420" w:firstLineChars="20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地点：诚E招电子采购交易平台（https://www.chengezhao.com/）</w:t>
      </w:r>
      <w:bookmarkStart w:id="37" w:name="_Hlk156235487"/>
      <w:r>
        <w:rPr>
          <w:rFonts w:hint="eastAsia" w:ascii="宋体" w:hAnsi="宋体" w:eastAsia="宋体" w:cs="宋体"/>
          <w:color w:val="auto"/>
          <w:szCs w:val="21"/>
          <w:highlight w:val="none"/>
          <w:lang w:eastAsia="zh-CN"/>
        </w:rPr>
        <w:t>或公诚管理咨询有限公司</w:t>
      </w:r>
      <w:bookmarkEnd w:id="37"/>
    </w:p>
    <w:p w14:paraId="009D3788">
      <w:pPr>
        <w:autoSpaceDE/>
        <w:autoSpaceDN/>
        <w:ind w:firstLine="420" w:firstLineChars="20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方式：</w:t>
      </w:r>
      <w:bookmarkStart w:id="38" w:name="_Hlk156224223"/>
      <w:r>
        <w:rPr>
          <w:rFonts w:hint="eastAsia" w:ascii="宋体" w:hAnsi="宋体" w:eastAsia="宋体" w:cs="宋体"/>
          <w:color w:val="auto"/>
          <w:szCs w:val="21"/>
          <w:highlight w:val="none"/>
          <w:lang w:eastAsia="zh-CN"/>
        </w:rPr>
        <w:t>（1）</w:t>
      </w:r>
      <w:bookmarkStart w:id="39" w:name="_Hlk156224288"/>
      <w:r>
        <w:rPr>
          <w:rFonts w:hint="eastAsia" w:ascii="宋体" w:hAnsi="宋体" w:eastAsia="宋体" w:cs="宋体"/>
          <w:color w:val="auto"/>
          <w:szCs w:val="21"/>
          <w:highlight w:val="none"/>
          <w:lang w:eastAsia="zh-CN"/>
        </w:rPr>
        <w:t>线上获取：</w:t>
      </w:r>
      <w:bookmarkStart w:id="40" w:name="_Hlk156224148"/>
      <w:r>
        <w:rPr>
          <w:rFonts w:hint="eastAsia" w:ascii="宋体" w:hAnsi="宋体" w:eastAsia="宋体" w:cs="宋体"/>
          <w:color w:val="auto"/>
          <w:szCs w:val="21"/>
          <w:highlight w:val="none"/>
          <w:lang w:eastAsia="zh-CN"/>
        </w:rPr>
        <w:t>供应商从诚E招电子采购交易平台（https://www.chengezhao.com/）上的【投标人登录】入口进入平台，点击【商机发现】，通过项目名称或项目编号检索本项目后在线获取采购文件（若涉及平台技术问题，可咨询平台客服020-89524219）；供应商在网上成功获取采购文件后，可无需现场获取采购文件。</w:t>
      </w:r>
      <w:bookmarkEnd w:id="39"/>
      <w:bookmarkEnd w:id="40"/>
      <w:r>
        <w:rPr>
          <w:rFonts w:hint="eastAsia" w:ascii="宋体" w:hAnsi="宋体" w:eastAsia="宋体" w:cs="宋体"/>
          <w:color w:val="auto"/>
          <w:szCs w:val="21"/>
          <w:highlight w:val="none"/>
          <w:lang w:eastAsia="zh-CN"/>
        </w:rPr>
        <w:t>（2）线下获取：供应商前往广东省珠海市香洲区兴华路192号2号楼4楼</w:t>
      </w:r>
      <w:bookmarkStart w:id="41" w:name="_Hlk156223166"/>
      <w:r>
        <w:rPr>
          <w:rFonts w:hint="eastAsia" w:ascii="宋体" w:hAnsi="宋体" w:eastAsia="宋体" w:cs="宋体"/>
          <w:color w:val="auto"/>
          <w:szCs w:val="21"/>
          <w:highlight w:val="none"/>
          <w:lang w:eastAsia="zh-CN"/>
        </w:rPr>
        <w:t>公诚管理咨询有限公司</w:t>
      </w:r>
      <w:bookmarkEnd w:id="41"/>
      <w:r>
        <w:rPr>
          <w:rFonts w:hint="eastAsia" w:ascii="宋体" w:hAnsi="宋体" w:eastAsia="宋体" w:cs="宋体"/>
          <w:color w:val="auto"/>
          <w:szCs w:val="21"/>
          <w:highlight w:val="none"/>
          <w:lang w:eastAsia="zh-CN"/>
        </w:rPr>
        <w:t>现场获取采购文件。</w:t>
      </w:r>
      <w:bookmarkEnd w:id="38"/>
      <w:r>
        <w:rPr>
          <w:rFonts w:hint="eastAsia" w:ascii="宋体" w:hAnsi="宋体" w:eastAsia="宋体" w:cs="宋体"/>
          <w:color w:val="auto"/>
          <w:szCs w:val="21"/>
          <w:highlight w:val="none"/>
          <w:lang w:eastAsia="zh-CN"/>
        </w:rPr>
        <w:t xml:space="preserve"> </w:t>
      </w:r>
    </w:p>
    <w:p w14:paraId="2A681428">
      <w:pPr>
        <w:autoSpaceDE/>
        <w:autoSpaceDN/>
        <w:ind w:firstLine="420" w:firstLineChars="20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售价：</w:t>
      </w:r>
      <w:r>
        <w:rPr>
          <w:rFonts w:hint="eastAsia" w:ascii="宋体" w:hAnsi="宋体" w:eastAsia="宋体" w:cs="宋体"/>
          <w:color w:val="auto"/>
          <w:szCs w:val="21"/>
          <w:highlight w:val="none"/>
          <w:lang w:val="en-US" w:eastAsia="zh-CN"/>
        </w:rPr>
        <w:t>0</w:t>
      </w:r>
      <w:r>
        <w:rPr>
          <w:rFonts w:hint="eastAsia" w:ascii="宋体" w:hAnsi="宋体" w:eastAsia="宋体" w:cs="宋体"/>
          <w:color w:val="auto"/>
          <w:szCs w:val="21"/>
          <w:highlight w:val="none"/>
          <w:lang w:eastAsia="zh-CN"/>
        </w:rPr>
        <w:t>.00元（人民币）</w:t>
      </w:r>
    </w:p>
    <w:p w14:paraId="75D9FB66">
      <w:pPr>
        <w:pStyle w:val="54"/>
        <w:autoSpaceDE/>
        <w:autoSpaceDN/>
        <w:outlineLvl w:val="1"/>
        <w:rPr>
          <w:rFonts w:hint="eastAsia" w:ascii="宋体" w:hAnsi="宋体" w:eastAsia="宋体" w:cs="宋体"/>
          <w:color w:val="auto"/>
          <w:sz w:val="21"/>
          <w:szCs w:val="21"/>
          <w:highlight w:val="none"/>
          <w:lang w:eastAsia="zh-CN"/>
        </w:rPr>
      </w:pPr>
      <w:bookmarkStart w:id="42" w:name="_Toc104131886"/>
      <w:bookmarkStart w:id="43" w:name="_Toc22325"/>
      <w:r>
        <w:rPr>
          <w:rFonts w:hint="eastAsia" w:ascii="宋体" w:hAnsi="宋体" w:eastAsia="宋体" w:cs="宋体"/>
          <w:color w:val="auto"/>
          <w:sz w:val="21"/>
          <w:szCs w:val="21"/>
          <w:highlight w:val="none"/>
          <w:lang w:eastAsia="zh-CN"/>
        </w:rPr>
        <w:t>四、提交投标文件截止时间、开标时间和地点</w:t>
      </w:r>
      <w:bookmarkEnd w:id="42"/>
      <w:bookmarkEnd w:id="43"/>
    </w:p>
    <w:p w14:paraId="468E7E97">
      <w:pPr>
        <w:autoSpaceDE/>
        <w:autoSpaceDN/>
        <w:ind w:firstLine="420" w:firstLineChars="20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提交投标文件截止时间：20XX年XX月XX日XX</w:t>
      </w:r>
      <w:r>
        <w:rPr>
          <w:rFonts w:hint="eastAsia" w:ascii="宋体" w:hAnsi="宋体" w:eastAsia="宋体" w:cs="宋体"/>
          <w:color w:val="auto"/>
          <w:szCs w:val="21"/>
          <w:highlight w:val="none"/>
          <w:lang w:val="en-US" w:eastAsia="zh-CN"/>
        </w:rPr>
        <w:t>时</w:t>
      </w:r>
      <w:r>
        <w:rPr>
          <w:rFonts w:hint="eastAsia" w:ascii="宋体" w:hAnsi="宋体" w:eastAsia="宋体" w:cs="宋体"/>
          <w:color w:val="auto"/>
          <w:szCs w:val="21"/>
          <w:highlight w:val="none"/>
          <w:lang w:eastAsia="zh-CN"/>
        </w:rPr>
        <w:t>XX分00秒（北京时间）</w:t>
      </w:r>
    </w:p>
    <w:p w14:paraId="57679AFF">
      <w:pPr>
        <w:autoSpaceDE/>
        <w:autoSpaceDN/>
        <w:ind w:firstLine="420" w:firstLineChars="20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开标时间：20XX年XX月XX日XX时XX分00秒（北京时间）</w:t>
      </w:r>
    </w:p>
    <w:p w14:paraId="639B32C2">
      <w:pPr>
        <w:autoSpaceDE/>
        <w:autoSpaceDN/>
        <w:ind w:firstLine="420" w:firstLineChars="20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地点：广东省珠海市香洲区兴华路192号2号楼3楼公诚管理咨询有限公司302会议室</w:t>
      </w:r>
    </w:p>
    <w:p w14:paraId="53F71664">
      <w:pPr>
        <w:pStyle w:val="54"/>
        <w:autoSpaceDE/>
        <w:autoSpaceDN/>
        <w:outlineLvl w:val="1"/>
        <w:rPr>
          <w:rFonts w:hint="eastAsia" w:ascii="宋体" w:hAnsi="宋体" w:eastAsia="宋体" w:cs="宋体"/>
          <w:color w:val="auto"/>
          <w:sz w:val="21"/>
          <w:szCs w:val="21"/>
          <w:highlight w:val="none"/>
          <w:lang w:eastAsia="zh-CN"/>
        </w:rPr>
      </w:pPr>
      <w:bookmarkStart w:id="44" w:name="_Toc104131887"/>
      <w:bookmarkStart w:id="45" w:name="_Toc24626"/>
      <w:r>
        <w:rPr>
          <w:rFonts w:hint="eastAsia" w:ascii="宋体" w:hAnsi="宋体" w:eastAsia="宋体" w:cs="宋体"/>
          <w:color w:val="auto"/>
          <w:sz w:val="21"/>
          <w:szCs w:val="21"/>
          <w:highlight w:val="none"/>
          <w:lang w:eastAsia="zh-CN"/>
        </w:rPr>
        <w:t>五、公告期限</w:t>
      </w:r>
      <w:bookmarkEnd w:id="44"/>
      <w:bookmarkEnd w:id="45"/>
    </w:p>
    <w:p w14:paraId="4922D2F8">
      <w:pPr>
        <w:autoSpaceDE/>
        <w:autoSpaceDN/>
        <w:ind w:firstLine="420" w:firstLineChars="20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自本公告发布之日起5个工作日。</w:t>
      </w:r>
    </w:p>
    <w:p w14:paraId="5804495C">
      <w:pPr>
        <w:pStyle w:val="54"/>
        <w:autoSpaceDE/>
        <w:autoSpaceDN/>
        <w:outlineLvl w:val="1"/>
        <w:rPr>
          <w:rFonts w:hint="eastAsia" w:ascii="宋体" w:hAnsi="宋体" w:eastAsia="宋体" w:cs="宋体"/>
          <w:color w:val="auto"/>
          <w:sz w:val="21"/>
          <w:szCs w:val="21"/>
          <w:highlight w:val="none"/>
          <w:lang w:eastAsia="zh-CN"/>
        </w:rPr>
      </w:pPr>
      <w:bookmarkStart w:id="46" w:name="_Toc104131888"/>
      <w:bookmarkStart w:id="47" w:name="_Toc18651"/>
      <w:r>
        <w:rPr>
          <w:rFonts w:hint="eastAsia" w:ascii="宋体" w:hAnsi="宋体" w:eastAsia="宋体" w:cs="宋体"/>
          <w:color w:val="auto"/>
          <w:sz w:val="21"/>
          <w:szCs w:val="21"/>
          <w:highlight w:val="none"/>
          <w:lang w:eastAsia="zh-CN"/>
        </w:rPr>
        <w:t>六、其他补充事宜</w:t>
      </w:r>
      <w:bookmarkEnd w:id="46"/>
      <w:bookmarkEnd w:id="47"/>
    </w:p>
    <w:p w14:paraId="042D3E72">
      <w:pPr>
        <w:autoSpaceDE/>
        <w:autoSpaceDN/>
        <w:adjustRightInd w:val="0"/>
        <w:snapToGrid w:val="0"/>
        <w:ind w:firstLine="490"/>
        <w:rPr>
          <w:rFonts w:hint="eastAsia" w:ascii="宋体" w:hAnsi="宋体" w:eastAsia="宋体" w:cs="宋体"/>
          <w:color w:val="auto"/>
          <w:szCs w:val="21"/>
          <w:highlight w:val="none"/>
          <w:lang w:val="en-US" w:eastAsia="zh-CN"/>
        </w:rPr>
      </w:pPr>
      <w:r>
        <w:rPr>
          <w:rFonts w:hint="eastAsia" w:ascii="宋体" w:hAnsi="宋体" w:eastAsia="宋体" w:cs="宋体"/>
          <w:color w:val="auto"/>
          <w:szCs w:val="21"/>
          <w:highlight w:val="none"/>
          <w:lang w:eastAsia="zh-CN"/>
        </w:rPr>
        <w:t>资格要求中所指“其他组织”不包括法人的分支机构，由于法人分支机构不能独立承担民事责任，不能以分支机构的身份参加政府采购，只能以法人身份参加。但由于银行、保险、石油石化、电力、电信、邮政、铁路等行业具有其特殊性，如果能够提供其法人给予的相应授权证明材料，可以参加政府采购活动。</w:t>
      </w:r>
    </w:p>
    <w:p w14:paraId="69A7ADF9">
      <w:pPr>
        <w:pStyle w:val="54"/>
        <w:autoSpaceDE/>
        <w:autoSpaceDN/>
        <w:outlineLvl w:val="1"/>
        <w:rPr>
          <w:rFonts w:hint="eastAsia" w:ascii="宋体" w:hAnsi="宋体" w:eastAsia="宋体" w:cs="宋体"/>
          <w:color w:val="auto"/>
          <w:sz w:val="21"/>
          <w:szCs w:val="21"/>
          <w:highlight w:val="none"/>
          <w:lang w:eastAsia="zh-CN"/>
        </w:rPr>
      </w:pPr>
      <w:bookmarkStart w:id="48" w:name="_Toc104131889"/>
      <w:bookmarkStart w:id="49" w:name="_Toc32435"/>
      <w:r>
        <w:rPr>
          <w:rFonts w:hint="eastAsia" w:ascii="宋体" w:hAnsi="宋体" w:eastAsia="宋体" w:cs="宋体"/>
          <w:color w:val="auto"/>
          <w:sz w:val="21"/>
          <w:szCs w:val="21"/>
          <w:highlight w:val="none"/>
          <w:lang w:eastAsia="zh-CN"/>
        </w:rPr>
        <w:t>七、对本次招标提出询问，请按以下方式联系</w:t>
      </w:r>
      <w:bookmarkEnd w:id="48"/>
      <w:bookmarkEnd w:id="49"/>
    </w:p>
    <w:p w14:paraId="60CA0B29">
      <w:pPr>
        <w:autoSpaceDE/>
        <w:autoSpaceDN/>
        <w:ind w:firstLine="420" w:firstLineChars="20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1.采购人信息</w:t>
      </w:r>
    </w:p>
    <w:p w14:paraId="421B1EB4">
      <w:pPr>
        <w:autoSpaceDE/>
        <w:autoSpaceDN/>
        <w:ind w:firstLine="707" w:firstLineChars="337"/>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名    称：中华人民共和国珠海出入境边防检查总站</w:t>
      </w:r>
    </w:p>
    <w:p w14:paraId="41AF10C1">
      <w:pPr>
        <w:autoSpaceDE/>
        <w:autoSpaceDN/>
        <w:ind w:firstLine="707" w:firstLineChars="337"/>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地    址：珠海市香洲区拱北侨光路2号</w:t>
      </w:r>
    </w:p>
    <w:p w14:paraId="38C38E53">
      <w:pPr>
        <w:autoSpaceDE/>
        <w:autoSpaceDN/>
        <w:ind w:firstLine="707" w:firstLineChars="337"/>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联系方式：时逸博，0756-8166535</w:t>
      </w:r>
    </w:p>
    <w:p w14:paraId="540CE97D">
      <w:pPr>
        <w:autoSpaceDE/>
        <w:autoSpaceDN/>
        <w:ind w:firstLine="420" w:firstLineChars="20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2.采购代理机构信息</w:t>
      </w:r>
    </w:p>
    <w:p w14:paraId="0E66438B">
      <w:pPr>
        <w:autoSpaceDE/>
        <w:autoSpaceDN/>
        <w:ind w:firstLine="707" w:firstLineChars="337"/>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名    称：公诚管理咨询有限公司</w:t>
      </w:r>
    </w:p>
    <w:p w14:paraId="0439EAE4">
      <w:pPr>
        <w:autoSpaceDE/>
        <w:autoSpaceDN/>
        <w:ind w:firstLine="707" w:firstLineChars="337"/>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地    址：广东省珠海市香洲区兴华路192号</w:t>
      </w:r>
    </w:p>
    <w:p w14:paraId="3CF4D391">
      <w:pPr>
        <w:autoSpaceDE/>
        <w:autoSpaceDN/>
        <w:ind w:firstLine="707" w:firstLineChars="337"/>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联系方式：</w:t>
      </w:r>
      <w:r>
        <w:rPr>
          <w:rFonts w:hint="eastAsia" w:ascii="宋体" w:hAnsi="宋体" w:eastAsia="宋体" w:cs="宋体"/>
          <w:color w:val="auto"/>
          <w:szCs w:val="21"/>
          <w:highlight w:val="none"/>
          <w:lang w:val="en-US" w:eastAsia="zh-CN"/>
        </w:rPr>
        <w:t>杨述文</w:t>
      </w:r>
      <w:r>
        <w:rPr>
          <w:rFonts w:hint="eastAsia" w:ascii="宋体" w:hAnsi="宋体" w:eastAsia="宋体" w:cs="宋体"/>
          <w:color w:val="auto"/>
          <w:szCs w:val="21"/>
          <w:highlight w:val="none"/>
          <w:lang w:eastAsia="zh-CN"/>
        </w:rPr>
        <w:t>、郑凯存、潘文辉、秦晓波、盛菲、李涛，0756-2666861</w:t>
      </w:r>
    </w:p>
    <w:p w14:paraId="176537FF">
      <w:pPr>
        <w:autoSpaceDE/>
        <w:autoSpaceDN/>
        <w:ind w:firstLine="420" w:firstLineChars="20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3.项目联系方式</w:t>
      </w:r>
    </w:p>
    <w:p w14:paraId="35D41ECE">
      <w:pPr>
        <w:autoSpaceDE/>
        <w:autoSpaceDN/>
        <w:ind w:firstLine="707" w:firstLineChars="337"/>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项目联系人：</w:t>
      </w:r>
      <w:r>
        <w:rPr>
          <w:rFonts w:hint="eastAsia" w:ascii="宋体" w:hAnsi="宋体" w:eastAsia="宋体" w:cs="宋体"/>
          <w:color w:val="auto"/>
          <w:szCs w:val="21"/>
          <w:highlight w:val="none"/>
          <w:lang w:val="en-US" w:eastAsia="zh-CN"/>
        </w:rPr>
        <w:t>杨述文</w:t>
      </w:r>
    </w:p>
    <w:p w14:paraId="2DCF4AA8">
      <w:pPr>
        <w:autoSpaceDE/>
        <w:autoSpaceDN/>
        <w:ind w:firstLine="707" w:firstLineChars="337"/>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电    话：0756-2666861</w:t>
      </w:r>
    </w:p>
    <w:p w14:paraId="046FCBA7">
      <w:pPr>
        <w:widowControl/>
        <w:shd w:val="clear" w:color="auto" w:fill="FFFFFF"/>
        <w:autoSpaceDE/>
        <w:autoSpaceDN/>
        <w:ind w:firstLine="1260"/>
        <w:jc w:val="right"/>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shd w:val="clear" w:color="auto" w:fill="FFFFFF"/>
          <w:lang w:eastAsia="zh-CN" w:bidi="ar"/>
        </w:rPr>
        <w:t>                                      公诚管理咨询有限公司</w:t>
      </w:r>
    </w:p>
    <w:p w14:paraId="5C2B2451">
      <w:pPr>
        <w:pStyle w:val="26"/>
        <w:autoSpaceDE/>
        <w:autoSpaceDN/>
        <w:ind w:firstLine="420"/>
        <w:jc w:val="righ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shd w:val="clear" w:color="auto" w:fill="FFFFFF"/>
          <w:lang w:bidi="ar"/>
        </w:rPr>
        <w:t>20XX年XX月XX日</w:t>
      </w:r>
    </w:p>
    <w:p w14:paraId="7E1D26B1">
      <w:pPr>
        <w:pStyle w:val="32"/>
        <w:autoSpaceDE/>
        <w:autoSpaceDN/>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br w:type="page"/>
      </w:r>
    </w:p>
    <w:p w14:paraId="3F624A63">
      <w:pPr>
        <w:autoSpaceDE/>
        <w:autoSpaceDN/>
        <w:jc w:val="center"/>
        <w:outlineLvl w:val="0"/>
        <w:rPr>
          <w:rFonts w:hint="eastAsia" w:ascii="宋体" w:hAnsi="宋体" w:eastAsia="宋体" w:cs="宋体"/>
          <w:b/>
          <w:bCs/>
          <w:color w:val="auto"/>
          <w:sz w:val="24"/>
          <w:szCs w:val="24"/>
          <w:highlight w:val="none"/>
          <w:lang w:eastAsia="zh-CN"/>
        </w:rPr>
      </w:pPr>
      <w:bookmarkStart w:id="50" w:name="_Toc104131890"/>
      <w:bookmarkStart w:id="51" w:name="_Toc103462366"/>
      <w:bookmarkStart w:id="52" w:name="_Toc103462392"/>
      <w:bookmarkStart w:id="53" w:name="_Toc103461606"/>
      <w:bookmarkStart w:id="54" w:name="_Toc23969"/>
      <w:bookmarkStart w:id="55" w:name="_Toc103461377"/>
      <w:r>
        <w:rPr>
          <w:rFonts w:hint="eastAsia" w:ascii="宋体" w:hAnsi="宋体" w:eastAsia="宋体" w:cs="宋体"/>
          <w:b/>
          <w:bCs/>
          <w:color w:val="auto"/>
          <w:sz w:val="24"/>
          <w:szCs w:val="24"/>
          <w:highlight w:val="none"/>
          <w:lang w:eastAsia="zh-CN"/>
        </w:rPr>
        <w:t>第二章 采购需求</w:t>
      </w:r>
      <w:bookmarkEnd w:id="50"/>
      <w:bookmarkEnd w:id="51"/>
      <w:bookmarkEnd w:id="52"/>
      <w:bookmarkEnd w:id="53"/>
      <w:bookmarkEnd w:id="54"/>
      <w:bookmarkEnd w:id="55"/>
    </w:p>
    <w:p w14:paraId="5A9CE1AC">
      <w:pPr>
        <w:pStyle w:val="32"/>
        <w:autoSpaceDE/>
        <w:autoSpaceDN/>
        <w:spacing w:after="0"/>
        <w:ind w:left="0" w:leftChars="0" w:firstLine="0" w:firstLineChars="0"/>
        <w:rPr>
          <w:rFonts w:hint="eastAsia" w:ascii="宋体" w:hAnsi="宋体" w:eastAsia="宋体" w:cs="宋体"/>
          <w:b/>
          <w:bCs/>
          <w:color w:val="auto"/>
          <w:szCs w:val="21"/>
          <w:highlight w:val="none"/>
          <w:lang w:eastAsia="zh-CN"/>
        </w:rPr>
      </w:pPr>
      <w:bookmarkStart w:id="56" w:name="_Hlk104035639"/>
      <w:bookmarkStart w:id="57" w:name="_Toc103462489"/>
      <w:bookmarkStart w:id="58" w:name="_Toc103462367"/>
      <w:bookmarkStart w:id="59" w:name="_Toc103462393"/>
      <w:bookmarkStart w:id="60" w:name="_Toc103461607"/>
      <w:bookmarkStart w:id="61" w:name="_Toc103461378"/>
      <w:r>
        <w:rPr>
          <w:rFonts w:hint="eastAsia" w:ascii="宋体" w:hAnsi="宋体" w:eastAsia="宋体" w:cs="宋体"/>
          <w:b/>
          <w:bCs/>
          <w:color w:val="auto"/>
          <w:szCs w:val="21"/>
          <w:highlight w:val="none"/>
          <w:lang w:eastAsia="zh-CN"/>
        </w:rPr>
        <w:t>说明：</w:t>
      </w:r>
    </w:p>
    <w:p w14:paraId="4F8A6903">
      <w:pPr>
        <w:pStyle w:val="32"/>
        <w:autoSpaceDE/>
        <w:autoSpaceDN/>
        <w:spacing w:after="0"/>
        <w:ind w:left="0" w:leftChars="0" w:firstLine="422"/>
        <w:rPr>
          <w:rFonts w:hint="eastAsia" w:ascii="宋体" w:hAnsi="宋体" w:eastAsia="宋体" w:cs="宋体"/>
          <w:b/>
          <w:bCs/>
          <w:color w:val="auto"/>
          <w:szCs w:val="21"/>
          <w:highlight w:val="none"/>
          <w:lang w:eastAsia="zh-CN"/>
        </w:rPr>
      </w:pPr>
      <w:r>
        <w:rPr>
          <w:rFonts w:hint="eastAsia" w:ascii="宋体" w:hAnsi="宋体" w:eastAsia="宋体" w:cs="宋体"/>
          <w:b/>
          <w:bCs/>
          <w:color w:val="auto"/>
          <w:szCs w:val="21"/>
          <w:highlight w:val="none"/>
          <w:lang w:eastAsia="zh-CN"/>
        </w:rPr>
        <w:t>1.供应商须对本项目的采购标的进行整体响应，任何只对本项目采购标的其中一部分内容或数量进行响应的，将作无效投标（响应）处理。</w:t>
      </w:r>
    </w:p>
    <w:p w14:paraId="7C392409">
      <w:pPr>
        <w:pStyle w:val="32"/>
        <w:autoSpaceDE/>
        <w:autoSpaceDN/>
        <w:spacing w:after="0"/>
        <w:ind w:left="0" w:leftChars="0" w:firstLine="422"/>
        <w:rPr>
          <w:rFonts w:hint="eastAsia" w:ascii="宋体" w:hAnsi="宋体" w:eastAsia="宋体" w:cs="宋体"/>
          <w:b/>
          <w:bCs/>
          <w:color w:val="auto"/>
          <w:szCs w:val="21"/>
          <w:highlight w:val="none"/>
          <w:lang w:eastAsia="zh-CN"/>
        </w:rPr>
      </w:pPr>
      <w:r>
        <w:rPr>
          <w:rFonts w:hint="eastAsia" w:ascii="宋体" w:hAnsi="宋体" w:eastAsia="宋体" w:cs="宋体"/>
          <w:b/>
          <w:bCs/>
          <w:color w:val="auto"/>
          <w:szCs w:val="21"/>
          <w:highlight w:val="none"/>
          <w:lang w:eastAsia="zh-CN"/>
        </w:rPr>
        <w:t>2.采购需求</w:t>
      </w:r>
      <w:r>
        <w:rPr>
          <w:rFonts w:hint="eastAsia" w:ascii="宋体" w:hAnsi="宋体" w:eastAsia="宋体" w:cs="宋体"/>
          <w:b/>
          <w:bCs/>
          <w:color w:val="auto"/>
          <w:szCs w:val="21"/>
          <w:highlight w:val="none"/>
          <w:lang w:val="en-US" w:eastAsia="zh-CN"/>
        </w:rPr>
        <w:t>的所有</w:t>
      </w:r>
      <w:r>
        <w:rPr>
          <w:rFonts w:hint="eastAsia" w:ascii="宋体" w:hAnsi="宋体" w:eastAsia="宋体" w:cs="宋体"/>
          <w:b/>
          <w:bCs/>
          <w:color w:val="auto"/>
          <w:szCs w:val="21"/>
          <w:highlight w:val="none"/>
          <w:lang w:eastAsia="zh-CN"/>
        </w:rPr>
        <w:t>条款为实质性条款，供应商须按要求对其进行</w:t>
      </w:r>
      <w:r>
        <w:rPr>
          <w:rFonts w:hint="eastAsia" w:ascii="宋体" w:hAnsi="宋体" w:eastAsia="宋体" w:cs="宋体"/>
          <w:b/>
          <w:bCs/>
          <w:color w:val="auto"/>
          <w:szCs w:val="21"/>
          <w:highlight w:val="none"/>
          <w:lang w:val="en-US" w:eastAsia="zh-CN"/>
        </w:rPr>
        <w:t>全部</w:t>
      </w:r>
      <w:r>
        <w:rPr>
          <w:rFonts w:hint="eastAsia" w:ascii="宋体" w:hAnsi="宋体" w:eastAsia="宋体" w:cs="宋体"/>
          <w:b/>
          <w:bCs/>
          <w:color w:val="auto"/>
          <w:szCs w:val="21"/>
          <w:highlight w:val="none"/>
          <w:lang w:eastAsia="zh-CN"/>
        </w:rPr>
        <w:t>响应，当出现负偏离或未响应，将作无效投标（响应）处理；若要求提供证明材料，还须按要求提供证明材料，否则将作无效投标（响应）处理。</w:t>
      </w:r>
    </w:p>
    <w:p w14:paraId="6333A0FC">
      <w:pPr>
        <w:pStyle w:val="32"/>
        <w:autoSpaceDE/>
        <w:autoSpaceDN/>
        <w:spacing w:after="0"/>
        <w:ind w:left="0" w:leftChars="0" w:firstLine="422"/>
        <w:rPr>
          <w:rFonts w:hint="eastAsia" w:ascii="宋体" w:hAnsi="宋体" w:eastAsia="宋体" w:cs="宋体"/>
          <w:color w:val="auto"/>
          <w:szCs w:val="21"/>
          <w:highlight w:val="none"/>
          <w:lang w:val="en-US" w:eastAsia="zh-CN"/>
        </w:rPr>
      </w:pPr>
      <w:r>
        <w:rPr>
          <w:rFonts w:hint="eastAsia" w:ascii="宋体" w:hAnsi="宋体" w:eastAsia="宋体" w:cs="宋体"/>
          <w:b/>
          <w:bCs/>
          <w:color w:val="auto"/>
          <w:szCs w:val="21"/>
          <w:highlight w:val="none"/>
          <w:lang w:val="en-US" w:eastAsia="zh-CN"/>
        </w:rPr>
        <w:t>3.下列内容中除单独列明属于某一采购包的内容，其他所有内容适用于采购包1和采购包2。</w:t>
      </w:r>
    </w:p>
    <w:bookmarkEnd w:id="56"/>
    <w:p w14:paraId="57EDD8A4">
      <w:pPr>
        <w:autoSpaceDE/>
        <w:autoSpaceDN/>
        <w:rPr>
          <w:rFonts w:hint="eastAsia" w:ascii="宋体" w:hAnsi="宋体" w:eastAsia="宋体" w:cs="宋体"/>
          <w:color w:val="auto"/>
          <w:highlight w:val="none"/>
          <w:lang w:eastAsia="zh-CN"/>
        </w:rPr>
      </w:pPr>
    </w:p>
    <w:p w14:paraId="38CC9BFF">
      <w:pPr>
        <w:pStyle w:val="59"/>
        <w:autoSpaceDE/>
        <w:autoSpaceDN/>
        <w:rPr>
          <w:rFonts w:hint="eastAsia" w:ascii="宋体" w:hAnsi="宋体" w:eastAsia="宋体" w:cs="宋体"/>
          <w:color w:val="auto"/>
          <w:sz w:val="21"/>
          <w:szCs w:val="21"/>
          <w:highlight w:val="none"/>
          <w:lang w:eastAsia="zh-CN"/>
        </w:rPr>
      </w:pPr>
      <w:bookmarkStart w:id="62" w:name="_Toc4005"/>
      <w:bookmarkStart w:id="63" w:name="_Toc104131891"/>
      <w:r>
        <w:rPr>
          <w:rFonts w:hint="eastAsia" w:ascii="宋体" w:hAnsi="宋体" w:eastAsia="宋体" w:cs="宋体"/>
          <w:color w:val="auto"/>
          <w:sz w:val="21"/>
          <w:szCs w:val="21"/>
          <w:highlight w:val="none"/>
          <w:lang w:eastAsia="zh-CN"/>
        </w:rPr>
        <w:t>一、项目概况</w:t>
      </w:r>
      <w:bookmarkEnd w:id="57"/>
      <w:bookmarkEnd w:id="58"/>
      <w:bookmarkEnd w:id="59"/>
      <w:bookmarkEnd w:id="60"/>
      <w:bookmarkEnd w:id="61"/>
      <w:bookmarkEnd w:id="62"/>
      <w:bookmarkEnd w:id="63"/>
    </w:p>
    <w:p w14:paraId="6E5ECF3B">
      <w:pPr>
        <w:pStyle w:val="32"/>
        <w:keepNext w:val="0"/>
        <w:keepLines w:val="0"/>
        <w:pageBreakBefore w:val="0"/>
        <w:widowControl w:val="0"/>
        <w:kinsoku/>
        <w:wordWrap/>
        <w:overflowPunct/>
        <w:topLinePunct w:val="0"/>
        <w:autoSpaceDE/>
        <w:autoSpaceDN/>
        <w:bidi w:val="0"/>
        <w:adjustRightInd/>
        <w:snapToGrid/>
        <w:spacing w:after="0"/>
        <w:ind w:left="0" w:leftChars="0" w:firstLine="420" w:firstLineChars="200"/>
        <w:jc w:val="both"/>
        <w:textAlignment w:val="auto"/>
        <w:rPr>
          <w:rFonts w:hint="eastAsia" w:ascii="宋体" w:hAnsi="宋体" w:eastAsia="宋体" w:cs="宋体"/>
          <w:color w:val="auto"/>
          <w:szCs w:val="21"/>
          <w:highlight w:val="none"/>
          <w:lang w:val="en-US" w:eastAsia="zh-CN"/>
        </w:rPr>
      </w:pPr>
      <w:bookmarkStart w:id="64" w:name="_Hlk172146961"/>
      <w:r>
        <w:rPr>
          <w:rFonts w:hint="eastAsia" w:ascii="宋体" w:hAnsi="宋体" w:eastAsia="宋体" w:cs="宋体"/>
          <w:color w:val="auto"/>
          <w:szCs w:val="21"/>
          <w:highlight w:val="none"/>
          <w:lang w:val="en-US" w:eastAsia="zh-CN"/>
        </w:rPr>
        <w:t>按照公安部和国家移民管理局关于人民警察服装技术标准和着装规范要求采购一批被装，保障民警执勤着装需求。警用被装总数为68367件，采购总金额为5967363.7元。项目共分2包，其中：第一包为警用服装、警帽及警用服饰装具类，申领数量为60534件，采购总金额为4517224.7元；第二包为警用皮鞋、腰带类，数量为7833件，总金额约为1450139元。</w:t>
      </w:r>
    </w:p>
    <w:bookmarkEnd w:id="64"/>
    <w:tbl>
      <w:tblPr>
        <w:tblStyle w:val="80"/>
        <w:tblW w:w="985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1017"/>
        <w:gridCol w:w="2829"/>
        <w:gridCol w:w="3623"/>
        <w:gridCol w:w="2385"/>
      </w:tblGrid>
      <w:tr w14:paraId="01DB15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825" w:hRule="atLeast"/>
        </w:trPr>
        <w:tc>
          <w:tcPr>
            <w:tcW w:w="1017" w:type="dxa"/>
            <w:shd w:val="clear" w:color="auto" w:fill="EEECE1"/>
            <w:vAlign w:val="center"/>
          </w:tcPr>
          <w:p w14:paraId="4BB95E93">
            <w:pPr>
              <w:pStyle w:val="79"/>
              <w:autoSpaceDE/>
              <w:autoSpaceDN/>
              <w:spacing w:beforeLines="0" w:afterLines="0" w:line="240" w:lineRule="auto"/>
              <w:ind w:left="0" w:leftChars="0" w:right="0" w:rightChars="0" w:firstLine="0" w:firstLineChars="0"/>
              <w:jc w:val="center"/>
              <w:rPr>
                <w:rFonts w:hint="eastAsia" w:ascii="宋体" w:hAnsi="宋体" w:eastAsia="宋体" w:cs="宋体"/>
                <w:b/>
                <w:bCs/>
                <w:color w:val="auto"/>
                <w:kern w:val="21"/>
                <w:sz w:val="21"/>
                <w:szCs w:val="21"/>
                <w:highlight w:val="none"/>
                <w:lang w:val="en-US" w:eastAsia="zh-CN"/>
              </w:rPr>
            </w:pPr>
            <w:r>
              <w:rPr>
                <w:rFonts w:hint="eastAsia" w:ascii="宋体" w:hAnsi="宋体" w:eastAsia="宋体" w:cs="宋体"/>
                <w:b/>
                <w:bCs/>
                <w:color w:val="auto"/>
                <w:kern w:val="21"/>
                <w:sz w:val="21"/>
                <w:szCs w:val="21"/>
                <w:highlight w:val="none"/>
                <w:lang w:val="en-US" w:eastAsia="zh-CN"/>
              </w:rPr>
              <w:t>采购包</w:t>
            </w:r>
          </w:p>
        </w:tc>
        <w:tc>
          <w:tcPr>
            <w:tcW w:w="2829" w:type="dxa"/>
            <w:shd w:val="clear" w:color="auto" w:fill="EEECE1"/>
            <w:vAlign w:val="center"/>
          </w:tcPr>
          <w:p w14:paraId="53A86D50">
            <w:pPr>
              <w:pStyle w:val="79"/>
              <w:autoSpaceDE/>
              <w:autoSpaceDN/>
              <w:spacing w:beforeLines="0" w:afterLines="0" w:line="240" w:lineRule="auto"/>
              <w:ind w:left="0" w:leftChars="0" w:right="0" w:rightChars="0" w:firstLine="0" w:firstLineChars="0"/>
              <w:jc w:val="center"/>
              <w:rPr>
                <w:rFonts w:hint="eastAsia" w:ascii="宋体" w:hAnsi="宋体" w:eastAsia="宋体" w:cs="宋体"/>
                <w:b/>
                <w:bCs/>
                <w:color w:val="auto"/>
                <w:kern w:val="21"/>
                <w:sz w:val="21"/>
                <w:szCs w:val="21"/>
                <w:highlight w:val="none"/>
                <w:lang w:val="en-US" w:eastAsia="zh-CN"/>
              </w:rPr>
            </w:pPr>
            <w:r>
              <w:rPr>
                <w:rFonts w:hint="eastAsia" w:ascii="宋体" w:hAnsi="宋体" w:eastAsia="宋体" w:cs="宋体"/>
                <w:b/>
                <w:bCs/>
                <w:color w:val="auto"/>
                <w:kern w:val="21"/>
                <w:sz w:val="21"/>
                <w:szCs w:val="21"/>
                <w:highlight w:val="none"/>
                <w:lang w:val="en-US" w:eastAsia="zh-CN"/>
              </w:rPr>
              <w:t>标的概况</w:t>
            </w:r>
          </w:p>
        </w:tc>
        <w:tc>
          <w:tcPr>
            <w:tcW w:w="3623" w:type="dxa"/>
            <w:shd w:val="clear" w:color="auto" w:fill="EEECE1"/>
            <w:vAlign w:val="center"/>
          </w:tcPr>
          <w:p w14:paraId="58DF06C1">
            <w:pPr>
              <w:pStyle w:val="79"/>
              <w:autoSpaceDE/>
              <w:autoSpaceDN/>
              <w:spacing w:beforeLines="0" w:afterLines="0" w:line="240" w:lineRule="auto"/>
              <w:ind w:left="0" w:leftChars="0" w:right="0" w:rightChars="0" w:firstLine="0" w:firstLineChars="0"/>
              <w:jc w:val="center"/>
              <w:rPr>
                <w:rFonts w:hint="eastAsia" w:ascii="宋体" w:hAnsi="宋体" w:eastAsia="宋体" w:cs="宋体"/>
                <w:b/>
                <w:bCs/>
                <w:color w:val="auto"/>
                <w:kern w:val="21"/>
                <w:sz w:val="21"/>
                <w:szCs w:val="21"/>
                <w:highlight w:val="none"/>
                <w:lang w:eastAsia="zh-CN"/>
              </w:rPr>
            </w:pPr>
            <w:r>
              <w:rPr>
                <w:rFonts w:hint="eastAsia" w:ascii="宋体" w:hAnsi="宋体" w:eastAsia="宋体" w:cs="宋体"/>
                <w:b/>
                <w:color w:val="auto"/>
                <w:kern w:val="21"/>
                <w:sz w:val="21"/>
                <w:szCs w:val="21"/>
                <w:highlight w:val="none"/>
                <w:lang w:val="en-US" w:eastAsia="zh-CN"/>
              </w:rPr>
              <w:t>供货</w:t>
            </w:r>
            <w:r>
              <w:rPr>
                <w:rFonts w:hint="eastAsia" w:ascii="宋体" w:hAnsi="宋体" w:eastAsia="宋体" w:cs="宋体"/>
                <w:b/>
                <w:color w:val="auto"/>
                <w:kern w:val="21"/>
                <w:sz w:val="21"/>
                <w:szCs w:val="21"/>
                <w:highlight w:val="none"/>
              </w:rPr>
              <w:t>期</w:t>
            </w:r>
          </w:p>
        </w:tc>
        <w:tc>
          <w:tcPr>
            <w:tcW w:w="2385" w:type="dxa"/>
            <w:shd w:val="clear" w:color="auto" w:fill="EEECE1"/>
            <w:vAlign w:val="center"/>
          </w:tcPr>
          <w:p w14:paraId="46D42FE5">
            <w:pPr>
              <w:pStyle w:val="79"/>
              <w:autoSpaceDE/>
              <w:autoSpaceDN/>
              <w:spacing w:beforeLines="0" w:afterLines="0" w:line="240" w:lineRule="auto"/>
              <w:ind w:left="0" w:leftChars="0" w:right="0" w:rightChars="0" w:firstLine="0" w:firstLineChars="0"/>
              <w:jc w:val="center"/>
              <w:rPr>
                <w:rFonts w:hint="eastAsia" w:ascii="宋体" w:hAnsi="宋体" w:eastAsia="宋体" w:cs="宋体"/>
                <w:b/>
                <w:bCs/>
                <w:color w:val="auto"/>
                <w:kern w:val="21"/>
                <w:sz w:val="21"/>
                <w:szCs w:val="21"/>
                <w:highlight w:val="none"/>
                <w:lang w:val="en-US" w:eastAsia="zh-CN"/>
              </w:rPr>
            </w:pPr>
            <w:r>
              <w:rPr>
                <w:rFonts w:hint="eastAsia" w:ascii="宋体" w:hAnsi="宋体" w:eastAsia="宋体" w:cs="宋体"/>
                <w:b/>
                <w:bCs/>
                <w:color w:val="auto"/>
                <w:kern w:val="21"/>
                <w:sz w:val="21"/>
                <w:szCs w:val="21"/>
                <w:highlight w:val="none"/>
                <w:lang w:val="en-US" w:eastAsia="zh-CN"/>
              </w:rPr>
              <w:t>供货要求</w:t>
            </w:r>
          </w:p>
        </w:tc>
      </w:tr>
      <w:tr w14:paraId="761839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95" w:hRule="atLeast"/>
        </w:trPr>
        <w:tc>
          <w:tcPr>
            <w:tcW w:w="1017" w:type="dxa"/>
            <w:vAlign w:val="center"/>
          </w:tcPr>
          <w:p w14:paraId="0C0D11B7">
            <w:pPr>
              <w:pStyle w:val="79"/>
              <w:autoSpaceDE/>
              <w:autoSpaceDN/>
              <w:spacing w:beforeLines="0" w:afterLines="0" w:line="240" w:lineRule="auto"/>
              <w:ind w:left="0" w:leftChars="0" w:right="0" w:rightChars="0" w:firstLine="0" w:firstLineChars="0"/>
              <w:jc w:val="center"/>
              <w:rPr>
                <w:rFonts w:hint="eastAsia" w:ascii="宋体" w:hAnsi="宋体" w:eastAsia="宋体" w:cs="宋体"/>
                <w:color w:val="auto"/>
                <w:kern w:val="21"/>
                <w:sz w:val="21"/>
                <w:szCs w:val="21"/>
                <w:highlight w:val="none"/>
                <w:lang w:val="en-US" w:eastAsia="zh-CN"/>
              </w:rPr>
            </w:pPr>
            <w:r>
              <w:rPr>
                <w:rFonts w:hint="eastAsia" w:ascii="宋体" w:hAnsi="宋体" w:eastAsia="宋体" w:cs="宋体"/>
                <w:color w:val="auto"/>
                <w:kern w:val="21"/>
                <w:sz w:val="21"/>
                <w:szCs w:val="21"/>
                <w:highlight w:val="none"/>
                <w:lang w:val="en-US" w:eastAsia="zh-CN"/>
              </w:rPr>
              <w:t>采购包1</w:t>
            </w:r>
          </w:p>
        </w:tc>
        <w:tc>
          <w:tcPr>
            <w:tcW w:w="2829" w:type="dxa"/>
            <w:vAlign w:val="center"/>
          </w:tcPr>
          <w:p w14:paraId="11156CB7">
            <w:pPr>
              <w:pStyle w:val="79"/>
              <w:keepNext w:val="0"/>
              <w:keepLines w:val="0"/>
              <w:pageBreakBefore w:val="0"/>
              <w:widowControl w:val="0"/>
              <w:kinsoku/>
              <w:wordWrap/>
              <w:overflowPunct/>
              <w:topLinePunct w:val="0"/>
              <w:autoSpaceDE/>
              <w:autoSpaceDN/>
              <w:bidi w:val="0"/>
              <w:adjustRightInd/>
              <w:snapToGrid/>
              <w:spacing w:beforeLines="0" w:afterLines="0" w:line="240" w:lineRule="auto"/>
              <w:ind w:left="105" w:leftChars="50" w:right="105" w:rightChars="50" w:firstLine="0" w:firstLineChars="0"/>
              <w:jc w:val="both"/>
              <w:textAlignment w:val="auto"/>
              <w:rPr>
                <w:rFonts w:hint="eastAsia" w:ascii="宋体" w:hAnsi="宋体" w:eastAsia="宋体" w:cs="宋体"/>
                <w:color w:val="auto"/>
                <w:kern w:val="21"/>
                <w:sz w:val="21"/>
                <w:szCs w:val="21"/>
                <w:highlight w:val="none"/>
                <w:lang w:eastAsia="zh-CN"/>
              </w:rPr>
            </w:pPr>
            <w:r>
              <w:rPr>
                <w:rFonts w:hint="eastAsia" w:ascii="宋体" w:hAnsi="宋体" w:eastAsia="宋体" w:cs="宋体"/>
                <w:color w:val="auto"/>
                <w:kern w:val="21"/>
                <w:sz w:val="21"/>
                <w:szCs w:val="21"/>
                <w:highlight w:val="none"/>
                <w:lang w:eastAsia="zh-CN"/>
              </w:rPr>
              <w:t>警用服装、警帽及警用服饰装具类，采购数量为60534件</w:t>
            </w:r>
          </w:p>
        </w:tc>
        <w:tc>
          <w:tcPr>
            <w:tcW w:w="3623" w:type="dxa"/>
            <w:vMerge w:val="restart"/>
            <w:vAlign w:val="center"/>
          </w:tcPr>
          <w:p w14:paraId="511566E2">
            <w:pPr>
              <w:pStyle w:val="79"/>
              <w:keepNext w:val="0"/>
              <w:keepLines w:val="0"/>
              <w:pageBreakBefore w:val="0"/>
              <w:widowControl w:val="0"/>
              <w:kinsoku/>
              <w:wordWrap/>
              <w:overflowPunct/>
              <w:topLinePunct w:val="0"/>
              <w:autoSpaceDE/>
              <w:autoSpaceDN/>
              <w:bidi w:val="0"/>
              <w:adjustRightInd/>
              <w:snapToGrid/>
              <w:spacing w:beforeLines="0" w:afterLines="0" w:line="240" w:lineRule="auto"/>
              <w:ind w:left="105" w:leftChars="50" w:right="105" w:rightChars="50" w:firstLine="0" w:firstLineChars="0"/>
              <w:jc w:val="both"/>
              <w:textAlignment w:val="auto"/>
              <w:rPr>
                <w:rFonts w:hint="eastAsia" w:ascii="宋体" w:hAnsi="宋体" w:eastAsia="宋体" w:cs="宋体"/>
                <w:color w:val="auto"/>
                <w:kern w:val="21"/>
                <w:sz w:val="21"/>
                <w:szCs w:val="21"/>
                <w:highlight w:val="none"/>
                <w:lang w:eastAsia="zh-CN"/>
              </w:rPr>
            </w:pPr>
            <w:r>
              <w:rPr>
                <w:rFonts w:hint="eastAsia" w:ascii="宋体" w:hAnsi="宋体" w:eastAsia="宋体" w:cs="宋体"/>
                <w:color w:val="auto"/>
                <w:kern w:val="21"/>
                <w:sz w:val="21"/>
                <w:szCs w:val="21"/>
                <w:highlight w:val="none"/>
                <w:lang w:eastAsia="zh-CN"/>
              </w:rPr>
              <w:t>自合同签订生效后80日内（含检测时间）完成全部货物的定版、量体、生产、供货、验收等工作。</w:t>
            </w:r>
          </w:p>
        </w:tc>
        <w:tc>
          <w:tcPr>
            <w:tcW w:w="2385" w:type="dxa"/>
            <w:vMerge w:val="restart"/>
            <w:vAlign w:val="center"/>
          </w:tcPr>
          <w:p w14:paraId="46734B22">
            <w:pPr>
              <w:pStyle w:val="79"/>
              <w:keepNext w:val="0"/>
              <w:keepLines w:val="0"/>
              <w:pageBreakBefore w:val="0"/>
              <w:widowControl w:val="0"/>
              <w:kinsoku/>
              <w:wordWrap/>
              <w:overflowPunct/>
              <w:topLinePunct w:val="0"/>
              <w:autoSpaceDE/>
              <w:autoSpaceDN/>
              <w:bidi w:val="0"/>
              <w:adjustRightInd/>
              <w:snapToGrid/>
              <w:spacing w:beforeLines="0" w:afterLines="0" w:line="240" w:lineRule="auto"/>
              <w:ind w:left="105" w:leftChars="50" w:right="105" w:rightChars="50" w:firstLine="0" w:firstLineChars="0"/>
              <w:jc w:val="both"/>
              <w:textAlignment w:val="auto"/>
              <w:rPr>
                <w:rFonts w:hint="eastAsia" w:ascii="宋体" w:hAnsi="宋体" w:eastAsia="宋体" w:cs="宋体"/>
                <w:color w:val="auto"/>
                <w:kern w:val="21"/>
                <w:sz w:val="21"/>
                <w:szCs w:val="21"/>
                <w:highlight w:val="none"/>
                <w:lang w:eastAsia="zh-CN"/>
              </w:rPr>
            </w:pPr>
            <w:r>
              <w:rPr>
                <w:rFonts w:hint="eastAsia" w:ascii="宋体" w:hAnsi="宋体" w:eastAsia="宋体" w:cs="宋体"/>
                <w:color w:val="auto"/>
                <w:kern w:val="21"/>
                <w:sz w:val="21"/>
                <w:szCs w:val="21"/>
                <w:highlight w:val="none"/>
                <w:lang w:eastAsia="zh-CN"/>
              </w:rPr>
              <w:t>供应商应保证在要求时间内完成全部货物的定版、量体、生产、供货等工作，符合国家标准、行业规范和合同等相关文件的要求。</w:t>
            </w:r>
          </w:p>
        </w:tc>
      </w:tr>
      <w:tr w14:paraId="0A3384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50" w:hRule="atLeast"/>
        </w:trPr>
        <w:tc>
          <w:tcPr>
            <w:tcW w:w="1017" w:type="dxa"/>
            <w:vAlign w:val="center"/>
          </w:tcPr>
          <w:p w14:paraId="20219E55">
            <w:pPr>
              <w:pStyle w:val="79"/>
              <w:autoSpaceDE/>
              <w:autoSpaceDN/>
              <w:spacing w:beforeLines="0" w:afterLines="0" w:line="240" w:lineRule="auto"/>
              <w:ind w:left="0" w:leftChars="0" w:right="0" w:rightChars="0" w:firstLine="0" w:firstLineChars="0"/>
              <w:jc w:val="center"/>
              <w:rPr>
                <w:rFonts w:hint="eastAsia" w:ascii="宋体" w:hAnsi="宋体" w:eastAsia="宋体" w:cs="宋体"/>
                <w:color w:val="auto"/>
                <w:kern w:val="21"/>
                <w:sz w:val="21"/>
                <w:szCs w:val="21"/>
                <w:highlight w:val="none"/>
                <w:lang w:val="en-US" w:eastAsia="zh-CN"/>
              </w:rPr>
            </w:pPr>
            <w:r>
              <w:rPr>
                <w:rFonts w:hint="eastAsia" w:ascii="宋体" w:hAnsi="宋体" w:eastAsia="宋体" w:cs="宋体"/>
                <w:color w:val="auto"/>
                <w:kern w:val="21"/>
                <w:sz w:val="21"/>
                <w:szCs w:val="21"/>
                <w:highlight w:val="none"/>
                <w:lang w:val="en-US" w:eastAsia="zh-CN"/>
              </w:rPr>
              <w:t>采购包2</w:t>
            </w:r>
          </w:p>
        </w:tc>
        <w:tc>
          <w:tcPr>
            <w:tcW w:w="2829" w:type="dxa"/>
            <w:vAlign w:val="center"/>
          </w:tcPr>
          <w:p w14:paraId="35001F35">
            <w:pPr>
              <w:pStyle w:val="79"/>
              <w:keepNext w:val="0"/>
              <w:keepLines w:val="0"/>
              <w:pageBreakBefore w:val="0"/>
              <w:widowControl w:val="0"/>
              <w:kinsoku/>
              <w:wordWrap/>
              <w:overflowPunct/>
              <w:topLinePunct w:val="0"/>
              <w:autoSpaceDE/>
              <w:autoSpaceDN/>
              <w:bidi w:val="0"/>
              <w:adjustRightInd/>
              <w:snapToGrid/>
              <w:spacing w:beforeLines="0" w:afterLines="0" w:line="240" w:lineRule="auto"/>
              <w:ind w:left="105" w:leftChars="50" w:right="105" w:rightChars="50" w:firstLine="0" w:firstLineChars="0"/>
              <w:jc w:val="both"/>
              <w:textAlignment w:val="auto"/>
              <w:rPr>
                <w:rFonts w:hint="eastAsia" w:ascii="宋体" w:hAnsi="宋体" w:eastAsia="宋体" w:cs="宋体"/>
                <w:color w:val="auto"/>
                <w:kern w:val="21"/>
                <w:sz w:val="21"/>
                <w:szCs w:val="21"/>
                <w:highlight w:val="none"/>
                <w:lang w:eastAsia="zh-CN"/>
              </w:rPr>
            </w:pPr>
            <w:r>
              <w:rPr>
                <w:rFonts w:hint="eastAsia" w:ascii="宋体" w:hAnsi="宋体" w:eastAsia="宋体" w:cs="宋体"/>
                <w:color w:val="auto"/>
                <w:kern w:val="21"/>
                <w:sz w:val="21"/>
                <w:szCs w:val="21"/>
                <w:highlight w:val="none"/>
                <w:lang w:eastAsia="zh-CN"/>
              </w:rPr>
              <w:t>警用皮鞋、腰带类，采购数量为7833件</w:t>
            </w:r>
          </w:p>
        </w:tc>
        <w:tc>
          <w:tcPr>
            <w:tcW w:w="3623" w:type="dxa"/>
            <w:vMerge w:val="continue"/>
            <w:shd w:val="clear" w:color="auto" w:fill="auto"/>
            <w:vAlign w:val="center"/>
          </w:tcPr>
          <w:p w14:paraId="580F102E">
            <w:pPr>
              <w:pStyle w:val="79"/>
              <w:autoSpaceDE/>
              <w:autoSpaceDN/>
              <w:spacing w:beforeLines="0" w:afterLines="0" w:line="240" w:lineRule="auto"/>
              <w:ind w:left="0" w:leftChars="0" w:right="0" w:rightChars="0" w:firstLine="0" w:firstLineChars="0"/>
              <w:jc w:val="center"/>
              <w:rPr>
                <w:rFonts w:hint="eastAsia" w:ascii="宋体" w:hAnsi="宋体" w:eastAsia="宋体" w:cs="宋体"/>
                <w:color w:val="auto"/>
                <w:kern w:val="21"/>
                <w:sz w:val="21"/>
                <w:szCs w:val="21"/>
                <w:highlight w:val="none"/>
                <w:lang w:val="en-US" w:eastAsia="zh-CN" w:bidi="ar-SA"/>
              </w:rPr>
            </w:pPr>
          </w:p>
        </w:tc>
        <w:tc>
          <w:tcPr>
            <w:tcW w:w="2385" w:type="dxa"/>
            <w:vMerge w:val="continue"/>
            <w:vAlign w:val="center"/>
          </w:tcPr>
          <w:p w14:paraId="7D491BDA">
            <w:pPr>
              <w:autoSpaceDE/>
              <w:autoSpaceDN/>
              <w:spacing w:beforeLines="0" w:afterLines="0" w:line="240" w:lineRule="auto"/>
              <w:ind w:left="0" w:leftChars="0" w:right="0" w:rightChars="0" w:firstLine="0" w:firstLineChars="0"/>
              <w:jc w:val="center"/>
              <w:rPr>
                <w:rFonts w:hint="eastAsia" w:ascii="宋体" w:hAnsi="宋体" w:eastAsia="宋体" w:cs="宋体"/>
                <w:color w:val="auto"/>
                <w:kern w:val="21"/>
                <w:sz w:val="21"/>
                <w:szCs w:val="21"/>
                <w:highlight w:val="none"/>
                <w:lang w:val="en-US" w:eastAsia="zh-CN"/>
              </w:rPr>
            </w:pPr>
          </w:p>
        </w:tc>
      </w:tr>
    </w:tbl>
    <w:p w14:paraId="0C7916AC">
      <w:pPr>
        <w:pStyle w:val="32"/>
        <w:keepNext w:val="0"/>
        <w:keepLines w:val="0"/>
        <w:pageBreakBefore w:val="0"/>
        <w:widowControl w:val="0"/>
        <w:kinsoku/>
        <w:wordWrap/>
        <w:overflowPunct/>
        <w:topLinePunct w:val="0"/>
        <w:autoSpaceDE/>
        <w:autoSpaceDN/>
        <w:bidi w:val="0"/>
        <w:adjustRightInd/>
        <w:snapToGrid/>
        <w:spacing w:after="0" w:line="360" w:lineRule="auto"/>
        <w:ind w:left="0" w:leftChars="0" w:firstLine="422" w:firstLineChars="200"/>
        <w:jc w:val="both"/>
        <w:textAlignment w:val="auto"/>
        <w:rPr>
          <w:rFonts w:hint="eastAsia" w:ascii="宋体" w:hAnsi="宋体" w:eastAsia="宋体" w:cs="宋体"/>
          <w:b/>
          <w:bCs/>
          <w:color w:val="auto"/>
          <w:sz w:val="21"/>
          <w:szCs w:val="21"/>
          <w:highlight w:val="none"/>
          <w:lang w:eastAsia="zh-CN"/>
        </w:rPr>
      </w:pPr>
      <w:r>
        <w:rPr>
          <w:rFonts w:hint="eastAsia" w:ascii="宋体" w:hAnsi="宋体" w:eastAsia="宋体" w:cs="宋体"/>
          <w:b/>
          <w:bCs/>
          <w:color w:val="auto"/>
          <w:sz w:val="21"/>
          <w:szCs w:val="21"/>
          <w:highlight w:val="none"/>
          <w:lang w:val="en-US" w:eastAsia="zh-CN"/>
        </w:rPr>
        <w:t>本项目按总价报价，异常低价审查以总价进行评审，同时每个标的被装品种不得超过单价限价，</w:t>
      </w:r>
      <w:r>
        <w:rPr>
          <w:rFonts w:hint="eastAsia" w:ascii="宋体" w:hAnsi="宋体" w:eastAsia="宋体" w:cs="宋体"/>
          <w:b/>
          <w:bCs/>
          <w:color w:val="auto"/>
          <w:sz w:val="21"/>
          <w:szCs w:val="21"/>
          <w:highlight w:val="none"/>
          <w:lang w:eastAsia="zh-CN"/>
        </w:rPr>
        <w:t>否则作无效投标处理。</w:t>
      </w:r>
    </w:p>
    <w:p w14:paraId="2A77ACB4">
      <w:pPr>
        <w:pStyle w:val="32"/>
        <w:keepNext w:val="0"/>
        <w:keepLines w:val="0"/>
        <w:pageBreakBefore w:val="0"/>
        <w:widowControl w:val="0"/>
        <w:kinsoku/>
        <w:wordWrap/>
        <w:overflowPunct/>
        <w:topLinePunct w:val="0"/>
        <w:autoSpaceDE/>
        <w:autoSpaceDN/>
        <w:bidi w:val="0"/>
        <w:adjustRightInd/>
        <w:snapToGrid/>
        <w:spacing w:after="0" w:line="360" w:lineRule="auto"/>
        <w:ind w:left="0" w:leftChars="0" w:firstLine="420" w:firstLineChars="200"/>
        <w:jc w:val="both"/>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rPr>
        <w:t>本项目为货物采购项目，</w:t>
      </w:r>
      <w:r>
        <w:rPr>
          <w:rFonts w:hint="eastAsia" w:ascii="宋体" w:hAnsi="宋体" w:eastAsia="宋体" w:cs="宋体"/>
          <w:color w:val="auto"/>
          <w:sz w:val="21"/>
          <w:szCs w:val="21"/>
          <w:highlight w:val="none"/>
          <w:lang w:val="en-US" w:eastAsia="zh-CN"/>
        </w:rPr>
        <w:t>所属行业：工业。</w:t>
      </w:r>
      <w:r>
        <w:rPr>
          <w:rFonts w:hint="eastAsia" w:ascii="宋体" w:hAnsi="宋体" w:eastAsia="宋体" w:cs="宋体"/>
          <w:color w:val="auto"/>
          <w:sz w:val="21"/>
          <w:highlight w:val="none"/>
        </w:rPr>
        <w:t>根据《政府采购促进中小企业发展管理办法》（财库〔2020〕46号）第四条规定，在货物采购项目中，享受中小企业价格扣除扶持政策的条件是货物应当由</w:t>
      </w:r>
      <w:r>
        <w:rPr>
          <w:rFonts w:hint="eastAsia" w:ascii="宋体" w:hAnsi="宋体" w:eastAsia="宋体" w:cs="宋体"/>
          <w:b/>
          <w:bCs/>
          <w:color w:val="auto"/>
          <w:sz w:val="21"/>
          <w:highlight w:val="none"/>
        </w:rPr>
        <w:t>中小企业制造</w:t>
      </w:r>
      <w:r>
        <w:rPr>
          <w:rFonts w:hint="eastAsia" w:ascii="宋体" w:hAnsi="宋体" w:eastAsia="宋体" w:cs="宋体"/>
          <w:color w:val="auto"/>
          <w:sz w:val="21"/>
          <w:highlight w:val="none"/>
          <w:lang w:eastAsia="zh-CN"/>
        </w:rPr>
        <w:t>；</w:t>
      </w:r>
      <w:r>
        <w:rPr>
          <w:rFonts w:hint="eastAsia" w:ascii="宋体" w:hAnsi="宋体" w:eastAsia="宋体" w:cs="宋体"/>
          <w:color w:val="auto"/>
          <w:sz w:val="21"/>
          <w:szCs w:val="21"/>
          <w:highlight w:val="none"/>
          <w:lang w:val="en-US" w:eastAsia="zh-CN"/>
        </w:rPr>
        <w:t>为方便广大中小企业识别企业规模类型，供应商可通过中小企业规模类型自测小程序【https://baosong.miit.gov.cn/ScaleTest】查询</w:t>
      </w:r>
      <w:r>
        <w:rPr>
          <w:rFonts w:hint="eastAsia" w:ascii="宋体" w:hAnsi="宋体" w:eastAsia="宋体" w:cs="宋体"/>
          <w:b/>
          <w:bCs/>
          <w:color w:val="auto"/>
          <w:sz w:val="21"/>
          <w:szCs w:val="21"/>
          <w:highlight w:val="none"/>
          <w:lang w:val="en-US" w:eastAsia="zh-CN"/>
        </w:rPr>
        <w:t>制造商</w:t>
      </w:r>
      <w:r>
        <w:rPr>
          <w:rFonts w:hint="eastAsia" w:ascii="宋体" w:hAnsi="宋体" w:eastAsia="宋体" w:cs="宋体"/>
          <w:color w:val="auto"/>
          <w:sz w:val="21"/>
          <w:szCs w:val="21"/>
          <w:highlight w:val="none"/>
          <w:lang w:val="en-US" w:eastAsia="zh-CN"/>
        </w:rPr>
        <w:t>的企业规模。</w:t>
      </w:r>
    </w:p>
    <w:p w14:paraId="60F9BCFA">
      <w:pPr>
        <w:pStyle w:val="32"/>
        <w:keepNext w:val="0"/>
        <w:keepLines w:val="0"/>
        <w:pageBreakBefore w:val="0"/>
        <w:widowControl w:val="0"/>
        <w:kinsoku/>
        <w:wordWrap/>
        <w:overflowPunct/>
        <w:topLinePunct w:val="0"/>
        <w:autoSpaceDE/>
        <w:autoSpaceDN/>
        <w:bidi w:val="0"/>
        <w:adjustRightInd/>
        <w:snapToGrid/>
        <w:spacing w:after="0" w:line="360" w:lineRule="auto"/>
        <w:ind w:left="0" w:leftChars="0" w:firstLine="420" w:firstLineChars="200"/>
        <w:jc w:val="both"/>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highlight w:val="none"/>
          <w:lang w:val="en-US" w:eastAsia="zh-CN"/>
        </w:rPr>
        <w:t>本项目专门面向中小企</w:t>
      </w:r>
      <w:r>
        <w:rPr>
          <w:rFonts w:hint="eastAsia" w:cs="宋体"/>
          <w:color w:val="auto"/>
          <w:sz w:val="21"/>
          <w:highlight w:val="none"/>
          <w:lang w:val="en-US" w:eastAsia="zh-CN"/>
        </w:rPr>
        <w:t>业采购</w:t>
      </w:r>
      <w:r>
        <w:rPr>
          <w:rFonts w:hint="eastAsia" w:ascii="宋体" w:hAnsi="宋体" w:eastAsia="宋体" w:cs="宋体"/>
          <w:color w:val="auto"/>
          <w:sz w:val="21"/>
          <w:highlight w:val="none"/>
          <w:lang w:val="en-US" w:eastAsia="zh-CN"/>
        </w:rPr>
        <w:t>，投标人</w:t>
      </w:r>
      <w:r>
        <w:rPr>
          <w:rFonts w:hint="eastAsia" w:ascii="宋体" w:hAnsi="宋体" w:eastAsia="宋体" w:cs="宋体"/>
          <w:color w:val="auto"/>
          <w:sz w:val="21"/>
          <w:szCs w:val="21"/>
          <w:highlight w:val="none"/>
          <w:lang w:val="en-US" w:eastAsia="zh-CN"/>
        </w:rPr>
        <w:t>需根据“采购清单”的标的/产品名称提供所有标的（含不可代采和可代采）</w:t>
      </w:r>
      <w:r>
        <w:rPr>
          <w:rFonts w:hint="eastAsia" w:ascii="宋体" w:hAnsi="宋体" w:eastAsia="宋体" w:cs="宋体"/>
          <w:b/>
          <w:bCs/>
          <w:color w:val="auto"/>
          <w:sz w:val="21"/>
          <w:szCs w:val="21"/>
          <w:highlight w:val="none"/>
          <w:lang w:val="en-US" w:eastAsia="zh-CN"/>
        </w:rPr>
        <w:t>制造商</w:t>
      </w:r>
      <w:r>
        <w:rPr>
          <w:rFonts w:hint="eastAsia" w:ascii="宋体" w:hAnsi="宋体" w:eastAsia="宋体" w:cs="宋体"/>
          <w:color w:val="auto"/>
          <w:sz w:val="21"/>
          <w:szCs w:val="21"/>
          <w:highlight w:val="none"/>
          <w:lang w:val="en-US" w:eastAsia="zh-CN"/>
        </w:rPr>
        <w:t>的《中小企业声明函》。</w:t>
      </w:r>
    </w:p>
    <w:p w14:paraId="6466778A">
      <w:pPr>
        <w:pStyle w:val="32"/>
        <w:keepNext w:val="0"/>
        <w:keepLines w:val="0"/>
        <w:pageBreakBefore w:val="0"/>
        <w:widowControl w:val="0"/>
        <w:kinsoku/>
        <w:wordWrap/>
        <w:overflowPunct/>
        <w:topLinePunct w:val="0"/>
        <w:autoSpaceDE/>
        <w:autoSpaceDN/>
        <w:bidi w:val="0"/>
        <w:adjustRightInd/>
        <w:snapToGrid/>
        <w:spacing w:after="0" w:line="360" w:lineRule="auto"/>
        <w:ind w:left="0" w:leftChars="0" w:firstLine="420" w:firstLineChars="200"/>
        <w:jc w:val="both"/>
        <w:textAlignment w:val="auto"/>
        <w:rPr>
          <w:rFonts w:hint="eastAsia" w:ascii="宋体" w:hAnsi="宋体" w:eastAsia="宋体" w:cs="宋体"/>
          <w:b/>
          <w:bCs/>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根据国务院办公厅印发《关于在政府采购中实施本国产品标准及相关政策的通知》相关要求，投标人可自愿提供</w:t>
      </w:r>
      <w:r>
        <w:rPr>
          <w:rFonts w:hint="eastAsia" w:ascii="宋体" w:hAnsi="宋体" w:eastAsia="宋体" w:cs="宋体"/>
          <w:b/>
          <w:bCs/>
          <w:color w:val="auto"/>
          <w:sz w:val="21"/>
          <w:szCs w:val="21"/>
          <w:highlight w:val="none"/>
        </w:rPr>
        <w:t>关于符合本国产品标准的声明函等有关证明文件</w:t>
      </w:r>
      <w:r>
        <w:rPr>
          <w:rFonts w:hint="eastAsia" w:ascii="宋体" w:hAnsi="宋体" w:eastAsia="宋体" w:cs="宋体"/>
          <w:b w:val="0"/>
          <w:bCs w:val="0"/>
          <w:color w:val="auto"/>
          <w:sz w:val="21"/>
          <w:szCs w:val="21"/>
          <w:highlight w:val="none"/>
          <w:lang w:val="en-US" w:eastAsia="zh-CN"/>
        </w:rPr>
        <w:t>参与价格扣除</w:t>
      </w:r>
      <w:r>
        <w:rPr>
          <w:rFonts w:hint="eastAsia" w:ascii="宋体" w:hAnsi="宋体" w:eastAsia="宋体" w:cs="宋体"/>
          <w:b w:val="0"/>
          <w:bCs w:val="0"/>
          <w:color w:val="auto"/>
          <w:sz w:val="21"/>
          <w:szCs w:val="21"/>
          <w:highlight w:val="none"/>
          <w:lang w:eastAsia="zh-CN"/>
        </w:rPr>
        <w:t>，</w:t>
      </w:r>
      <w:r>
        <w:rPr>
          <w:rFonts w:hint="eastAsia" w:ascii="宋体" w:hAnsi="宋体" w:eastAsia="宋体" w:cs="宋体"/>
          <w:b w:val="0"/>
          <w:bCs w:val="0"/>
          <w:color w:val="auto"/>
          <w:sz w:val="21"/>
          <w:szCs w:val="21"/>
          <w:highlight w:val="none"/>
          <w:lang w:val="en-US" w:eastAsia="zh-CN"/>
        </w:rPr>
        <w:t>详见格式文件</w:t>
      </w:r>
      <w:r>
        <w:rPr>
          <w:rFonts w:hint="eastAsia" w:ascii="宋体" w:hAnsi="宋体" w:eastAsia="宋体" w:cs="宋体"/>
          <w:color w:val="auto"/>
          <w:sz w:val="21"/>
          <w:szCs w:val="21"/>
          <w:highlight w:val="none"/>
          <w:lang w:val="en-US" w:eastAsia="zh-CN"/>
        </w:rPr>
        <w:t>。</w:t>
      </w:r>
    </w:p>
    <w:p w14:paraId="5682C724">
      <w:pPr>
        <w:pStyle w:val="32"/>
        <w:keepNext w:val="0"/>
        <w:keepLines w:val="0"/>
        <w:pageBreakBefore w:val="0"/>
        <w:kinsoku/>
        <w:wordWrap/>
        <w:overflowPunct/>
        <w:topLinePunct w:val="0"/>
        <w:autoSpaceDE/>
        <w:autoSpaceDN/>
        <w:bidi w:val="0"/>
        <w:snapToGrid/>
        <w:spacing w:after="0" w:line="360" w:lineRule="auto"/>
        <w:ind w:left="0" w:leftChars="0"/>
        <w:jc w:val="both"/>
        <w:textAlignment w:val="auto"/>
        <w:outlineLvl w:val="9"/>
        <w:rPr>
          <w:rFonts w:hint="eastAsia" w:ascii="宋体" w:hAnsi="宋体" w:eastAsia="宋体" w:cs="宋体"/>
          <w:b/>
          <w:bCs/>
          <w:color w:val="auto"/>
          <w:kern w:val="21"/>
          <w:sz w:val="21"/>
          <w:szCs w:val="21"/>
          <w:highlight w:val="none"/>
          <w:lang w:eastAsia="zh-CN"/>
        </w:rPr>
      </w:pPr>
    </w:p>
    <w:p w14:paraId="79025EDE">
      <w:pPr>
        <w:pStyle w:val="59"/>
        <w:keepNext w:val="0"/>
        <w:keepLines w:val="0"/>
        <w:pageBreakBefore w:val="0"/>
        <w:kinsoku/>
        <w:wordWrap/>
        <w:overflowPunct/>
        <w:topLinePunct w:val="0"/>
        <w:autoSpaceDE/>
        <w:autoSpaceDN/>
        <w:bidi w:val="0"/>
        <w:snapToGrid/>
        <w:spacing w:line="360" w:lineRule="auto"/>
        <w:jc w:val="both"/>
        <w:textAlignment w:val="auto"/>
        <w:rPr>
          <w:rFonts w:hint="eastAsia" w:ascii="宋体" w:hAnsi="宋体" w:eastAsia="宋体" w:cs="宋体"/>
          <w:color w:val="auto"/>
          <w:sz w:val="21"/>
          <w:szCs w:val="21"/>
          <w:highlight w:val="none"/>
          <w:lang w:eastAsia="zh-CN"/>
        </w:rPr>
      </w:pPr>
      <w:bookmarkStart w:id="65" w:name="_Toc23714"/>
      <w:r>
        <w:rPr>
          <w:rFonts w:hint="eastAsia" w:ascii="宋体" w:hAnsi="宋体" w:eastAsia="宋体" w:cs="宋体"/>
          <w:color w:val="auto"/>
          <w:sz w:val="21"/>
          <w:szCs w:val="21"/>
          <w:highlight w:val="none"/>
          <w:lang w:eastAsia="zh-CN"/>
        </w:rPr>
        <w:t>二、主要商务要求</w:t>
      </w:r>
      <w:bookmarkEnd w:id="65"/>
    </w:p>
    <w:p w14:paraId="10180203">
      <w:pPr>
        <w:pStyle w:val="32"/>
        <w:keepNext w:val="0"/>
        <w:keepLines w:val="0"/>
        <w:pageBreakBefore w:val="0"/>
        <w:numPr>
          <w:ilvl w:val="0"/>
          <w:numId w:val="2"/>
        </w:numPr>
        <w:kinsoku/>
        <w:wordWrap/>
        <w:overflowPunct/>
        <w:topLinePunct w:val="0"/>
        <w:autoSpaceDE/>
        <w:autoSpaceDN/>
        <w:bidi w:val="0"/>
        <w:snapToGrid/>
        <w:spacing w:after="0" w:line="360" w:lineRule="auto"/>
        <w:ind w:left="0" w:leftChars="0" w:firstLine="420"/>
        <w:jc w:val="both"/>
        <w:textAlignment w:val="auto"/>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eastAsia="zh-CN"/>
        </w:rPr>
        <w:t>标的提供的时间：</w:t>
      </w:r>
      <w:r>
        <w:rPr>
          <w:rFonts w:hint="eastAsia" w:ascii="宋体" w:hAnsi="宋体" w:eastAsia="宋体" w:cs="宋体"/>
          <w:color w:val="auto"/>
          <w:kern w:val="21"/>
          <w:sz w:val="21"/>
          <w:szCs w:val="21"/>
          <w:highlight w:val="none"/>
          <w:lang w:eastAsia="zh-CN"/>
        </w:rPr>
        <w:t>自合同签订生效后80日内（含检测时间）完成全部货物的定版、量体、生产、供货、验收等工作。</w:t>
      </w:r>
    </w:p>
    <w:p w14:paraId="3CEE8399">
      <w:pPr>
        <w:pStyle w:val="32"/>
        <w:keepNext w:val="0"/>
        <w:keepLines w:val="0"/>
        <w:pageBreakBefore w:val="0"/>
        <w:numPr>
          <w:ilvl w:val="0"/>
          <w:numId w:val="2"/>
        </w:numPr>
        <w:kinsoku/>
        <w:wordWrap/>
        <w:overflowPunct/>
        <w:topLinePunct w:val="0"/>
        <w:autoSpaceDE/>
        <w:autoSpaceDN/>
        <w:bidi w:val="0"/>
        <w:snapToGrid/>
        <w:spacing w:after="0" w:line="360" w:lineRule="auto"/>
        <w:ind w:left="0" w:leftChars="0" w:firstLine="420"/>
        <w:jc w:val="both"/>
        <w:textAlignment w:val="auto"/>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eastAsia="zh-CN"/>
        </w:rPr>
        <w:t>标的提供的地点：供应商根据采购人实际需求，配送至广东珠海、</w:t>
      </w:r>
      <w:r>
        <w:rPr>
          <w:rFonts w:hint="eastAsia" w:ascii="宋体" w:hAnsi="宋体" w:eastAsia="宋体" w:cs="宋体"/>
          <w:color w:val="auto"/>
          <w:sz w:val="21"/>
          <w:szCs w:val="21"/>
          <w:highlight w:val="none"/>
          <w:lang w:val="en-US" w:eastAsia="zh-CN"/>
        </w:rPr>
        <w:t>中山、湛江、</w:t>
      </w:r>
      <w:r>
        <w:rPr>
          <w:rFonts w:hint="eastAsia" w:ascii="宋体" w:hAnsi="宋体" w:eastAsia="宋体" w:cs="宋体"/>
          <w:color w:val="auto"/>
          <w:sz w:val="21"/>
          <w:szCs w:val="21"/>
          <w:highlight w:val="none"/>
          <w:lang w:eastAsia="zh-CN"/>
        </w:rPr>
        <w:t>江门、阳江、茂名共</w:t>
      </w:r>
      <w:r>
        <w:rPr>
          <w:rFonts w:hint="eastAsia" w:ascii="宋体" w:hAnsi="宋体" w:eastAsia="宋体" w:cs="宋体"/>
          <w:color w:val="auto"/>
          <w:sz w:val="21"/>
          <w:szCs w:val="21"/>
          <w:highlight w:val="none"/>
          <w:lang w:val="en-US" w:eastAsia="zh-CN"/>
        </w:rPr>
        <w:t>六</w:t>
      </w:r>
      <w:r>
        <w:rPr>
          <w:rFonts w:hint="eastAsia" w:ascii="宋体" w:hAnsi="宋体" w:eastAsia="宋体" w:cs="宋体"/>
          <w:color w:val="auto"/>
          <w:sz w:val="21"/>
          <w:szCs w:val="21"/>
          <w:highlight w:val="none"/>
          <w:lang w:eastAsia="zh-CN"/>
        </w:rPr>
        <w:t>个地市范围内的具体地点实施，</w:t>
      </w:r>
      <w:r>
        <w:rPr>
          <w:rFonts w:hint="eastAsia" w:cs="宋体"/>
          <w:color w:val="auto"/>
          <w:sz w:val="21"/>
          <w:szCs w:val="21"/>
          <w:highlight w:val="none"/>
          <w:lang w:eastAsia="zh-CN"/>
        </w:rPr>
        <w:t>以</w:t>
      </w:r>
      <w:r>
        <w:rPr>
          <w:rFonts w:hint="eastAsia" w:ascii="宋体" w:hAnsi="宋体" w:eastAsia="宋体" w:cs="宋体"/>
          <w:color w:val="auto"/>
          <w:sz w:val="21"/>
          <w:szCs w:val="21"/>
          <w:highlight w:val="none"/>
          <w:lang w:eastAsia="zh-CN"/>
        </w:rPr>
        <w:t>及采购人指定的其他地点。</w:t>
      </w:r>
    </w:p>
    <w:p w14:paraId="0D1F45CE">
      <w:pPr>
        <w:pStyle w:val="32"/>
        <w:keepNext w:val="0"/>
        <w:keepLines w:val="0"/>
        <w:pageBreakBefore w:val="0"/>
        <w:numPr>
          <w:ilvl w:val="0"/>
          <w:numId w:val="2"/>
        </w:numPr>
        <w:kinsoku/>
        <w:wordWrap/>
        <w:overflowPunct/>
        <w:topLinePunct w:val="0"/>
        <w:autoSpaceDE/>
        <w:autoSpaceDN/>
        <w:bidi w:val="0"/>
        <w:snapToGrid/>
        <w:spacing w:after="0" w:line="360" w:lineRule="auto"/>
        <w:ind w:left="0" w:leftChars="0" w:firstLine="420"/>
        <w:jc w:val="both"/>
        <w:textAlignment w:val="auto"/>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rPr>
        <w:t>付款方式</w:t>
      </w:r>
      <w:r>
        <w:rPr>
          <w:rFonts w:hint="eastAsia" w:ascii="宋体" w:hAnsi="宋体" w:eastAsia="宋体" w:cs="宋体"/>
          <w:color w:val="auto"/>
          <w:sz w:val="21"/>
          <w:szCs w:val="21"/>
          <w:highlight w:val="none"/>
          <w:lang w:eastAsia="zh-CN"/>
        </w:rPr>
        <w:t>：</w:t>
      </w:r>
    </w:p>
    <w:p w14:paraId="6223EE88">
      <w:pPr>
        <w:pStyle w:val="32"/>
        <w:keepNext w:val="0"/>
        <w:keepLines w:val="0"/>
        <w:pageBreakBefore w:val="0"/>
        <w:numPr>
          <w:ilvl w:val="-1"/>
          <w:numId w:val="0"/>
        </w:numPr>
        <w:kinsoku/>
        <w:wordWrap/>
        <w:overflowPunct/>
        <w:topLinePunct w:val="0"/>
        <w:autoSpaceDE/>
        <w:autoSpaceDN/>
        <w:bidi w:val="0"/>
        <w:snapToGrid/>
        <w:spacing w:after="0" w:line="360" w:lineRule="auto"/>
        <w:ind w:left="0" w:leftChars="0" w:firstLine="420" w:firstLineChars="200"/>
        <w:jc w:val="both"/>
        <w:textAlignment w:val="auto"/>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1</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预付款：</w:t>
      </w:r>
      <w:r>
        <w:rPr>
          <w:rFonts w:hint="eastAsia" w:ascii="宋体" w:hAnsi="宋体" w:eastAsia="宋体" w:cs="宋体"/>
          <w:color w:val="auto"/>
          <w:sz w:val="21"/>
          <w:szCs w:val="21"/>
          <w:highlight w:val="none"/>
          <w:lang w:eastAsia="zh-CN"/>
        </w:rPr>
        <w:t>采购人对供应商生产的产品首检合格后且收到供应商开具的有效等额发票后，采购人于10个工作日内向供应商支付合同总金额30%的货款。</w:t>
      </w:r>
    </w:p>
    <w:p w14:paraId="71DBA451">
      <w:pPr>
        <w:pStyle w:val="32"/>
        <w:keepNext w:val="0"/>
        <w:keepLines w:val="0"/>
        <w:pageBreakBefore w:val="0"/>
        <w:numPr>
          <w:ilvl w:val="-1"/>
          <w:numId w:val="0"/>
        </w:numPr>
        <w:kinsoku/>
        <w:wordWrap/>
        <w:overflowPunct/>
        <w:topLinePunct w:val="0"/>
        <w:autoSpaceDE/>
        <w:autoSpaceDN/>
        <w:bidi w:val="0"/>
        <w:snapToGrid/>
        <w:spacing w:after="0" w:line="360" w:lineRule="auto"/>
        <w:ind w:left="0" w:leftChars="0" w:firstLine="420" w:firstLineChars="200"/>
        <w:jc w:val="both"/>
        <w:textAlignment w:val="auto"/>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2</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尾款：</w:t>
      </w:r>
      <w:r>
        <w:rPr>
          <w:rFonts w:hint="eastAsia" w:ascii="宋体" w:hAnsi="宋体" w:eastAsia="宋体" w:cs="宋体"/>
          <w:color w:val="auto"/>
          <w:sz w:val="21"/>
          <w:szCs w:val="21"/>
          <w:highlight w:val="none"/>
          <w:lang w:eastAsia="zh-CN"/>
        </w:rPr>
        <w:t>合同内所有产品在合同约定时间内运送至采购人指定地点，履约验收合格，验收报告经双方签字盖章确认后，供应商向采购人开具有效的等额发票并提交相关合同结算必要凭证（</w:t>
      </w:r>
      <w:r>
        <w:rPr>
          <w:rFonts w:hint="eastAsia" w:ascii="宋体" w:hAnsi="宋体" w:eastAsia="宋体" w:cs="宋体"/>
          <w:color w:val="auto"/>
          <w:sz w:val="21"/>
          <w:szCs w:val="21"/>
          <w:highlight w:val="none"/>
          <w:lang w:val="en-US" w:eastAsia="zh-CN"/>
        </w:rPr>
        <w:t>如发票、验收单据、合同书等</w:t>
      </w:r>
      <w:r>
        <w:rPr>
          <w:rFonts w:hint="eastAsia" w:ascii="宋体" w:hAnsi="宋体" w:eastAsia="宋体" w:cs="宋体"/>
          <w:color w:val="auto"/>
          <w:sz w:val="21"/>
          <w:szCs w:val="21"/>
          <w:highlight w:val="none"/>
          <w:lang w:eastAsia="zh-CN"/>
        </w:rPr>
        <w:t>），采购人审核供应商提供的结算资料无误后</w:t>
      </w:r>
      <w:r>
        <w:rPr>
          <w:rFonts w:hint="eastAsia" w:ascii="宋体" w:hAnsi="宋体" w:eastAsia="宋体" w:cs="宋体"/>
          <w:color w:val="auto"/>
          <w:sz w:val="21"/>
          <w:szCs w:val="21"/>
          <w:highlight w:val="none"/>
          <w:lang w:val="en-US" w:eastAsia="zh-CN"/>
        </w:rPr>
        <w:t>10</w:t>
      </w:r>
      <w:r>
        <w:rPr>
          <w:rFonts w:hint="eastAsia" w:ascii="宋体" w:hAnsi="宋体" w:eastAsia="宋体" w:cs="宋体"/>
          <w:color w:val="auto"/>
          <w:highlight w:val="none"/>
          <w:lang w:eastAsia="zh-CN"/>
        </w:rPr>
        <w:t>个</w:t>
      </w:r>
      <w:r>
        <w:rPr>
          <w:rFonts w:hint="eastAsia" w:ascii="宋体" w:hAnsi="宋体" w:eastAsia="宋体" w:cs="宋体"/>
          <w:color w:val="auto"/>
          <w:sz w:val="21"/>
          <w:szCs w:val="21"/>
          <w:highlight w:val="none"/>
          <w:lang w:eastAsia="zh-CN"/>
        </w:rPr>
        <w:t>工作日内向供应商支付合同剩余款项。</w:t>
      </w:r>
    </w:p>
    <w:p w14:paraId="52625E41">
      <w:pPr>
        <w:pStyle w:val="32"/>
        <w:keepNext w:val="0"/>
        <w:keepLines w:val="0"/>
        <w:pageBreakBefore w:val="0"/>
        <w:numPr>
          <w:ilvl w:val="0"/>
          <w:numId w:val="2"/>
        </w:numPr>
        <w:kinsoku/>
        <w:wordWrap/>
        <w:overflowPunct/>
        <w:topLinePunct w:val="0"/>
        <w:autoSpaceDE/>
        <w:autoSpaceDN/>
        <w:bidi w:val="0"/>
        <w:snapToGrid/>
        <w:spacing w:after="0" w:line="360" w:lineRule="auto"/>
        <w:ind w:left="0" w:leftChars="0" w:firstLine="420"/>
        <w:jc w:val="both"/>
        <w:textAlignment w:val="auto"/>
        <w:rPr>
          <w:rFonts w:hint="eastAsia" w:ascii="宋体" w:hAnsi="宋体" w:eastAsia="宋体" w:cs="宋体"/>
          <w:color w:val="auto"/>
          <w:sz w:val="21"/>
          <w:szCs w:val="21"/>
          <w:highlight w:val="none"/>
          <w:lang w:eastAsia="zh-CN"/>
        </w:rPr>
      </w:pPr>
      <w:bookmarkStart w:id="66" w:name="_Hlk172146892"/>
      <w:r>
        <w:rPr>
          <w:rFonts w:hint="eastAsia" w:ascii="宋体" w:hAnsi="宋体" w:eastAsia="宋体" w:cs="宋体"/>
          <w:color w:val="auto"/>
          <w:sz w:val="21"/>
          <w:szCs w:val="21"/>
          <w:highlight w:val="none"/>
        </w:rPr>
        <w:t>验收要求</w:t>
      </w:r>
      <w:r>
        <w:rPr>
          <w:rFonts w:hint="eastAsia" w:ascii="宋体" w:hAnsi="宋体" w:eastAsia="宋体" w:cs="宋体"/>
          <w:color w:val="auto"/>
          <w:sz w:val="21"/>
          <w:szCs w:val="21"/>
          <w:highlight w:val="none"/>
          <w:lang w:eastAsia="zh-CN"/>
        </w:rPr>
        <w:t>：</w:t>
      </w:r>
    </w:p>
    <w:p w14:paraId="112D6F21">
      <w:pPr>
        <w:pStyle w:val="32"/>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420" w:firstLineChars="200"/>
        <w:jc w:val="both"/>
        <w:textAlignment w:val="auto"/>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eastAsia="zh-CN"/>
        </w:rPr>
        <w:t>（1）验收主体：中华人民共和国珠海出入境边防检查总站</w:t>
      </w:r>
      <w:r>
        <w:rPr>
          <w:rFonts w:hint="eastAsia" w:ascii="宋体" w:hAnsi="宋体" w:eastAsia="宋体" w:cs="宋体"/>
          <w:color w:val="auto"/>
          <w:sz w:val="21"/>
          <w:szCs w:val="21"/>
          <w:highlight w:val="none"/>
          <w:lang w:val="en-US" w:eastAsia="zh-CN"/>
        </w:rPr>
        <w:t>以及各实施地点相关部门</w:t>
      </w:r>
      <w:r>
        <w:rPr>
          <w:rFonts w:hint="eastAsia" w:ascii="宋体" w:hAnsi="宋体" w:eastAsia="宋体" w:cs="宋体"/>
          <w:color w:val="auto"/>
          <w:sz w:val="21"/>
          <w:szCs w:val="21"/>
          <w:highlight w:val="none"/>
          <w:lang w:eastAsia="zh-CN"/>
        </w:rPr>
        <w:t>，必要时可邀请第三方专业检测机构或行业专家协同参与验收。</w:t>
      </w:r>
    </w:p>
    <w:p w14:paraId="6E35FB9E">
      <w:pPr>
        <w:pStyle w:val="32"/>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420" w:firstLineChars="200"/>
        <w:jc w:val="both"/>
        <w:textAlignment w:val="auto"/>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eastAsia="zh-CN"/>
        </w:rPr>
        <w:t>（2）验收时间：本项目验收主要分为首次检验、生产过程检验、交收检验、到货验收等内容。</w:t>
      </w:r>
    </w:p>
    <w:p w14:paraId="25A98B73">
      <w:pPr>
        <w:pStyle w:val="32"/>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420" w:firstLineChars="200"/>
        <w:jc w:val="both"/>
        <w:textAlignment w:val="auto"/>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eastAsia="zh-CN"/>
        </w:rPr>
        <w:t>（3）验收方式：按照公安部“2025式警服系列品种技术标准”、《警服产品交收检验工作规范》等相关规范中要求的抽样规则、判定规则等内容开展。</w:t>
      </w:r>
    </w:p>
    <w:p w14:paraId="5B41C423">
      <w:pPr>
        <w:pStyle w:val="32"/>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420" w:firstLineChars="200"/>
        <w:jc w:val="both"/>
        <w:textAlignment w:val="auto"/>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eastAsia="zh-CN"/>
        </w:rPr>
        <w:t>（4）验收程序：</w:t>
      </w:r>
    </w:p>
    <w:p w14:paraId="00296B4B">
      <w:pPr>
        <w:pStyle w:val="32"/>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420" w:firstLineChars="200"/>
        <w:jc w:val="both"/>
        <w:textAlignment w:val="auto"/>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val="en-US" w:eastAsia="zh-CN"/>
        </w:rPr>
        <w:t>①</w:t>
      </w:r>
      <w:r>
        <w:rPr>
          <w:rFonts w:hint="eastAsia" w:ascii="宋体" w:hAnsi="宋体" w:eastAsia="宋体" w:cs="宋体"/>
          <w:color w:val="auto"/>
          <w:sz w:val="21"/>
          <w:szCs w:val="21"/>
          <w:highlight w:val="none"/>
          <w:lang w:eastAsia="zh-CN"/>
        </w:rPr>
        <w:t>首次检验：供应商在合同生效后5个工作日内，以书面形式向采购人提供详细生产、供货及运输计划，包括但不限于：用于产品生产的生产线数量、日产量、主要设备、首批产品下线时间、生产结束和运输、到货时间等。采购人根据供应商提供的产品生产计划，组成不少于3人验收小组对首批产品验收，验收标准按照公安部“2025式警服系列品种技术标准”、《警服产品交收检验工作规范》等相关规范中要求的抽样规则、判定规则等内容开展。首检不合格的，供应商应立即停产整改，再次送样检验，因此影响生产进度产生的后果及相应责任由供应商承担。</w:t>
      </w:r>
    </w:p>
    <w:p w14:paraId="0C90BB26">
      <w:pPr>
        <w:pStyle w:val="32"/>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420" w:firstLineChars="200"/>
        <w:jc w:val="both"/>
        <w:textAlignment w:val="auto"/>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val="en-US" w:eastAsia="zh-CN"/>
        </w:rPr>
        <w:t>②</w:t>
      </w:r>
      <w:r>
        <w:rPr>
          <w:rFonts w:hint="eastAsia" w:ascii="宋体" w:hAnsi="宋体" w:eastAsia="宋体" w:cs="宋体"/>
          <w:color w:val="auto"/>
          <w:sz w:val="21"/>
          <w:szCs w:val="21"/>
          <w:highlight w:val="none"/>
          <w:lang w:eastAsia="zh-CN"/>
        </w:rPr>
        <w:t>生产过程检验：产品生产过程中，采购人可对产品生产进度、产品质量等进行不定期随机监督检查。</w:t>
      </w:r>
    </w:p>
    <w:p w14:paraId="09B6F5A4">
      <w:pPr>
        <w:pStyle w:val="32"/>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420" w:firstLineChars="200"/>
        <w:jc w:val="both"/>
        <w:textAlignment w:val="auto"/>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val="en-US" w:eastAsia="zh-CN"/>
        </w:rPr>
        <w:t>③</w:t>
      </w:r>
      <w:r>
        <w:rPr>
          <w:rFonts w:hint="eastAsia" w:ascii="宋体" w:hAnsi="宋体" w:eastAsia="宋体" w:cs="宋体"/>
          <w:color w:val="auto"/>
          <w:sz w:val="21"/>
          <w:szCs w:val="21"/>
          <w:highlight w:val="none"/>
          <w:lang w:eastAsia="zh-CN"/>
        </w:rPr>
        <w:t>交收检验：供应商产品生产完毕、发运前，必须由采购人进行质量检验（下称“交收检验”）。交收检验依据“</w:t>
      </w:r>
      <w:r>
        <w:rPr>
          <w:rFonts w:hint="eastAsia" w:cs="宋体"/>
          <w:color w:val="auto"/>
          <w:sz w:val="21"/>
          <w:szCs w:val="21"/>
          <w:highlight w:val="none"/>
          <w:lang w:eastAsia="zh-CN"/>
        </w:rPr>
        <w:t>2025式警服系列品种技术标准</w:t>
      </w:r>
      <w:r>
        <w:rPr>
          <w:rFonts w:hint="eastAsia" w:ascii="宋体" w:hAnsi="宋体" w:eastAsia="宋体" w:cs="宋体"/>
          <w:color w:val="auto"/>
          <w:sz w:val="21"/>
          <w:szCs w:val="21"/>
          <w:highlight w:val="none"/>
          <w:lang w:eastAsia="zh-CN"/>
        </w:rPr>
        <w:t>”和《</w:t>
      </w:r>
      <w:r>
        <w:rPr>
          <w:rFonts w:hint="eastAsia" w:cs="宋体"/>
          <w:color w:val="auto"/>
          <w:sz w:val="21"/>
          <w:szCs w:val="21"/>
          <w:highlight w:val="none"/>
          <w:lang w:eastAsia="zh-CN"/>
        </w:rPr>
        <w:t>警服产品交收检验工作规范</w:t>
      </w:r>
      <w:r>
        <w:rPr>
          <w:rFonts w:hint="eastAsia" w:ascii="宋体" w:hAnsi="宋体" w:eastAsia="宋体" w:cs="宋体"/>
          <w:color w:val="auto"/>
          <w:sz w:val="21"/>
          <w:szCs w:val="21"/>
          <w:highlight w:val="none"/>
          <w:lang w:eastAsia="zh-CN"/>
        </w:rPr>
        <w:t>》执行。交收产品的质量检验结果不得低于供应商投标时提交的</w:t>
      </w:r>
      <w:r>
        <w:rPr>
          <w:rFonts w:hint="eastAsia" w:ascii="宋体" w:hAnsi="宋体" w:eastAsia="宋体" w:cs="宋体"/>
          <w:color w:val="auto"/>
          <w:sz w:val="21"/>
          <w:szCs w:val="21"/>
          <w:highlight w:val="none"/>
          <w:lang w:val="en-US" w:eastAsia="zh-CN"/>
        </w:rPr>
        <w:t>送检</w:t>
      </w:r>
      <w:r>
        <w:rPr>
          <w:rFonts w:hint="eastAsia" w:ascii="宋体" w:hAnsi="宋体" w:eastAsia="宋体" w:cs="宋体"/>
          <w:color w:val="auto"/>
          <w:sz w:val="21"/>
          <w:szCs w:val="21"/>
          <w:highlight w:val="none"/>
          <w:lang w:eastAsia="zh-CN"/>
        </w:rPr>
        <w:t>样品</w:t>
      </w:r>
      <w:r>
        <w:rPr>
          <w:rFonts w:hint="eastAsia" w:ascii="宋体" w:hAnsi="宋体" w:eastAsia="宋体" w:cs="宋体"/>
          <w:color w:val="auto"/>
          <w:sz w:val="21"/>
          <w:szCs w:val="21"/>
          <w:highlight w:val="none"/>
          <w:lang w:val="en-US" w:eastAsia="zh-CN"/>
        </w:rPr>
        <w:t>和现场评审样品</w:t>
      </w:r>
      <w:r>
        <w:rPr>
          <w:rFonts w:hint="eastAsia" w:ascii="宋体" w:hAnsi="宋体" w:eastAsia="宋体" w:cs="宋体"/>
          <w:color w:val="auto"/>
          <w:sz w:val="21"/>
          <w:szCs w:val="21"/>
          <w:highlight w:val="none"/>
          <w:lang w:eastAsia="zh-CN"/>
        </w:rPr>
        <w:t>。交收产品检验低于合同约定的，采购人有权解除合同，或通知供应商重新备货并加倍抽检合格后才能供货；重新备货的，若再次出现与合同约定不符的情形，合同终止并按照有关规定及合同条款处理。</w:t>
      </w:r>
      <w:r>
        <w:rPr>
          <w:rFonts w:hint="eastAsia"/>
          <w:bCs/>
          <w:color w:val="auto"/>
          <w:szCs w:val="21"/>
          <w:highlight w:val="none"/>
          <w:lang w:eastAsia="zh-CN"/>
        </w:rPr>
        <w:t>交收检验送检样品不予返还，</w:t>
      </w:r>
      <w:r>
        <w:rPr>
          <w:rFonts w:hint="eastAsia"/>
          <w:bCs/>
          <w:color w:val="auto"/>
          <w:szCs w:val="21"/>
          <w:highlight w:val="none"/>
          <w:lang w:val="en-US" w:eastAsia="zh-CN"/>
        </w:rPr>
        <w:t>不计入采购产品总数</w:t>
      </w:r>
      <w:r>
        <w:rPr>
          <w:rFonts w:hint="eastAsia"/>
          <w:bCs/>
          <w:color w:val="auto"/>
          <w:szCs w:val="21"/>
          <w:highlight w:val="none"/>
          <w:lang w:eastAsia="zh-CN"/>
        </w:rPr>
        <w:t>，供应商需对应补足</w:t>
      </w:r>
      <w:r>
        <w:rPr>
          <w:rFonts w:hint="eastAsia"/>
          <w:bCs/>
          <w:color w:val="auto"/>
          <w:szCs w:val="21"/>
          <w:highlight w:val="none"/>
          <w:lang w:val="en-US" w:eastAsia="zh-CN"/>
        </w:rPr>
        <w:t>供货产品</w:t>
      </w:r>
      <w:r>
        <w:rPr>
          <w:rFonts w:hint="eastAsia"/>
          <w:bCs/>
          <w:color w:val="auto"/>
          <w:szCs w:val="21"/>
          <w:highlight w:val="none"/>
          <w:lang w:eastAsia="zh-CN"/>
        </w:rPr>
        <w:t>。</w:t>
      </w:r>
    </w:p>
    <w:p w14:paraId="71C00644">
      <w:pPr>
        <w:pStyle w:val="32"/>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420" w:firstLineChars="200"/>
        <w:jc w:val="both"/>
        <w:textAlignment w:val="auto"/>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val="en-US" w:eastAsia="zh-CN"/>
        </w:rPr>
        <w:t>④</w:t>
      </w:r>
      <w:r>
        <w:rPr>
          <w:rFonts w:hint="eastAsia" w:ascii="宋体" w:hAnsi="宋体" w:eastAsia="宋体" w:cs="宋体"/>
          <w:color w:val="auto"/>
          <w:sz w:val="21"/>
          <w:szCs w:val="21"/>
          <w:highlight w:val="none"/>
          <w:lang w:eastAsia="zh-CN"/>
        </w:rPr>
        <w:t>到货验收：交收检验合格后，供应商方可按本合同约定发货。供应商将《国家移民管理机构被装物资调拨（接收）通知单》随产品一并运送至采购人指定交货地点后，由各接收单位对产品数量、质量、外观进行初验，</w:t>
      </w:r>
      <w:r>
        <w:rPr>
          <w:rFonts w:hint="eastAsia" w:ascii="宋体" w:hAnsi="宋体" w:eastAsia="宋体" w:cs="宋体"/>
          <w:color w:val="auto"/>
          <w:sz w:val="21"/>
          <w:szCs w:val="21"/>
          <w:highlight w:val="none"/>
          <w:lang w:val="en-US" w:eastAsia="zh-CN"/>
        </w:rPr>
        <w:t>采购人</w:t>
      </w:r>
      <w:r>
        <w:rPr>
          <w:rFonts w:hint="eastAsia" w:ascii="宋体" w:hAnsi="宋体" w:eastAsia="宋体" w:cs="宋体"/>
          <w:color w:val="auto"/>
          <w:sz w:val="21"/>
          <w:szCs w:val="21"/>
          <w:highlight w:val="none"/>
          <w:lang w:eastAsia="zh-CN"/>
        </w:rPr>
        <w:t>成立验收小组，按照合同约定的内容开展项目验收，据实填写《国家移民管理机构被装物资调拨（接收）通知单》。到货验收时，若发现供应商发运的产品存在与合同约定数量、号型不符的情况，供应商必须在15个日历日内无条件按照合同约定数量及号型补足、更换并运送至采购人指定地点；否则，视为供应商延迟交货。供应商采取补足、更换或其他补救措施后，采购人再进行验收。到货验收时，供应商应在接到采购人提出的异议后，3天内给予答复，提出解决方案，并负责处理。</w:t>
      </w:r>
    </w:p>
    <w:p w14:paraId="582B67D7">
      <w:pPr>
        <w:pStyle w:val="32"/>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420" w:firstLineChars="200"/>
        <w:jc w:val="both"/>
        <w:textAlignment w:val="auto"/>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eastAsia="zh-CN"/>
        </w:rPr>
        <w:t>（5）验收内容：抽样样本内在质量无重缺陷且外在质量合格品数大于或等于95%，不合格品（不含有重缺陷产品）数小于5%。交收产品因外在质量不合格允许二次抽样，二次抽样样本数量加倍。出现重缺陷不合格品或二次抽检不合格，视为整批产品不合格。交收检验抽样送检产品检测合格并经采购人出具书面确认文件后，供应商才可按计划组织发运。送检产品出现内在质量严重缺陷的，采购人有权退货并不承担任何责任。</w:t>
      </w:r>
    </w:p>
    <w:p w14:paraId="552D2BD9">
      <w:pPr>
        <w:pStyle w:val="32"/>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420" w:firstLineChars="200"/>
        <w:jc w:val="both"/>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eastAsia="zh-CN"/>
        </w:rPr>
        <w:t>（6）验收标准：①供应商提供的货物或服务质量符合我国最新颁布的与之相关的技术规范与标准，同时满足国家强制标准、行业规范标准、采购文件明确要求、投标（响应）文件承诺及合同全部约定，无实质性偏离、无质量瑕疵。②中标人交付的货物为原厂商未启封全新包装，具有出厂合格证，序列号、包装箱号与出厂批号一致，并可追索查阅。</w:t>
      </w:r>
      <w:r>
        <w:rPr>
          <w:rFonts w:hint="eastAsia" w:ascii="宋体" w:hAnsi="宋体" w:eastAsia="宋体" w:cs="宋体"/>
          <w:color w:val="auto"/>
          <w:sz w:val="21"/>
          <w:szCs w:val="21"/>
          <w:highlight w:val="none"/>
          <w:lang w:val="en-US" w:eastAsia="zh-CN"/>
        </w:rPr>
        <w:t>③送检</w:t>
      </w:r>
      <w:r>
        <w:rPr>
          <w:rFonts w:hint="eastAsia" w:ascii="宋体" w:hAnsi="宋体" w:eastAsia="宋体" w:cs="宋体"/>
          <w:color w:val="auto"/>
          <w:sz w:val="21"/>
          <w:szCs w:val="21"/>
          <w:highlight w:val="none"/>
          <w:lang w:eastAsia="zh-CN"/>
        </w:rPr>
        <w:t>样品</w:t>
      </w:r>
      <w:r>
        <w:rPr>
          <w:rFonts w:hint="eastAsia" w:ascii="宋体" w:hAnsi="宋体" w:eastAsia="宋体" w:cs="宋体"/>
          <w:color w:val="auto"/>
          <w:sz w:val="21"/>
          <w:szCs w:val="21"/>
          <w:highlight w:val="none"/>
          <w:lang w:val="en-US" w:eastAsia="zh-CN"/>
        </w:rPr>
        <w:t>和现场评审样品经封存后，均作为本项目履约验收的标准。</w:t>
      </w:r>
    </w:p>
    <w:p w14:paraId="23653C59">
      <w:pPr>
        <w:pStyle w:val="32"/>
        <w:keepNext w:val="0"/>
        <w:keepLines w:val="0"/>
        <w:pageBreakBefore w:val="0"/>
        <w:widowControl w:val="0"/>
        <w:kinsoku/>
        <w:wordWrap/>
        <w:overflowPunct/>
        <w:topLinePunct w:val="0"/>
        <w:autoSpaceDE/>
        <w:autoSpaceDN/>
        <w:bidi w:val="0"/>
        <w:adjustRightInd/>
        <w:snapToGrid/>
        <w:spacing w:after="0" w:line="360" w:lineRule="auto"/>
        <w:ind w:left="0" w:leftChars="0" w:right="0" w:firstLine="420" w:firstLineChars="200"/>
        <w:jc w:val="both"/>
        <w:textAlignment w:val="auto"/>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eastAsia="zh-CN"/>
        </w:rPr>
        <w:t>（7）整改与费用：本项目面料、辅料、标志及产品（含包装）的检验（包括首检、交收检验等）以由中国计量认证（CMA）和中国合格评定国家认可委员会（CNAS）认证认可的具备警服产品检验检测能力的专业检测机构出具的检测报告载明的检验结果为准；检验发生的全部费用、相应责任由供应商承担。首次验收不合格，供应商须按采购人要求限期免费整改、返工，补充完善服务内容；重新验收产生的所有费用（检测费、评估费、人工费等）均由过错方承担，逾期未整改或整改后仍不合格视为严重违约。</w:t>
      </w:r>
    </w:p>
    <w:p w14:paraId="033AD6B1">
      <w:pPr>
        <w:pStyle w:val="32"/>
        <w:keepNext w:val="0"/>
        <w:keepLines w:val="0"/>
        <w:pageBreakBefore w:val="0"/>
        <w:numPr>
          <w:ilvl w:val="0"/>
          <w:numId w:val="2"/>
        </w:numPr>
        <w:kinsoku/>
        <w:wordWrap/>
        <w:overflowPunct/>
        <w:topLinePunct w:val="0"/>
        <w:autoSpaceDE/>
        <w:autoSpaceDN/>
        <w:bidi w:val="0"/>
        <w:snapToGrid/>
        <w:spacing w:after="0" w:line="360" w:lineRule="auto"/>
        <w:ind w:left="0" w:leftChars="0" w:firstLine="420"/>
        <w:jc w:val="both"/>
        <w:textAlignment w:val="auto"/>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eastAsia="zh-CN"/>
        </w:rPr>
        <w:t>履约保证金：</w:t>
      </w:r>
    </w:p>
    <w:p w14:paraId="0B30E449">
      <w:pPr>
        <w:pStyle w:val="32"/>
        <w:keepNext w:val="0"/>
        <w:keepLines w:val="0"/>
        <w:pageBreakBefore w:val="0"/>
        <w:numPr>
          <w:ilvl w:val="0"/>
          <w:numId w:val="0"/>
        </w:numPr>
        <w:kinsoku/>
        <w:wordWrap/>
        <w:overflowPunct/>
        <w:topLinePunct w:val="0"/>
        <w:autoSpaceDE/>
        <w:autoSpaceDN/>
        <w:bidi w:val="0"/>
        <w:snapToGrid/>
        <w:spacing w:after="0" w:line="360" w:lineRule="auto"/>
        <w:ind w:leftChars="200"/>
        <w:jc w:val="both"/>
        <w:textAlignment w:val="auto"/>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eastAsia="zh-CN"/>
        </w:rPr>
        <w:t>本项目收取履约保证金，具体规定如下：</w:t>
      </w:r>
    </w:p>
    <w:p w14:paraId="6DB27D2A">
      <w:pPr>
        <w:keepNext w:val="0"/>
        <w:keepLines w:val="0"/>
        <w:pageBreakBefore w:val="0"/>
        <w:widowControl w:val="0"/>
        <w:numPr>
          <w:ilvl w:val="0"/>
          <w:numId w:val="3"/>
        </w:numPr>
        <w:kinsoku/>
        <w:wordWrap/>
        <w:overflowPunct/>
        <w:topLinePunct w:val="0"/>
        <w:autoSpaceDE/>
        <w:autoSpaceDN/>
        <w:bidi w:val="0"/>
        <w:adjustRightInd/>
        <w:snapToGrid/>
        <w:spacing w:line="360" w:lineRule="auto"/>
        <w:ind w:left="0" w:leftChars="0" w:firstLine="420" w:firstLineChars="200"/>
        <w:jc w:val="both"/>
        <w:textAlignment w:val="auto"/>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eastAsia="zh-CN"/>
        </w:rPr>
        <w:t>履约保证金金额：</w:t>
      </w:r>
      <w:r>
        <w:rPr>
          <w:rFonts w:hint="eastAsia" w:ascii="宋体" w:hAnsi="宋体" w:eastAsia="宋体" w:cs="宋体"/>
          <w:color w:val="auto"/>
          <w:sz w:val="21"/>
          <w:szCs w:val="21"/>
          <w:highlight w:val="none"/>
          <w:lang w:val="en-US" w:eastAsia="zh-CN"/>
        </w:rPr>
        <w:t>各采购包</w:t>
      </w:r>
      <w:r>
        <w:rPr>
          <w:rFonts w:hint="eastAsia" w:ascii="宋体" w:hAnsi="宋体" w:eastAsia="宋体" w:cs="宋体"/>
          <w:color w:val="auto"/>
          <w:sz w:val="21"/>
          <w:szCs w:val="21"/>
          <w:highlight w:val="none"/>
          <w:lang w:eastAsia="zh-CN"/>
        </w:rPr>
        <w:t>按中标金额的</w:t>
      </w:r>
      <w:r>
        <w:rPr>
          <w:rFonts w:hint="eastAsia" w:ascii="宋体" w:hAnsi="宋体" w:eastAsia="宋体" w:cs="宋体"/>
          <w:color w:val="auto"/>
          <w:sz w:val="21"/>
          <w:szCs w:val="21"/>
          <w:highlight w:val="none"/>
          <w:u w:val="single"/>
          <w:lang w:eastAsia="zh-CN"/>
        </w:rPr>
        <w:t xml:space="preserve"> </w:t>
      </w:r>
      <w:r>
        <w:rPr>
          <w:rFonts w:hint="eastAsia" w:ascii="宋体" w:hAnsi="宋体" w:eastAsia="宋体" w:cs="宋体"/>
          <w:color w:val="auto"/>
          <w:sz w:val="21"/>
          <w:szCs w:val="21"/>
          <w:highlight w:val="none"/>
          <w:u w:val="single"/>
          <w:lang w:val="en-US" w:eastAsia="zh-CN"/>
        </w:rPr>
        <w:t>10</w:t>
      </w:r>
      <w:r>
        <w:rPr>
          <w:rFonts w:hint="eastAsia" w:ascii="宋体" w:hAnsi="宋体" w:eastAsia="宋体" w:cs="宋体"/>
          <w:color w:val="auto"/>
          <w:sz w:val="21"/>
          <w:szCs w:val="21"/>
          <w:highlight w:val="none"/>
          <w:u w:val="single"/>
          <w:lang w:eastAsia="zh-CN"/>
        </w:rPr>
        <w:t xml:space="preserve"> </w:t>
      </w:r>
      <w:r>
        <w:rPr>
          <w:rFonts w:hint="eastAsia" w:ascii="宋体" w:hAnsi="宋体" w:eastAsia="宋体" w:cs="宋体"/>
          <w:color w:val="auto"/>
          <w:sz w:val="21"/>
          <w:szCs w:val="21"/>
          <w:highlight w:val="none"/>
          <w:lang w:eastAsia="zh-CN"/>
        </w:rPr>
        <w:t>%收取。</w:t>
      </w:r>
    </w:p>
    <w:p w14:paraId="0EC7ECAD">
      <w:pPr>
        <w:keepNext w:val="0"/>
        <w:keepLines w:val="0"/>
        <w:pageBreakBefore w:val="0"/>
        <w:widowControl w:val="0"/>
        <w:numPr>
          <w:ilvl w:val="0"/>
          <w:numId w:val="3"/>
        </w:numPr>
        <w:kinsoku/>
        <w:wordWrap/>
        <w:overflowPunct/>
        <w:topLinePunct w:val="0"/>
        <w:autoSpaceDE/>
        <w:autoSpaceDN/>
        <w:bidi w:val="0"/>
        <w:adjustRightInd/>
        <w:snapToGrid/>
        <w:spacing w:line="360" w:lineRule="auto"/>
        <w:ind w:left="0" w:leftChars="0" w:firstLine="420" w:firstLineChars="200"/>
        <w:jc w:val="both"/>
        <w:textAlignment w:val="auto"/>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val="en-US" w:eastAsia="zh-CN"/>
        </w:rPr>
        <w:t>履约保证金提交时间：自中标通知书下发后7个日历日内提交履约保证金。</w:t>
      </w:r>
    </w:p>
    <w:p w14:paraId="73789A62">
      <w:pPr>
        <w:keepNext w:val="0"/>
        <w:keepLines w:val="0"/>
        <w:pageBreakBefore w:val="0"/>
        <w:widowControl w:val="0"/>
        <w:numPr>
          <w:ilvl w:val="0"/>
          <w:numId w:val="3"/>
        </w:numPr>
        <w:kinsoku/>
        <w:wordWrap/>
        <w:overflowPunct/>
        <w:topLinePunct w:val="0"/>
        <w:autoSpaceDE/>
        <w:autoSpaceDN/>
        <w:bidi w:val="0"/>
        <w:adjustRightInd/>
        <w:snapToGrid/>
        <w:spacing w:line="360" w:lineRule="auto"/>
        <w:ind w:left="0" w:leftChars="0" w:firstLine="420" w:firstLineChars="200"/>
        <w:jc w:val="both"/>
        <w:textAlignment w:val="auto"/>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eastAsia="zh-CN"/>
        </w:rPr>
        <w:t>履约保证金递交方式：银行转账、支票、汇票、本票或者金融机构、担保机构出具的保函等非现金方式。</w:t>
      </w:r>
    </w:p>
    <w:p w14:paraId="74C7919E">
      <w:pPr>
        <w:keepNext w:val="0"/>
        <w:keepLines w:val="0"/>
        <w:pageBreakBefore w:val="0"/>
        <w:widowControl w:val="0"/>
        <w:numPr>
          <w:ilvl w:val="0"/>
          <w:numId w:val="3"/>
        </w:numPr>
        <w:kinsoku/>
        <w:wordWrap/>
        <w:overflowPunct/>
        <w:topLinePunct w:val="0"/>
        <w:autoSpaceDE/>
        <w:autoSpaceDN/>
        <w:bidi w:val="0"/>
        <w:adjustRightInd/>
        <w:snapToGrid/>
        <w:spacing w:line="360" w:lineRule="auto"/>
        <w:ind w:left="0" w:leftChars="0" w:firstLine="420" w:firstLineChars="200"/>
        <w:jc w:val="both"/>
        <w:textAlignment w:val="auto"/>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eastAsia="zh-CN"/>
        </w:rPr>
        <w:t>履约保证金退还方式、时间及条件：</w:t>
      </w:r>
      <w:r>
        <w:rPr>
          <w:rFonts w:hint="eastAsia" w:ascii="宋体" w:hAnsi="宋体" w:eastAsia="宋体" w:cs="宋体"/>
          <w:color w:val="auto"/>
          <w:sz w:val="21"/>
          <w:szCs w:val="21"/>
          <w:highlight w:val="none"/>
          <w:u w:val="single"/>
          <w:lang w:eastAsia="zh-CN"/>
        </w:rPr>
        <w:t xml:space="preserve"> 在合同款项结算完毕且无其他未尽事宜和纠纷，采购人在收到供应商申请后10个日历日内，将履约</w:t>
      </w:r>
      <w:r>
        <w:rPr>
          <w:rFonts w:hint="eastAsia" w:ascii="宋体" w:hAnsi="宋体" w:eastAsia="宋体" w:cs="宋体"/>
          <w:color w:val="auto"/>
          <w:sz w:val="21"/>
          <w:szCs w:val="21"/>
          <w:highlight w:val="none"/>
          <w:u w:val="single"/>
          <w:lang w:val="en-US" w:eastAsia="zh-CN"/>
        </w:rPr>
        <w:t>保证金</w:t>
      </w:r>
      <w:r>
        <w:rPr>
          <w:rFonts w:hint="eastAsia" w:ascii="宋体" w:hAnsi="宋体" w:eastAsia="宋体" w:cs="宋体"/>
          <w:color w:val="auto"/>
          <w:sz w:val="21"/>
          <w:szCs w:val="21"/>
          <w:highlight w:val="none"/>
          <w:u w:val="single"/>
          <w:lang w:eastAsia="zh-CN"/>
        </w:rPr>
        <w:t xml:space="preserve">无息退还供应商。 </w:t>
      </w:r>
    </w:p>
    <w:p w14:paraId="3F2BF296">
      <w:pPr>
        <w:keepNext w:val="0"/>
        <w:keepLines w:val="0"/>
        <w:pageBreakBefore w:val="0"/>
        <w:widowControl w:val="0"/>
        <w:numPr>
          <w:ilvl w:val="0"/>
          <w:numId w:val="3"/>
        </w:numPr>
        <w:kinsoku/>
        <w:wordWrap/>
        <w:overflowPunct/>
        <w:topLinePunct w:val="0"/>
        <w:autoSpaceDE/>
        <w:autoSpaceDN/>
        <w:bidi w:val="0"/>
        <w:adjustRightInd/>
        <w:snapToGrid/>
        <w:spacing w:line="360" w:lineRule="auto"/>
        <w:ind w:left="0" w:leftChars="0" w:firstLine="420" w:firstLineChars="200"/>
        <w:jc w:val="both"/>
        <w:textAlignment w:val="auto"/>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eastAsia="zh-CN"/>
        </w:rPr>
        <w:t>备注：</w:t>
      </w:r>
    </w:p>
    <w:p w14:paraId="41E25630">
      <w:pPr>
        <w:keepNext w:val="0"/>
        <w:keepLines w:val="0"/>
        <w:pageBreakBefore w:val="0"/>
        <w:kinsoku/>
        <w:wordWrap/>
        <w:overflowPunct/>
        <w:topLinePunct w:val="0"/>
        <w:autoSpaceDE/>
        <w:autoSpaceDN/>
        <w:bidi w:val="0"/>
        <w:snapToGrid/>
        <w:spacing w:line="360" w:lineRule="auto"/>
        <w:ind w:firstLine="420"/>
        <w:jc w:val="both"/>
        <w:textAlignment w:val="auto"/>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eastAsia="zh-CN"/>
        </w:rPr>
        <w:fldChar w:fldCharType="begin"/>
      </w:r>
      <w:r>
        <w:rPr>
          <w:rFonts w:hint="eastAsia" w:ascii="宋体" w:hAnsi="宋体" w:eastAsia="宋体" w:cs="宋体"/>
          <w:color w:val="auto"/>
          <w:sz w:val="21"/>
          <w:szCs w:val="21"/>
          <w:highlight w:val="none"/>
          <w:lang w:eastAsia="zh-CN"/>
        </w:rPr>
        <w:instrText xml:space="preserve"> = 1 \* GB3 </w:instrText>
      </w:r>
      <w:r>
        <w:rPr>
          <w:rFonts w:hint="eastAsia" w:ascii="宋体" w:hAnsi="宋体" w:eastAsia="宋体" w:cs="宋体"/>
          <w:color w:val="auto"/>
          <w:sz w:val="21"/>
          <w:szCs w:val="21"/>
          <w:highlight w:val="none"/>
          <w:lang w:eastAsia="zh-CN"/>
        </w:rPr>
        <w:fldChar w:fldCharType="separate"/>
      </w:r>
      <w:r>
        <w:rPr>
          <w:rFonts w:hint="eastAsia" w:ascii="宋体" w:hAnsi="宋体" w:eastAsia="宋体" w:cs="宋体"/>
          <w:color w:val="auto"/>
          <w:sz w:val="21"/>
          <w:szCs w:val="21"/>
          <w:highlight w:val="none"/>
          <w:lang w:eastAsia="zh-CN"/>
        </w:rPr>
        <w:t>①</w:t>
      </w:r>
      <w:r>
        <w:rPr>
          <w:rFonts w:hint="eastAsia" w:ascii="宋体" w:hAnsi="宋体" w:eastAsia="宋体" w:cs="宋体"/>
          <w:color w:val="auto"/>
          <w:sz w:val="21"/>
          <w:szCs w:val="21"/>
          <w:highlight w:val="none"/>
          <w:lang w:eastAsia="zh-CN"/>
        </w:rPr>
        <w:fldChar w:fldCharType="end"/>
      </w:r>
      <w:r>
        <w:rPr>
          <w:rFonts w:hint="eastAsia" w:ascii="宋体" w:hAnsi="宋体" w:eastAsia="宋体" w:cs="宋体"/>
          <w:color w:val="auto"/>
          <w:sz w:val="21"/>
          <w:szCs w:val="21"/>
          <w:highlight w:val="none"/>
          <w:lang w:eastAsia="zh-CN"/>
        </w:rPr>
        <w:t>如果供应商不履行合同，履约保证金不予退还；如果供应商未能按合同约定全面履行义务，采购人有权从履约保证金中直接扣除违约金，履约保证金不足覆盖违约金的，采购人有权要求供应商全额补缴。</w:t>
      </w:r>
    </w:p>
    <w:p w14:paraId="55E4F079">
      <w:pPr>
        <w:keepNext w:val="0"/>
        <w:keepLines w:val="0"/>
        <w:pageBreakBefore w:val="0"/>
        <w:kinsoku/>
        <w:wordWrap/>
        <w:overflowPunct/>
        <w:topLinePunct w:val="0"/>
        <w:autoSpaceDE/>
        <w:autoSpaceDN/>
        <w:bidi w:val="0"/>
        <w:snapToGrid/>
        <w:spacing w:line="360" w:lineRule="auto"/>
        <w:ind w:firstLine="420"/>
        <w:jc w:val="both"/>
        <w:textAlignment w:val="auto"/>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eastAsia="zh-CN"/>
        </w:rPr>
        <w:fldChar w:fldCharType="begin"/>
      </w:r>
      <w:r>
        <w:rPr>
          <w:rFonts w:hint="eastAsia" w:ascii="宋体" w:hAnsi="宋体" w:eastAsia="宋体" w:cs="宋体"/>
          <w:color w:val="auto"/>
          <w:sz w:val="21"/>
          <w:szCs w:val="21"/>
          <w:highlight w:val="none"/>
          <w:lang w:eastAsia="zh-CN"/>
        </w:rPr>
        <w:instrText xml:space="preserve"> = 2 \* GB3 </w:instrText>
      </w:r>
      <w:r>
        <w:rPr>
          <w:rFonts w:hint="eastAsia" w:ascii="宋体" w:hAnsi="宋体" w:eastAsia="宋体" w:cs="宋体"/>
          <w:color w:val="auto"/>
          <w:sz w:val="21"/>
          <w:szCs w:val="21"/>
          <w:highlight w:val="none"/>
          <w:lang w:eastAsia="zh-CN"/>
        </w:rPr>
        <w:fldChar w:fldCharType="separate"/>
      </w:r>
      <w:r>
        <w:rPr>
          <w:rFonts w:hint="eastAsia" w:ascii="宋体" w:hAnsi="宋体" w:eastAsia="宋体" w:cs="宋体"/>
          <w:color w:val="auto"/>
          <w:sz w:val="21"/>
          <w:szCs w:val="21"/>
          <w:highlight w:val="none"/>
          <w:lang w:eastAsia="zh-CN"/>
        </w:rPr>
        <w:t>②</w:t>
      </w:r>
      <w:r>
        <w:rPr>
          <w:rFonts w:hint="eastAsia" w:ascii="宋体" w:hAnsi="宋体" w:eastAsia="宋体" w:cs="宋体"/>
          <w:color w:val="auto"/>
          <w:sz w:val="21"/>
          <w:szCs w:val="21"/>
          <w:highlight w:val="none"/>
          <w:lang w:eastAsia="zh-CN"/>
        </w:rPr>
        <w:fldChar w:fldCharType="end"/>
      </w:r>
      <w:r>
        <w:rPr>
          <w:rFonts w:hint="eastAsia" w:ascii="宋体" w:hAnsi="宋体" w:eastAsia="宋体" w:cs="宋体"/>
          <w:color w:val="auto"/>
          <w:sz w:val="21"/>
          <w:szCs w:val="21"/>
          <w:highlight w:val="none"/>
          <w:lang w:eastAsia="zh-CN"/>
        </w:rPr>
        <w:t>采用金融、担保机构出具的保函的，从保函出具时起算履约保函期限为1年；必须为不可撤销、见索即付的独立保函，否则不予签订合同。</w:t>
      </w:r>
    </w:p>
    <w:p w14:paraId="68E4F79C">
      <w:pPr>
        <w:pStyle w:val="32"/>
        <w:keepNext w:val="0"/>
        <w:keepLines w:val="0"/>
        <w:pageBreakBefore w:val="0"/>
        <w:kinsoku/>
        <w:wordWrap/>
        <w:overflowPunct/>
        <w:topLinePunct w:val="0"/>
        <w:autoSpaceDE/>
        <w:autoSpaceDN/>
        <w:bidi w:val="0"/>
        <w:snapToGrid/>
        <w:spacing w:after="0" w:line="360" w:lineRule="auto"/>
        <w:ind w:left="0" w:leftChars="0"/>
        <w:jc w:val="both"/>
        <w:textAlignment w:val="auto"/>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eastAsia="zh-CN"/>
        </w:rPr>
        <w:fldChar w:fldCharType="begin"/>
      </w:r>
      <w:r>
        <w:rPr>
          <w:rFonts w:hint="eastAsia" w:ascii="宋体" w:hAnsi="宋体" w:eastAsia="宋体" w:cs="宋体"/>
          <w:color w:val="auto"/>
          <w:sz w:val="21"/>
          <w:szCs w:val="21"/>
          <w:highlight w:val="none"/>
          <w:lang w:eastAsia="zh-CN"/>
        </w:rPr>
        <w:instrText xml:space="preserve"> = 3 \* GB3 </w:instrText>
      </w:r>
      <w:r>
        <w:rPr>
          <w:rFonts w:hint="eastAsia" w:ascii="宋体" w:hAnsi="宋体" w:eastAsia="宋体" w:cs="宋体"/>
          <w:color w:val="auto"/>
          <w:sz w:val="21"/>
          <w:szCs w:val="21"/>
          <w:highlight w:val="none"/>
          <w:lang w:eastAsia="zh-CN"/>
        </w:rPr>
        <w:fldChar w:fldCharType="separate"/>
      </w:r>
      <w:r>
        <w:rPr>
          <w:rFonts w:hint="eastAsia" w:ascii="宋体" w:hAnsi="宋体" w:eastAsia="宋体" w:cs="宋体"/>
          <w:color w:val="auto"/>
          <w:sz w:val="21"/>
          <w:szCs w:val="21"/>
          <w:highlight w:val="none"/>
          <w:lang w:eastAsia="zh-CN"/>
        </w:rPr>
        <w:t>③</w:t>
      </w:r>
      <w:r>
        <w:rPr>
          <w:rFonts w:hint="eastAsia" w:ascii="宋体" w:hAnsi="宋体" w:eastAsia="宋体" w:cs="宋体"/>
          <w:color w:val="auto"/>
          <w:sz w:val="21"/>
          <w:szCs w:val="21"/>
          <w:highlight w:val="none"/>
          <w:lang w:eastAsia="zh-CN"/>
        </w:rPr>
        <w:fldChar w:fldCharType="end"/>
      </w:r>
      <w:r>
        <w:rPr>
          <w:rFonts w:hint="eastAsia" w:ascii="宋体" w:hAnsi="宋体" w:eastAsia="宋体" w:cs="宋体"/>
          <w:color w:val="auto"/>
          <w:sz w:val="21"/>
          <w:szCs w:val="21"/>
          <w:highlight w:val="none"/>
          <w:lang w:eastAsia="zh-CN"/>
        </w:rPr>
        <w:t>采购人逾期退还履约保证金的，将依法承担法律责任，并赔偿供应商损失。</w:t>
      </w:r>
    </w:p>
    <w:p w14:paraId="715AFDAA">
      <w:pPr>
        <w:pStyle w:val="32"/>
        <w:keepNext w:val="0"/>
        <w:keepLines w:val="0"/>
        <w:pageBreakBefore w:val="0"/>
        <w:numPr>
          <w:ilvl w:val="0"/>
          <w:numId w:val="2"/>
        </w:numPr>
        <w:kinsoku/>
        <w:wordWrap/>
        <w:overflowPunct/>
        <w:topLinePunct w:val="0"/>
        <w:autoSpaceDE/>
        <w:autoSpaceDN/>
        <w:bidi w:val="0"/>
        <w:snapToGrid/>
        <w:spacing w:after="0" w:line="360" w:lineRule="auto"/>
        <w:ind w:left="0" w:leftChars="0" w:firstLine="420"/>
        <w:jc w:val="both"/>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质量要求</w:t>
      </w:r>
    </w:p>
    <w:p w14:paraId="6613E4C4">
      <w:pPr>
        <w:keepNext w:val="0"/>
        <w:keepLines w:val="0"/>
        <w:pageBreakBefore w:val="0"/>
        <w:kinsoku/>
        <w:wordWrap/>
        <w:overflowPunct/>
        <w:topLinePunct w:val="0"/>
        <w:autoSpaceDE/>
        <w:autoSpaceDN/>
        <w:bidi w:val="0"/>
        <w:snapToGrid/>
        <w:spacing w:line="360" w:lineRule="auto"/>
        <w:ind w:firstLine="420" w:firstLineChars="200"/>
        <w:jc w:val="both"/>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供应商须保证所供货物是全新的，未使用过的，并完全符合招标文件要求、投标文件承诺的合格产品。产品技术标准应符合执行标准，产品规格尺寸不得超过相关技术标准规定的公差范围；供应商未经采购人批准，擅自修改、调整产品技术标准，或者擅自修改、调整包装标准材质，采购人有权视为所有产品为不合格产品。</w:t>
      </w:r>
    </w:p>
    <w:p w14:paraId="27A6468B">
      <w:pPr>
        <w:pStyle w:val="32"/>
        <w:keepNext w:val="0"/>
        <w:keepLines w:val="0"/>
        <w:pageBreakBefore w:val="0"/>
        <w:kinsoku/>
        <w:wordWrap/>
        <w:overflowPunct/>
        <w:topLinePunct w:val="0"/>
        <w:autoSpaceDE/>
        <w:autoSpaceDN/>
        <w:bidi w:val="0"/>
        <w:snapToGrid/>
        <w:spacing w:after="0" w:line="360" w:lineRule="auto"/>
        <w:ind w:left="0" w:leftChars="0"/>
        <w:jc w:val="both"/>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（2）本项目产品涉及的面料、辅料及标志等全部由供应商提供。供应商须承诺其来源为《人民警察服装生产企业目录（2025 版）》或该目录发布之后增补的具备相应生产资格的企业，并在中标后向采购人提供合同项下各产品的面料、辅料及标志等供货合同副本进行备案。供应商须对面料、辅料及标志等质量负责，采购的面料、辅料及标志等须经“公安部特种警用装备质量监督检验中心”检验合格。</w:t>
      </w:r>
    </w:p>
    <w:bookmarkEnd w:id="66"/>
    <w:p w14:paraId="50104912">
      <w:pPr>
        <w:pStyle w:val="32"/>
        <w:keepNext w:val="0"/>
        <w:keepLines w:val="0"/>
        <w:pageBreakBefore w:val="0"/>
        <w:kinsoku/>
        <w:wordWrap/>
        <w:overflowPunct/>
        <w:topLinePunct w:val="0"/>
        <w:autoSpaceDE/>
        <w:autoSpaceDN/>
        <w:bidi w:val="0"/>
        <w:snapToGrid/>
        <w:spacing w:after="0" w:line="360" w:lineRule="auto"/>
        <w:ind w:left="0" w:leftChars="0"/>
        <w:jc w:val="both"/>
        <w:textAlignment w:val="auto"/>
        <w:rPr>
          <w:rFonts w:hint="eastAsia" w:ascii="宋体" w:hAnsi="宋体" w:eastAsia="宋体" w:cs="宋体"/>
          <w:color w:val="auto"/>
          <w:sz w:val="21"/>
          <w:szCs w:val="21"/>
          <w:highlight w:val="none"/>
          <w:lang w:eastAsia="zh-CN"/>
        </w:rPr>
      </w:pPr>
    </w:p>
    <w:p w14:paraId="18A6210B">
      <w:pPr>
        <w:pStyle w:val="59"/>
        <w:keepNext w:val="0"/>
        <w:keepLines w:val="0"/>
        <w:pageBreakBefore w:val="0"/>
        <w:kinsoku/>
        <w:wordWrap/>
        <w:overflowPunct/>
        <w:topLinePunct w:val="0"/>
        <w:autoSpaceDE/>
        <w:autoSpaceDN/>
        <w:bidi w:val="0"/>
        <w:snapToGrid/>
        <w:spacing w:line="360" w:lineRule="auto"/>
        <w:jc w:val="both"/>
        <w:textAlignment w:val="auto"/>
        <w:rPr>
          <w:rFonts w:hint="eastAsia" w:ascii="宋体" w:hAnsi="宋体" w:eastAsia="宋体" w:cs="宋体"/>
          <w:color w:val="auto"/>
          <w:sz w:val="21"/>
          <w:szCs w:val="21"/>
          <w:highlight w:val="none"/>
          <w:lang w:eastAsia="zh-CN"/>
        </w:rPr>
      </w:pPr>
      <w:bookmarkStart w:id="67" w:name="_Toc7745"/>
      <w:bookmarkStart w:id="68" w:name="_Toc30244"/>
      <w:r>
        <w:rPr>
          <w:rFonts w:hint="eastAsia" w:ascii="宋体" w:hAnsi="宋体" w:eastAsia="宋体" w:cs="宋体"/>
          <w:color w:val="auto"/>
          <w:sz w:val="21"/>
          <w:szCs w:val="21"/>
          <w:highlight w:val="none"/>
          <w:lang w:eastAsia="zh-CN"/>
        </w:rPr>
        <w:t>三、技术标准与要求</w:t>
      </w:r>
      <w:bookmarkEnd w:id="67"/>
      <w:bookmarkEnd w:id="68"/>
    </w:p>
    <w:p w14:paraId="541AB043">
      <w:pPr>
        <w:keepNext w:val="0"/>
        <w:keepLines w:val="0"/>
        <w:pageBreakBefore w:val="0"/>
        <w:kinsoku/>
        <w:wordWrap/>
        <w:overflowPunct/>
        <w:topLinePunct w:val="0"/>
        <w:autoSpaceDE/>
        <w:autoSpaceDN/>
        <w:bidi w:val="0"/>
        <w:snapToGrid/>
        <w:spacing w:line="360" w:lineRule="auto"/>
        <w:ind w:firstLine="422" w:firstLineChars="200"/>
        <w:jc w:val="both"/>
        <w:textAlignment w:val="auto"/>
        <w:outlineLvl w:val="2"/>
        <w:rPr>
          <w:rFonts w:hint="eastAsia" w:ascii="宋体" w:hAnsi="宋体" w:eastAsia="宋体" w:cs="宋体"/>
          <w:b/>
          <w:bCs/>
          <w:color w:val="auto"/>
          <w:sz w:val="21"/>
          <w:szCs w:val="21"/>
          <w:highlight w:val="none"/>
          <w:lang w:eastAsia="zh-CN"/>
        </w:rPr>
      </w:pPr>
      <w:r>
        <w:rPr>
          <w:rFonts w:hint="eastAsia" w:ascii="宋体" w:hAnsi="宋体" w:eastAsia="宋体" w:cs="宋体"/>
          <w:b/>
          <w:bCs/>
          <w:color w:val="auto"/>
          <w:sz w:val="21"/>
          <w:szCs w:val="21"/>
          <w:highlight w:val="none"/>
          <w:lang w:eastAsia="zh-CN"/>
        </w:rPr>
        <w:t>（</w:t>
      </w:r>
      <w:r>
        <w:rPr>
          <w:rFonts w:hint="eastAsia" w:ascii="宋体" w:hAnsi="宋体" w:eastAsia="宋体" w:cs="宋体"/>
          <w:b/>
          <w:bCs/>
          <w:color w:val="auto"/>
          <w:sz w:val="21"/>
          <w:szCs w:val="21"/>
          <w:highlight w:val="none"/>
          <w:lang w:val="en-US" w:eastAsia="zh-CN"/>
        </w:rPr>
        <w:t>一</w:t>
      </w:r>
      <w:r>
        <w:rPr>
          <w:rFonts w:hint="eastAsia" w:ascii="宋体" w:hAnsi="宋体" w:eastAsia="宋体" w:cs="宋体"/>
          <w:b/>
          <w:bCs/>
          <w:color w:val="auto"/>
          <w:sz w:val="21"/>
          <w:szCs w:val="21"/>
          <w:highlight w:val="none"/>
          <w:lang w:eastAsia="zh-CN"/>
        </w:rPr>
        <w:t>）量体要求</w:t>
      </w:r>
    </w:p>
    <w:p w14:paraId="46A7E8E3">
      <w:pPr>
        <w:keepNext w:val="0"/>
        <w:keepLines w:val="0"/>
        <w:pageBreakBefore w:val="0"/>
        <w:kinsoku/>
        <w:wordWrap/>
        <w:overflowPunct/>
        <w:topLinePunct w:val="0"/>
        <w:autoSpaceDE/>
        <w:autoSpaceDN/>
        <w:bidi w:val="0"/>
        <w:snapToGrid/>
        <w:spacing w:line="360" w:lineRule="auto"/>
        <w:ind w:firstLine="420" w:firstLineChars="200"/>
        <w:jc w:val="both"/>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w:t>
      </w:r>
      <w:r>
        <w:rPr>
          <w:rFonts w:hint="eastAsia" w:ascii="宋体" w:hAnsi="宋体" w:eastAsia="宋体" w:cs="宋体"/>
          <w:b/>
          <w:bCs/>
          <w:color w:val="auto"/>
          <w:sz w:val="21"/>
          <w:szCs w:val="21"/>
          <w:highlight w:val="none"/>
          <w:lang w:val="en-US" w:eastAsia="zh-CN"/>
        </w:rPr>
        <w:t>采购包1</w:t>
      </w:r>
      <w:r>
        <w:rPr>
          <w:rFonts w:hint="eastAsia" w:ascii="宋体" w:hAnsi="宋体" w:eastAsia="宋体" w:cs="宋体"/>
          <w:b w:val="0"/>
          <w:bCs w:val="0"/>
          <w:color w:val="auto"/>
          <w:sz w:val="21"/>
          <w:szCs w:val="21"/>
          <w:highlight w:val="none"/>
          <w:lang w:val="en-US" w:eastAsia="zh-CN"/>
        </w:rPr>
        <w:t>的</w:t>
      </w:r>
      <w:r>
        <w:rPr>
          <w:rFonts w:hint="eastAsia" w:ascii="宋体" w:hAnsi="宋体" w:eastAsia="宋体" w:cs="宋体"/>
          <w:color w:val="auto"/>
          <w:sz w:val="21"/>
          <w:szCs w:val="21"/>
          <w:highlight w:val="none"/>
          <w:lang w:val="en-US" w:eastAsia="zh-CN"/>
        </w:rPr>
        <w:t>供应商需在生产前，根据采购人实际需求，安排人员在广东珠海、中山、江门、湛江、阳江、茂名共六个地市范围内的具体地点，以及采购人指定的其他地点进行上门量体确认（主要实施地点详见“实施地点”），总量体人数约2629人。</w:t>
      </w:r>
      <w:r>
        <w:rPr>
          <w:rFonts w:hint="eastAsia" w:ascii="宋体" w:hAnsi="宋体" w:eastAsia="宋体" w:cs="宋体"/>
          <w:b/>
          <w:bCs/>
          <w:color w:val="auto"/>
          <w:sz w:val="21"/>
          <w:szCs w:val="21"/>
          <w:highlight w:val="none"/>
          <w:lang w:eastAsia="zh-CN"/>
        </w:rPr>
        <w:t>（</w:t>
      </w:r>
      <w:r>
        <w:rPr>
          <w:rFonts w:hint="eastAsia" w:ascii="宋体" w:hAnsi="宋体" w:eastAsia="宋体" w:cs="宋体"/>
          <w:b/>
          <w:bCs/>
          <w:color w:val="auto"/>
          <w:sz w:val="21"/>
          <w:szCs w:val="21"/>
          <w:highlight w:val="none"/>
          <w:lang w:val="en-US" w:eastAsia="zh-CN"/>
        </w:rPr>
        <w:t>适用于采购包1</w:t>
      </w:r>
      <w:r>
        <w:rPr>
          <w:rFonts w:hint="eastAsia" w:ascii="宋体" w:hAnsi="宋体" w:eastAsia="宋体" w:cs="宋体"/>
          <w:b/>
          <w:bCs/>
          <w:color w:val="auto"/>
          <w:sz w:val="21"/>
          <w:szCs w:val="21"/>
          <w:highlight w:val="none"/>
          <w:lang w:eastAsia="zh-CN"/>
        </w:rPr>
        <w:t>）</w:t>
      </w:r>
    </w:p>
    <w:p w14:paraId="13E8D19D">
      <w:pPr>
        <w:keepNext w:val="0"/>
        <w:keepLines w:val="0"/>
        <w:pageBreakBefore w:val="0"/>
        <w:kinsoku/>
        <w:wordWrap/>
        <w:overflowPunct/>
        <w:topLinePunct w:val="0"/>
        <w:autoSpaceDE/>
        <w:autoSpaceDN/>
        <w:bidi w:val="0"/>
        <w:snapToGrid/>
        <w:spacing w:line="360" w:lineRule="auto"/>
        <w:ind w:firstLine="420" w:firstLineChars="200"/>
        <w:jc w:val="both"/>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2.供应商针对所需供应的所有货物，对所有人员进行量体记录，并提供样衣进行试穿，并根据采购人需求提供量体电子档案；供应商需按照记录尺寸准确供货，并根据采购人实际需求对特殊体型人群提供量体、制作和供货等服务。其中鞋类腰带类量体数据由采购包1供应商提供给采购包2供应商。</w:t>
      </w:r>
      <w:r>
        <w:rPr>
          <w:rFonts w:hint="eastAsia" w:ascii="宋体" w:hAnsi="宋体" w:eastAsia="宋体" w:cs="宋体"/>
          <w:b/>
          <w:bCs/>
          <w:color w:val="auto"/>
          <w:sz w:val="21"/>
          <w:szCs w:val="21"/>
          <w:highlight w:val="none"/>
          <w:lang w:eastAsia="zh-CN"/>
        </w:rPr>
        <w:t>（</w:t>
      </w:r>
      <w:r>
        <w:rPr>
          <w:rFonts w:hint="eastAsia" w:ascii="宋体" w:hAnsi="宋体" w:eastAsia="宋体" w:cs="宋体"/>
          <w:b/>
          <w:bCs/>
          <w:color w:val="auto"/>
          <w:sz w:val="21"/>
          <w:szCs w:val="21"/>
          <w:highlight w:val="none"/>
          <w:lang w:val="en-US" w:eastAsia="zh-CN"/>
        </w:rPr>
        <w:t>适用于采购包1</w:t>
      </w:r>
      <w:r>
        <w:rPr>
          <w:rFonts w:hint="eastAsia" w:ascii="宋体" w:hAnsi="宋体" w:eastAsia="宋体" w:cs="宋体"/>
          <w:b/>
          <w:bCs/>
          <w:color w:val="auto"/>
          <w:sz w:val="21"/>
          <w:szCs w:val="21"/>
          <w:highlight w:val="none"/>
          <w:lang w:eastAsia="zh-CN"/>
        </w:rPr>
        <w:t>）</w:t>
      </w:r>
    </w:p>
    <w:p w14:paraId="51387770">
      <w:pPr>
        <w:keepNext w:val="0"/>
        <w:keepLines w:val="0"/>
        <w:pageBreakBefore w:val="0"/>
        <w:kinsoku/>
        <w:wordWrap/>
        <w:overflowPunct/>
        <w:topLinePunct w:val="0"/>
        <w:autoSpaceDE/>
        <w:autoSpaceDN/>
        <w:bidi w:val="0"/>
        <w:snapToGrid/>
        <w:spacing w:line="360" w:lineRule="auto"/>
        <w:ind w:firstLine="420" w:firstLineChars="200"/>
        <w:jc w:val="both"/>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3.供应商有完全责任和义务对采购人提供的生产数据的准确性进行复核，对相关系列产品生产所用的专用标志、服饰等原材料进行质量的监督、检测等，发现问题应及时与采购人协商妥善解决，以明确责任，确保产品的生产、质量和交货期。由此造成的一切后果和法律责任等将由供应商自行承担。</w:t>
      </w:r>
    </w:p>
    <w:p w14:paraId="604116BD">
      <w:pPr>
        <w:keepNext w:val="0"/>
        <w:keepLines w:val="0"/>
        <w:pageBreakBefore w:val="0"/>
        <w:kinsoku/>
        <w:wordWrap/>
        <w:overflowPunct/>
        <w:topLinePunct w:val="0"/>
        <w:autoSpaceDE/>
        <w:autoSpaceDN/>
        <w:bidi w:val="0"/>
        <w:snapToGrid/>
        <w:spacing w:line="360" w:lineRule="auto"/>
        <w:ind w:firstLine="420" w:firstLineChars="200"/>
        <w:jc w:val="both"/>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4.因为采购人配合不到位的原因导致供应商无法履行量体服务，采购人允许供应商免责并延期择日量体。</w:t>
      </w:r>
    </w:p>
    <w:p w14:paraId="4704442C">
      <w:pPr>
        <w:keepNext w:val="0"/>
        <w:keepLines w:val="0"/>
        <w:pageBreakBefore w:val="0"/>
        <w:kinsoku/>
        <w:wordWrap/>
        <w:overflowPunct/>
        <w:topLinePunct w:val="0"/>
        <w:autoSpaceDE/>
        <w:autoSpaceDN/>
        <w:bidi w:val="0"/>
        <w:snapToGrid/>
        <w:spacing w:line="360" w:lineRule="auto"/>
        <w:ind w:firstLine="420" w:firstLineChars="200"/>
        <w:jc w:val="both"/>
        <w:textAlignment w:val="auto"/>
        <w:rPr>
          <w:rFonts w:hint="eastAsia" w:ascii="宋体" w:hAnsi="宋体" w:eastAsia="宋体" w:cs="宋体"/>
          <w:color w:val="auto"/>
          <w:sz w:val="21"/>
          <w:szCs w:val="21"/>
          <w:highlight w:val="none"/>
          <w:lang w:val="en-US" w:eastAsia="zh-CN"/>
        </w:rPr>
      </w:pPr>
    </w:p>
    <w:p w14:paraId="73CE6768">
      <w:pPr>
        <w:keepNext w:val="0"/>
        <w:keepLines w:val="0"/>
        <w:pageBreakBefore w:val="0"/>
        <w:kinsoku/>
        <w:wordWrap/>
        <w:overflowPunct/>
        <w:topLinePunct w:val="0"/>
        <w:autoSpaceDE/>
        <w:autoSpaceDN/>
        <w:bidi w:val="0"/>
        <w:snapToGrid/>
        <w:spacing w:line="360" w:lineRule="auto"/>
        <w:ind w:firstLine="422" w:firstLineChars="200"/>
        <w:jc w:val="both"/>
        <w:textAlignment w:val="auto"/>
        <w:outlineLvl w:val="2"/>
        <w:rPr>
          <w:rFonts w:hint="eastAsia" w:ascii="宋体" w:hAnsi="宋体" w:eastAsia="宋体" w:cs="宋体"/>
          <w:b/>
          <w:bCs/>
          <w:color w:val="auto"/>
          <w:sz w:val="21"/>
          <w:szCs w:val="21"/>
          <w:highlight w:val="none"/>
          <w:lang w:val="en-US" w:eastAsia="zh-CN"/>
        </w:rPr>
      </w:pPr>
      <w:r>
        <w:rPr>
          <w:rFonts w:hint="eastAsia" w:ascii="宋体" w:hAnsi="宋体" w:eastAsia="宋体" w:cs="宋体"/>
          <w:b/>
          <w:bCs/>
          <w:color w:val="auto"/>
          <w:sz w:val="21"/>
          <w:szCs w:val="21"/>
          <w:highlight w:val="none"/>
          <w:lang w:val="en-US" w:eastAsia="zh-CN"/>
        </w:rPr>
        <w:t>（二）保密要求</w:t>
      </w:r>
    </w:p>
    <w:p w14:paraId="247B5916">
      <w:pPr>
        <w:pStyle w:val="32"/>
        <w:keepNext w:val="0"/>
        <w:keepLines w:val="0"/>
        <w:pageBreakBefore w:val="0"/>
        <w:kinsoku/>
        <w:wordWrap/>
        <w:overflowPunct/>
        <w:topLinePunct w:val="0"/>
        <w:autoSpaceDE/>
        <w:autoSpaceDN/>
        <w:bidi w:val="0"/>
        <w:snapToGrid/>
        <w:spacing w:after="0" w:line="360" w:lineRule="auto"/>
        <w:ind w:left="0" w:leftChars="0"/>
        <w:jc w:val="both"/>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供应商同意并保证尊重任何其他第三方的知识产权及其他合法权益，承诺对其所提供的产品、服务均拥有完全的合法的权利，不会侵犯其他第三方的知识产权及其他合法权益，若因本合同所提供的产品、服务或因履行本合同导致侵犯其他第三方的知识产权及其他合法权益，所引起的全部责任由供应商承担，如因此而造成采购人损失的，亦由供应商负责赔偿。</w:t>
      </w:r>
    </w:p>
    <w:p w14:paraId="5C111D5D">
      <w:pPr>
        <w:pStyle w:val="32"/>
        <w:spacing w:after="0"/>
        <w:ind w:left="0" w:leftChars="0"/>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2.供应商在签订和履行本合同中知悉的采购人的全部信息均为采购人的秘密。供应商不得将采购人提供的物件、资料（含扫描件）等信息泄露，亦不得用于其他用途。若供应商违反保密事项，造成采购人及收货单位损失的，由供应商承担责任。</w:t>
      </w:r>
    </w:p>
    <w:p w14:paraId="2DDA43C7">
      <w:pPr>
        <w:pStyle w:val="32"/>
        <w:spacing w:after="0"/>
        <w:ind w:left="0" w:leftChars="0"/>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3.供应商根据采购人实际需求，签订保密协议，未经采购人同意，不得对外发布或泄露采购供应情况及有关信息，包括但不限于人员量体数据、人员分布数量、部门归属、联系方式等内容。</w:t>
      </w:r>
    </w:p>
    <w:p w14:paraId="4C5FE085">
      <w:pPr>
        <w:keepNext w:val="0"/>
        <w:keepLines w:val="0"/>
        <w:pageBreakBefore w:val="0"/>
        <w:kinsoku/>
        <w:wordWrap/>
        <w:overflowPunct/>
        <w:topLinePunct w:val="0"/>
        <w:bidi w:val="0"/>
        <w:snapToGrid/>
        <w:spacing w:line="360" w:lineRule="auto"/>
        <w:ind w:left="0" w:leftChars="0" w:firstLine="420" w:firstLineChars="200"/>
        <w:jc w:val="both"/>
        <w:textAlignment w:val="auto"/>
        <w:outlineLvl w:val="9"/>
        <w:rPr>
          <w:rFonts w:hint="eastAsia" w:ascii="宋体" w:hAnsi="宋体" w:eastAsia="宋体" w:cs="宋体"/>
          <w:color w:val="auto"/>
          <w:sz w:val="21"/>
          <w:szCs w:val="21"/>
          <w:highlight w:val="none"/>
          <w:lang w:val="en-US" w:eastAsia="zh-CN"/>
        </w:rPr>
      </w:pPr>
    </w:p>
    <w:p w14:paraId="50918822">
      <w:pPr>
        <w:keepNext w:val="0"/>
        <w:keepLines w:val="0"/>
        <w:pageBreakBefore w:val="0"/>
        <w:kinsoku/>
        <w:wordWrap/>
        <w:overflowPunct/>
        <w:topLinePunct w:val="0"/>
        <w:autoSpaceDE/>
        <w:autoSpaceDN/>
        <w:bidi w:val="0"/>
        <w:snapToGrid/>
        <w:spacing w:line="360" w:lineRule="auto"/>
        <w:ind w:firstLine="422" w:firstLineChars="200"/>
        <w:jc w:val="both"/>
        <w:textAlignment w:val="auto"/>
        <w:outlineLvl w:val="2"/>
        <w:rPr>
          <w:rFonts w:hint="eastAsia" w:ascii="宋体" w:hAnsi="宋体" w:eastAsia="宋体" w:cs="宋体"/>
          <w:b/>
          <w:bCs/>
          <w:color w:val="auto"/>
          <w:sz w:val="21"/>
          <w:szCs w:val="21"/>
          <w:highlight w:val="none"/>
          <w:lang w:val="en-US" w:eastAsia="zh-CN"/>
        </w:rPr>
      </w:pPr>
      <w:r>
        <w:rPr>
          <w:rFonts w:hint="eastAsia" w:ascii="宋体" w:hAnsi="宋体" w:eastAsia="宋体" w:cs="宋体"/>
          <w:b/>
          <w:bCs/>
          <w:color w:val="auto"/>
          <w:sz w:val="21"/>
          <w:szCs w:val="21"/>
          <w:highlight w:val="none"/>
          <w:lang w:val="en-US" w:eastAsia="zh-CN"/>
        </w:rPr>
        <w:t>（三）包装和运输要求</w:t>
      </w:r>
    </w:p>
    <w:p w14:paraId="0E480F1A">
      <w:pPr>
        <w:keepNext w:val="0"/>
        <w:keepLines w:val="0"/>
        <w:pageBreakBefore w:val="0"/>
        <w:kinsoku/>
        <w:wordWrap/>
        <w:overflowPunct/>
        <w:topLinePunct w:val="0"/>
        <w:autoSpaceDE/>
        <w:autoSpaceDN/>
        <w:bidi w:val="0"/>
        <w:snapToGrid/>
        <w:spacing w:line="360" w:lineRule="auto"/>
        <w:ind w:firstLine="420" w:firstLineChars="200"/>
        <w:jc w:val="both"/>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1.所有货物包装须符合《商品包装政府采购需求标准（试行）》《快递包装政府采购需求标准（试行）》（财办库〔2020〕123号）以及“2025式警服系列品种技术标准”有关要求。</w:t>
      </w:r>
    </w:p>
    <w:p w14:paraId="236CD414">
      <w:pPr>
        <w:keepNext w:val="0"/>
        <w:keepLines w:val="0"/>
        <w:pageBreakBefore w:val="0"/>
        <w:kinsoku/>
        <w:wordWrap/>
        <w:overflowPunct/>
        <w:topLinePunct w:val="0"/>
        <w:autoSpaceDE/>
        <w:autoSpaceDN/>
        <w:bidi w:val="0"/>
        <w:snapToGrid/>
        <w:spacing w:line="360" w:lineRule="auto"/>
        <w:ind w:firstLine="420" w:firstLineChars="200"/>
        <w:jc w:val="both"/>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2.供应商完成货物生产并经采购人许可出厂后，必须按照产品技术标准要求进行包装；供应给同一人的所有货物需按照“一人一箱一清单”的模式独立装箱并标明详细信息；信息需精确到具体单位、部门、人名，产品名称、号型及装箱清单；包装产生的所有费用由供应商承担。</w:t>
      </w:r>
    </w:p>
    <w:p w14:paraId="2A31F9C1">
      <w:pPr>
        <w:keepNext w:val="0"/>
        <w:keepLines w:val="0"/>
        <w:pageBreakBefore w:val="0"/>
        <w:kinsoku/>
        <w:wordWrap/>
        <w:overflowPunct/>
        <w:topLinePunct w:val="0"/>
        <w:autoSpaceDE/>
        <w:autoSpaceDN/>
        <w:bidi w:val="0"/>
        <w:snapToGrid/>
        <w:spacing w:line="360" w:lineRule="auto"/>
        <w:ind w:firstLine="420" w:firstLineChars="200"/>
        <w:jc w:val="both"/>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3.运送方式由供应商自行确定，无论采取何种运送方式，因运送产品产生的所有费用（含货物保险费、搬运费、装卸费及相应税费等）由供应商承担。</w:t>
      </w:r>
    </w:p>
    <w:p w14:paraId="789BE123">
      <w:pPr>
        <w:keepNext w:val="0"/>
        <w:keepLines w:val="0"/>
        <w:pageBreakBefore w:val="0"/>
        <w:kinsoku/>
        <w:wordWrap/>
        <w:overflowPunct/>
        <w:topLinePunct w:val="0"/>
        <w:bidi w:val="0"/>
        <w:snapToGrid/>
        <w:spacing w:line="360" w:lineRule="auto"/>
        <w:ind w:left="0" w:leftChars="0" w:firstLine="420" w:firstLineChars="200"/>
        <w:jc w:val="both"/>
        <w:textAlignment w:val="auto"/>
        <w:outlineLvl w:val="9"/>
        <w:rPr>
          <w:rFonts w:hint="eastAsia" w:ascii="宋体" w:hAnsi="宋体" w:eastAsia="宋体" w:cs="宋体"/>
          <w:color w:val="auto"/>
          <w:sz w:val="21"/>
          <w:szCs w:val="21"/>
          <w:highlight w:val="none"/>
          <w:lang w:val="en-US" w:eastAsia="zh-CN"/>
        </w:rPr>
      </w:pPr>
    </w:p>
    <w:p w14:paraId="5C085652">
      <w:pPr>
        <w:keepNext w:val="0"/>
        <w:keepLines w:val="0"/>
        <w:pageBreakBefore w:val="0"/>
        <w:kinsoku/>
        <w:wordWrap/>
        <w:overflowPunct/>
        <w:topLinePunct w:val="0"/>
        <w:autoSpaceDE/>
        <w:autoSpaceDN/>
        <w:bidi w:val="0"/>
        <w:snapToGrid/>
        <w:spacing w:line="360" w:lineRule="auto"/>
        <w:ind w:firstLine="422" w:firstLineChars="200"/>
        <w:jc w:val="both"/>
        <w:textAlignment w:val="auto"/>
        <w:outlineLvl w:val="2"/>
        <w:rPr>
          <w:rFonts w:hint="eastAsia" w:ascii="宋体" w:hAnsi="宋体" w:eastAsia="宋体" w:cs="宋体"/>
          <w:b/>
          <w:bCs/>
          <w:color w:val="auto"/>
          <w:sz w:val="21"/>
          <w:szCs w:val="21"/>
          <w:highlight w:val="none"/>
          <w:lang w:val="en-US" w:eastAsia="zh-CN"/>
        </w:rPr>
      </w:pPr>
      <w:r>
        <w:rPr>
          <w:rFonts w:hint="eastAsia" w:ascii="宋体" w:hAnsi="宋体" w:eastAsia="宋体" w:cs="宋体"/>
          <w:b/>
          <w:bCs/>
          <w:color w:val="auto"/>
          <w:sz w:val="21"/>
          <w:szCs w:val="21"/>
          <w:highlight w:val="none"/>
          <w:lang w:val="en-US" w:eastAsia="zh-CN"/>
        </w:rPr>
        <w:t>（四）售后服务标准要求</w:t>
      </w:r>
    </w:p>
    <w:p w14:paraId="340F1AA3">
      <w:pPr>
        <w:keepNext w:val="0"/>
        <w:keepLines w:val="0"/>
        <w:pageBreakBefore w:val="0"/>
        <w:kinsoku/>
        <w:wordWrap/>
        <w:overflowPunct/>
        <w:topLinePunct w:val="0"/>
        <w:autoSpaceDE/>
        <w:autoSpaceDN/>
        <w:bidi w:val="0"/>
        <w:snapToGrid/>
        <w:spacing w:line="360" w:lineRule="auto"/>
        <w:ind w:firstLine="420" w:firstLineChars="200"/>
        <w:jc w:val="both"/>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供应商须设立服务小组专人对本项目进行售后服务，随时做好因质量或尺码大小等问题导致的修改、更换等工作，并严格依照采购人的工作安排进行服务。产品售后服务周期内，发现批量（不合格件数≥货物数量品种5%）存在质量问题的，供应商必须2小时内作出响应，48小时内派遣技术人员到达现场，双方共同对该批产品进行质量复检；质量复检发现存在质量问题的，供应商必须无条件在30个日历日内更换为全新产品。如出现在合同条款允许范围内的零星产品质量问题，由供应商负责免费修复或更换，费用包干，时间不超过15个日历日，由此造成的后果和法律责任等将由供应商自行承担。供应商应确保民警服装合体，在民警提出不合体服装调换要求后15个日历日内完成调换工作，并确保民警服装适体率达到100%，不得设置调换次数限制。</w:t>
      </w:r>
    </w:p>
    <w:p w14:paraId="6F3B3036">
      <w:pPr>
        <w:keepNext w:val="0"/>
        <w:keepLines w:val="0"/>
        <w:pageBreakBefore w:val="0"/>
        <w:kinsoku/>
        <w:wordWrap/>
        <w:overflowPunct/>
        <w:topLinePunct w:val="0"/>
        <w:autoSpaceDE/>
        <w:autoSpaceDN/>
        <w:bidi w:val="0"/>
        <w:snapToGrid/>
        <w:spacing w:line="360" w:lineRule="auto"/>
        <w:ind w:firstLine="420" w:firstLineChars="200"/>
        <w:jc w:val="both"/>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2.因售后服务产生的所有费用（含技术人员交通费、货物保险费、搬运费、装卸费及相应税费等）由供应商承担。在售后服务中，供应商应及时将售后服务情况统计表及售后服务回执单及时上报采购人。</w:t>
      </w:r>
    </w:p>
    <w:p w14:paraId="634706F8">
      <w:pPr>
        <w:keepNext w:val="0"/>
        <w:keepLines w:val="0"/>
        <w:pageBreakBefore w:val="0"/>
        <w:kinsoku/>
        <w:wordWrap/>
        <w:overflowPunct/>
        <w:topLinePunct w:val="0"/>
        <w:autoSpaceDE/>
        <w:autoSpaceDN/>
        <w:bidi w:val="0"/>
        <w:snapToGrid/>
        <w:spacing w:line="360" w:lineRule="auto"/>
        <w:ind w:firstLine="420" w:firstLineChars="200"/>
        <w:jc w:val="both"/>
        <w:textAlignment w:val="auto"/>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val="en-US" w:eastAsia="zh-CN"/>
        </w:rPr>
        <w:t>3.本项目质量保证期要求不低于 1 年。质量保证期从交付货物且验收合格后开始计算。</w:t>
      </w:r>
    </w:p>
    <w:p w14:paraId="7BB2C4BE">
      <w:pPr>
        <w:keepNext w:val="0"/>
        <w:keepLines w:val="0"/>
        <w:pageBreakBefore w:val="0"/>
        <w:kinsoku/>
        <w:wordWrap/>
        <w:overflowPunct/>
        <w:topLinePunct w:val="0"/>
        <w:autoSpaceDE/>
        <w:autoSpaceDN/>
        <w:bidi w:val="0"/>
        <w:snapToGrid/>
        <w:spacing w:line="360" w:lineRule="auto"/>
        <w:ind w:firstLine="420" w:firstLineChars="200"/>
        <w:jc w:val="both"/>
        <w:textAlignment w:val="auto"/>
        <w:rPr>
          <w:rFonts w:hint="eastAsia" w:ascii="宋体" w:hAnsi="宋体" w:eastAsia="宋体" w:cs="宋体"/>
          <w:color w:val="auto"/>
          <w:sz w:val="21"/>
          <w:szCs w:val="21"/>
          <w:highlight w:val="none"/>
          <w:lang w:eastAsia="zh-CN"/>
        </w:rPr>
      </w:pPr>
    </w:p>
    <w:p w14:paraId="4A9B71DA">
      <w:pPr>
        <w:keepNext w:val="0"/>
        <w:keepLines w:val="0"/>
        <w:pageBreakBefore w:val="0"/>
        <w:kinsoku/>
        <w:wordWrap/>
        <w:overflowPunct/>
        <w:topLinePunct w:val="0"/>
        <w:autoSpaceDE/>
        <w:autoSpaceDN/>
        <w:bidi w:val="0"/>
        <w:adjustRightInd/>
        <w:snapToGrid/>
        <w:spacing w:line="360" w:lineRule="auto"/>
        <w:ind w:firstLine="422" w:firstLineChars="200"/>
        <w:jc w:val="both"/>
        <w:textAlignment w:val="auto"/>
        <w:outlineLvl w:val="2"/>
        <w:rPr>
          <w:rFonts w:hint="eastAsia" w:ascii="宋体" w:hAnsi="宋体" w:eastAsia="宋体" w:cs="宋体"/>
          <w:b/>
          <w:bCs/>
          <w:color w:val="auto"/>
          <w:kern w:val="2"/>
          <w:sz w:val="21"/>
          <w:szCs w:val="21"/>
          <w:highlight w:val="none"/>
          <w:lang w:val="en-US" w:eastAsia="zh-CN"/>
        </w:rPr>
      </w:pPr>
      <w:r>
        <w:rPr>
          <w:rFonts w:hint="eastAsia" w:ascii="宋体" w:hAnsi="宋体" w:eastAsia="宋体" w:cs="宋体"/>
          <w:b/>
          <w:bCs/>
          <w:color w:val="auto"/>
          <w:kern w:val="2"/>
          <w:sz w:val="21"/>
          <w:szCs w:val="21"/>
          <w:highlight w:val="none"/>
          <w:lang w:eastAsia="zh-CN"/>
        </w:rPr>
        <w:t>（</w:t>
      </w:r>
      <w:r>
        <w:rPr>
          <w:rFonts w:hint="eastAsia" w:ascii="宋体" w:hAnsi="宋体" w:eastAsia="宋体" w:cs="宋体"/>
          <w:b/>
          <w:bCs/>
          <w:color w:val="auto"/>
          <w:kern w:val="2"/>
          <w:sz w:val="21"/>
          <w:szCs w:val="21"/>
          <w:highlight w:val="none"/>
          <w:lang w:val="en-US" w:eastAsia="zh-CN"/>
        </w:rPr>
        <w:t>五</w:t>
      </w:r>
      <w:r>
        <w:rPr>
          <w:rFonts w:hint="eastAsia" w:ascii="宋体" w:hAnsi="宋体" w:eastAsia="宋体" w:cs="宋体"/>
          <w:b/>
          <w:bCs/>
          <w:color w:val="auto"/>
          <w:kern w:val="2"/>
          <w:sz w:val="21"/>
          <w:szCs w:val="21"/>
          <w:highlight w:val="none"/>
          <w:lang w:eastAsia="zh-CN"/>
        </w:rPr>
        <w:t>）</w:t>
      </w:r>
      <w:r>
        <w:rPr>
          <w:rFonts w:hint="eastAsia" w:ascii="宋体" w:hAnsi="宋体" w:eastAsia="宋体" w:cs="宋体"/>
          <w:b/>
          <w:bCs/>
          <w:color w:val="auto"/>
          <w:kern w:val="2"/>
          <w:sz w:val="21"/>
          <w:szCs w:val="21"/>
          <w:highlight w:val="none"/>
        </w:rPr>
        <w:t>代采</w:t>
      </w:r>
      <w:r>
        <w:rPr>
          <w:rFonts w:hint="eastAsia" w:ascii="宋体" w:hAnsi="宋体" w:eastAsia="宋体" w:cs="宋体"/>
          <w:b/>
          <w:bCs/>
          <w:color w:val="auto"/>
          <w:kern w:val="2"/>
          <w:sz w:val="21"/>
          <w:szCs w:val="21"/>
          <w:highlight w:val="none"/>
          <w:lang w:val="en-US" w:eastAsia="zh-CN"/>
        </w:rPr>
        <w:t>说明</w:t>
      </w:r>
    </w:p>
    <w:p w14:paraId="4BF395B2">
      <w:pPr>
        <w:keepNext w:val="0"/>
        <w:keepLines w:val="0"/>
        <w:pageBreakBefore w:val="0"/>
        <w:kinsoku/>
        <w:wordWrap/>
        <w:overflowPunct/>
        <w:topLinePunct w:val="0"/>
        <w:autoSpaceDE/>
        <w:autoSpaceDN/>
        <w:bidi w:val="0"/>
        <w:adjustRightInd/>
        <w:snapToGrid/>
        <w:spacing w:line="360" w:lineRule="auto"/>
        <w:ind w:firstLine="420" w:firstLineChars="200"/>
        <w:jc w:val="both"/>
        <w:textAlignment w:val="auto"/>
        <w:rPr>
          <w:rFonts w:hint="eastAsia" w:ascii="宋体" w:hAnsi="宋体" w:eastAsia="宋体" w:cs="宋体"/>
          <w:color w:val="auto"/>
          <w:kern w:val="2"/>
          <w:sz w:val="21"/>
          <w:szCs w:val="21"/>
          <w:highlight w:val="none"/>
          <w:lang w:val="en-US" w:eastAsia="zh-CN"/>
        </w:rPr>
      </w:pPr>
      <w:r>
        <w:rPr>
          <w:rFonts w:hint="eastAsia" w:ascii="宋体" w:hAnsi="宋体" w:eastAsia="宋体" w:cs="宋体"/>
          <w:color w:val="auto"/>
          <w:kern w:val="2"/>
          <w:sz w:val="21"/>
          <w:szCs w:val="21"/>
          <w:highlight w:val="none"/>
          <w:lang w:val="en-US" w:eastAsia="zh-CN"/>
        </w:rPr>
        <w:t>1.对于采购标的清单中标注了“可代采”的产品，供应商可向《人民警察服装生产企业目录（2025版）》或该目录发布之后增补的生产企业中具备代采产品（或类似产品名称）生产资质的企业采购，交收时提供代采产品检测报告。</w:t>
      </w:r>
    </w:p>
    <w:p w14:paraId="3D0D6052">
      <w:pPr>
        <w:keepNext w:val="0"/>
        <w:keepLines w:val="0"/>
        <w:pageBreakBefore w:val="0"/>
        <w:kinsoku/>
        <w:wordWrap/>
        <w:overflowPunct/>
        <w:topLinePunct w:val="0"/>
        <w:autoSpaceDE/>
        <w:autoSpaceDN/>
        <w:bidi w:val="0"/>
        <w:adjustRightInd/>
        <w:snapToGrid/>
        <w:spacing w:line="360" w:lineRule="auto"/>
        <w:ind w:firstLine="420" w:firstLineChars="200"/>
        <w:jc w:val="both"/>
        <w:textAlignment w:val="auto"/>
        <w:rPr>
          <w:rFonts w:hint="eastAsia" w:ascii="宋体" w:hAnsi="宋体" w:eastAsia="宋体" w:cs="宋体"/>
          <w:color w:val="auto"/>
          <w:kern w:val="2"/>
          <w:sz w:val="21"/>
          <w:szCs w:val="21"/>
          <w:highlight w:val="none"/>
          <w:lang w:val="en-US" w:eastAsia="zh-CN"/>
        </w:rPr>
      </w:pPr>
      <w:r>
        <w:rPr>
          <w:rFonts w:hint="eastAsia" w:ascii="宋体" w:hAnsi="宋体" w:eastAsia="宋体" w:cs="宋体"/>
          <w:color w:val="auto"/>
          <w:kern w:val="2"/>
          <w:sz w:val="21"/>
          <w:szCs w:val="21"/>
          <w:highlight w:val="none"/>
          <w:lang w:val="en-US" w:eastAsia="zh-CN"/>
        </w:rPr>
        <w:t>2.代采产品应当符合技术执行标准。采购人有权按照采购标的验收方案和标准将代采产品送“第三方检测机构或公安部特种警用装备质量监督检验中心”检验，检验不合格的整批次退货。送检费用、送检样品以及因检测不合格造成的损失由供应商承担。</w:t>
      </w:r>
    </w:p>
    <w:p w14:paraId="34D80C92">
      <w:pPr>
        <w:keepNext w:val="0"/>
        <w:keepLines w:val="0"/>
        <w:pageBreakBefore w:val="0"/>
        <w:kinsoku/>
        <w:wordWrap/>
        <w:overflowPunct/>
        <w:topLinePunct w:val="0"/>
        <w:autoSpaceDE/>
        <w:autoSpaceDN/>
        <w:bidi w:val="0"/>
        <w:adjustRightInd/>
        <w:snapToGrid/>
        <w:spacing w:line="360" w:lineRule="auto"/>
        <w:ind w:firstLine="420" w:firstLineChars="200"/>
        <w:jc w:val="both"/>
        <w:textAlignment w:val="auto"/>
        <w:rPr>
          <w:rFonts w:hint="eastAsia" w:ascii="宋体" w:hAnsi="宋体" w:eastAsia="宋体" w:cs="宋体"/>
          <w:b/>
          <w:bCs/>
          <w:color w:val="auto"/>
          <w:kern w:val="2"/>
          <w:sz w:val="21"/>
          <w:szCs w:val="21"/>
          <w:highlight w:val="none"/>
          <w:lang w:val="en-US" w:eastAsia="zh-CN"/>
        </w:rPr>
      </w:pPr>
      <w:r>
        <w:rPr>
          <w:rFonts w:hint="eastAsia" w:ascii="宋体" w:hAnsi="宋体" w:eastAsia="宋体" w:cs="宋体"/>
          <w:color w:val="auto"/>
          <w:kern w:val="2"/>
          <w:sz w:val="21"/>
          <w:szCs w:val="21"/>
          <w:highlight w:val="none"/>
          <w:lang w:val="en-US" w:eastAsia="zh-CN"/>
        </w:rPr>
        <w:t>3.投标时，供应商应当出具与代采产品生产商达成的代采意向协议书。中标后，供应商应当履行投标时提供的代采意向协议，与意向方签订供货合同，并由意向方将合同副本向采购人报备。</w:t>
      </w:r>
      <w:r>
        <w:rPr>
          <w:rFonts w:hint="eastAsia" w:ascii="宋体" w:hAnsi="宋体" w:eastAsia="宋体" w:cs="宋体"/>
          <w:b/>
          <w:bCs/>
          <w:color w:val="auto"/>
          <w:kern w:val="2"/>
          <w:sz w:val="21"/>
          <w:szCs w:val="21"/>
          <w:highlight w:val="none"/>
          <w:lang w:val="en-US" w:eastAsia="zh-CN"/>
        </w:rPr>
        <w:t>（委托代采的企业，应当在投标文件中提供《代采意向协议书》。）</w:t>
      </w:r>
    </w:p>
    <w:p w14:paraId="65059905">
      <w:pPr>
        <w:keepNext w:val="0"/>
        <w:keepLines w:val="0"/>
        <w:pageBreakBefore w:val="0"/>
        <w:widowControl w:val="0"/>
        <w:kinsoku/>
        <w:wordWrap/>
        <w:overflowPunct/>
        <w:topLinePunct w:val="0"/>
        <w:bidi w:val="0"/>
        <w:adjustRightInd/>
        <w:snapToGrid/>
        <w:ind w:left="0" w:leftChars="0" w:firstLine="420" w:firstLineChars="200"/>
        <w:jc w:val="both"/>
        <w:textAlignment w:val="auto"/>
        <w:outlineLvl w:val="9"/>
        <w:rPr>
          <w:rFonts w:hint="eastAsia" w:ascii="宋体" w:hAnsi="宋体" w:eastAsia="宋体" w:cs="宋体"/>
          <w:color w:val="auto"/>
          <w:sz w:val="21"/>
          <w:szCs w:val="21"/>
          <w:highlight w:val="none"/>
          <w:lang w:val="en-US" w:eastAsia="zh-CN"/>
        </w:rPr>
      </w:pPr>
    </w:p>
    <w:p w14:paraId="4D71FBF5">
      <w:pPr>
        <w:keepNext w:val="0"/>
        <w:keepLines w:val="0"/>
        <w:pageBreakBefore w:val="0"/>
        <w:widowControl w:val="0"/>
        <w:kinsoku/>
        <w:wordWrap/>
        <w:overflowPunct/>
        <w:topLinePunct w:val="0"/>
        <w:autoSpaceDE/>
        <w:autoSpaceDN/>
        <w:bidi w:val="0"/>
        <w:adjustRightInd/>
        <w:snapToGrid/>
        <w:spacing w:line="360" w:lineRule="auto"/>
        <w:ind w:firstLine="422" w:firstLineChars="200"/>
        <w:jc w:val="both"/>
        <w:textAlignment w:val="auto"/>
        <w:outlineLvl w:val="2"/>
        <w:rPr>
          <w:rFonts w:hint="eastAsia" w:ascii="宋体" w:hAnsi="宋体" w:eastAsia="宋体" w:cs="宋体"/>
          <w:b/>
          <w:bCs/>
          <w:color w:val="auto"/>
          <w:kern w:val="2"/>
          <w:sz w:val="21"/>
          <w:szCs w:val="21"/>
          <w:highlight w:val="none"/>
          <w:lang w:val="en-US" w:eastAsia="zh-CN"/>
        </w:rPr>
      </w:pPr>
      <w:r>
        <w:rPr>
          <w:rFonts w:hint="eastAsia" w:ascii="宋体" w:hAnsi="宋体" w:eastAsia="宋体" w:cs="宋体"/>
          <w:b/>
          <w:bCs/>
          <w:color w:val="auto"/>
          <w:kern w:val="2"/>
          <w:sz w:val="21"/>
          <w:szCs w:val="21"/>
          <w:highlight w:val="none"/>
          <w:lang w:val="en-US" w:eastAsia="zh-CN"/>
        </w:rPr>
        <w:t>（六）外加工</w:t>
      </w:r>
    </w:p>
    <w:p w14:paraId="1CAF5F75">
      <w:pPr>
        <w:keepNext w:val="0"/>
        <w:keepLines w:val="0"/>
        <w:pageBreakBefore w:val="0"/>
        <w:kinsoku/>
        <w:wordWrap/>
        <w:overflowPunct/>
        <w:topLinePunct w:val="0"/>
        <w:autoSpaceDE/>
        <w:autoSpaceDN/>
        <w:bidi w:val="0"/>
        <w:adjustRightInd/>
        <w:snapToGrid/>
        <w:spacing w:line="360" w:lineRule="auto"/>
        <w:ind w:firstLine="420" w:firstLineChars="200"/>
        <w:jc w:val="both"/>
        <w:textAlignment w:val="auto"/>
        <w:rPr>
          <w:rFonts w:hint="eastAsia" w:ascii="宋体" w:hAnsi="宋体" w:eastAsia="宋体" w:cs="宋体"/>
          <w:color w:val="auto"/>
          <w:kern w:val="2"/>
          <w:sz w:val="21"/>
          <w:szCs w:val="21"/>
          <w:highlight w:val="none"/>
          <w:lang w:val="en-US" w:eastAsia="zh-CN"/>
        </w:rPr>
      </w:pPr>
      <w:r>
        <w:rPr>
          <w:rFonts w:hint="eastAsia" w:ascii="宋体" w:hAnsi="宋体" w:eastAsia="宋体" w:cs="宋体"/>
          <w:color w:val="auto"/>
          <w:kern w:val="2"/>
          <w:sz w:val="21"/>
          <w:szCs w:val="21"/>
          <w:highlight w:val="none"/>
          <w:lang w:val="en-US" w:eastAsia="zh-CN"/>
        </w:rPr>
        <w:t>对于采购标的清单中标注“不可代采”的，相关产品不接受外加工。供应商必须按照投标文件响应的生产厂家及场地组织生产，不得更改生产厂家或地址进行外加工；供应商擅自变更生产厂家或地址，或将代采产品转包他人或联营企业生产，视为外加工行为。</w:t>
      </w:r>
    </w:p>
    <w:p w14:paraId="21091040">
      <w:pPr>
        <w:keepNext w:val="0"/>
        <w:keepLines w:val="0"/>
        <w:pageBreakBefore w:val="0"/>
        <w:kinsoku/>
        <w:wordWrap/>
        <w:overflowPunct/>
        <w:topLinePunct w:val="0"/>
        <w:autoSpaceDE/>
        <w:autoSpaceDN/>
        <w:bidi w:val="0"/>
        <w:adjustRightInd/>
        <w:snapToGrid/>
        <w:spacing w:line="360" w:lineRule="auto"/>
        <w:ind w:firstLine="420" w:firstLineChars="200"/>
        <w:jc w:val="both"/>
        <w:textAlignment w:val="auto"/>
        <w:rPr>
          <w:rFonts w:hint="eastAsia" w:ascii="宋体" w:hAnsi="宋体" w:eastAsia="宋体" w:cs="宋体"/>
          <w:color w:val="auto"/>
          <w:kern w:val="2"/>
          <w:sz w:val="21"/>
          <w:szCs w:val="21"/>
          <w:highlight w:val="none"/>
          <w:lang w:val="en-US" w:eastAsia="zh-CN"/>
        </w:rPr>
      </w:pPr>
      <w:r>
        <w:rPr>
          <w:rFonts w:hint="eastAsia" w:ascii="宋体" w:hAnsi="宋体" w:eastAsia="宋体" w:cs="宋体"/>
          <w:color w:val="auto"/>
          <w:kern w:val="2"/>
          <w:sz w:val="21"/>
          <w:szCs w:val="21"/>
          <w:highlight w:val="none"/>
          <w:lang w:val="en-US" w:eastAsia="zh-CN"/>
        </w:rPr>
        <w:t>供应商存在外加工行为的，供应商须无条件退还已收到的货款，采购人有权解除合同并要求供应商支付合同金额30%的违约金，由此产生的一切后果由供应商承担。</w:t>
      </w:r>
    </w:p>
    <w:p w14:paraId="01691F4F">
      <w:pPr>
        <w:keepNext w:val="0"/>
        <w:keepLines w:val="0"/>
        <w:pageBreakBefore w:val="0"/>
        <w:kinsoku/>
        <w:wordWrap/>
        <w:overflowPunct/>
        <w:topLinePunct w:val="0"/>
        <w:autoSpaceDE/>
        <w:autoSpaceDN/>
        <w:bidi w:val="0"/>
        <w:adjustRightInd/>
        <w:snapToGrid/>
        <w:spacing w:line="360" w:lineRule="auto"/>
        <w:ind w:firstLine="422" w:firstLineChars="200"/>
        <w:jc w:val="both"/>
        <w:textAlignment w:val="auto"/>
        <w:outlineLvl w:val="9"/>
        <w:rPr>
          <w:rFonts w:hint="eastAsia" w:ascii="宋体" w:hAnsi="宋体" w:eastAsia="宋体" w:cs="宋体"/>
          <w:b/>
          <w:bCs/>
          <w:color w:val="auto"/>
          <w:kern w:val="2"/>
          <w:sz w:val="21"/>
          <w:szCs w:val="21"/>
          <w:highlight w:val="none"/>
          <w:lang w:eastAsia="zh-CN"/>
        </w:rPr>
      </w:pPr>
    </w:p>
    <w:p w14:paraId="497DA92F">
      <w:pPr>
        <w:keepNext w:val="0"/>
        <w:keepLines w:val="0"/>
        <w:pageBreakBefore w:val="0"/>
        <w:kinsoku/>
        <w:wordWrap/>
        <w:overflowPunct/>
        <w:topLinePunct w:val="0"/>
        <w:autoSpaceDE/>
        <w:autoSpaceDN/>
        <w:bidi w:val="0"/>
        <w:adjustRightInd/>
        <w:snapToGrid/>
        <w:spacing w:line="360" w:lineRule="auto"/>
        <w:ind w:firstLine="422" w:firstLineChars="200"/>
        <w:jc w:val="both"/>
        <w:textAlignment w:val="auto"/>
        <w:outlineLvl w:val="2"/>
        <w:rPr>
          <w:rFonts w:hint="eastAsia" w:ascii="宋体" w:hAnsi="宋体" w:eastAsia="宋体" w:cs="宋体"/>
          <w:b/>
          <w:bCs/>
          <w:color w:val="auto"/>
          <w:kern w:val="2"/>
          <w:sz w:val="21"/>
          <w:szCs w:val="21"/>
          <w:highlight w:val="none"/>
          <w:lang w:val="en-US" w:eastAsia="zh-CN"/>
        </w:rPr>
      </w:pPr>
      <w:r>
        <w:rPr>
          <w:rFonts w:hint="eastAsia" w:ascii="宋体" w:hAnsi="宋体" w:eastAsia="宋体" w:cs="宋体"/>
          <w:b/>
          <w:bCs/>
          <w:color w:val="auto"/>
          <w:kern w:val="2"/>
          <w:sz w:val="21"/>
          <w:szCs w:val="21"/>
          <w:highlight w:val="none"/>
          <w:lang w:eastAsia="zh-CN"/>
        </w:rPr>
        <w:t>（</w:t>
      </w:r>
      <w:r>
        <w:rPr>
          <w:rFonts w:hint="eastAsia" w:ascii="宋体" w:hAnsi="宋体" w:eastAsia="宋体" w:cs="宋体"/>
          <w:b/>
          <w:bCs/>
          <w:color w:val="auto"/>
          <w:kern w:val="2"/>
          <w:sz w:val="21"/>
          <w:szCs w:val="21"/>
          <w:highlight w:val="none"/>
          <w:lang w:val="en-US" w:eastAsia="zh-CN"/>
        </w:rPr>
        <w:t>七</w:t>
      </w:r>
      <w:r>
        <w:rPr>
          <w:rFonts w:hint="eastAsia" w:ascii="宋体" w:hAnsi="宋体" w:eastAsia="宋体" w:cs="宋体"/>
          <w:b/>
          <w:bCs/>
          <w:color w:val="auto"/>
          <w:kern w:val="2"/>
          <w:sz w:val="21"/>
          <w:szCs w:val="21"/>
          <w:highlight w:val="none"/>
          <w:lang w:eastAsia="zh-CN"/>
        </w:rPr>
        <w:t>）</w:t>
      </w:r>
      <w:r>
        <w:rPr>
          <w:rFonts w:hint="eastAsia" w:ascii="宋体" w:hAnsi="宋体" w:eastAsia="宋体" w:cs="宋体"/>
          <w:b/>
          <w:bCs/>
          <w:color w:val="auto"/>
          <w:kern w:val="2"/>
          <w:sz w:val="21"/>
          <w:szCs w:val="21"/>
          <w:highlight w:val="none"/>
          <w:lang w:val="en-US" w:eastAsia="zh-CN"/>
        </w:rPr>
        <w:t>服务能力要求</w:t>
      </w:r>
    </w:p>
    <w:p w14:paraId="4139CB17">
      <w:pPr>
        <w:keepNext w:val="0"/>
        <w:keepLines w:val="0"/>
        <w:pageBreakBefore w:val="0"/>
        <w:kinsoku/>
        <w:wordWrap/>
        <w:overflowPunct/>
        <w:topLinePunct w:val="0"/>
        <w:autoSpaceDE/>
        <w:autoSpaceDN/>
        <w:bidi w:val="0"/>
        <w:adjustRightInd/>
        <w:snapToGrid/>
        <w:spacing w:line="360" w:lineRule="auto"/>
        <w:ind w:firstLine="420" w:firstLineChars="200"/>
        <w:jc w:val="both"/>
        <w:textAlignment w:val="auto"/>
        <w:rPr>
          <w:rFonts w:hint="eastAsia" w:ascii="宋体" w:hAnsi="宋体" w:eastAsia="宋体" w:cs="宋体"/>
          <w:b w:val="0"/>
          <w:bCs w:val="0"/>
          <w:color w:val="auto"/>
          <w:kern w:val="2"/>
          <w:sz w:val="21"/>
          <w:szCs w:val="21"/>
          <w:highlight w:val="none"/>
          <w:lang w:val="en-US" w:eastAsia="zh-CN"/>
        </w:rPr>
      </w:pPr>
      <w:r>
        <w:rPr>
          <w:rFonts w:hint="eastAsia" w:ascii="宋体" w:hAnsi="宋体" w:eastAsia="宋体" w:cs="宋体"/>
          <w:b w:val="0"/>
          <w:bCs w:val="0"/>
          <w:color w:val="auto"/>
          <w:kern w:val="2"/>
          <w:sz w:val="21"/>
          <w:szCs w:val="21"/>
          <w:highlight w:val="none"/>
          <w:lang w:val="en-US" w:eastAsia="zh-CN"/>
        </w:rPr>
        <w:t>1.设备投入：供应商须针对本项目投入能够保障质量、生产工艺、产量和生产时间的相关生产设备，以及能够检测生产货物是否符合相关标准的检测设备。</w:t>
      </w:r>
    </w:p>
    <w:p w14:paraId="5251E7D9">
      <w:pPr>
        <w:pStyle w:val="81"/>
        <w:keepNext w:val="0"/>
        <w:keepLines w:val="0"/>
        <w:pageBreakBefore w:val="0"/>
        <w:kinsoku/>
        <w:wordWrap/>
        <w:overflowPunct/>
        <w:topLinePunct w:val="0"/>
        <w:bidi w:val="0"/>
        <w:snapToGrid/>
        <w:spacing w:line="360" w:lineRule="auto"/>
        <w:ind w:firstLine="420" w:firstLineChars="200"/>
        <w:jc w:val="both"/>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b w:val="0"/>
          <w:bCs w:val="0"/>
          <w:color w:val="auto"/>
          <w:kern w:val="2"/>
          <w:sz w:val="21"/>
          <w:szCs w:val="21"/>
          <w:highlight w:val="none"/>
          <w:lang w:val="en-US" w:eastAsia="zh-CN"/>
        </w:rPr>
        <w:t>2.团队资质：供应商应充分考虑项目履约期限、数量、配送地点等因素，配置能够保障采购任务完善履行的相关服务团队。须针对不同岗位设置专人服务，且每个岗位成员应具备相应的工作经验和技术能力。</w:t>
      </w:r>
    </w:p>
    <w:p w14:paraId="5994D687">
      <w:pPr>
        <w:pStyle w:val="81"/>
        <w:keepNext w:val="0"/>
        <w:keepLines w:val="0"/>
        <w:pageBreakBefore w:val="0"/>
        <w:kinsoku/>
        <w:wordWrap/>
        <w:overflowPunct/>
        <w:topLinePunct w:val="0"/>
        <w:bidi w:val="0"/>
        <w:snapToGrid/>
        <w:spacing w:line="360" w:lineRule="auto"/>
        <w:ind w:firstLine="422" w:firstLineChars="200"/>
        <w:jc w:val="both"/>
        <w:textAlignment w:val="auto"/>
        <w:rPr>
          <w:rFonts w:hint="eastAsia" w:ascii="宋体" w:hAnsi="宋体" w:eastAsia="宋体" w:cs="宋体"/>
          <w:b/>
          <w:bCs/>
          <w:color w:val="auto"/>
          <w:sz w:val="21"/>
          <w:szCs w:val="21"/>
          <w:highlight w:val="none"/>
          <w:lang w:val="en-US" w:eastAsia="zh-CN"/>
        </w:rPr>
      </w:pPr>
    </w:p>
    <w:p w14:paraId="39402AC1">
      <w:pPr>
        <w:pStyle w:val="59"/>
        <w:autoSpaceDE/>
        <w:autoSpaceDN/>
        <w:spacing w:beforeLines="0" w:afterLines="0"/>
        <w:rPr>
          <w:rFonts w:hint="eastAsia" w:ascii="宋体" w:hAnsi="宋体" w:eastAsia="宋体" w:cs="宋体"/>
          <w:color w:val="auto"/>
          <w:sz w:val="21"/>
          <w:szCs w:val="21"/>
          <w:highlight w:val="none"/>
          <w:lang w:val="en-US" w:eastAsia="zh-CN"/>
        </w:rPr>
      </w:pPr>
      <w:bookmarkStart w:id="69" w:name="_Toc10897"/>
      <w:bookmarkStart w:id="70" w:name="_Toc9347"/>
      <w:r>
        <w:rPr>
          <w:rFonts w:hint="eastAsia" w:ascii="宋体" w:hAnsi="宋体" w:eastAsia="宋体" w:cs="宋体"/>
          <w:color w:val="auto"/>
          <w:sz w:val="21"/>
          <w:szCs w:val="21"/>
          <w:highlight w:val="none"/>
          <w:lang w:val="en-US" w:eastAsia="zh-CN"/>
        </w:rPr>
        <w:t>四</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采购清单</w:t>
      </w:r>
      <w:bookmarkEnd w:id="69"/>
    </w:p>
    <w:p w14:paraId="33ADFA1F">
      <w:pPr>
        <w:pStyle w:val="32"/>
        <w:keepNext w:val="0"/>
        <w:keepLines w:val="0"/>
        <w:pageBreakBefore w:val="0"/>
        <w:widowControl w:val="0"/>
        <w:kinsoku/>
        <w:wordWrap/>
        <w:overflowPunct/>
        <w:topLinePunct w:val="0"/>
        <w:autoSpaceDE/>
        <w:autoSpaceDN/>
        <w:bidi w:val="0"/>
        <w:adjustRightInd/>
        <w:snapToGrid/>
        <w:spacing w:beforeLines="0" w:after="0" w:afterLines="0"/>
        <w:ind w:left="0" w:leftChars="0" w:firstLine="422" w:firstLineChars="200"/>
        <w:textAlignment w:val="auto"/>
        <w:outlineLvl w:val="2"/>
        <w:rPr>
          <w:rFonts w:hint="eastAsia" w:ascii="宋体" w:hAnsi="宋体" w:eastAsia="宋体" w:cs="宋体"/>
          <w:b/>
          <w:bCs/>
          <w:color w:val="auto"/>
          <w:kern w:val="21"/>
          <w:sz w:val="21"/>
          <w:szCs w:val="21"/>
          <w:highlight w:val="none"/>
          <w:lang w:eastAsia="zh-CN"/>
        </w:rPr>
      </w:pPr>
      <w:r>
        <w:rPr>
          <w:rFonts w:hint="eastAsia" w:ascii="宋体" w:hAnsi="宋体" w:eastAsia="宋体" w:cs="宋体"/>
          <w:b/>
          <w:bCs/>
          <w:color w:val="auto"/>
          <w:kern w:val="21"/>
          <w:sz w:val="21"/>
          <w:szCs w:val="21"/>
          <w:highlight w:val="none"/>
          <w:lang w:eastAsia="zh-CN"/>
        </w:rPr>
        <w:t>采购包1（警用服装、警帽及警用服饰装具类）：</w:t>
      </w:r>
    </w:p>
    <w:tbl>
      <w:tblPr>
        <w:tblStyle w:val="33"/>
        <w:tblW w:w="4998"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437"/>
        <w:gridCol w:w="2636"/>
        <w:gridCol w:w="879"/>
        <w:gridCol w:w="1463"/>
        <w:gridCol w:w="2416"/>
        <w:gridCol w:w="707"/>
        <w:gridCol w:w="1096"/>
      </w:tblGrid>
      <w:tr w14:paraId="09DA2C4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7" w:hRule="atLeast"/>
          <w:tblHeader/>
        </w:trPr>
        <w:tc>
          <w:tcPr>
            <w:tcW w:w="277" w:type="pct"/>
            <w:tcBorders>
              <w:top w:val="single" w:color="000000" w:sz="4" w:space="0"/>
              <w:left w:val="single" w:color="000000" w:sz="4" w:space="0"/>
              <w:bottom w:val="single" w:color="000000" w:sz="4" w:space="0"/>
              <w:right w:val="single" w:color="000000" w:sz="4" w:space="0"/>
            </w:tcBorders>
            <w:shd w:val="clear" w:color="auto" w:fill="DEEBF6" w:themeFill="accent5" w:themeFillTint="32"/>
            <w:vAlign w:val="center"/>
          </w:tcPr>
          <w:p w14:paraId="2E5351F8">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b/>
                <w:bCs/>
                <w:i w:val="0"/>
                <w:iCs w:val="0"/>
                <w:color w:val="auto"/>
                <w:sz w:val="22"/>
                <w:szCs w:val="22"/>
                <w:highlight w:val="none"/>
                <w:u w:val="none"/>
              </w:rPr>
            </w:pPr>
            <w:r>
              <w:rPr>
                <w:rFonts w:hint="eastAsia" w:ascii="宋体" w:hAnsi="宋体" w:eastAsia="宋体" w:cs="宋体"/>
                <w:b/>
                <w:bCs/>
                <w:i w:val="0"/>
                <w:iCs w:val="0"/>
                <w:color w:val="auto"/>
                <w:kern w:val="0"/>
                <w:sz w:val="22"/>
                <w:szCs w:val="22"/>
                <w:highlight w:val="none"/>
                <w:u w:val="none"/>
                <w:lang w:val="en-US" w:eastAsia="zh-CN" w:bidi="ar"/>
              </w:rPr>
              <w:t>序号</w:t>
            </w:r>
          </w:p>
        </w:tc>
        <w:tc>
          <w:tcPr>
            <w:tcW w:w="1019" w:type="pct"/>
            <w:tcBorders>
              <w:top w:val="single" w:color="000000" w:sz="4" w:space="0"/>
              <w:left w:val="single" w:color="000000" w:sz="4" w:space="0"/>
              <w:bottom w:val="single" w:color="000000" w:sz="4" w:space="0"/>
              <w:right w:val="single" w:color="000000" w:sz="4" w:space="0"/>
            </w:tcBorders>
            <w:shd w:val="clear" w:color="auto" w:fill="DEEBF6" w:themeFill="accent5" w:themeFillTint="32"/>
            <w:vAlign w:val="center"/>
          </w:tcPr>
          <w:p w14:paraId="77C913E2">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b/>
                <w:bCs/>
                <w:i w:val="0"/>
                <w:iCs w:val="0"/>
                <w:color w:val="auto"/>
                <w:sz w:val="22"/>
                <w:szCs w:val="22"/>
                <w:highlight w:val="none"/>
                <w:u w:val="none"/>
                <w:lang w:val="en-US"/>
              </w:rPr>
            </w:pPr>
            <w:r>
              <w:rPr>
                <w:rFonts w:hint="eastAsia" w:ascii="宋体" w:hAnsi="宋体" w:eastAsia="宋体" w:cs="宋体"/>
                <w:b/>
                <w:bCs/>
                <w:i w:val="0"/>
                <w:iCs w:val="0"/>
                <w:color w:val="auto"/>
                <w:kern w:val="0"/>
                <w:sz w:val="22"/>
                <w:szCs w:val="22"/>
                <w:highlight w:val="none"/>
                <w:u w:val="none"/>
                <w:lang w:val="en-US" w:eastAsia="zh-CN" w:bidi="ar"/>
              </w:rPr>
              <w:t>产品/标的名称</w:t>
            </w:r>
          </w:p>
        </w:tc>
        <w:tc>
          <w:tcPr>
            <w:tcW w:w="579" w:type="pct"/>
            <w:tcBorders>
              <w:top w:val="single" w:color="000000" w:sz="4" w:space="0"/>
              <w:left w:val="single" w:color="000000" w:sz="4" w:space="0"/>
              <w:bottom w:val="single" w:color="000000" w:sz="4" w:space="0"/>
              <w:right w:val="single" w:color="000000" w:sz="4" w:space="0"/>
            </w:tcBorders>
            <w:shd w:val="clear" w:color="auto" w:fill="DEEBF6" w:themeFill="accent5" w:themeFillTint="32"/>
            <w:vAlign w:val="center"/>
          </w:tcPr>
          <w:p w14:paraId="6E7662D9">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b/>
                <w:bCs/>
                <w:i w:val="0"/>
                <w:iCs w:val="0"/>
                <w:color w:val="auto"/>
                <w:sz w:val="22"/>
                <w:szCs w:val="22"/>
                <w:highlight w:val="none"/>
                <w:u w:val="none"/>
              </w:rPr>
            </w:pPr>
            <w:r>
              <w:rPr>
                <w:rFonts w:hint="eastAsia" w:ascii="宋体" w:hAnsi="宋体" w:eastAsia="宋体" w:cs="宋体"/>
                <w:b/>
                <w:bCs/>
                <w:i w:val="0"/>
                <w:iCs w:val="0"/>
                <w:color w:val="auto"/>
                <w:kern w:val="0"/>
                <w:sz w:val="22"/>
                <w:szCs w:val="22"/>
                <w:highlight w:val="none"/>
                <w:u w:val="none"/>
                <w:lang w:val="en-US" w:eastAsia="zh-CN" w:bidi="ar"/>
              </w:rPr>
              <w:t>数量（件）</w:t>
            </w:r>
          </w:p>
        </w:tc>
        <w:tc>
          <w:tcPr>
            <w:tcW w:w="1025" w:type="pct"/>
            <w:tcBorders>
              <w:top w:val="single" w:color="000000" w:sz="4" w:space="0"/>
              <w:left w:val="single" w:color="000000" w:sz="4" w:space="0"/>
              <w:bottom w:val="single" w:color="000000" w:sz="4" w:space="0"/>
              <w:right w:val="single" w:color="000000" w:sz="4" w:space="0"/>
            </w:tcBorders>
            <w:shd w:val="clear" w:color="auto" w:fill="DEEBF6" w:themeFill="accent5" w:themeFillTint="32"/>
            <w:vAlign w:val="center"/>
          </w:tcPr>
          <w:p w14:paraId="4D9DC06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kern w:val="0"/>
                <w:sz w:val="22"/>
                <w:szCs w:val="22"/>
                <w:highlight w:val="none"/>
                <w:u w:val="none"/>
                <w:lang w:val="en-US" w:eastAsia="zh-CN" w:bidi="ar"/>
              </w:rPr>
            </w:pPr>
            <w:r>
              <w:rPr>
                <w:rFonts w:hint="eastAsia" w:ascii="宋体" w:hAnsi="宋体" w:eastAsia="宋体" w:cs="宋体"/>
                <w:b/>
                <w:bCs/>
                <w:i w:val="0"/>
                <w:iCs w:val="0"/>
                <w:color w:val="auto"/>
                <w:kern w:val="0"/>
                <w:sz w:val="21"/>
                <w:szCs w:val="21"/>
                <w:highlight w:val="none"/>
                <w:u w:val="none"/>
                <w:lang w:val="en-US" w:eastAsia="zh-CN" w:bidi="ar"/>
              </w:rPr>
              <w:t>单价限价（元）</w:t>
            </w:r>
          </w:p>
        </w:tc>
        <w:tc>
          <w:tcPr>
            <w:tcW w:w="1025" w:type="pct"/>
            <w:tcBorders>
              <w:top w:val="single" w:color="000000" w:sz="4" w:space="0"/>
              <w:left w:val="single" w:color="000000" w:sz="4" w:space="0"/>
              <w:bottom w:val="single" w:color="000000" w:sz="4" w:space="0"/>
              <w:right w:val="single" w:color="000000" w:sz="4" w:space="0"/>
            </w:tcBorders>
            <w:shd w:val="clear" w:color="auto" w:fill="DEEBF6" w:themeFill="accent5" w:themeFillTint="32"/>
            <w:vAlign w:val="center"/>
          </w:tcPr>
          <w:p w14:paraId="6A08260A">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b/>
                <w:bCs/>
                <w:i w:val="0"/>
                <w:iCs w:val="0"/>
                <w:color w:val="auto"/>
                <w:sz w:val="22"/>
                <w:szCs w:val="22"/>
                <w:highlight w:val="none"/>
                <w:u w:val="none"/>
              </w:rPr>
            </w:pPr>
            <w:r>
              <w:rPr>
                <w:rFonts w:hint="eastAsia" w:ascii="宋体" w:hAnsi="宋体" w:eastAsia="宋体" w:cs="宋体"/>
                <w:b/>
                <w:bCs/>
                <w:i w:val="0"/>
                <w:iCs w:val="0"/>
                <w:color w:val="auto"/>
                <w:kern w:val="0"/>
                <w:sz w:val="22"/>
                <w:szCs w:val="22"/>
                <w:highlight w:val="none"/>
                <w:u w:val="none"/>
                <w:lang w:val="en-US" w:eastAsia="zh-CN" w:bidi="ar"/>
              </w:rPr>
              <w:t>品类</w:t>
            </w:r>
          </w:p>
        </w:tc>
        <w:tc>
          <w:tcPr>
            <w:tcW w:w="513" w:type="pct"/>
            <w:tcBorders>
              <w:top w:val="single" w:color="000000" w:sz="4" w:space="0"/>
              <w:left w:val="single" w:color="000000" w:sz="4" w:space="0"/>
              <w:bottom w:val="single" w:color="000000" w:sz="4" w:space="0"/>
              <w:right w:val="single" w:color="000000" w:sz="4" w:space="0"/>
            </w:tcBorders>
            <w:shd w:val="clear" w:color="auto" w:fill="DEEBF6" w:themeFill="accent5" w:themeFillTint="32"/>
            <w:vAlign w:val="center"/>
          </w:tcPr>
          <w:p w14:paraId="429D4A11">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b/>
                <w:bCs/>
                <w:i w:val="0"/>
                <w:iCs w:val="0"/>
                <w:color w:val="auto"/>
                <w:sz w:val="22"/>
                <w:szCs w:val="22"/>
                <w:highlight w:val="none"/>
                <w:u w:val="none"/>
              </w:rPr>
            </w:pPr>
            <w:r>
              <w:rPr>
                <w:rFonts w:hint="eastAsia" w:ascii="宋体" w:hAnsi="宋体" w:eastAsia="宋体" w:cs="宋体"/>
                <w:b/>
                <w:bCs/>
                <w:i w:val="0"/>
                <w:iCs w:val="0"/>
                <w:color w:val="auto"/>
                <w:kern w:val="0"/>
                <w:sz w:val="22"/>
                <w:szCs w:val="22"/>
                <w:highlight w:val="none"/>
                <w:u w:val="none"/>
                <w:lang w:val="en-US" w:eastAsia="zh-CN" w:bidi="ar"/>
              </w:rPr>
              <w:t>进口/国产</w:t>
            </w:r>
          </w:p>
        </w:tc>
        <w:tc>
          <w:tcPr>
            <w:tcW w:w="559" w:type="pct"/>
            <w:tcBorders>
              <w:top w:val="single" w:color="000000" w:sz="4" w:space="0"/>
              <w:left w:val="single" w:color="000000" w:sz="4" w:space="0"/>
              <w:bottom w:val="single" w:color="000000" w:sz="4" w:space="0"/>
              <w:right w:val="single" w:color="000000" w:sz="4" w:space="0"/>
            </w:tcBorders>
            <w:shd w:val="clear" w:color="auto" w:fill="DEEBF6" w:themeFill="accent5" w:themeFillTint="32"/>
            <w:vAlign w:val="center"/>
          </w:tcPr>
          <w:p w14:paraId="21777458">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b/>
                <w:bCs/>
                <w:i w:val="0"/>
                <w:iCs w:val="0"/>
                <w:color w:val="auto"/>
                <w:sz w:val="22"/>
                <w:szCs w:val="22"/>
                <w:highlight w:val="none"/>
                <w:u w:val="none"/>
              </w:rPr>
            </w:pPr>
            <w:r>
              <w:rPr>
                <w:rFonts w:hint="eastAsia" w:ascii="宋体" w:hAnsi="宋体" w:eastAsia="宋体" w:cs="宋体"/>
                <w:b/>
                <w:bCs/>
                <w:i w:val="0"/>
                <w:iCs w:val="0"/>
                <w:color w:val="auto"/>
                <w:kern w:val="0"/>
                <w:sz w:val="22"/>
                <w:szCs w:val="22"/>
                <w:highlight w:val="none"/>
                <w:u w:val="none"/>
                <w:lang w:val="en-US" w:eastAsia="zh-CN" w:bidi="ar"/>
              </w:rPr>
              <w:t>是否可代采</w:t>
            </w:r>
          </w:p>
        </w:tc>
      </w:tr>
      <w:tr w14:paraId="3F8F5CE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7" w:hRule="atLeast"/>
        </w:trPr>
        <w:tc>
          <w:tcPr>
            <w:tcW w:w="2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84A778">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1</w:t>
            </w:r>
          </w:p>
        </w:tc>
        <w:tc>
          <w:tcPr>
            <w:tcW w:w="10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FC7011">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春秋执勤服（机关款）</w:t>
            </w: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BCF26D">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114</w:t>
            </w:r>
          </w:p>
        </w:tc>
        <w:tc>
          <w:tcPr>
            <w:tcW w:w="10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8A8449">
            <w:pPr>
              <w:keepNext w:val="0"/>
              <w:keepLines w:val="0"/>
              <w:widowControl/>
              <w:suppressLineNumbers w:val="0"/>
              <w:jc w:val="center"/>
              <w:textAlignment w:val="center"/>
              <w:rPr>
                <w:rFonts w:hint="eastAsia" w:ascii="宋体" w:hAnsi="宋体" w:eastAsia="宋体" w:cs="宋体"/>
                <w:i w:val="0"/>
                <w:iCs w:val="0"/>
                <w:color w:val="auto"/>
                <w:kern w:val="0"/>
                <w:sz w:val="22"/>
                <w:szCs w:val="22"/>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 xml:space="preserve"> 466.00 </w:t>
            </w:r>
          </w:p>
        </w:tc>
        <w:tc>
          <w:tcPr>
            <w:tcW w:w="10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9B5572">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 xml:space="preserve">警用机关执勤类 </w:t>
            </w:r>
          </w:p>
        </w:tc>
        <w:tc>
          <w:tcPr>
            <w:tcW w:w="5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249FAB">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国产</w:t>
            </w:r>
          </w:p>
        </w:tc>
        <w:tc>
          <w:tcPr>
            <w:tcW w:w="5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D1ECAC">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不可代采</w:t>
            </w:r>
          </w:p>
        </w:tc>
      </w:tr>
      <w:tr w14:paraId="3574B7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2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76B6A4">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2</w:t>
            </w:r>
          </w:p>
        </w:tc>
        <w:tc>
          <w:tcPr>
            <w:tcW w:w="10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08374F">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单裤（机关款）</w:t>
            </w: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BF459A">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114</w:t>
            </w:r>
          </w:p>
        </w:tc>
        <w:tc>
          <w:tcPr>
            <w:tcW w:w="10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1D9B8D">
            <w:pPr>
              <w:keepNext w:val="0"/>
              <w:keepLines w:val="0"/>
              <w:widowControl/>
              <w:suppressLineNumbers w:val="0"/>
              <w:jc w:val="center"/>
              <w:textAlignment w:val="center"/>
              <w:rPr>
                <w:rFonts w:hint="eastAsia" w:ascii="宋体" w:hAnsi="宋体" w:eastAsia="宋体" w:cs="宋体"/>
                <w:i w:val="0"/>
                <w:iCs w:val="0"/>
                <w:color w:val="auto"/>
                <w:kern w:val="0"/>
                <w:sz w:val="22"/>
                <w:szCs w:val="22"/>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 xml:space="preserve"> 172.00 </w:t>
            </w:r>
          </w:p>
        </w:tc>
        <w:tc>
          <w:tcPr>
            <w:tcW w:w="10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67BA30">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 xml:space="preserve">警用机关执勤类 </w:t>
            </w:r>
          </w:p>
        </w:tc>
        <w:tc>
          <w:tcPr>
            <w:tcW w:w="5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D189B0">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国产</w:t>
            </w:r>
          </w:p>
        </w:tc>
        <w:tc>
          <w:tcPr>
            <w:tcW w:w="5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5D9C10">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不可代采</w:t>
            </w:r>
          </w:p>
        </w:tc>
      </w:tr>
      <w:tr w14:paraId="63812C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2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92B8DB">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3</w:t>
            </w:r>
          </w:p>
        </w:tc>
        <w:tc>
          <w:tcPr>
            <w:tcW w:w="10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F3D98A">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春秋执勤服（一线款）</w:t>
            </w: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30773F">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5146</w:t>
            </w:r>
          </w:p>
        </w:tc>
        <w:tc>
          <w:tcPr>
            <w:tcW w:w="10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D704DB">
            <w:pPr>
              <w:keepNext w:val="0"/>
              <w:keepLines w:val="0"/>
              <w:widowControl/>
              <w:suppressLineNumbers w:val="0"/>
              <w:jc w:val="center"/>
              <w:textAlignment w:val="center"/>
              <w:rPr>
                <w:rFonts w:hint="eastAsia" w:ascii="宋体" w:hAnsi="宋体" w:eastAsia="宋体" w:cs="宋体"/>
                <w:i w:val="0"/>
                <w:iCs w:val="0"/>
                <w:color w:val="auto"/>
                <w:kern w:val="0"/>
                <w:sz w:val="22"/>
                <w:szCs w:val="22"/>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 xml:space="preserve"> 394.00 </w:t>
            </w:r>
          </w:p>
        </w:tc>
        <w:tc>
          <w:tcPr>
            <w:tcW w:w="10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916F75">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 xml:space="preserve">警用一线执勤类 </w:t>
            </w:r>
          </w:p>
        </w:tc>
        <w:tc>
          <w:tcPr>
            <w:tcW w:w="5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CEF2FA">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国产</w:t>
            </w:r>
          </w:p>
        </w:tc>
        <w:tc>
          <w:tcPr>
            <w:tcW w:w="5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6A8F8F">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不可代采</w:t>
            </w:r>
          </w:p>
        </w:tc>
      </w:tr>
      <w:tr w14:paraId="2AE077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2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E14990">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4</w:t>
            </w:r>
          </w:p>
        </w:tc>
        <w:tc>
          <w:tcPr>
            <w:tcW w:w="10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1A3CBA">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单裤（一线款）</w:t>
            </w: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1732E7">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5146</w:t>
            </w:r>
          </w:p>
        </w:tc>
        <w:tc>
          <w:tcPr>
            <w:tcW w:w="10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BCA517">
            <w:pPr>
              <w:keepNext w:val="0"/>
              <w:keepLines w:val="0"/>
              <w:widowControl/>
              <w:suppressLineNumbers w:val="0"/>
              <w:jc w:val="center"/>
              <w:textAlignment w:val="center"/>
              <w:rPr>
                <w:rFonts w:hint="eastAsia" w:ascii="宋体" w:hAnsi="宋体" w:eastAsia="宋体" w:cs="宋体"/>
                <w:i w:val="0"/>
                <w:iCs w:val="0"/>
                <w:color w:val="auto"/>
                <w:kern w:val="0"/>
                <w:sz w:val="22"/>
                <w:szCs w:val="22"/>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 xml:space="preserve"> 108.00 </w:t>
            </w:r>
          </w:p>
        </w:tc>
        <w:tc>
          <w:tcPr>
            <w:tcW w:w="10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4E6060">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 xml:space="preserve">警用一线执勤类 </w:t>
            </w:r>
          </w:p>
        </w:tc>
        <w:tc>
          <w:tcPr>
            <w:tcW w:w="5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17C5B8">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国产</w:t>
            </w:r>
          </w:p>
        </w:tc>
        <w:tc>
          <w:tcPr>
            <w:tcW w:w="5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C552B0">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不可代采</w:t>
            </w:r>
          </w:p>
        </w:tc>
      </w:tr>
      <w:tr w14:paraId="713945A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7" w:hRule="atLeast"/>
        </w:trPr>
        <w:tc>
          <w:tcPr>
            <w:tcW w:w="2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A7B3A2">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5</w:t>
            </w:r>
          </w:p>
        </w:tc>
        <w:tc>
          <w:tcPr>
            <w:tcW w:w="10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0D69C4">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长袖制式衬衣（机关款）</w:t>
            </w: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6018E4">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114</w:t>
            </w:r>
          </w:p>
        </w:tc>
        <w:tc>
          <w:tcPr>
            <w:tcW w:w="10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C6355E">
            <w:pPr>
              <w:keepNext w:val="0"/>
              <w:keepLines w:val="0"/>
              <w:widowControl/>
              <w:suppressLineNumbers w:val="0"/>
              <w:jc w:val="center"/>
              <w:textAlignment w:val="center"/>
              <w:rPr>
                <w:rFonts w:hint="eastAsia" w:ascii="宋体" w:hAnsi="宋体" w:eastAsia="宋体" w:cs="宋体"/>
                <w:i w:val="0"/>
                <w:iCs w:val="0"/>
                <w:color w:val="auto"/>
                <w:kern w:val="0"/>
                <w:sz w:val="22"/>
                <w:szCs w:val="22"/>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 xml:space="preserve"> 113.00 </w:t>
            </w:r>
          </w:p>
        </w:tc>
        <w:tc>
          <w:tcPr>
            <w:tcW w:w="10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A5ED5F">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 xml:space="preserve">警用衬衫类 </w:t>
            </w:r>
          </w:p>
        </w:tc>
        <w:tc>
          <w:tcPr>
            <w:tcW w:w="5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86C9F5">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国产</w:t>
            </w:r>
          </w:p>
        </w:tc>
        <w:tc>
          <w:tcPr>
            <w:tcW w:w="5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3BC2E4">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不可代采</w:t>
            </w:r>
          </w:p>
        </w:tc>
      </w:tr>
      <w:tr w14:paraId="0F0501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2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447A35">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6</w:t>
            </w:r>
          </w:p>
        </w:tc>
        <w:tc>
          <w:tcPr>
            <w:tcW w:w="10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4F5D27">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长袖制式衬衣（一线款）</w:t>
            </w: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B51BAD">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5152</w:t>
            </w:r>
          </w:p>
        </w:tc>
        <w:tc>
          <w:tcPr>
            <w:tcW w:w="10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7A5B2E">
            <w:pPr>
              <w:keepNext w:val="0"/>
              <w:keepLines w:val="0"/>
              <w:widowControl/>
              <w:suppressLineNumbers w:val="0"/>
              <w:jc w:val="center"/>
              <w:textAlignment w:val="center"/>
              <w:rPr>
                <w:rFonts w:hint="eastAsia" w:ascii="宋体" w:hAnsi="宋体" w:eastAsia="宋体" w:cs="宋体"/>
                <w:i w:val="0"/>
                <w:iCs w:val="0"/>
                <w:color w:val="auto"/>
                <w:kern w:val="0"/>
                <w:sz w:val="22"/>
                <w:szCs w:val="22"/>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 xml:space="preserve"> 121.00 </w:t>
            </w:r>
          </w:p>
        </w:tc>
        <w:tc>
          <w:tcPr>
            <w:tcW w:w="10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C8C828">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 xml:space="preserve">警用衬衫类 </w:t>
            </w:r>
          </w:p>
        </w:tc>
        <w:tc>
          <w:tcPr>
            <w:tcW w:w="5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044A79">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国产</w:t>
            </w:r>
          </w:p>
        </w:tc>
        <w:tc>
          <w:tcPr>
            <w:tcW w:w="5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8E1FE6">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不可代采</w:t>
            </w:r>
          </w:p>
        </w:tc>
      </w:tr>
      <w:tr w14:paraId="48B0D7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2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80D707">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7</w:t>
            </w:r>
          </w:p>
        </w:tc>
        <w:tc>
          <w:tcPr>
            <w:tcW w:w="10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26ADA6">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夏执勤服（机关款）</w:t>
            </w: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3927FD">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114</w:t>
            </w:r>
          </w:p>
        </w:tc>
        <w:tc>
          <w:tcPr>
            <w:tcW w:w="10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7578A6">
            <w:pPr>
              <w:keepNext w:val="0"/>
              <w:keepLines w:val="0"/>
              <w:widowControl/>
              <w:suppressLineNumbers w:val="0"/>
              <w:jc w:val="center"/>
              <w:textAlignment w:val="center"/>
              <w:rPr>
                <w:rFonts w:hint="eastAsia" w:ascii="宋体" w:hAnsi="宋体" w:eastAsia="宋体" w:cs="宋体"/>
                <w:i w:val="0"/>
                <w:iCs w:val="0"/>
                <w:color w:val="auto"/>
                <w:kern w:val="0"/>
                <w:sz w:val="22"/>
                <w:szCs w:val="22"/>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 xml:space="preserve"> 106.00 </w:t>
            </w:r>
          </w:p>
        </w:tc>
        <w:tc>
          <w:tcPr>
            <w:tcW w:w="10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79E58A">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 xml:space="preserve">警用衬衫类 </w:t>
            </w:r>
          </w:p>
        </w:tc>
        <w:tc>
          <w:tcPr>
            <w:tcW w:w="5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08F77B">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国产</w:t>
            </w:r>
          </w:p>
        </w:tc>
        <w:tc>
          <w:tcPr>
            <w:tcW w:w="5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221DAD">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不可代采</w:t>
            </w:r>
          </w:p>
        </w:tc>
      </w:tr>
      <w:tr w14:paraId="0A112F6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7" w:hRule="atLeast"/>
        </w:trPr>
        <w:tc>
          <w:tcPr>
            <w:tcW w:w="2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C562EC">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8</w:t>
            </w:r>
          </w:p>
        </w:tc>
        <w:tc>
          <w:tcPr>
            <w:tcW w:w="10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9DD09D">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夏执勤服（一线款）</w:t>
            </w: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52B890">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5152</w:t>
            </w:r>
          </w:p>
        </w:tc>
        <w:tc>
          <w:tcPr>
            <w:tcW w:w="10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249890">
            <w:pPr>
              <w:keepNext w:val="0"/>
              <w:keepLines w:val="0"/>
              <w:widowControl/>
              <w:suppressLineNumbers w:val="0"/>
              <w:jc w:val="center"/>
              <w:textAlignment w:val="center"/>
              <w:rPr>
                <w:rFonts w:hint="eastAsia" w:ascii="宋体" w:hAnsi="宋体" w:eastAsia="宋体" w:cs="宋体"/>
                <w:i w:val="0"/>
                <w:iCs w:val="0"/>
                <w:color w:val="auto"/>
                <w:kern w:val="0"/>
                <w:sz w:val="22"/>
                <w:szCs w:val="22"/>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 xml:space="preserve"> 110.00 </w:t>
            </w:r>
          </w:p>
        </w:tc>
        <w:tc>
          <w:tcPr>
            <w:tcW w:w="10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F69089">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 xml:space="preserve">警用衬衫类 </w:t>
            </w:r>
          </w:p>
        </w:tc>
        <w:tc>
          <w:tcPr>
            <w:tcW w:w="5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47AAFC">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国产</w:t>
            </w:r>
          </w:p>
        </w:tc>
        <w:tc>
          <w:tcPr>
            <w:tcW w:w="5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7339B3">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不可代采</w:t>
            </w:r>
          </w:p>
        </w:tc>
      </w:tr>
      <w:tr w14:paraId="0009F3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2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D67F8C">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9</w:t>
            </w:r>
          </w:p>
        </w:tc>
        <w:tc>
          <w:tcPr>
            <w:tcW w:w="10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972C2C">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内穿衬衣</w:t>
            </w: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B5A7D2">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6</w:t>
            </w:r>
          </w:p>
        </w:tc>
        <w:tc>
          <w:tcPr>
            <w:tcW w:w="10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0A8842">
            <w:pPr>
              <w:keepNext w:val="0"/>
              <w:keepLines w:val="0"/>
              <w:widowControl/>
              <w:suppressLineNumbers w:val="0"/>
              <w:jc w:val="center"/>
              <w:textAlignment w:val="center"/>
              <w:rPr>
                <w:rFonts w:hint="eastAsia" w:ascii="宋体" w:hAnsi="宋体" w:eastAsia="宋体" w:cs="宋体"/>
                <w:i w:val="0"/>
                <w:iCs w:val="0"/>
                <w:color w:val="auto"/>
                <w:kern w:val="0"/>
                <w:sz w:val="22"/>
                <w:szCs w:val="22"/>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 xml:space="preserve"> 103.00 </w:t>
            </w:r>
          </w:p>
        </w:tc>
        <w:tc>
          <w:tcPr>
            <w:tcW w:w="10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EBD66F">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 xml:space="preserve">警用衬衫类 </w:t>
            </w:r>
          </w:p>
        </w:tc>
        <w:tc>
          <w:tcPr>
            <w:tcW w:w="5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CDA94B">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国产</w:t>
            </w:r>
          </w:p>
        </w:tc>
        <w:tc>
          <w:tcPr>
            <w:tcW w:w="5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330101">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不可代采</w:t>
            </w:r>
          </w:p>
        </w:tc>
      </w:tr>
      <w:tr w14:paraId="653A2B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2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508AE2">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10</w:t>
            </w:r>
          </w:p>
        </w:tc>
        <w:tc>
          <w:tcPr>
            <w:tcW w:w="10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E0A7BE">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长袖T恤衫</w:t>
            </w: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EFABFB">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2573</w:t>
            </w:r>
          </w:p>
        </w:tc>
        <w:tc>
          <w:tcPr>
            <w:tcW w:w="10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3542EB">
            <w:pPr>
              <w:keepNext w:val="0"/>
              <w:keepLines w:val="0"/>
              <w:widowControl/>
              <w:suppressLineNumbers w:val="0"/>
              <w:jc w:val="center"/>
              <w:textAlignment w:val="center"/>
              <w:rPr>
                <w:rFonts w:hint="eastAsia" w:ascii="宋体" w:hAnsi="宋体" w:eastAsia="宋体" w:cs="宋体"/>
                <w:i w:val="0"/>
                <w:iCs w:val="0"/>
                <w:color w:val="auto"/>
                <w:kern w:val="0"/>
                <w:sz w:val="22"/>
                <w:szCs w:val="22"/>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 xml:space="preserve"> 75.00 </w:t>
            </w:r>
          </w:p>
        </w:tc>
        <w:tc>
          <w:tcPr>
            <w:tcW w:w="10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322937">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 xml:space="preserve">警用体能训练类 </w:t>
            </w:r>
          </w:p>
        </w:tc>
        <w:tc>
          <w:tcPr>
            <w:tcW w:w="5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652394">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国产</w:t>
            </w:r>
          </w:p>
        </w:tc>
        <w:tc>
          <w:tcPr>
            <w:tcW w:w="5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C67379">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不可代采</w:t>
            </w:r>
          </w:p>
        </w:tc>
      </w:tr>
      <w:tr w14:paraId="55FF73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2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E65239">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11</w:t>
            </w:r>
          </w:p>
        </w:tc>
        <w:tc>
          <w:tcPr>
            <w:tcW w:w="10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280B2D">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体能训练短裤</w:t>
            </w: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063A38">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2630</w:t>
            </w:r>
          </w:p>
        </w:tc>
        <w:tc>
          <w:tcPr>
            <w:tcW w:w="10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CD2FAA">
            <w:pPr>
              <w:keepNext w:val="0"/>
              <w:keepLines w:val="0"/>
              <w:widowControl/>
              <w:suppressLineNumbers w:val="0"/>
              <w:jc w:val="center"/>
              <w:textAlignment w:val="center"/>
              <w:rPr>
                <w:rFonts w:hint="eastAsia" w:ascii="宋体" w:hAnsi="宋体" w:eastAsia="宋体" w:cs="宋体"/>
                <w:i w:val="0"/>
                <w:iCs w:val="0"/>
                <w:color w:val="auto"/>
                <w:kern w:val="0"/>
                <w:sz w:val="22"/>
                <w:szCs w:val="22"/>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 xml:space="preserve"> 65.00 </w:t>
            </w:r>
          </w:p>
        </w:tc>
        <w:tc>
          <w:tcPr>
            <w:tcW w:w="10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7E3044">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 xml:space="preserve">警用体能训练类 </w:t>
            </w:r>
          </w:p>
        </w:tc>
        <w:tc>
          <w:tcPr>
            <w:tcW w:w="5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DD8029">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国产</w:t>
            </w:r>
          </w:p>
        </w:tc>
        <w:tc>
          <w:tcPr>
            <w:tcW w:w="5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C06D62">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不可代采</w:t>
            </w:r>
          </w:p>
        </w:tc>
      </w:tr>
      <w:tr w14:paraId="33987F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2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D4FD97">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12</w:t>
            </w:r>
          </w:p>
        </w:tc>
        <w:tc>
          <w:tcPr>
            <w:tcW w:w="10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0593CD">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大檐帽（网眼）</w:t>
            </w: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9D67F1">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46</w:t>
            </w:r>
          </w:p>
        </w:tc>
        <w:tc>
          <w:tcPr>
            <w:tcW w:w="10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F0C759">
            <w:pPr>
              <w:keepNext w:val="0"/>
              <w:keepLines w:val="0"/>
              <w:widowControl/>
              <w:suppressLineNumbers w:val="0"/>
              <w:jc w:val="center"/>
              <w:textAlignment w:val="center"/>
              <w:rPr>
                <w:rFonts w:hint="eastAsia" w:ascii="宋体" w:hAnsi="宋体" w:eastAsia="宋体" w:cs="宋体"/>
                <w:i w:val="0"/>
                <w:iCs w:val="0"/>
                <w:color w:val="auto"/>
                <w:kern w:val="0"/>
                <w:sz w:val="22"/>
                <w:szCs w:val="22"/>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 xml:space="preserve"> 70.00 </w:t>
            </w:r>
          </w:p>
        </w:tc>
        <w:tc>
          <w:tcPr>
            <w:tcW w:w="10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9F9DE7">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 xml:space="preserve">警用大檐帽、卷檐帽类 </w:t>
            </w:r>
          </w:p>
        </w:tc>
        <w:tc>
          <w:tcPr>
            <w:tcW w:w="5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1C0E29">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国产</w:t>
            </w:r>
          </w:p>
        </w:tc>
        <w:tc>
          <w:tcPr>
            <w:tcW w:w="5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56F682">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可代采</w:t>
            </w:r>
          </w:p>
        </w:tc>
      </w:tr>
      <w:tr w14:paraId="1861C9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2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2ABC27">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13</w:t>
            </w:r>
          </w:p>
        </w:tc>
        <w:tc>
          <w:tcPr>
            <w:tcW w:w="10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E93532">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卷檐帽（网眼）</w:t>
            </w: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37C40E">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11</w:t>
            </w:r>
          </w:p>
        </w:tc>
        <w:tc>
          <w:tcPr>
            <w:tcW w:w="10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62F816">
            <w:pPr>
              <w:keepNext w:val="0"/>
              <w:keepLines w:val="0"/>
              <w:widowControl/>
              <w:suppressLineNumbers w:val="0"/>
              <w:jc w:val="center"/>
              <w:textAlignment w:val="center"/>
              <w:rPr>
                <w:rFonts w:hint="eastAsia" w:ascii="宋体" w:hAnsi="宋体" w:eastAsia="宋体" w:cs="宋体"/>
                <w:i w:val="0"/>
                <w:iCs w:val="0"/>
                <w:color w:val="auto"/>
                <w:kern w:val="0"/>
                <w:sz w:val="22"/>
                <w:szCs w:val="22"/>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 xml:space="preserve"> 64.00 </w:t>
            </w:r>
          </w:p>
        </w:tc>
        <w:tc>
          <w:tcPr>
            <w:tcW w:w="10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C572B7">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 xml:space="preserve">警用大檐帽、卷檐帽类 </w:t>
            </w:r>
          </w:p>
        </w:tc>
        <w:tc>
          <w:tcPr>
            <w:tcW w:w="5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1A1E8D">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国产</w:t>
            </w:r>
          </w:p>
        </w:tc>
        <w:tc>
          <w:tcPr>
            <w:tcW w:w="5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7FFDE5">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可代采</w:t>
            </w:r>
          </w:p>
        </w:tc>
      </w:tr>
      <w:tr w14:paraId="216F4F1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7" w:hRule="atLeast"/>
        </w:trPr>
        <w:tc>
          <w:tcPr>
            <w:tcW w:w="2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E1625A">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14</w:t>
            </w:r>
          </w:p>
        </w:tc>
        <w:tc>
          <w:tcPr>
            <w:tcW w:w="10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CBC2DA">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执勤帽（网眼）</w:t>
            </w: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C4DB65">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2573</w:t>
            </w:r>
          </w:p>
        </w:tc>
        <w:tc>
          <w:tcPr>
            <w:tcW w:w="10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FEDB79">
            <w:pPr>
              <w:keepNext w:val="0"/>
              <w:keepLines w:val="0"/>
              <w:widowControl/>
              <w:suppressLineNumbers w:val="0"/>
              <w:jc w:val="center"/>
              <w:textAlignment w:val="center"/>
              <w:rPr>
                <w:rFonts w:hint="eastAsia" w:ascii="宋体" w:hAnsi="宋体" w:eastAsia="宋体" w:cs="宋体"/>
                <w:i w:val="0"/>
                <w:iCs w:val="0"/>
                <w:color w:val="auto"/>
                <w:kern w:val="0"/>
                <w:sz w:val="22"/>
                <w:szCs w:val="22"/>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 xml:space="preserve"> 47.00 </w:t>
            </w:r>
          </w:p>
        </w:tc>
        <w:tc>
          <w:tcPr>
            <w:tcW w:w="10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C5D372">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 xml:space="preserve">警用执勤帽类 </w:t>
            </w:r>
          </w:p>
        </w:tc>
        <w:tc>
          <w:tcPr>
            <w:tcW w:w="5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55A72C">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国产</w:t>
            </w:r>
          </w:p>
        </w:tc>
        <w:tc>
          <w:tcPr>
            <w:tcW w:w="5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EFD293">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可代采</w:t>
            </w:r>
          </w:p>
        </w:tc>
      </w:tr>
      <w:tr w14:paraId="5C9562E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7" w:hRule="atLeast"/>
        </w:trPr>
        <w:tc>
          <w:tcPr>
            <w:tcW w:w="2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29FE7B">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15</w:t>
            </w:r>
          </w:p>
        </w:tc>
        <w:tc>
          <w:tcPr>
            <w:tcW w:w="10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B83BBB">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领带夹</w:t>
            </w: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6F794F">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68</w:t>
            </w:r>
          </w:p>
        </w:tc>
        <w:tc>
          <w:tcPr>
            <w:tcW w:w="10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3A1632">
            <w:pPr>
              <w:keepNext w:val="0"/>
              <w:keepLines w:val="0"/>
              <w:widowControl/>
              <w:suppressLineNumbers w:val="0"/>
              <w:jc w:val="center"/>
              <w:textAlignment w:val="center"/>
              <w:rPr>
                <w:rFonts w:hint="eastAsia" w:ascii="宋体" w:hAnsi="宋体" w:eastAsia="宋体" w:cs="宋体"/>
                <w:i w:val="0"/>
                <w:iCs w:val="0"/>
                <w:color w:val="auto"/>
                <w:kern w:val="0"/>
                <w:sz w:val="22"/>
                <w:szCs w:val="22"/>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 xml:space="preserve"> 5.10 </w:t>
            </w:r>
          </w:p>
        </w:tc>
        <w:tc>
          <w:tcPr>
            <w:tcW w:w="10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2169EF">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 xml:space="preserve">警用金属服饰类 </w:t>
            </w:r>
          </w:p>
        </w:tc>
        <w:tc>
          <w:tcPr>
            <w:tcW w:w="5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E9FC02">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国产</w:t>
            </w:r>
          </w:p>
        </w:tc>
        <w:tc>
          <w:tcPr>
            <w:tcW w:w="5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C5A32E">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可代采</w:t>
            </w:r>
          </w:p>
        </w:tc>
      </w:tr>
      <w:tr w14:paraId="4C6FBA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2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C748FB">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16</w:t>
            </w:r>
          </w:p>
        </w:tc>
        <w:tc>
          <w:tcPr>
            <w:tcW w:w="10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EFD117">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大帽徽（金属）</w:t>
            </w: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82D8ED">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46</w:t>
            </w:r>
          </w:p>
        </w:tc>
        <w:tc>
          <w:tcPr>
            <w:tcW w:w="10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F3739C">
            <w:pPr>
              <w:keepNext w:val="0"/>
              <w:keepLines w:val="0"/>
              <w:widowControl/>
              <w:suppressLineNumbers w:val="0"/>
              <w:jc w:val="center"/>
              <w:textAlignment w:val="center"/>
              <w:rPr>
                <w:rFonts w:hint="eastAsia" w:ascii="宋体" w:hAnsi="宋体" w:eastAsia="宋体" w:cs="宋体"/>
                <w:i w:val="0"/>
                <w:iCs w:val="0"/>
                <w:color w:val="auto"/>
                <w:kern w:val="0"/>
                <w:sz w:val="22"/>
                <w:szCs w:val="22"/>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 xml:space="preserve"> 15.00 </w:t>
            </w:r>
          </w:p>
        </w:tc>
        <w:tc>
          <w:tcPr>
            <w:tcW w:w="10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79A583">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 xml:space="preserve">警用金属服饰类 </w:t>
            </w:r>
          </w:p>
        </w:tc>
        <w:tc>
          <w:tcPr>
            <w:tcW w:w="5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72B6EF">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国产</w:t>
            </w:r>
          </w:p>
        </w:tc>
        <w:tc>
          <w:tcPr>
            <w:tcW w:w="5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929254">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可代采</w:t>
            </w:r>
          </w:p>
        </w:tc>
      </w:tr>
      <w:tr w14:paraId="2479106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7" w:hRule="atLeast"/>
        </w:trPr>
        <w:tc>
          <w:tcPr>
            <w:tcW w:w="2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C1A66D">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17</w:t>
            </w:r>
          </w:p>
        </w:tc>
        <w:tc>
          <w:tcPr>
            <w:tcW w:w="10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10ABFD">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小帽徽（金属）</w:t>
            </w: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74CB18">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11</w:t>
            </w:r>
          </w:p>
        </w:tc>
        <w:tc>
          <w:tcPr>
            <w:tcW w:w="10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01E385">
            <w:pPr>
              <w:keepNext w:val="0"/>
              <w:keepLines w:val="0"/>
              <w:widowControl/>
              <w:suppressLineNumbers w:val="0"/>
              <w:jc w:val="center"/>
              <w:textAlignment w:val="center"/>
              <w:rPr>
                <w:rFonts w:hint="eastAsia" w:ascii="宋体" w:hAnsi="宋体" w:eastAsia="宋体" w:cs="宋体"/>
                <w:i w:val="0"/>
                <w:iCs w:val="0"/>
                <w:color w:val="auto"/>
                <w:kern w:val="0"/>
                <w:sz w:val="22"/>
                <w:szCs w:val="22"/>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 xml:space="preserve"> 9.50 </w:t>
            </w:r>
          </w:p>
        </w:tc>
        <w:tc>
          <w:tcPr>
            <w:tcW w:w="10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523E90">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 xml:space="preserve">警用金属服饰类 </w:t>
            </w:r>
          </w:p>
        </w:tc>
        <w:tc>
          <w:tcPr>
            <w:tcW w:w="5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272613">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国产</w:t>
            </w:r>
          </w:p>
        </w:tc>
        <w:tc>
          <w:tcPr>
            <w:tcW w:w="5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B804DF">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可代采</w:t>
            </w:r>
          </w:p>
        </w:tc>
      </w:tr>
      <w:tr w14:paraId="3766E9D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7" w:hRule="atLeast"/>
        </w:trPr>
        <w:tc>
          <w:tcPr>
            <w:tcW w:w="2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8FC6EF">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18</w:t>
            </w:r>
          </w:p>
        </w:tc>
        <w:tc>
          <w:tcPr>
            <w:tcW w:w="10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80E1BB">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领带</w:t>
            </w: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9C0CE6">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2630</w:t>
            </w:r>
          </w:p>
        </w:tc>
        <w:tc>
          <w:tcPr>
            <w:tcW w:w="10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250DC4">
            <w:pPr>
              <w:keepNext w:val="0"/>
              <w:keepLines w:val="0"/>
              <w:widowControl/>
              <w:suppressLineNumbers w:val="0"/>
              <w:jc w:val="center"/>
              <w:textAlignment w:val="center"/>
              <w:rPr>
                <w:rFonts w:hint="eastAsia" w:ascii="宋体" w:hAnsi="宋体" w:eastAsia="宋体" w:cs="宋体"/>
                <w:i w:val="0"/>
                <w:iCs w:val="0"/>
                <w:color w:val="auto"/>
                <w:kern w:val="0"/>
                <w:sz w:val="22"/>
                <w:szCs w:val="22"/>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 xml:space="preserve"> 21.00 </w:t>
            </w:r>
          </w:p>
        </w:tc>
        <w:tc>
          <w:tcPr>
            <w:tcW w:w="10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AF3B56">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 xml:space="preserve">警用丝织服饰类 </w:t>
            </w:r>
          </w:p>
        </w:tc>
        <w:tc>
          <w:tcPr>
            <w:tcW w:w="5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B1314A">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国产</w:t>
            </w:r>
          </w:p>
        </w:tc>
        <w:tc>
          <w:tcPr>
            <w:tcW w:w="5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C2E612">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可代采</w:t>
            </w:r>
          </w:p>
        </w:tc>
      </w:tr>
      <w:tr w14:paraId="13D84C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2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F42AF0">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19</w:t>
            </w:r>
          </w:p>
        </w:tc>
        <w:tc>
          <w:tcPr>
            <w:tcW w:w="10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77E109">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警衔肩章（软式）</w:t>
            </w: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A2D482">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5258</w:t>
            </w:r>
          </w:p>
        </w:tc>
        <w:tc>
          <w:tcPr>
            <w:tcW w:w="10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8BADC5">
            <w:pPr>
              <w:keepNext w:val="0"/>
              <w:keepLines w:val="0"/>
              <w:widowControl/>
              <w:suppressLineNumbers w:val="0"/>
              <w:jc w:val="center"/>
              <w:textAlignment w:val="center"/>
              <w:rPr>
                <w:rFonts w:hint="eastAsia" w:ascii="宋体" w:hAnsi="宋体" w:eastAsia="宋体" w:cs="宋体"/>
                <w:i w:val="0"/>
                <w:iCs w:val="0"/>
                <w:color w:val="auto"/>
                <w:kern w:val="0"/>
                <w:sz w:val="22"/>
                <w:szCs w:val="22"/>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 xml:space="preserve"> 8.80 </w:t>
            </w:r>
          </w:p>
        </w:tc>
        <w:tc>
          <w:tcPr>
            <w:tcW w:w="10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3D6EE3">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 xml:space="preserve">警用丝织服饰类 </w:t>
            </w:r>
          </w:p>
        </w:tc>
        <w:tc>
          <w:tcPr>
            <w:tcW w:w="5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0ED8AB">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国产</w:t>
            </w:r>
          </w:p>
        </w:tc>
        <w:tc>
          <w:tcPr>
            <w:tcW w:w="5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33D27C">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可代采</w:t>
            </w:r>
          </w:p>
        </w:tc>
      </w:tr>
      <w:tr w14:paraId="0909B1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2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31934F">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20</w:t>
            </w:r>
          </w:p>
        </w:tc>
        <w:tc>
          <w:tcPr>
            <w:tcW w:w="10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DE44CF">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丝织警号</w:t>
            </w: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2E617D">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13145</w:t>
            </w:r>
          </w:p>
        </w:tc>
        <w:tc>
          <w:tcPr>
            <w:tcW w:w="10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E82B83">
            <w:pPr>
              <w:keepNext w:val="0"/>
              <w:keepLines w:val="0"/>
              <w:widowControl/>
              <w:suppressLineNumbers w:val="0"/>
              <w:jc w:val="center"/>
              <w:textAlignment w:val="center"/>
              <w:rPr>
                <w:rFonts w:hint="eastAsia" w:ascii="宋体" w:hAnsi="宋体" w:eastAsia="宋体" w:cs="宋体"/>
                <w:i w:val="0"/>
                <w:iCs w:val="0"/>
                <w:color w:val="auto"/>
                <w:kern w:val="0"/>
                <w:sz w:val="22"/>
                <w:szCs w:val="22"/>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 xml:space="preserve"> 2.20 </w:t>
            </w:r>
          </w:p>
        </w:tc>
        <w:tc>
          <w:tcPr>
            <w:tcW w:w="10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2F4B32">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 xml:space="preserve">警用丝织服饰类 </w:t>
            </w:r>
          </w:p>
        </w:tc>
        <w:tc>
          <w:tcPr>
            <w:tcW w:w="5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843D28">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国产</w:t>
            </w:r>
          </w:p>
        </w:tc>
        <w:tc>
          <w:tcPr>
            <w:tcW w:w="5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591BD8">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可代采</w:t>
            </w:r>
          </w:p>
        </w:tc>
      </w:tr>
      <w:tr w14:paraId="1C049C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2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D96A69">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21</w:t>
            </w:r>
          </w:p>
        </w:tc>
        <w:tc>
          <w:tcPr>
            <w:tcW w:w="10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8E096C">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胸徽（丝织）</w:t>
            </w: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EABD6D">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10485</w:t>
            </w:r>
          </w:p>
        </w:tc>
        <w:tc>
          <w:tcPr>
            <w:tcW w:w="10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BD917C">
            <w:pPr>
              <w:keepNext w:val="0"/>
              <w:keepLines w:val="0"/>
              <w:widowControl/>
              <w:suppressLineNumbers w:val="0"/>
              <w:jc w:val="center"/>
              <w:textAlignment w:val="center"/>
              <w:rPr>
                <w:rFonts w:hint="eastAsia" w:ascii="宋体" w:hAnsi="宋体" w:eastAsia="宋体" w:cs="宋体"/>
                <w:i w:val="0"/>
                <w:iCs w:val="0"/>
                <w:color w:val="auto"/>
                <w:kern w:val="0"/>
                <w:sz w:val="22"/>
                <w:szCs w:val="22"/>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 xml:space="preserve"> 2.40 </w:t>
            </w:r>
          </w:p>
        </w:tc>
        <w:tc>
          <w:tcPr>
            <w:tcW w:w="10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D0CBAB">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 xml:space="preserve">警用丝织服饰类 </w:t>
            </w:r>
          </w:p>
        </w:tc>
        <w:tc>
          <w:tcPr>
            <w:tcW w:w="5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AF6F79">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国产</w:t>
            </w:r>
          </w:p>
        </w:tc>
        <w:tc>
          <w:tcPr>
            <w:tcW w:w="5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46440A">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可代采</w:t>
            </w:r>
          </w:p>
        </w:tc>
      </w:tr>
      <w:tr w14:paraId="0EE14F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2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125B10">
            <w:pPr>
              <w:ind w:left="0" w:leftChars="0" w:right="0" w:rightChars="0" w:firstLine="0" w:firstLineChars="0"/>
              <w:jc w:val="center"/>
              <w:rPr>
                <w:rFonts w:hint="eastAsia" w:ascii="宋体" w:hAnsi="宋体" w:eastAsia="宋体" w:cs="宋体"/>
                <w:i w:val="0"/>
                <w:iCs w:val="0"/>
                <w:color w:val="auto"/>
                <w:sz w:val="22"/>
                <w:szCs w:val="22"/>
                <w:highlight w:val="none"/>
                <w:u w:val="none"/>
              </w:rPr>
            </w:pPr>
          </w:p>
        </w:tc>
        <w:tc>
          <w:tcPr>
            <w:tcW w:w="10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8B9FCA">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b/>
                <w:bCs/>
                <w:i w:val="0"/>
                <w:iCs w:val="0"/>
                <w:color w:val="auto"/>
                <w:sz w:val="22"/>
                <w:szCs w:val="22"/>
                <w:highlight w:val="none"/>
                <w:u w:val="none"/>
              </w:rPr>
            </w:pPr>
            <w:r>
              <w:rPr>
                <w:rFonts w:hint="eastAsia" w:ascii="宋体" w:hAnsi="宋体" w:eastAsia="宋体" w:cs="宋体"/>
                <w:b/>
                <w:bCs/>
                <w:i w:val="0"/>
                <w:iCs w:val="0"/>
                <w:color w:val="auto"/>
                <w:kern w:val="0"/>
                <w:sz w:val="22"/>
                <w:szCs w:val="22"/>
                <w:highlight w:val="none"/>
                <w:u w:val="none"/>
                <w:lang w:val="en-US" w:eastAsia="zh-CN" w:bidi="ar"/>
              </w:rPr>
              <w:t>合计</w:t>
            </w: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BA2058">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b/>
                <w:bCs/>
                <w:i w:val="0"/>
                <w:iCs w:val="0"/>
                <w:color w:val="auto"/>
                <w:sz w:val="22"/>
                <w:szCs w:val="22"/>
                <w:highlight w:val="none"/>
                <w:u w:val="none"/>
              </w:rPr>
            </w:pPr>
            <w:r>
              <w:rPr>
                <w:rFonts w:hint="eastAsia" w:ascii="宋体" w:hAnsi="宋体" w:eastAsia="宋体" w:cs="宋体"/>
                <w:b/>
                <w:bCs/>
                <w:i w:val="0"/>
                <w:iCs w:val="0"/>
                <w:color w:val="auto"/>
                <w:kern w:val="0"/>
                <w:sz w:val="22"/>
                <w:szCs w:val="22"/>
                <w:highlight w:val="none"/>
                <w:u w:val="none"/>
                <w:lang w:val="en-US" w:eastAsia="zh-CN" w:bidi="ar"/>
              </w:rPr>
              <w:t>60534</w:t>
            </w:r>
          </w:p>
        </w:tc>
        <w:tc>
          <w:tcPr>
            <w:tcW w:w="10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63D54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kern w:val="0"/>
                <w:sz w:val="22"/>
                <w:szCs w:val="22"/>
                <w:highlight w:val="none"/>
                <w:u w:val="none"/>
                <w:lang w:val="en-US" w:eastAsia="zh-CN" w:bidi="ar"/>
              </w:rPr>
            </w:pPr>
          </w:p>
        </w:tc>
        <w:tc>
          <w:tcPr>
            <w:tcW w:w="10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220CB6">
            <w:pPr>
              <w:ind w:left="0" w:leftChars="0" w:right="0" w:rightChars="0" w:firstLine="0" w:firstLineChars="0"/>
              <w:jc w:val="center"/>
              <w:rPr>
                <w:rFonts w:hint="eastAsia" w:ascii="宋体" w:hAnsi="宋体" w:eastAsia="宋体" w:cs="宋体"/>
                <w:b/>
                <w:bCs/>
                <w:i w:val="0"/>
                <w:iCs w:val="0"/>
                <w:color w:val="auto"/>
                <w:sz w:val="22"/>
                <w:szCs w:val="22"/>
                <w:highlight w:val="none"/>
                <w:u w:val="none"/>
              </w:rPr>
            </w:pPr>
          </w:p>
        </w:tc>
        <w:tc>
          <w:tcPr>
            <w:tcW w:w="5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634FE6">
            <w:pPr>
              <w:ind w:left="0" w:leftChars="0" w:right="0" w:rightChars="0" w:firstLine="0" w:firstLineChars="0"/>
              <w:jc w:val="center"/>
              <w:rPr>
                <w:rFonts w:hint="eastAsia" w:ascii="宋体" w:hAnsi="宋体" w:eastAsia="宋体" w:cs="宋体"/>
                <w:b/>
                <w:bCs/>
                <w:i w:val="0"/>
                <w:iCs w:val="0"/>
                <w:color w:val="auto"/>
                <w:sz w:val="22"/>
                <w:szCs w:val="22"/>
                <w:highlight w:val="none"/>
                <w:u w:val="none"/>
              </w:rPr>
            </w:pPr>
          </w:p>
        </w:tc>
        <w:tc>
          <w:tcPr>
            <w:tcW w:w="5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5F8339">
            <w:pPr>
              <w:ind w:left="0" w:leftChars="0" w:right="0" w:rightChars="0" w:firstLine="0" w:firstLineChars="0"/>
              <w:jc w:val="center"/>
              <w:rPr>
                <w:rFonts w:hint="eastAsia" w:ascii="宋体" w:hAnsi="宋体" w:eastAsia="宋体" w:cs="宋体"/>
                <w:i w:val="0"/>
                <w:iCs w:val="0"/>
                <w:color w:val="auto"/>
                <w:sz w:val="22"/>
                <w:szCs w:val="22"/>
                <w:highlight w:val="none"/>
                <w:u w:val="none"/>
              </w:rPr>
            </w:pPr>
          </w:p>
        </w:tc>
      </w:tr>
    </w:tbl>
    <w:p w14:paraId="10CD1993">
      <w:pPr>
        <w:pStyle w:val="59"/>
        <w:keepNext w:val="0"/>
        <w:keepLines w:val="0"/>
        <w:pageBreakBefore w:val="0"/>
        <w:widowControl w:val="0"/>
        <w:tabs>
          <w:tab w:val="left" w:pos="7770"/>
        </w:tabs>
        <w:kinsoku/>
        <w:wordWrap/>
        <w:overflowPunct/>
        <w:topLinePunct w:val="0"/>
        <w:autoSpaceDE/>
        <w:autoSpaceDN/>
        <w:bidi w:val="0"/>
        <w:adjustRightInd/>
        <w:snapToGrid/>
        <w:spacing w:beforeLines="0" w:afterLines="0"/>
        <w:ind w:firstLine="422" w:firstLineChars="200"/>
        <w:textAlignment w:val="auto"/>
        <w:outlineLvl w:val="9"/>
        <w:rPr>
          <w:rFonts w:hint="eastAsia" w:ascii="宋体" w:hAnsi="宋体" w:eastAsia="宋体" w:cs="宋体"/>
          <w:color w:val="auto"/>
          <w:sz w:val="21"/>
          <w:szCs w:val="21"/>
          <w:highlight w:val="none"/>
          <w:lang w:val="en-US" w:eastAsia="zh-CN"/>
        </w:rPr>
      </w:pPr>
    </w:p>
    <w:p w14:paraId="7E8C4AF6">
      <w:pPr>
        <w:pStyle w:val="59"/>
        <w:keepNext w:val="0"/>
        <w:keepLines w:val="0"/>
        <w:pageBreakBefore w:val="0"/>
        <w:widowControl w:val="0"/>
        <w:kinsoku/>
        <w:wordWrap/>
        <w:overflowPunct/>
        <w:topLinePunct w:val="0"/>
        <w:autoSpaceDE/>
        <w:autoSpaceDN/>
        <w:bidi w:val="0"/>
        <w:adjustRightInd/>
        <w:snapToGrid/>
        <w:spacing w:beforeLines="0" w:afterLines="0"/>
        <w:ind w:firstLine="422" w:firstLineChars="200"/>
        <w:textAlignment w:val="auto"/>
        <w:outlineLvl w:val="2"/>
        <w:rPr>
          <w:rFonts w:hint="eastAsia" w:ascii="宋体" w:hAnsi="宋体" w:eastAsia="宋体" w:cs="宋体"/>
          <w:color w:val="auto"/>
          <w:sz w:val="21"/>
          <w:szCs w:val="21"/>
          <w:highlight w:val="none"/>
          <w:lang w:val="en-US" w:eastAsia="zh-CN"/>
        </w:rPr>
      </w:pPr>
      <w:r>
        <w:rPr>
          <w:rFonts w:hint="eastAsia" w:ascii="宋体" w:hAnsi="宋体" w:eastAsia="宋体" w:cs="宋体"/>
          <w:b/>
          <w:bCs/>
          <w:color w:val="auto"/>
          <w:kern w:val="21"/>
          <w:sz w:val="21"/>
          <w:szCs w:val="21"/>
          <w:highlight w:val="none"/>
          <w:lang w:eastAsia="zh-CN"/>
        </w:rPr>
        <w:t>采购包</w:t>
      </w:r>
      <w:r>
        <w:rPr>
          <w:rFonts w:hint="eastAsia" w:ascii="宋体" w:hAnsi="宋体" w:eastAsia="宋体" w:cs="宋体"/>
          <w:b/>
          <w:bCs/>
          <w:color w:val="auto"/>
          <w:kern w:val="21"/>
          <w:sz w:val="21"/>
          <w:szCs w:val="21"/>
          <w:highlight w:val="none"/>
          <w:lang w:val="en-US" w:eastAsia="zh-CN"/>
        </w:rPr>
        <w:t>2</w:t>
      </w:r>
      <w:r>
        <w:rPr>
          <w:rFonts w:hint="eastAsia" w:ascii="宋体" w:hAnsi="宋体" w:eastAsia="宋体" w:cs="宋体"/>
          <w:b/>
          <w:bCs/>
          <w:color w:val="auto"/>
          <w:kern w:val="21"/>
          <w:sz w:val="21"/>
          <w:szCs w:val="21"/>
          <w:highlight w:val="none"/>
          <w:lang w:eastAsia="zh-CN"/>
        </w:rPr>
        <w:t>（警用皮鞋、腰带类）</w:t>
      </w:r>
      <w:r>
        <w:rPr>
          <w:rFonts w:hint="eastAsia" w:ascii="宋体" w:hAnsi="宋体" w:eastAsia="宋体" w:cs="宋体"/>
          <w:b/>
          <w:bCs/>
          <w:color w:val="auto"/>
          <w:kern w:val="21"/>
          <w:sz w:val="21"/>
          <w:szCs w:val="18"/>
          <w:highlight w:val="none"/>
          <w:lang w:eastAsia="zh-CN"/>
        </w:rPr>
        <w:t>：</w:t>
      </w:r>
    </w:p>
    <w:tbl>
      <w:tblPr>
        <w:tblStyle w:val="33"/>
        <w:tblW w:w="985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19"/>
        <w:gridCol w:w="2048"/>
        <w:gridCol w:w="1443"/>
        <w:gridCol w:w="1437"/>
        <w:gridCol w:w="1437"/>
        <w:gridCol w:w="1323"/>
        <w:gridCol w:w="1443"/>
      </w:tblGrid>
      <w:tr w14:paraId="2EA16D4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7" w:hRule="atLeast"/>
        </w:trPr>
        <w:tc>
          <w:tcPr>
            <w:tcW w:w="719" w:type="dxa"/>
            <w:tcBorders>
              <w:top w:val="single" w:color="000000" w:sz="4" w:space="0"/>
              <w:left w:val="single" w:color="000000" w:sz="4" w:space="0"/>
              <w:bottom w:val="single" w:color="000000" w:sz="4" w:space="0"/>
              <w:right w:val="single" w:color="000000" w:sz="4" w:space="0"/>
            </w:tcBorders>
            <w:shd w:val="clear" w:color="auto" w:fill="DEEBF6" w:themeFill="accent5" w:themeFillTint="32"/>
            <w:vAlign w:val="center"/>
          </w:tcPr>
          <w:p w14:paraId="04DF87F1">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b/>
                <w:bCs/>
                <w:i w:val="0"/>
                <w:iCs w:val="0"/>
                <w:color w:val="auto"/>
                <w:sz w:val="22"/>
                <w:szCs w:val="22"/>
                <w:highlight w:val="none"/>
                <w:u w:val="none"/>
              </w:rPr>
            </w:pPr>
            <w:r>
              <w:rPr>
                <w:rFonts w:hint="eastAsia" w:ascii="宋体" w:hAnsi="宋体" w:eastAsia="宋体" w:cs="宋体"/>
                <w:b/>
                <w:bCs/>
                <w:i w:val="0"/>
                <w:iCs w:val="0"/>
                <w:color w:val="auto"/>
                <w:kern w:val="0"/>
                <w:sz w:val="22"/>
                <w:szCs w:val="22"/>
                <w:highlight w:val="none"/>
                <w:u w:val="none"/>
                <w:lang w:val="en-US" w:eastAsia="zh-CN" w:bidi="ar"/>
              </w:rPr>
              <w:t>序号</w:t>
            </w:r>
          </w:p>
        </w:tc>
        <w:tc>
          <w:tcPr>
            <w:tcW w:w="2048" w:type="dxa"/>
            <w:tcBorders>
              <w:top w:val="single" w:color="000000" w:sz="4" w:space="0"/>
              <w:left w:val="single" w:color="000000" w:sz="4" w:space="0"/>
              <w:bottom w:val="single" w:color="000000" w:sz="4" w:space="0"/>
              <w:right w:val="single" w:color="000000" w:sz="4" w:space="0"/>
            </w:tcBorders>
            <w:shd w:val="clear" w:color="auto" w:fill="DEEBF6" w:themeFill="accent5" w:themeFillTint="32"/>
            <w:vAlign w:val="center"/>
          </w:tcPr>
          <w:p w14:paraId="2EEC8FA4">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b/>
                <w:bCs/>
                <w:i w:val="0"/>
                <w:iCs w:val="0"/>
                <w:color w:val="auto"/>
                <w:sz w:val="22"/>
                <w:szCs w:val="22"/>
                <w:highlight w:val="none"/>
                <w:u w:val="none"/>
              </w:rPr>
            </w:pPr>
            <w:r>
              <w:rPr>
                <w:rFonts w:hint="eastAsia" w:ascii="宋体" w:hAnsi="宋体" w:eastAsia="宋体" w:cs="宋体"/>
                <w:b/>
                <w:bCs/>
                <w:i w:val="0"/>
                <w:iCs w:val="0"/>
                <w:color w:val="auto"/>
                <w:kern w:val="0"/>
                <w:sz w:val="22"/>
                <w:szCs w:val="22"/>
                <w:highlight w:val="none"/>
                <w:u w:val="none"/>
                <w:lang w:val="en-US" w:eastAsia="zh-CN" w:bidi="ar"/>
              </w:rPr>
              <w:t>产品/标的名称</w:t>
            </w:r>
          </w:p>
        </w:tc>
        <w:tc>
          <w:tcPr>
            <w:tcW w:w="1443" w:type="dxa"/>
            <w:tcBorders>
              <w:top w:val="single" w:color="000000" w:sz="4" w:space="0"/>
              <w:left w:val="single" w:color="000000" w:sz="4" w:space="0"/>
              <w:bottom w:val="single" w:color="000000" w:sz="4" w:space="0"/>
              <w:right w:val="single" w:color="000000" w:sz="4" w:space="0"/>
            </w:tcBorders>
            <w:shd w:val="clear" w:color="auto" w:fill="DEEBF6" w:themeFill="accent5" w:themeFillTint="32"/>
            <w:vAlign w:val="center"/>
          </w:tcPr>
          <w:p w14:paraId="4204F060">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b/>
                <w:bCs/>
                <w:i w:val="0"/>
                <w:iCs w:val="0"/>
                <w:color w:val="auto"/>
                <w:sz w:val="22"/>
                <w:szCs w:val="22"/>
                <w:highlight w:val="none"/>
                <w:u w:val="none"/>
              </w:rPr>
            </w:pPr>
            <w:r>
              <w:rPr>
                <w:rFonts w:hint="eastAsia" w:ascii="宋体" w:hAnsi="宋体" w:eastAsia="宋体" w:cs="宋体"/>
                <w:b/>
                <w:bCs/>
                <w:i w:val="0"/>
                <w:iCs w:val="0"/>
                <w:color w:val="auto"/>
                <w:kern w:val="0"/>
                <w:sz w:val="22"/>
                <w:szCs w:val="22"/>
                <w:highlight w:val="none"/>
                <w:u w:val="none"/>
                <w:lang w:val="en-US" w:eastAsia="zh-CN" w:bidi="ar"/>
              </w:rPr>
              <w:t>数量（件）</w:t>
            </w:r>
          </w:p>
        </w:tc>
        <w:tc>
          <w:tcPr>
            <w:tcW w:w="1437" w:type="dxa"/>
            <w:tcBorders>
              <w:top w:val="single" w:color="000000" w:sz="4" w:space="0"/>
              <w:left w:val="single" w:color="000000" w:sz="4" w:space="0"/>
              <w:bottom w:val="single" w:color="000000" w:sz="4" w:space="0"/>
              <w:right w:val="single" w:color="000000" w:sz="4" w:space="0"/>
            </w:tcBorders>
            <w:shd w:val="clear" w:color="auto" w:fill="DEEBF6" w:themeFill="accent5" w:themeFillTint="32"/>
            <w:vAlign w:val="center"/>
          </w:tcPr>
          <w:p w14:paraId="38247C1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kern w:val="0"/>
                <w:sz w:val="22"/>
                <w:szCs w:val="22"/>
                <w:highlight w:val="none"/>
                <w:u w:val="none"/>
                <w:lang w:val="en-US" w:eastAsia="zh-CN" w:bidi="ar"/>
              </w:rPr>
            </w:pPr>
            <w:r>
              <w:rPr>
                <w:rFonts w:hint="eastAsia" w:ascii="宋体" w:hAnsi="宋体" w:eastAsia="宋体" w:cs="宋体"/>
                <w:b/>
                <w:bCs/>
                <w:i w:val="0"/>
                <w:iCs w:val="0"/>
                <w:color w:val="auto"/>
                <w:kern w:val="0"/>
                <w:sz w:val="21"/>
                <w:szCs w:val="21"/>
                <w:highlight w:val="none"/>
                <w:u w:val="none"/>
                <w:lang w:val="en-US" w:eastAsia="zh-CN" w:bidi="ar"/>
              </w:rPr>
              <w:t>单价限价（元）</w:t>
            </w:r>
          </w:p>
        </w:tc>
        <w:tc>
          <w:tcPr>
            <w:tcW w:w="1437" w:type="dxa"/>
            <w:tcBorders>
              <w:top w:val="single" w:color="000000" w:sz="4" w:space="0"/>
              <w:left w:val="single" w:color="000000" w:sz="4" w:space="0"/>
              <w:bottom w:val="single" w:color="000000" w:sz="4" w:space="0"/>
              <w:right w:val="single" w:color="000000" w:sz="4" w:space="0"/>
            </w:tcBorders>
            <w:shd w:val="clear" w:color="auto" w:fill="DEEBF6" w:themeFill="accent5" w:themeFillTint="32"/>
            <w:vAlign w:val="center"/>
          </w:tcPr>
          <w:p w14:paraId="0D9B595F">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b/>
                <w:bCs/>
                <w:i w:val="0"/>
                <w:iCs w:val="0"/>
                <w:color w:val="auto"/>
                <w:sz w:val="22"/>
                <w:szCs w:val="22"/>
                <w:highlight w:val="none"/>
                <w:u w:val="none"/>
              </w:rPr>
            </w:pPr>
            <w:r>
              <w:rPr>
                <w:rFonts w:hint="eastAsia" w:ascii="宋体" w:hAnsi="宋体" w:eastAsia="宋体" w:cs="宋体"/>
                <w:b/>
                <w:bCs/>
                <w:i w:val="0"/>
                <w:iCs w:val="0"/>
                <w:color w:val="auto"/>
                <w:kern w:val="0"/>
                <w:sz w:val="22"/>
                <w:szCs w:val="22"/>
                <w:highlight w:val="none"/>
                <w:u w:val="none"/>
                <w:lang w:val="en-US" w:eastAsia="zh-CN" w:bidi="ar"/>
              </w:rPr>
              <w:t>品类</w:t>
            </w:r>
          </w:p>
        </w:tc>
        <w:tc>
          <w:tcPr>
            <w:tcW w:w="1323" w:type="dxa"/>
            <w:tcBorders>
              <w:top w:val="single" w:color="000000" w:sz="4" w:space="0"/>
              <w:left w:val="single" w:color="000000" w:sz="4" w:space="0"/>
              <w:bottom w:val="single" w:color="000000" w:sz="4" w:space="0"/>
              <w:right w:val="single" w:color="000000" w:sz="4" w:space="0"/>
            </w:tcBorders>
            <w:shd w:val="clear" w:color="auto" w:fill="DEEBF6" w:themeFill="accent5" w:themeFillTint="32"/>
            <w:vAlign w:val="center"/>
          </w:tcPr>
          <w:p w14:paraId="1643D74F">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b/>
                <w:bCs/>
                <w:i w:val="0"/>
                <w:iCs w:val="0"/>
                <w:color w:val="auto"/>
                <w:sz w:val="22"/>
                <w:szCs w:val="22"/>
                <w:highlight w:val="none"/>
                <w:u w:val="none"/>
              </w:rPr>
            </w:pPr>
            <w:r>
              <w:rPr>
                <w:rFonts w:hint="eastAsia" w:ascii="宋体" w:hAnsi="宋体" w:eastAsia="宋体" w:cs="宋体"/>
                <w:b/>
                <w:bCs/>
                <w:i w:val="0"/>
                <w:iCs w:val="0"/>
                <w:color w:val="auto"/>
                <w:kern w:val="0"/>
                <w:sz w:val="22"/>
                <w:szCs w:val="22"/>
                <w:highlight w:val="none"/>
                <w:u w:val="none"/>
                <w:lang w:val="en-US" w:eastAsia="zh-CN" w:bidi="ar"/>
              </w:rPr>
              <w:t>进口/国产</w:t>
            </w:r>
          </w:p>
        </w:tc>
        <w:tc>
          <w:tcPr>
            <w:tcW w:w="1443" w:type="dxa"/>
            <w:tcBorders>
              <w:top w:val="single" w:color="000000" w:sz="4" w:space="0"/>
              <w:left w:val="single" w:color="000000" w:sz="4" w:space="0"/>
              <w:bottom w:val="single" w:color="000000" w:sz="4" w:space="0"/>
              <w:right w:val="single" w:color="000000" w:sz="4" w:space="0"/>
            </w:tcBorders>
            <w:shd w:val="clear" w:color="auto" w:fill="DEEBF6" w:themeFill="accent5" w:themeFillTint="32"/>
            <w:vAlign w:val="center"/>
          </w:tcPr>
          <w:p w14:paraId="41FA2B78">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b/>
                <w:bCs/>
                <w:i w:val="0"/>
                <w:iCs w:val="0"/>
                <w:color w:val="auto"/>
                <w:sz w:val="22"/>
                <w:szCs w:val="22"/>
                <w:highlight w:val="none"/>
                <w:u w:val="none"/>
              </w:rPr>
            </w:pPr>
            <w:r>
              <w:rPr>
                <w:rFonts w:hint="eastAsia" w:ascii="宋体" w:hAnsi="宋体" w:eastAsia="宋体" w:cs="宋体"/>
                <w:b/>
                <w:bCs/>
                <w:i w:val="0"/>
                <w:iCs w:val="0"/>
                <w:color w:val="auto"/>
                <w:kern w:val="0"/>
                <w:sz w:val="22"/>
                <w:szCs w:val="22"/>
                <w:highlight w:val="none"/>
                <w:u w:val="none"/>
                <w:lang w:val="en-US" w:eastAsia="zh-CN" w:bidi="ar"/>
              </w:rPr>
              <w:t>是否可代采</w:t>
            </w:r>
          </w:p>
        </w:tc>
      </w:tr>
      <w:tr w14:paraId="753EB8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7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7B1270">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1</w:t>
            </w:r>
          </w:p>
        </w:tc>
        <w:tc>
          <w:tcPr>
            <w:tcW w:w="204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F4280F">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执勤鞋（机关款）</w:t>
            </w:r>
          </w:p>
        </w:tc>
        <w:tc>
          <w:tcPr>
            <w:tcW w:w="14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755629">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57</w:t>
            </w:r>
          </w:p>
        </w:tc>
        <w:tc>
          <w:tcPr>
            <w:tcW w:w="14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FEDD7F">
            <w:pPr>
              <w:keepNext w:val="0"/>
              <w:keepLines w:val="0"/>
              <w:widowControl/>
              <w:suppressLineNumbers w:val="0"/>
              <w:jc w:val="center"/>
              <w:textAlignment w:val="center"/>
              <w:rPr>
                <w:rFonts w:hint="eastAsia" w:ascii="宋体" w:hAnsi="宋体" w:eastAsia="宋体" w:cs="宋体"/>
                <w:i w:val="0"/>
                <w:iCs w:val="0"/>
                <w:color w:val="auto"/>
                <w:kern w:val="0"/>
                <w:sz w:val="22"/>
                <w:szCs w:val="22"/>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 xml:space="preserve"> 269.00 </w:t>
            </w:r>
          </w:p>
        </w:tc>
        <w:tc>
          <w:tcPr>
            <w:tcW w:w="14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309D03">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 xml:space="preserve">警用皮鞋类 </w:t>
            </w:r>
          </w:p>
        </w:tc>
        <w:tc>
          <w:tcPr>
            <w:tcW w:w="13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4ED653">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国产</w:t>
            </w:r>
          </w:p>
        </w:tc>
        <w:tc>
          <w:tcPr>
            <w:tcW w:w="14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6A43EB">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不可代采</w:t>
            </w:r>
          </w:p>
        </w:tc>
      </w:tr>
      <w:tr w14:paraId="66B535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7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A08671">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2</w:t>
            </w:r>
          </w:p>
        </w:tc>
        <w:tc>
          <w:tcPr>
            <w:tcW w:w="204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D4687B">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执勤鞋（一线款）</w:t>
            </w:r>
          </w:p>
        </w:tc>
        <w:tc>
          <w:tcPr>
            <w:tcW w:w="14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87257A">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5146</w:t>
            </w:r>
          </w:p>
        </w:tc>
        <w:tc>
          <w:tcPr>
            <w:tcW w:w="14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83CF95">
            <w:pPr>
              <w:keepNext w:val="0"/>
              <w:keepLines w:val="0"/>
              <w:widowControl/>
              <w:suppressLineNumbers w:val="0"/>
              <w:jc w:val="center"/>
              <w:textAlignment w:val="center"/>
              <w:rPr>
                <w:rFonts w:hint="eastAsia" w:ascii="宋体" w:hAnsi="宋体" w:eastAsia="宋体" w:cs="宋体"/>
                <w:i w:val="0"/>
                <w:iCs w:val="0"/>
                <w:color w:val="auto"/>
                <w:kern w:val="0"/>
                <w:sz w:val="22"/>
                <w:szCs w:val="22"/>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 xml:space="preserve"> 260.00 </w:t>
            </w:r>
          </w:p>
        </w:tc>
        <w:tc>
          <w:tcPr>
            <w:tcW w:w="14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F0A89D">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 xml:space="preserve">警用皮鞋类 </w:t>
            </w:r>
          </w:p>
        </w:tc>
        <w:tc>
          <w:tcPr>
            <w:tcW w:w="13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F63468">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国产</w:t>
            </w:r>
          </w:p>
        </w:tc>
        <w:tc>
          <w:tcPr>
            <w:tcW w:w="14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AECF82">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不可代采</w:t>
            </w:r>
          </w:p>
        </w:tc>
      </w:tr>
      <w:tr w14:paraId="24BE748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7" w:hRule="atLeast"/>
        </w:trPr>
        <w:tc>
          <w:tcPr>
            <w:tcW w:w="7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A5CFED">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3</w:t>
            </w:r>
          </w:p>
        </w:tc>
        <w:tc>
          <w:tcPr>
            <w:tcW w:w="204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8D6FE0">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内腰带</w:t>
            </w:r>
          </w:p>
        </w:tc>
        <w:tc>
          <w:tcPr>
            <w:tcW w:w="14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7F0902">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57</w:t>
            </w:r>
          </w:p>
        </w:tc>
        <w:tc>
          <w:tcPr>
            <w:tcW w:w="14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4E5DFC">
            <w:pPr>
              <w:keepNext w:val="0"/>
              <w:keepLines w:val="0"/>
              <w:widowControl/>
              <w:suppressLineNumbers w:val="0"/>
              <w:jc w:val="center"/>
              <w:textAlignment w:val="center"/>
              <w:rPr>
                <w:rFonts w:hint="eastAsia" w:ascii="宋体" w:hAnsi="宋体" w:eastAsia="宋体" w:cs="宋体"/>
                <w:i w:val="0"/>
                <w:iCs w:val="0"/>
                <w:color w:val="auto"/>
                <w:kern w:val="0"/>
                <w:sz w:val="22"/>
                <w:szCs w:val="22"/>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 xml:space="preserve"> 74.00 </w:t>
            </w:r>
          </w:p>
        </w:tc>
        <w:tc>
          <w:tcPr>
            <w:tcW w:w="14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9426E5">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 xml:space="preserve">警用腰带类 </w:t>
            </w:r>
          </w:p>
        </w:tc>
        <w:tc>
          <w:tcPr>
            <w:tcW w:w="13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ED1969">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国产</w:t>
            </w:r>
          </w:p>
        </w:tc>
        <w:tc>
          <w:tcPr>
            <w:tcW w:w="14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115773">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不可代采</w:t>
            </w:r>
          </w:p>
        </w:tc>
      </w:tr>
      <w:tr w14:paraId="664A67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7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054342">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4</w:t>
            </w:r>
          </w:p>
        </w:tc>
        <w:tc>
          <w:tcPr>
            <w:tcW w:w="204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038D32">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执勤腰带</w:t>
            </w:r>
          </w:p>
        </w:tc>
        <w:tc>
          <w:tcPr>
            <w:tcW w:w="14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4B8E07">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2573</w:t>
            </w:r>
          </w:p>
        </w:tc>
        <w:tc>
          <w:tcPr>
            <w:tcW w:w="14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3E7C6B">
            <w:pPr>
              <w:keepNext w:val="0"/>
              <w:keepLines w:val="0"/>
              <w:widowControl/>
              <w:suppressLineNumbers w:val="0"/>
              <w:jc w:val="center"/>
              <w:textAlignment w:val="center"/>
              <w:rPr>
                <w:rFonts w:hint="eastAsia" w:ascii="宋体" w:hAnsi="宋体" w:eastAsia="宋体" w:cs="宋体"/>
                <w:i w:val="0"/>
                <w:iCs w:val="0"/>
                <w:color w:val="auto"/>
                <w:kern w:val="0"/>
                <w:sz w:val="22"/>
                <w:szCs w:val="22"/>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 xml:space="preserve"> 36.00 </w:t>
            </w:r>
          </w:p>
        </w:tc>
        <w:tc>
          <w:tcPr>
            <w:tcW w:w="14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F5458B">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 xml:space="preserve">警用腰带类 </w:t>
            </w:r>
          </w:p>
        </w:tc>
        <w:tc>
          <w:tcPr>
            <w:tcW w:w="13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9D7C4A">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国产</w:t>
            </w:r>
          </w:p>
        </w:tc>
        <w:tc>
          <w:tcPr>
            <w:tcW w:w="14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DC3D60">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sz w:val="22"/>
                <w:szCs w:val="22"/>
                <w:highlight w:val="none"/>
                <w:u w:val="none"/>
                <w:lang w:val="en-US" w:eastAsia="zh-CN" w:bidi="ar"/>
              </w:rPr>
              <w:t>不可代采</w:t>
            </w:r>
          </w:p>
        </w:tc>
      </w:tr>
      <w:tr w14:paraId="657F21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7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67808D">
            <w:pPr>
              <w:ind w:left="0" w:leftChars="0" w:right="0" w:rightChars="0" w:firstLine="0" w:firstLineChars="0"/>
              <w:jc w:val="center"/>
              <w:rPr>
                <w:rFonts w:hint="eastAsia" w:ascii="宋体" w:hAnsi="宋体" w:eastAsia="宋体" w:cs="宋体"/>
                <w:i w:val="0"/>
                <w:iCs w:val="0"/>
                <w:color w:val="auto"/>
                <w:sz w:val="22"/>
                <w:szCs w:val="22"/>
                <w:highlight w:val="none"/>
                <w:u w:val="none"/>
              </w:rPr>
            </w:pPr>
          </w:p>
        </w:tc>
        <w:tc>
          <w:tcPr>
            <w:tcW w:w="204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A36BEC">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b/>
                <w:bCs/>
                <w:i w:val="0"/>
                <w:iCs w:val="0"/>
                <w:color w:val="auto"/>
                <w:sz w:val="22"/>
                <w:szCs w:val="22"/>
                <w:highlight w:val="none"/>
                <w:u w:val="none"/>
              </w:rPr>
            </w:pPr>
            <w:r>
              <w:rPr>
                <w:rFonts w:hint="eastAsia" w:ascii="宋体" w:hAnsi="宋体" w:eastAsia="宋体" w:cs="宋体"/>
                <w:b/>
                <w:bCs/>
                <w:i w:val="0"/>
                <w:iCs w:val="0"/>
                <w:color w:val="auto"/>
                <w:kern w:val="0"/>
                <w:sz w:val="22"/>
                <w:szCs w:val="22"/>
                <w:highlight w:val="none"/>
                <w:u w:val="none"/>
                <w:lang w:val="en-US" w:eastAsia="zh-CN" w:bidi="ar"/>
              </w:rPr>
              <w:t>合计</w:t>
            </w:r>
          </w:p>
        </w:tc>
        <w:tc>
          <w:tcPr>
            <w:tcW w:w="14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428BAC">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b/>
                <w:bCs/>
                <w:i w:val="0"/>
                <w:iCs w:val="0"/>
                <w:color w:val="auto"/>
                <w:sz w:val="22"/>
                <w:szCs w:val="22"/>
                <w:highlight w:val="none"/>
                <w:u w:val="none"/>
              </w:rPr>
            </w:pPr>
            <w:r>
              <w:rPr>
                <w:rFonts w:hint="eastAsia" w:ascii="宋体" w:hAnsi="宋体" w:eastAsia="宋体" w:cs="宋体"/>
                <w:b/>
                <w:bCs/>
                <w:i w:val="0"/>
                <w:iCs w:val="0"/>
                <w:color w:val="auto"/>
                <w:kern w:val="0"/>
                <w:sz w:val="22"/>
                <w:szCs w:val="22"/>
                <w:highlight w:val="none"/>
                <w:u w:val="none"/>
                <w:lang w:val="en-US" w:eastAsia="zh-CN" w:bidi="ar"/>
              </w:rPr>
              <w:t>7833</w:t>
            </w:r>
          </w:p>
        </w:tc>
        <w:tc>
          <w:tcPr>
            <w:tcW w:w="14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F98DAE">
            <w:pPr>
              <w:ind w:left="0" w:leftChars="0" w:right="0" w:rightChars="0" w:firstLine="0" w:firstLineChars="0"/>
              <w:jc w:val="center"/>
              <w:rPr>
                <w:rFonts w:hint="eastAsia" w:ascii="宋体" w:hAnsi="宋体" w:eastAsia="宋体" w:cs="宋体"/>
                <w:b/>
                <w:bCs/>
                <w:i w:val="0"/>
                <w:iCs w:val="0"/>
                <w:color w:val="auto"/>
                <w:sz w:val="22"/>
                <w:szCs w:val="22"/>
                <w:highlight w:val="none"/>
                <w:u w:val="none"/>
              </w:rPr>
            </w:pPr>
          </w:p>
        </w:tc>
        <w:tc>
          <w:tcPr>
            <w:tcW w:w="14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492DAE">
            <w:pPr>
              <w:ind w:left="0" w:leftChars="0" w:right="0" w:rightChars="0" w:firstLine="0" w:firstLineChars="0"/>
              <w:jc w:val="center"/>
              <w:rPr>
                <w:rFonts w:hint="eastAsia" w:ascii="宋体" w:hAnsi="宋体" w:eastAsia="宋体" w:cs="宋体"/>
                <w:b/>
                <w:bCs/>
                <w:i w:val="0"/>
                <w:iCs w:val="0"/>
                <w:color w:val="auto"/>
                <w:sz w:val="22"/>
                <w:szCs w:val="22"/>
                <w:highlight w:val="none"/>
                <w:u w:val="none"/>
              </w:rPr>
            </w:pPr>
          </w:p>
        </w:tc>
        <w:tc>
          <w:tcPr>
            <w:tcW w:w="13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85EF7B">
            <w:pPr>
              <w:ind w:left="0" w:leftChars="0" w:right="0" w:rightChars="0" w:firstLine="0" w:firstLineChars="0"/>
              <w:jc w:val="center"/>
              <w:rPr>
                <w:rFonts w:hint="eastAsia" w:ascii="宋体" w:hAnsi="宋体" w:eastAsia="宋体" w:cs="宋体"/>
                <w:b/>
                <w:bCs/>
                <w:i w:val="0"/>
                <w:iCs w:val="0"/>
                <w:color w:val="auto"/>
                <w:sz w:val="22"/>
                <w:szCs w:val="22"/>
                <w:highlight w:val="none"/>
                <w:u w:val="none"/>
              </w:rPr>
            </w:pPr>
          </w:p>
        </w:tc>
        <w:tc>
          <w:tcPr>
            <w:tcW w:w="14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3B7F2A">
            <w:pPr>
              <w:ind w:left="0" w:leftChars="0" w:right="0" w:rightChars="0" w:firstLine="0" w:firstLineChars="0"/>
              <w:rPr>
                <w:rFonts w:hint="eastAsia" w:ascii="宋体" w:hAnsi="宋体" w:eastAsia="宋体" w:cs="宋体"/>
                <w:i w:val="0"/>
                <w:iCs w:val="0"/>
                <w:color w:val="auto"/>
                <w:sz w:val="22"/>
                <w:szCs w:val="22"/>
                <w:highlight w:val="none"/>
                <w:u w:val="none"/>
              </w:rPr>
            </w:pPr>
          </w:p>
        </w:tc>
      </w:tr>
    </w:tbl>
    <w:p w14:paraId="21922C91">
      <w:pPr>
        <w:pStyle w:val="59"/>
        <w:tabs>
          <w:tab w:val="left" w:pos="7770"/>
        </w:tabs>
        <w:autoSpaceDE/>
        <w:autoSpaceDN/>
        <w:spacing w:beforeLines="0" w:afterLines="0"/>
        <w:ind w:firstLine="422" w:firstLineChars="200"/>
        <w:outlineLvl w:val="9"/>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以上采购包所列被装单价参考公安部、司法部、财政部《关于列装2025式人民警察制式服装的通知》内容，供应商所报单价不得超过单价限价。</w:t>
      </w:r>
    </w:p>
    <w:p w14:paraId="4DAC5789">
      <w:pPr>
        <w:pStyle w:val="59"/>
        <w:tabs>
          <w:tab w:val="left" w:pos="7770"/>
        </w:tabs>
        <w:autoSpaceDE/>
        <w:autoSpaceDN/>
        <w:spacing w:beforeLines="0" w:afterLines="0"/>
        <w:ind w:firstLine="422" w:firstLineChars="200"/>
        <w:outlineLvl w:val="9"/>
        <w:rPr>
          <w:rFonts w:hint="eastAsia" w:ascii="宋体" w:hAnsi="宋体" w:eastAsia="宋体" w:cs="宋体"/>
          <w:color w:val="auto"/>
          <w:sz w:val="21"/>
          <w:szCs w:val="21"/>
          <w:highlight w:val="none"/>
          <w:lang w:val="en-US" w:eastAsia="zh-CN"/>
        </w:rPr>
      </w:pPr>
    </w:p>
    <w:p w14:paraId="0D168D53">
      <w:pPr>
        <w:pStyle w:val="59"/>
        <w:autoSpaceDE/>
        <w:autoSpaceDN/>
        <w:spacing w:beforeLines="0" w:afterLines="0"/>
        <w:rPr>
          <w:rFonts w:hint="eastAsia" w:ascii="宋体" w:hAnsi="宋体" w:eastAsia="宋体" w:cs="宋体"/>
          <w:color w:val="auto"/>
          <w:sz w:val="21"/>
          <w:szCs w:val="21"/>
          <w:highlight w:val="none"/>
          <w:lang w:val="en-US" w:eastAsia="zh-CN"/>
        </w:rPr>
      </w:pPr>
      <w:bookmarkStart w:id="71" w:name="_Toc29000"/>
      <w:r>
        <w:rPr>
          <w:rFonts w:hint="eastAsia" w:ascii="宋体" w:hAnsi="宋体" w:eastAsia="宋体" w:cs="宋体"/>
          <w:color w:val="auto"/>
          <w:sz w:val="21"/>
          <w:szCs w:val="21"/>
          <w:highlight w:val="none"/>
          <w:lang w:val="en-US" w:eastAsia="zh-CN"/>
        </w:rPr>
        <w:t>五、</w:t>
      </w:r>
      <w:r>
        <w:rPr>
          <w:rFonts w:hint="eastAsia" w:ascii="宋体" w:hAnsi="宋体" w:eastAsia="宋体" w:cs="宋体"/>
          <w:b/>
          <w:bCs/>
          <w:i w:val="0"/>
          <w:iCs w:val="0"/>
          <w:color w:val="auto"/>
          <w:kern w:val="0"/>
          <w:sz w:val="21"/>
          <w:szCs w:val="21"/>
          <w:highlight w:val="none"/>
          <w:u w:val="none"/>
          <w:lang w:val="en-US" w:eastAsia="zh-CN" w:bidi="ar"/>
        </w:rPr>
        <w:t>执行标准</w:t>
      </w:r>
      <w:bookmarkEnd w:id="71"/>
    </w:p>
    <w:p w14:paraId="1CAB8899">
      <w:pPr>
        <w:pStyle w:val="32"/>
        <w:autoSpaceDE/>
        <w:autoSpaceDN/>
        <w:spacing w:beforeLines="0" w:after="0" w:afterLines="0"/>
        <w:ind w:left="0" w:leftChars="0"/>
        <w:outlineLvl w:val="2"/>
        <w:rPr>
          <w:rFonts w:hint="eastAsia" w:ascii="宋体" w:hAnsi="宋体" w:eastAsia="宋体" w:cs="宋体"/>
          <w:b/>
          <w:bCs/>
          <w:color w:val="auto"/>
          <w:kern w:val="21"/>
          <w:szCs w:val="21"/>
          <w:highlight w:val="none"/>
          <w:lang w:eastAsia="zh-CN"/>
        </w:rPr>
      </w:pPr>
      <w:r>
        <w:rPr>
          <w:rFonts w:hint="eastAsia" w:ascii="宋体" w:hAnsi="宋体" w:eastAsia="宋体" w:cs="宋体"/>
          <w:b/>
          <w:bCs/>
          <w:color w:val="auto"/>
          <w:kern w:val="21"/>
          <w:szCs w:val="21"/>
          <w:highlight w:val="none"/>
          <w:lang w:eastAsia="zh-CN"/>
        </w:rPr>
        <w:t>采购包1（警用服装、警帽及警用服饰装具类）：</w:t>
      </w:r>
    </w:p>
    <w:tbl>
      <w:tblPr>
        <w:tblStyle w:val="33"/>
        <w:tblW w:w="985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874"/>
        <w:gridCol w:w="2526"/>
        <w:gridCol w:w="6454"/>
      </w:tblGrid>
      <w:tr w14:paraId="5E4447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0" w:hRule="atLeast"/>
          <w:tblHeader/>
        </w:trPr>
        <w:tc>
          <w:tcPr>
            <w:tcW w:w="886" w:type="dxa"/>
            <w:tcBorders>
              <w:top w:val="single" w:color="000000" w:sz="4" w:space="0"/>
              <w:left w:val="single" w:color="000000" w:sz="4" w:space="0"/>
              <w:bottom w:val="single" w:color="000000" w:sz="4" w:space="0"/>
              <w:right w:val="single" w:color="000000" w:sz="4" w:space="0"/>
            </w:tcBorders>
            <w:shd w:val="clear" w:color="auto" w:fill="DEEBF6" w:themeFill="accent5" w:themeFillTint="32"/>
            <w:vAlign w:val="center"/>
          </w:tcPr>
          <w:p w14:paraId="7D8F0509">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序号</w:t>
            </w:r>
          </w:p>
        </w:tc>
        <w:tc>
          <w:tcPr>
            <w:tcW w:w="0" w:type="auto"/>
            <w:tcBorders>
              <w:top w:val="single" w:color="000000" w:sz="4" w:space="0"/>
              <w:left w:val="single" w:color="000000" w:sz="4" w:space="0"/>
              <w:bottom w:val="single" w:color="000000" w:sz="4" w:space="0"/>
              <w:right w:val="single" w:color="000000" w:sz="4" w:space="0"/>
            </w:tcBorders>
            <w:shd w:val="clear" w:color="auto" w:fill="DEEBF6" w:themeFill="accent5" w:themeFillTint="32"/>
            <w:vAlign w:val="center"/>
          </w:tcPr>
          <w:p w14:paraId="1084126F">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包1标的被装品种</w:t>
            </w:r>
          </w:p>
        </w:tc>
        <w:tc>
          <w:tcPr>
            <w:tcW w:w="6603" w:type="dxa"/>
            <w:tcBorders>
              <w:top w:val="single" w:color="000000" w:sz="4" w:space="0"/>
              <w:left w:val="single" w:color="000000" w:sz="4" w:space="0"/>
              <w:bottom w:val="single" w:color="000000" w:sz="4" w:space="0"/>
              <w:right w:val="single" w:color="000000" w:sz="4" w:space="0"/>
            </w:tcBorders>
            <w:shd w:val="clear" w:color="auto" w:fill="DEEBF6" w:themeFill="accent5" w:themeFillTint="32"/>
            <w:vAlign w:val="center"/>
          </w:tcPr>
          <w:p w14:paraId="144184F6">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技术标准、执行标准要求</w:t>
            </w:r>
          </w:p>
        </w:tc>
      </w:tr>
      <w:tr w14:paraId="648248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0" w:hRule="atLeast"/>
        </w:trPr>
        <w:tc>
          <w:tcPr>
            <w:tcW w:w="8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13BADB">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CDFA24">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春秋执勤服（机关款）</w:t>
            </w:r>
          </w:p>
        </w:tc>
        <w:tc>
          <w:tcPr>
            <w:tcW w:w="66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C55AAF">
            <w:pPr>
              <w:keepNext w:val="0"/>
              <w:keepLines w:val="0"/>
              <w:widowControl/>
              <w:suppressLineNumbers w:val="0"/>
              <w:spacing w:line="240" w:lineRule="auto"/>
              <w:ind w:left="0" w:leftChars="0" w:right="0" w:rightChars="0" w:firstLine="0" w:firstLineChars="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符合《警服 机关春秋执勤服（草案）》标准（移民管理款）；面料符合《警服材料 毛聚酯莱赛尔纬弹花呢》标准。</w:t>
            </w:r>
          </w:p>
        </w:tc>
      </w:tr>
      <w:tr w14:paraId="500667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0" w:hRule="atLeast"/>
        </w:trPr>
        <w:tc>
          <w:tcPr>
            <w:tcW w:w="8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E91EFF">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22010A">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单裤（机关款）</w:t>
            </w:r>
          </w:p>
        </w:tc>
        <w:tc>
          <w:tcPr>
            <w:tcW w:w="66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089749">
            <w:pPr>
              <w:keepNext w:val="0"/>
              <w:keepLines w:val="0"/>
              <w:widowControl/>
              <w:suppressLineNumbers w:val="0"/>
              <w:spacing w:line="240" w:lineRule="auto"/>
              <w:ind w:left="0" w:leftChars="0" w:right="0" w:rightChars="0" w:firstLine="0" w:firstLineChars="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符合《警服 机关单裤（草案）》标准；面料符合《警服材料 毛聚酯莱赛尔纬弹立体花呢》标准。</w:t>
            </w:r>
          </w:p>
        </w:tc>
      </w:tr>
      <w:tr w14:paraId="71B6B68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20" w:hRule="atLeast"/>
        </w:trPr>
        <w:tc>
          <w:tcPr>
            <w:tcW w:w="8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0B80B0">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E1FED0">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春秋执勤服（一线款）</w:t>
            </w:r>
          </w:p>
        </w:tc>
        <w:tc>
          <w:tcPr>
            <w:tcW w:w="66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D25BCA">
            <w:pPr>
              <w:keepNext w:val="0"/>
              <w:keepLines w:val="0"/>
              <w:widowControl/>
              <w:suppressLineNumbers w:val="0"/>
              <w:spacing w:line="240" w:lineRule="auto"/>
              <w:ind w:left="0" w:leftChars="0" w:right="0" w:rightChars="0" w:firstLine="0" w:firstLineChars="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符合《警服 一线春秋执勤服（草案）》标准（移民管理款）；面料符合《警服材料 聚酯莱赛尔四面弹加厚平纹布》标准。</w:t>
            </w:r>
          </w:p>
        </w:tc>
      </w:tr>
      <w:tr w14:paraId="09C02C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0" w:hRule="atLeast"/>
        </w:trPr>
        <w:tc>
          <w:tcPr>
            <w:tcW w:w="8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9C7B01">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0755AF">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单裤（一线款）</w:t>
            </w:r>
          </w:p>
        </w:tc>
        <w:tc>
          <w:tcPr>
            <w:tcW w:w="66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BE9DFF">
            <w:pPr>
              <w:keepNext w:val="0"/>
              <w:keepLines w:val="0"/>
              <w:widowControl/>
              <w:suppressLineNumbers w:val="0"/>
              <w:spacing w:line="240" w:lineRule="auto"/>
              <w:ind w:left="0" w:leftChars="0" w:right="0" w:rightChars="0" w:firstLine="0" w:firstLineChars="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符合《警服 一线单裤（草案）》标准；面料符合《警服材料 聚酯粘氨四面弹平纹布》标准。</w:t>
            </w:r>
          </w:p>
        </w:tc>
      </w:tr>
      <w:tr w14:paraId="5B9A7B2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20" w:hRule="atLeast"/>
        </w:trPr>
        <w:tc>
          <w:tcPr>
            <w:tcW w:w="8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C9C1BA">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C81BE6">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长袖制式衬衣（机关款）</w:t>
            </w:r>
          </w:p>
        </w:tc>
        <w:tc>
          <w:tcPr>
            <w:tcW w:w="66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CB4EA2">
            <w:pPr>
              <w:keepNext w:val="0"/>
              <w:keepLines w:val="0"/>
              <w:widowControl/>
              <w:suppressLineNumbers w:val="0"/>
              <w:spacing w:line="240" w:lineRule="auto"/>
              <w:ind w:left="0" w:leftChars="0" w:right="0" w:rightChars="0" w:firstLine="0" w:firstLineChars="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符合《警服 机关长袖制式衬衣（草案）》标准；面料符合《警服材料 聚酯棉莱赛尔格纹布》标准。</w:t>
            </w:r>
          </w:p>
        </w:tc>
      </w:tr>
      <w:tr w14:paraId="459F90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0" w:hRule="atLeast"/>
        </w:trPr>
        <w:tc>
          <w:tcPr>
            <w:tcW w:w="8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D8E564">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A2BAE1">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长袖制式衬衣（一线款）</w:t>
            </w:r>
          </w:p>
        </w:tc>
        <w:tc>
          <w:tcPr>
            <w:tcW w:w="66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DB2E1F">
            <w:pPr>
              <w:keepNext w:val="0"/>
              <w:keepLines w:val="0"/>
              <w:widowControl/>
              <w:suppressLineNumbers w:val="0"/>
              <w:spacing w:line="240" w:lineRule="auto"/>
              <w:ind w:left="0" w:leftChars="0" w:right="0" w:rightChars="0" w:firstLine="0" w:firstLineChars="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符合《警服 一线长袖制式衬衣（草案）》标准；面料符合《警服材料 聚酯棉莱赛尔格纹布》标准。</w:t>
            </w:r>
          </w:p>
        </w:tc>
      </w:tr>
      <w:tr w14:paraId="376C3D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0" w:hRule="atLeast"/>
        </w:trPr>
        <w:tc>
          <w:tcPr>
            <w:tcW w:w="8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5AC3F2">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3250F2">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夏执勤服（机关款）</w:t>
            </w:r>
          </w:p>
        </w:tc>
        <w:tc>
          <w:tcPr>
            <w:tcW w:w="66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E7E011">
            <w:pPr>
              <w:keepNext w:val="0"/>
              <w:keepLines w:val="0"/>
              <w:widowControl/>
              <w:suppressLineNumbers w:val="0"/>
              <w:spacing w:line="240" w:lineRule="auto"/>
              <w:ind w:left="0" w:leftChars="0" w:right="0" w:rightChars="0" w:firstLine="0" w:firstLineChars="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符合《警服 机关夏执勤服（草案）》标准（移民管理款）；面料符合《警服材料 聚酯棉莱赛尔格纹布》标准。</w:t>
            </w:r>
          </w:p>
        </w:tc>
      </w:tr>
      <w:tr w14:paraId="791085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0" w:hRule="atLeast"/>
        </w:trPr>
        <w:tc>
          <w:tcPr>
            <w:tcW w:w="8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E985B7">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B392E3">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夏执勤服（一线款）</w:t>
            </w:r>
          </w:p>
        </w:tc>
        <w:tc>
          <w:tcPr>
            <w:tcW w:w="66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E732AF">
            <w:pPr>
              <w:keepNext w:val="0"/>
              <w:keepLines w:val="0"/>
              <w:widowControl/>
              <w:suppressLineNumbers w:val="0"/>
              <w:spacing w:line="240" w:lineRule="auto"/>
              <w:ind w:left="0" w:leftChars="0" w:right="0" w:rightChars="0" w:firstLine="0" w:firstLineChars="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符合《警服 一线夏执勤服（草案）》（移民管理款）；面料符合《警服材料 聚酯棉莱赛尔格纹布》标准。</w:t>
            </w:r>
          </w:p>
        </w:tc>
      </w:tr>
      <w:tr w14:paraId="296E746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20" w:hRule="atLeast"/>
        </w:trPr>
        <w:tc>
          <w:tcPr>
            <w:tcW w:w="8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991223">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A31A69">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内穿衬衣</w:t>
            </w:r>
          </w:p>
        </w:tc>
        <w:tc>
          <w:tcPr>
            <w:tcW w:w="66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A2E0F3">
            <w:pPr>
              <w:keepNext w:val="0"/>
              <w:keepLines w:val="0"/>
              <w:widowControl/>
              <w:suppressLineNumbers w:val="0"/>
              <w:spacing w:line="240" w:lineRule="auto"/>
              <w:ind w:left="0" w:leftChars="0" w:right="0" w:rightChars="0" w:firstLine="0" w:firstLineChars="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符合《警服 内穿衬衣（草案）》标准；面料符合《警服材料 聚酯棉莱赛尔纬弹细斜纹布》标准。</w:t>
            </w:r>
          </w:p>
        </w:tc>
      </w:tr>
      <w:tr w14:paraId="313226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8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00B187">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F7A40A">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长袖T恤衫</w:t>
            </w:r>
          </w:p>
        </w:tc>
        <w:tc>
          <w:tcPr>
            <w:tcW w:w="66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AA107B">
            <w:pPr>
              <w:keepNext w:val="0"/>
              <w:keepLines w:val="0"/>
              <w:widowControl/>
              <w:suppressLineNumbers w:val="0"/>
              <w:spacing w:line="240" w:lineRule="auto"/>
              <w:ind w:left="0" w:leftChars="0" w:right="0" w:rightChars="0" w:firstLine="0" w:firstLineChars="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符合《警服 长袖T恤衫（草案）》标准。</w:t>
            </w:r>
          </w:p>
        </w:tc>
      </w:tr>
      <w:tr w14:paraId="625200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8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08EF1E">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546653">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体能训练短裤</w:t>
            </w:r>
          </w:p>
        </w:tc>
        <w:tc>
          <w:tcPr>
            <w:tcW w:w="66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F1D92B">
            <w:pPr>
              <w:keepNext w:val="0"/>
              <w:keepLines w:val="0"/>
              <w:widowControl/>
              <w:suppressLineNumbers w:val="0"/>
              <w:spacing w:line="240" w:lineRule="auto"/>
              <w:ind w:left="0" w:leftChars="0" w:right="0" w:rightChars="0" w:firstLine="0" w:firstLineChars="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符合《警服 体能训练短裤（草案）》标准。</w:t>
            </w:r>
          </w:p>
        </w:tc>
      </w:tr>
      <w:tr w14:paraId="54A3DFB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7" w:hRule="atLeast"/>
        </w:trPr>
        <w:tc>
          <w:tcPr>
            <w:tcW w:w="8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DB8085">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CE41F9">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大檐帽（网眼）</w:t>
            </w:r>
          </w:p>
        </w:tc>
        <w:tc>
          <w:tcPr>
            <w:tcW w:w="66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1A9D06">
            <w:pPr>
              <w:keepNext w:val="0"/>
              <w:keepLines w:val="0"/>
              <w:widowControl/>
              <w:suppressLineNumbers w:val="0"/>
              <w:spacing w:line="240" w:lineRule="auto"/>
              <w:ind w:left="0" w:leftChars="0" w:right="0" w:rightChars="0" w:firstLine="0" w:firstLineChars="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符合《警帽 网眼大檐帽（草案）》标准。</w:t>
            </w:r>
          </w:p>
        </w:tc>
      </w:tr>
      <w:tr w14:paraId="7E3F19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8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47B12A">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286ADF">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卷檐帽（网眼）</w:t>
            </w:r>
          </w:p>
        </w:tc>
        <w:tc>
          <w:tcPr>
            <w:tcW w:w="66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09AA49">
            <w:pPr>
              <w:keepNext w:val="0"/>
              <w:keepLines w:val="0"/>
              <w:widowControl/>
              <w:suppressLineNumbers w:val="0"/>
              <w:spacing w:line="240" w:lineRule="auto"/>
              <w:ind w:left="0" w:leftChars="0" w:right="0" w:rightChars="0" w:firstLine="0" w:firstLineChars="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符合《警帽 网眼卷檐帽（草案）》标准。</w:t>
            </w:r>
          </w:p>
        </w:tc>
      </w:tr>
      <w:tr w14:paraId="13FB102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7" w:hRule="atLeast"/>
        </w:trPr>
        <w:tc>
          <w:tcPr>
            <w:tcW w:w="8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8D2121">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85F580">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执勤帽（网眼）</w:t>
            </w:r>
          </w:p>
        </w:tc>
        <w:tc>
          <w:tcPr>
            <w:tcW w:w="66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90C252">
            <w:pPr>
              <w:keepNext w:val="0"/>
              <w:keepLines w:val="0"/>
              <w:widowControl/>
              <w:suppressLineNumbers w:val="0"/>
              <w:spacing w:line="240" w:lineRule="auto"/>
              <w:ind w:left="0" w:leftChars="0" w:right="0" w:rightChars="0" w:firstLine="0" w:firstLineChars="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符合《警帽 网眼执勤帽（草案）》标准。</w:t>
            </w:r>
          </w:p>
        </w:tc>
      </w:tr>
      <w:tr w14:paraId="5D25E9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8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BE3D9B">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B17C5F">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领带夹</w:t>
            </w:r>
          </w:p>
        </w:tc>
        <w:tc>
          <w:tcPr>
            <w:tcW w:w="66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B6DF41">
            <w:pPr>
              <w:keepNext w:val="0"/>
              <w:keepLines w:val="0"/>
              <w:widowControl/>
              <w:suppressLineNumbers w:val="0"/>
              <w:spacing w:line="240" w:lineRule="auto"/>
              <w:ind w:left="0" w:leftChars="0" w:right="0" w:rightChars="0" w:firstLine="0" w:firstLineChars="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符合《警用服饰  领带夹》标准。</w:t>
            </w:r>
          </w:p>
        </w:tc>
      </w:tr>
      <w:tr w14:paraId="0DB489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8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A8D1CF">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3FB10C">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大帽徽（金属）</w:t>
            </w:r>
          </w:p>
        </w:tc>
        <w:tc>
          <w:tcPr>
            <w:tcW w:w="66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4817EB">
            <w:pPr>
              <w:keepNext w:val="0"/>
              <w:keepLines w:val="0"/>
              <w:widowControl/>
              <w:suppressLineNumbers w:val="0"/>
              <w:spacing w:line="240" w:lineRule="auto"/>
              <w:ind w:left="0" w:leftChars="0" w:right="0" w:rightChars="0" w:firstLine="0" w:firstLineChars="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符合《警用服饰  金属帽徽》标准。</w:t>
            </w:r>
          </w:p>
        </w:tc>
      </w:tr>
      <w:tr w14:paraId="1902D9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8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BFED6B">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461063">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小帽徽（金属）</w:t>
            </w:r>
          </w:p>
        </w:tc>
        <w:tc>
          <w:tcPr>
            <w:tcW w:w="66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6770E5">
            <w:pPr>
              <w:keepNext w:val="0"/>
              <w:keepLines w:val="0"/>
              <w:widowControl/>
              <w:suppressLineNumbers w:val="0"/>
              <w:spacing w:line="240" w:lineRule="auto"/>
              <w:ind w:left="0" w:leftChars="0" w:right="0" w:rightChars="0" w:firstLine="0" w:firstLineChars="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符合《警用服饰  金属帽徽》标准。</w:t>
            </w:r>
          </w:p>
        </w:tc>
      </w:tr>
      <w:tr w14:paraId="026BAA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8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3910E3">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297070">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领带</w:t>
            </w:r>
          </w:p>
        </w:tc>
        <w:tc>
          <w:tcPr>
            <w:tcW w:w="66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DC1C35">
            <w:pPr>
              <w:keepNext w:val="0"/>
              <w:keepLines w:val="0"/>
              <w:widowControl/>
              <w:suppressLineNumbers w:val="0"/>
              <w:spacing w:line="240" w:lineRule="auto"/>
              <w:ind w:left="0" w:leftChars="0" w:right="0" w:rightChars="0" w:firstLine="0" w:firstLineChars="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符合《警用服饰  领带》标准。</w:t>
            </w:r>
          </w:p>
        </w:tc>
      </w:tr>
      <w:tr w14:paraId="4891AD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8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51603B">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A7B0AB">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警衔肩章（软式）</w:t>
            </w:r>
          </w:p>
        </w:tc>
        <w:tc>
          <w:tcPr>
            <w:tcW w:w="66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6BF842">
            <w:pPr>
              <w:keepNext w:val="0"/>
              <w:keepLines w:val="0"/>
              <w:widowControl/>
              <w:suppressLineNumbers w:val="0"/>
              <w:spacing w:line="240" w:lineRule="auto"/>
              <w:ind w:left="0" w:leftChars="0" w:right="0" w:rightChars="0" w:firstLine="0" w:firstLineChars="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符合《警用服饰  软式肩章》标准。</w:t>
            </w:r>
          </w:p>
        </w:tc>
      </w:tr>
      <w:tr w14:paraId="447C33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8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DFC884">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9660F4">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丝织警号</w:t>
            </w:r>
          </w:p>
        </w:tc>
        <w:tc>
          <w:tcPr>
            <w:tcW w:w="66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5CD3FE">
            <w:pPr>
              <w:keepNext w:val="0"/>
              <w:keepLines w:val="0"/>
              <w:widowControl/>
              <w:suppressLineNumbers w:val="0"/>
              <w:spacing w:line="240" w:lineRule="auto"/>
              <w:ind w:left="0" w:leftChars="0" w:right="0" w:rightChars="0" w:firstLine="0" w:firstLineChars="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符合《警用服饰  丝织警号》标准。</w:t>
            </w:r>
          </w:p>
        </w:tc>
      </w:tr>
      <w:tr w14:paraId="388FC7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8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251B18">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21</w:t>
            </w:r>
          </w:p>
        </w:tc>
        <w:tc>
          <w:tcPr>
            <w:tcW w:w="23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501938">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胸徽（丝织）</w:t>
            </w:r>
          </w:p>
        </w:tc>
        <w:tc>
          <w:tcPr>
            <w:tcW w:w="66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D569D1">
            <w:pPr>
              <w:keepNext w:val="0"/>
              <w:keepLines w:val="0"/>
              <w:widowControl/>
              <w:suppressLineNumbers w:val="0"/>
              <w:spacing w:line="240" w:lineRule="auto"/>
              <w:ind w:left="0" w:leftChars="0" w:right="0" w:rightChars="0" w:firstLine="0" w:firstLineChars="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符合《警用服饰  丝织胸徽》标准。</w:t>
            </w:r>
          </w:p>
        </w:tc>
      </w:tr>
    </w:tbl>
    <w:p w14:paraId="6ED9B4F8">
      <w:pPr>
        <w:pStyle w:val="59"/>
        <w:autoSpaceDE/>
        <w:autoSpaceDN/>
        <w:spacing w:beforeLines="0" w:afterLines="0"/>
        <w:outlineLvl w:val="9"/>
        <w:rPr>
          <w:rFonts w:hint="eastAsia" w:ascii="宋体" w:hAnsi="宋体" w:eastAsia="宋体" w:cs="宋体"/>
          <w:color w:val="auto"/>
          <w:sz w:val="21"/>
          <w:szCs w:val="21"/>
          <w:highlight w:val="none"/>
          <w:lang w:val="en-US" w:eastAsia="zh-CN"/>
        </w:rPr>
      </w:pPr>
    </w:p>
    <w:p w14:paraId="15280E8F">
      <w:pPr>
        <w:pStyle w:val="59"/>
        <w:keepNext w:val="0"/>
        <w:keepLines w:val="0"/>
        <w:pageBreakBefore w:val="0"/>
        <w:widowControl w:val="0"/>
        <w:kinsoku/>
        <w:wordWrap/>
        <w:overflowPunct/>
        <w:topLinePunct w:val="0"/>
        <w:autoSpaceDE/>
        <w:autoSpaceDN/>
        <w:bidi w:val="0"/>
        <w:adjustRightInd/>
        <w:snapToGrid/>
        <w:spacing w:beforeLines="0" w:afterLines="0"/>
        <w:ind w:firstLine="422" w:firstLineChars="200"/>
        <w:textAlignment w:val="auto"/>
        <w:outlineLvl w:val="2"/>
        <w:rPr>
          <w:rFonts w:hint="eastAsia" w:ascii="宋体" w:hAnsi="宋体" w:eastAsia="宋体" w:cs="宋体"/>
          <w:color w:val="auto"/>
          <w:sz w:val="21"/>
          <w:szCs w:val="21"/>
          <w:highlight w:val="none"/>
          <w:lang w:val="en-US" w:eastAsia="zh-CN"/>
        </w:rPr>
      </w:pPr>
      <w:r>
        <w:rPr>
          <w:rFonts w:hint="eastAsia" w:ascii="宋体" w:hAnsi="宋体" w:eastAsia="宋体" w:cs="宋体"/>
          <w:b/>
          <w:bCs/>
          <w:color w:val="auto"/>
          <w:kern w:val="21"/>
          <w:sz w:val="21"/>
          <w:szCs w:val="21"/>
          <w:highlight w:val="none"/>
          <w:lang w:eastAsia="zh-CN"/>
        </w:rPr>
        <w:t>采购包</w:t>
      </w:r>
      <w:r>
        <w:rPr>
          <w:rFonts w:hint="eastAsia" w:ascii="宋体" w:hAnsi="宋体" w:eastAsia="宋体" w:cs="宋体"/>
          <w:b/>
          <w:bCs/>
          <w:color w:val="auto"/>
          <w:kern w:val="21"/>
          <w:sz w:val="21"/>
          <w:szCs w:val="21"/>
          <w:highlight w:val="none"/>
          <w:lang w:val="en-US" w:eastAsia="zh-CN"/>
        </w:rPr>
        <w:t>2</w:t>
      </w:r>
      <w:r>
        <w:rPr>
          <w:rFonts w:hint="eastAsia" w:ascii="宋体" w:hAnsi="宋体" w:eastAsia="宋体" w:cs="宋体"/>
          <w:b/>
          <w:bCs/>
          <w:color w:val="auto"/>
          <w:kern w:val="21"/>
          <w:sz w:val="21"/>
          <w:szCs w:val="21"/>
          <w:highlight w:val="none"/>
          <w:lang w:eastAsia="zh-CN"/>
        </w:rPr>
        <w:t>（警用皮鞋、腰带类）：</w:t>
      </w:r>
    </w:p>
    <w:tbl>
      <w:tblPr>
        <w:tblStyle w:val="33"/>
        <w:tblW w:w="9852"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74"/>
        <w:gridCol w:w="2184"/>
        <w:gridCol w:w="6894"/>
      </w:tblGrid>
      <w:tr w14:paraId="2A72306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7" w:hRule="atLeast"/>
          <w:tblHeader/>
        </w:trPr>
        <w:tc>
          <w:tcPr>
            <w:tcW w:w="0" w:type="auto"/>
            <w:tcBorders>
              <w:top w:val="single" w:color="000000" w:sz="4" w:space="0"/>
              <w:left w:val="single" w:color="000000" w:sz="4" w:space="0"/>
              <w:bottom w:val="single" w:color="000000" w:sz="4" w:space="0"/>
              <w:right w:val="single" w:color="000000" w:sz="4" w:space="0"/>
            </w:tcBorders>
            <w:shd w:val="clear" w:color="auto" w:fill="DEEBF6" w:themeFill="accent5" w:themeFillTint="32"/>
            <w:vAlign w:val="center"/>
          </w:tcPr>
          <w:p w14:paraId="753856C6">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序号</w:t>
            </w:r>
          </w:p>
        </w:tc>
        <w:tc>
          <w:tcPr>
            <w:tcW w:w="0" w:type="auto"/>
            <w:tcBorders>
              <w:top w:val="single" w:color="000000" w:sz="4" w:space="0"/>
              <w:left w:val="single" w:color="000000" w:sz="4" w:space="0"/>
              <w:bottom w:val="single" w:color="000000" w:sz="4" w:space="0"/>
              <w:right w:val="single" w:color="000000" w:sz="4" w:space="0"/>
            </w:tcBorders>
            <w:shd w:val="clear" w:color="auto" w:fill="DEEBF6" w:themeFill="accent5" w:themeFillTint="32"/>
            <w:vAlign w:val="center"/>
          </w:tcPr>
          <w:p w14:paraId="6E80BC44">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包2标的被装品种</w:t>
            </w:r>
          </w:p>
        </w:tc>
        <w:tc>
          <w:tcPr>
            <w:tcW w:w="6894" w:type="dxa"/>
            <w:tcBorders>
              <w:top w:val="single" w:color="000000" w:sz="4" w:space="0"/>
              <w:left w:val="single" w:color="000000" w:sz="4" w:space="0"/>
              <w:bottom w:val="single" w:color="000000" w:sz="4" w:space="0"/>
              <w:right w:val="single" w:color="000000" w:sz="4" w:space="0"/>
            </w:tcBorders>
            <w:shd w:val="clear" w:color="auto" w:fill="DEEBF6" w:themeFill="accent5" w:themeFillTint="32"/>
            <w:vAlign w:val="center"/>
          </w:tcPr>
          <w:p w14:paraId="62BB4215">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技术标准、执行标准要求</w:t>
            </w:r>
          </w:p>
        </w:tc>
      </w:tr>
      <w:tr w14:paraId="3F151B1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7"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190663C">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E3A3B2">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执勤鞋（机关款）</w:t>
            </w:r>
          </w:p>
        </w:tc>
        <w:tc>
          <w:tcPr>
            <w:tcW w:w="68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78C018">
            <w:pPr>
              <w:keepNext w:val="0"/>
              <w:keepLines w:val="0"/>
              <w:widowControl/>
              <w:suppressLineNumbers w:val="0"/>
              <w:spacing w:line="240" w:lineRule="auto"/>
              <w:ind w:left="0" w:leftChars="0" w:right="0" w:rightChars="0" w:firstLine="0" w:firstLineChars="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符合《警鞋 男机关执勤鞋》《警鞋 女机关执勤鞋》标准。</w:t>
            </w:r>
          </w:p>
        </w:tc>
      </w:tr>
      <w:tr w14:paraId="4BED80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CBD3E3C">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17DAD8">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执勤鞋（一线款）</w:t>
            </w:r>
          </w:p>
        </w:tc>
        <w:tc>
          <w:tcPr>
            <w:tcW w:w="68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D25C10">
            <w:pPr>
              <w:keepNext w:val="0"/>
              <w:keepLines w:val="0"/>
              <w:widowControl/>
              <w:suppressLineNumbers w:val="0"/>
              <w:spacing w:line="240" w:lineRule="auto"/>
              <w:ind w:left="0" w:leftChars="0" w:right="0" w:rightChars="0" w:firstLine="0" w:firstLineChars="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符合《警鞋 一线执勤鞋》标准。</w:t>
            </w:r>
            <w:r>
              <w:rPr>
                <w:rFonts w:hint="eastAsia" w:ascii="宋体" w:hAnsi="宋体" w:eastAsia="宋体" w:cs="宋体"/>
                <w:i w:val="0"/>
                <w:iCs w:val="0"/>
                <w:color w:val="auto"/>
                <w:kern w:val="0"/>
                <w:sz w:val="22"/>
                <w:szCs w:val="22"/>
                <w:highlight w:val="none"/>
                <w:u w:val="none"/>
                <w:lang w:val="en-US" w:eastAsia="zh-CN" w:bidi="ar"/>
              </w:rPr>
              <w:t>通用型鞋底。</w:t>
            </w:r>
          </w:p>
        </w:tc>
      </w:tr>
      <w:tr w14:paraId="6F190B0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7"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323AC64">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2C6885">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内腰带</w:t>
            </w:r>
          </w:p>
        </w:tc>
        <w:tc>
          <w:tcPr>
            <w:tcW w:w="68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E55EA3">
            <w:pPr>
              <w:keepNext w:val="0"/>
              <w:keepLines w:val="0"/>
              <w:widowControl/>
              <w:suppressLineNumbers w:val="0"/>
              <w:spacing w:line="240" w:lineRule="auto"/>
              <w:ind w:left="0" w:leftChars="0" w:right="0" w:rightChars="0" w:firstLine="0" w:firstLineChars="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符合《警用服饰  机关内腰带》标准。</w:t>
            </w:r>
          </w:p>
        </w:tc>
      </w:tr>
      <w:tr w14:paraId="42C0539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7" w:hRule="atLeast"/>
        </w:trPr>
        <w:tc>
          <w:tcPr>
            <w:tcW w:w="7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34D702">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4</w:t>
            </w:r>
          </w:p>
        </w:tc>
        <w:tc>
          <w:tcPr>
            <w:tcW w:w="21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8B6248">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执勤腰带</w:t>
            </w:r>
          </w:p>
        </w:tc>
        <w:tc>
          <w:tcPr>
            <w:tcW w:w="68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CC63F6">
            <w:pPr>
              <w:keepNext w:val="0"/>
              <w:keepLines w:val="0"/>
              <w:widowControl/>
              <w:suppressLineNumbers w:val="0"/>
              <w:spacing w:line="240" w:lineRule="auto"/>
              <w:ind w:left="0" w:leftChars="0" w:right="0" w:rightChars="0" w:firstLine="0" w:firstLineChars="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符合《警用服饰  一线执勤腰带》标准。</w:t>
            </w:r>
          </w:p>
        </w:tc>
      </w:tr>
    </w:tbl>
    <w:p w14:paraId="20DCD6F1">
      <w:pPr>
        <w:pStyle w:val="59"/>
        <w:autoSpaceDE/>
        <w:autoSpaceDN/>
        <w:spacing w:beforeLines="0" w:afterLines="0"/>
        <w:outlineLvl w:val="9"/>
        <w:rPr>
          <w:rFonts w:hint="eastAsia" w:ascii="宋体" w:hAnsi="宋体" w:eastAsia="宋体" w:cs="宋体"/>
          <w:color w:val="auto"/>
          <w:sz w:val="21"/>
          <w:szCs w:val="21"/>
          <w:highlight w:val="none"/>
          <w:lang w:val="en-US" w:eastAsia="zh-CN"/>
        </w:rPr>
      </w:pPr>
    </w:p>
    <w:p w14:paraId="4481BF72">
      <w:pPr>
        <w:pStyle w:val="59"/>
        <w:autoSpaceDE/>
        <w:autoSpaceDN/>
        <w:spacing w:beforeLines="0" w:afterLines="0"/>
        <w:rPr>
          <w:rFonts w:hint="eastAsia" w:ascii="宋体" w:hAnsi="宋体" w:eastAsia="宋体" w:cs="宋体"/>
          <w:color w:val="auto"/>
          <w:sz w:val="21"/>
          <w:szCs w:val="21"/>
          <w:highlight w:val="none"/>
          <w:lang w:eastAsia="zh-CN"/>
        </w:rPr>
      </w:pPr>
      <w:bookmarkStart w:id="72" w:name="_Toc31905"/>
      <w:r>
        <w:rPr>
          <w:rFonts w:hint="eastAsia" w:ascii="宋体" w:hAnsi="宋体" w:eastAsia="宋体" w:cs="宋体"/>
          <w:color w:val="auto"/>
          <w:sz w:val="21"/>
          <w:szCs w:val="21"/>
          <w:highlight w:val="none"/>
          <w:lang w:val="en-US" w:eastAsia="zh-CN"/>
        </w:rPr>
        <w:t>六、实施地点</w:t>
      </w:r>
      <w:bookmarkEnd w:id="70"/>
      <w:bookmarkEnd w:id="72"/>
    </w:p>
    <w:tbl>
      <w:tblPr>
        <w:tblStyle w:val="33"/>
        <w:tblW w:w="4986"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738"/>
        <w:gridCol w:w="3632"/>
        <w:gridCol w:w="5241"/>
      </w:tblGrid>
      <w:tr w14:paraId="66576C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blHeader/>
        </w:trPr>
        <w:tc>
          <w:tcPr>
            <w:tcW w:w="384" w:type="pct"/>
            <w:tcBorders>
              <w:top w:val="single" w:color="000000" w:sz="4" w:space="0"/>
              <w:left w:val="single" w:color="000000" w:sz="4" w:space="0"/>
              <w:bottom w:val="single" w:color="000000" w:sz="4" w:space="0"/>
              <w:right w:val="single" w:color="000000" w:sz="4" w:space="0"/>
            </w:tcBorders>
            <w:shd w:val="clear" w:color="auto" w:fill="DEEBF6" w:themeFill="accent5" w:themeFillTint="32"/>
            <w:noWrap w:val="0"/>
            <w:vAlign w:val="center"/>
          </w:tcPr>
          <w:p w14:paraId="0511ECFC">
            <w:pPr>
              <w:keepNext w:val="0"/>
              <w:keepLines w:val="0"/>
              <w:widowControl/>
              <w:suppressLineNumbers w:val="0"/>
              <w:autoSpaceDE/>
              <w:autoSpaceDN/>
              <w:spacing w:beforeLines="0" w:afterLines="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序号</w:t>
            </w:r>
          </w:p>
        </w:tc>
        <w:tc>
          <w:tcPr>
            <w:tcW w:w="1889" w:type="pct"/>
            <w:tcBorders>
              <w:top w:val="single" w:color="000000" w:sz="4" w:space="0"/>
              <w:left w:val="single" w:color="000000" w:sz="4" w:space="0"/>
              <w:bottom w:val="single" w:color="000000" w:sz="4" w:space="0"/>
              <w:right w:val="single" w:color="000000" w:sz="4" w:space="0"/>
            </w:tcBorders>
            <w:shd w:val="clear" w:color="auto" w:fill="DEEBF6" w:themeFill="accent5" w:themeFillTint="32"/>
            <w:noWrap w:val="0"/>
            <w:vAlign w:val="center"/>
          </w:tcPr>
          <w:p w14:paraId="01C1B1D2">
            <w:pPr>
              <w:keepNext w:val="0"/>
              <w:keepLines w:val="0"/>
              <w:widowControl/>
              <w:suppressLineNumbers w:val="0"/>
              <w:autoSpaceDE/>
              <w:autoSpaceDN/>
              <w:spacing w:beforeLines="0" w:afterLines="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单位名称</w:t>
            </w:r>
          </w:p>
        </w:tc>
        <w:tc>
          <w:tcPr>
            <w:tcW w:w="2726" w:type="pct"/>
            <w:tcBorders>
              <w:top w:val="single" w:color="000000" w:sz="4" w:space="0"/>
              <w:left w:val="single" w:color="000000" w:sz="4" w:space="0"/>
              <w:bottom w:val="nil"/>
              <w:right w:val="single" w:color="000000" w:sz="4" w:space="0"/>
            </w:tcBorders>
            <w:shd w:val="clear" w:color="auto" w:fill="DEEBF6" w:themeFill="accent5" w:themeFillTint="32"/>
            <w:noWrap w:val="0"/>
            <w:vAlign w:val="center"/>
          </w:tcPr>
          <w:p w14:paraId="4FF7967C">
            <w:pPr>
              <w:keepNext w:val="0"/>
              <w:keepLines w:val="0"/>
              <w:widowControl/>
              <w:suppressLineNumbers w:val="0"/>
              <w:autoSpaceDE/>
              <w:autoSpaceDN/>
              <w:spacing w:beforeLines="0" w:afterLines="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收货地址</w:t>
            </w:r>
          </w:p>
        </w:tc>
      </w:tr>
      <w:tr w14:paraId="3A5026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384" w:type="pct"/>
            <w:tcBorders>
              <w:top w:val="single" w:color="000000" w:sz="4" w:space="0"/>
              <w:left w:val="single" w:color="000000" w:sz="4" w:space="0"/>
              <w:bottom w:val="single" w:color="000000" w:sz="4" w:space="0"/>
              <w:right w:val="single" w:color="000000" w:sz="4" w:space="0"/>
            </w:tcBorders>
            <w:noWrap w:val="0"/>
            <w:vAlign w:val="center"/>
          </w:tcPr>
          <w:p w14:paraId="35661CF3">
            <w:pPr>
              <w:keepNext w:val="0"/>
              <w:keepLines w:val="0"/>
              <w:widowControl/>
              <w:suppressLineNumbers w:val="0"/>
              <w:autoSpaceDE/>
              <w:autoSpaceDN/>
              <w:spacing w:beforeLines="0" w:afterLines="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w:t>
            </w:r>
          </w:p>
        </w:tc>
        <w:tc>
          <w:tcPr>
            <w:tcW w:w="1889" w:type="pct"/>
            <w:tcBorders>
              <w:top w:val="single" w:color="000000" w:sz="4" w:space="0"/>
              <w:left w:val="single" w:color="000000" w:sz="4" w:space="0"/>
              <w:bottom w:val="single" w:color="000000" w:sz="4" w:space="0"/>
              <w:right w:val="nil"/>
            </w:tcBorders>
            <w:noWrap w:val="0"/>
            <w:vAlign w:val="center"/>
          </w:tcPr>
          <w:p w14:paraId="224F3CDE">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珠海出入境边防检查总站本级</w:t>
            </w:r>
          </w:p>
        </w:tc>
        <w:tc>
          <w:tcPr>
            <w:tcW w:w="2726" w:type="pct"/>
            <w:tcBorders>
              <w:top w:val="single" w:color="000000" w:sz="4" w:space="0"/>
              <w:left w:val="single" w:color="000000" w:sz="4" w:space="0"/>
              <w:bottom w:val="single" w:color="000000" w:sz="4" w:space="0"/>
              <w:right w:val="single" w:color="000000" w:sz="4" w:space="0"/>
            </w:tcBorders>
            <w:noWrap w:val="0"/>
            <w:vAlign w:val="center"/>
          </w:tcPr>
          <w:p w14:paraId="0D850659">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广东省珠海市香洲区拱北侨光路2号</w:t>
            </w:r>
          </w:p>
        </w:tc>
      </w:tr>
      <w:tr w14:paraId="0D4229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9" w:hRule="atLeast"/>
        </w:trPr>
        <w:tc>
          <w:tcPr>
            <w:tcW w:w="384" w:type="pct"/>
            <w:tcBorders>
              <w:top w:val="single" w:color="000000" w:sz="4" w:space="0"/>
              <w:left w:val="single" w:color="000000" w:sz="4" w:space="0"/>
              <w:bottom w:val="single" w:color="000000" w:sz="4" w:space="0"/>
              <w:right w:val="single" w:color="000000" w:sz="4" w:space="0"/>
            </w:tcBorders>
            <w:noWrap w:val="0"/>
            <w:vAlign w:val="center"/>
          </w:tcPr>
          <w:p w14:paraId="1614502B">
            <w:pPr>
              <w:keepNext w:val="0"/>
              <w:keepLines w:val="0"/>
              <w:widowControl/>
              <w:suppressLineNumbers w:val="0"/>
              <w:autoSpaceDE/>
              <w:autoSpaceDN/>
              <w:spacing w:beforeLines="0" w:afterLines="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w:t>
            </w:r>
          </w:p>
        </w:tc>
        <w:tc>
          <w:tcPr>
            <w:tcW w:w="1889" w:type="pct"/>
            <w:tcBorders>
              <w:top w:val="single" w:color="000000" w:sz="4" w:space="0"/>
              <w:left w:val="single" w:color="000000" w:sz="4" w:space="0"/>
              <w:bottom w:val="single" w:color="000000" w:sz="4" w:space="0"/>
              <w:right w:val="nil"/>
            </w:tcBorders>
            <w:noWrap w:val="0"/>
            <w:vAlign w:val="center"/>
          </w:tcPr>
          <w:p w14:paraId="5F7CD9F8">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拱北出入境边防检查站</w:t>
            </w:r>
          </w:p>
        </w:tc>
        <w:tc>
          <w:tcPr>
            <w:tcW w:w="2726" w:type="pct"/>
            <w:tcBorders>
              <w:top w:val="single" w:color="000000" w:sz="4" w:space="0"/>
              <w:left w:val="single" w:color="000000" w:sz="4" w:space="0"/>
              <w:bottom w:val="single" w:color="000000" w:sz="4" w:space="0"/>
              <w:right w:val="single" w:color="000000" w:sz="4" w:space="0"/>
            </w:tcBorders>
            <w:noWrap w:val="0"/>
            <w:vAlign w:val="center"/>
          </w:tcPr>
          <w:p w14:paraId="2826D48B">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广东省珠海市香洲区拱北口岸拱北出入境边防检查站入境夹层107房</w:t>
            </w:r>
          </w:p>
        </w:tc>
      </w:tr>
      <w:tr w14:paraId="17B3E7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384" w:type="pct"/>
            <w:tcBorders>
              <w:top w:val="single" w:color="000000" w:sz="4" w:space="0"/>
              <w:left w:val="single" w:color="000000" w:sz="4" w:space="0"/>
              <w:bottom w:val="single" w:color="000000" w:sz="4" w:space="0"/>
              <w:right w:val="single" w:color="000000" w:sz="4" w:space="0"/>
            </w:tcBorders>
            <w:noWrap w:val="0"/>
            <w:vAlign w:val="center"/>
          </w:tcPr>
          <w:p w14:paraId="064D04A9">
            <w:pPr>
              <w:keepNext w:val="0"/>
              <w:keepLines w:val="0"/>
              <w:widowControl/>
              <w:suppressLineNumbers w:val="0"/>
              <w:autoSpaceDE/>
              <w:autoSpaceDN/>
              <w:spacing w:beforeLines="0" w:afterLines="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3</w:t>
            </w:r>
          </w:p>
        </w:tc>
        <w:tc>
          <w:tcPr>
            <w:tcW w:w="1889" w:type="pct"/>
            <w:tcBorders>
              <w:top w:val="single" w:color="000000" w:sz="4" w:space="0"/>
              <w:left w:val="single" w:color="000000" w:sz="4" w:space="0"/>
              <w:bottom w:val="single" w:color="000000" w:sz="4" w:space="0"/>
              <w:right w:val="nil"/>
            </w:tcBorders>
            <w:noWrap w:val="0"/>
            <w:vAlign w:val="center"/>
          </w:tcPr>
          <w:p w14:paraId="59CE1D12">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九洲出入境边防检查站</w:t>
            </w:r>
          </w:p>
        </w:tc>
        <w:tc>
          <w:tcPr>
            <w:tcW w:w="2726" w:type="pct"/>
            <w:tcBorders>
              <w:top w:val="single" w:color="000000" w:sz="4" w:space="0"/>
              <w:left w:val="single" w:color="000000" w:sz="4" w:space="0"/>
              <w:bottom w:val="single" w:color="000000" w:sz="4" w:space="0"/>
              <w:right w:val="single" w:color="000000" w:sz="4" w:space="0"/>
            </w:tcBorders>
            <w:noWrap w:val="0"/>
            <w:vAlign w:val="center"/>
          </w:tcPr>
          <w:p w14:paraId="5BF8A825">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广东省珠海市香洲区吉大九洲大道东1043号</w:t>
            </w:r>
          </w:p>
        </w:tc>
      </w:tr>
      <w:tr w14:paraId="4D6D02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384" w:type="pct"/>
            <w:tcBorders>
              <w:top w:val="single" w:color="000000" w:sz="4" w:space="0"/>
              <w:left w:val="single" w:color="000000" w:sz="4" w:space="0"/>
              <w:bottom w:val="single" w:color="000000" w:sz="4" w:space="0"/>
              <w:right w:val="single" w:color="000000" w:sz="4" w:space="0"/>
            </w:tcBorders>
            <w:noWrap w:val="0"/>
            <w:vAlign w:val="center"/>
          </w:tcPr>
          <w:p w14:paraId="6911A663">
            <w:pPr>
              <w:keepNext w:val="0"/>
              <w:keepLines w:val="0"/>
              <w:widowControl/>
              <w:suppressLineNumbers w:val="0"/>
              <w:autoSpaceDE/>
              <w:autoSpaceDN/>
              <w:spacing w:beforeLines="0" w:afterLines="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4</w:t>
            </w:r>
          </w:p>
        </w:tc>
        <w:tc>
          <w:tcPr>
            <w:tcW w:w="1889" w:type="pct"/>
            <w:tcBorders>
              <w:top w:val="single" w:color="000000" w:sz="4" w:space="0"/>
              <w:left w:val="single" w:color="000000" w:sz="4" w:space="0"/>
              <w:bottom w:val="single" w:color="000000" w:sz="4" w:space="0"/>
              <w:right w:val="nil"/>
            </w:tcBorders>
            <w:noWrap w:val="0"/>
            <w:vAlign w:val="center"/>
          </w:tcPr>
          <w:p w14:paraId="69B93D6A">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横琴出入境边防检查站</w:t>
            </w:r>
          </w:p>
        </w:tc>
        <w:tc>
          <w:tcPr>
            <w:tcW w:w="2726" w:type="pct"/>
            <w:tcBorders>
              <w:top w:val="single" w:color="000000" w:sz="4" w:space="0"/>
              <w:left w:val="single" w:color="000000" w:sz="4" w:space="0"/>
              <w:bottom w:val="single" w:color="000000" w:sz="4" w:space="0"/>
              <w:right w:val="single" w:color="000000" w:sz="4" w:space="0"/>
            </w:tcBorders>
            <w:noWrap w:val="0"/>
            <w:vAlign w:val="center"/>
          </w:tcPr>
          <w:p w14:paraId="5034B8D7">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广东省珠海市横琴粤澳深度合作区濠江路66号</w:t>
            </w:r>
          </w:p>
        </w:tc>
      </w:tr>
      <w:tr w14:paraId="7E80EF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384" w:type="pct"/>
            <w:tcBorders>
              <w:top w:val="single" w:color="000000" w:sz="4" w:space="0"/>
              <w:left w:val="single" w:color="000000" w:sz="4" w:space="0"/>
              <w:bottom w:val="single" w:color="000000" w:sz="4" w:space="0"/>
              <w:right w:val="single" w:color="000000" w:sz="4" w:space="0"/>
            </w:tcBorders>
            <w:noWrap w:val="0"/>
            <w:vAlign w:val="center"/>
          </w:tcPr>
          <w:p w14:paraId="14B17482">
            <w:pPr>
              <w:keepNext w:val="0"/>
              <w:keepLines w:val="0"/>
              <w:widowControl/>
              <w:suppressLineNumbers w:val="0"/>
              <w:autoSpaceDE/>
              <w:autoSpaceDN/>
              <w:spacing w:beforeLines="0" w:afterLines="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5</w:t>
            </w:r>
          </w:p>
        </w:tc>
        <w:tc>
          <w:tcPr>
            <w:tcW w:w="1889" w:type="pct"/>
            <w:tcBorders>
              <w:top w:val="single" w:color="000000" w:sz="4" w:space="0"/>
              <w:left w:val="single" w:color="000000" w:sz="4" w:space="0"/>
              <w:bottom w:val="single" w:color="000000" w:sz="4" w:space="0"/>
              <w:right w:val="nil"/>
            </w:tcBorders>
            <w:noWrap w:val="0"/>
            <w:vAlign w:val="center"/>
          </w:tcPr>
          <w:p w14:paraId="48CC0E23">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湾仔出入境边防检查站</w:t>
            </w:r>
          </w:p>
        </w:tc>
        <w:tc>
          <w:tcPr>
            <w:tcW w:w="2726" w:type="pct"/>
            <w:tcBorders>
              <w:top w:val="single" w:color="000000" w:sz="4" w:space="0"/>
              <w:left w:val="single" w:color="000000" w:sz="4" w:space="0"/>
              <w:bottom w:val="single" w:color="000000" w:sz="4" w:space="0"/>
              <w:right w:val="single" w:color="000000" w:sz="4" w:space="0"/>
            </w:tcBorders>
            <w:noWrap w:val="0"/>
            <w:vAlign w:val="center"/>
          </w:tcPr>
          <w:p w14:paraId="3FEE82E6">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广东省珠海市香洲区湾仔南湾南路2983号</w:t>
            </w:r>
          </w:p>
        </w:tc>
      </w:tr>
      <w:tr w14:paraId="004D1C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384" w:type="pct"/>
            <w:tcBorders>
              <w:top w:val="single" w:color="000000" w:sz="4" w:space="0"/>
              <w:left w:val="single" w:color="000000" w:sz="4" w:space="0"/>
              <w:bottom w:val="single" w:color="000000" w:sz="4" w:space="0"/>
              <w:right w:val="single" w:color="000000" w:sz="4" w:space="0"/>
            </w:tcBorders>
            <w:noWrap w:val="0"/>
            <w:vAlign w:val="center"/>
          </w:tcPr>
          <w:p w14:paraId="60857612">
            <w:pPr>
              <w:keepNext w:val="0"/>
              <w:keepLines w:val="0"/>
              <w:widowControl/>
              <w:suppressLineNumbers w:val="0"/>
              <w:autoSpaceDE/>
              <w:autoSpaceDN/>
              <w:spacing w:beforeLines="0" w:afterLines="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6</w:t>
            </w:r>
          </w:p>
        </w:tc>
        <w:tc>
          <w:tcPr>
            <w:tcW w:w="1889" w:type="pct"/>
            <w:tcBorders>
              <w:top w:val="single" w:color="000000" w:sz="4" w:space="0"/>
              <w:left w:val="single" w:color="000000" w:sz="4" w:space="0"/>
              <w:bottom w:val="single" w:color="000000" w:sz="4" w:space="0"/>
              <w:right w:val="nil"/>
            </w:tcBorders>
            <w:noWrap w:val="0"/>
            <w:vAlign w:val="center"/>
          </w:tcPr>
          <w:p w14:paraId="439A4916">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高栏出入境边防检查站</w:t>
            </w:r>
          </w:p>
        </w:tc>
        <w:tc>
          <w:tcPr>
            <w:tcW w:w="2726" w:type="pct"/>
            <w:tcBorders>
              <w:top w:val="single" w:color="000000" w:sz="4" w:space="0"/>
              <w:left w:val="single" w:color="000000" w:sz="4" w:space="0"/>
              <w:bottom w:val="single" w:color="000000" w:sz="4" w:space="0"/>
              <w:right w:val="single" w:color="000000" w:sz="4" w:space="0"/>
            </w:tcBorders>
            <w:noWrap w:val="0"/>
            <w:vAlign w:val="center"/>
          </w:tcPr>
          <w:p w14:paraId="24FA86BB">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广东省珠海市高栏港区高栏出入境边防检查站</w:t>
            </w:r>
          </w:p>
        </w:tc>
      </w:tr>
      <w:tr w14:paraId="45473A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384" w:type="pct"/>
            <w:tcBorders>
              <w:top w:val="single" w:color="000000" w:sz="4" w:space="0"/>
              <w:left w:val="single" w:color="000000" w:sz="4" w:space="0"/>
              <w:bottom w:val="single" w:color="000000" w:sz="4" w:space="0"/>
              <w:right w:val="single" w:color="000000" w:sz="4" w:space="0"/>
            </w:tcBorders>
            <w:noWrap w:val="0"/>
            <w:vAlign w:val="center"/>
          </w:tcPr>
          <w:p w14:paraId="488A32B2">
            <w:pPr>
              <w:keepNext w:val="0"/>
              <w:keepLines w:val="0"/>
              <w:widowControl/>
              <w:suppressLineNumbers w:val="0"/>
              <w:autoSpaceDE/>
              <w:autoSpaceDN/>
              <w:spacing w:beforeLines="0" w:afterLines="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7</w:t>
            </w:r>
          </w:p>
        </w:tc>
        <w:tc>
          <w:tcPr>
            <w:tcW w:w="1889" w:type="pct"/>
            <w:tcBorders>
              <w:top w:val="single" w:color="000000" w:sz="4" w:space="0"/>
              <w:left w:val="single" w:color="000000" w:sz="4" w:space="0"/>
              <w:bottom w:val="single" w:color="000000" w:sz="4" w:space="0"/>
              <w:right w:val="nil"/>
            </w:tcBorders>
            <w:noWrap w:val="0"/>
            <w:vAlign w:val="center"/>
          </w:tcPr>
          <w:p w14:paraId="5541FE8F">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万山出入境边防检查站</w:t>
            </w:r>
          </w:p>
        </w:tc>
        <w:tc>
          <w:tcPr>
            <w:tcW w:w="2726" w:type="pct"/>
            <w:tcBorders>
              <w:top w:val="single" w:color="000000" w:sz="4" w:space="0"/>
              <w:left w:val="single" w:color="000000" w:sz="4" w:space="0"/>
              <w:bottom w:val="single" w:color="000000" w:sz="4" w:space="0"/>
              <w:right w:val="single" w:color="000000" w:sz="4" w:space="0"/>
            </w:tcBorders>
            <w:noWrap w:val="0"/>
            <w:vAlign w:val="center"/>
          </w:tcPr>
          <w:p w14:paraId="2EA0E6F7">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广东省珠海市香洲区拱北侨光路2号</w:t>
            </w:r>
          </w:p>
        </w:tc>
      </w:tr>
      <w:tr w14:paraId="2EF6EB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384" w:type="pct"/>
            <w:tcBorders>
              <w:top w:val="single" w:color="000000" w:sz="4" w:space="0"/>
              <w:left w:val="single" w:color="000000" w:sz="4" w:space="0"/>
              <w:bottom w:val="single" w:color="000000" w:sz="4" w:space="0"/>
              <w:right w:val="single" w:color="000000" w:sz="4" w:space="0"/>
            </w:tcBorders>
            <w:noWrap w:val="0"/>
            <w:vAlign w:val="center"/>
          </w:tcPr>
          <w:p w14:paraId="1A9BE840">
            <w:pPr>
              <w:keepNext w:val="0"/>
              <w:keepLines w:val="0"/>
              <w:widowControl/>
              <w:suppressLineNumbers w:val="0"/>
              <w:autoSpaceDE/>
              <w:autoSpaceDN/>
              <w:spacing w:beforeLines="0" w:afterLines="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8</w:t>
            </w:r>
          </w:p>
        </w:tc>
        <w:tc>
          <w:tcPr>
            <w:tcW w:w="1889" w:type="pct"/>
            <w:tcBorders>
              <w:top w:val="single" w:color="000000" w:sz="4" w:space="0"/>
              <w:left w:val="single" w:color="000000" w:sz="4" w:space="0"/>
              <w:bottom w:val="single" w:color="000000" w:sz="4" w:space="0"/>
              <w:right w:val="nil"/>
            </w:tcBorders>
            <w:noWrap w:val="0"/>
            <w:vAlign w:val="center"/>
          </w:tcPr>
          <w:p w14:paraId="74DF4B29">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斗门出入境边防检查站</w:t>
            </w:r>
          </w:p>
        </w:tc>
        <w:tc>
          <w:tcPr>
            <w:tcW w:w="2726" w:type="pct"/>
            <w:tcBorders>
              <w:top w:val="single" w:color="000000" w:sz="4" w:space="0"/>
              <w:left w:val="single" w:color="000000" w:sz="4" w:space="0"/>
              <w:bottom w:val="single" w:color="000000" w:sz="4" w:space="0"/>
              <w:right w:val="single" w:color="000000" w:sz="4" w:space="0"/>
            </w:tcBorders>
            <w:noWrap w:val="0"/>
            <w:vAlign w:val="center"/>
          </w:tcPr>
          <w:p w14:paraId="485C399F">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广东省珠海市斗门区白蕉镇金田二路76号斗门出入境边防检查站</w:t>
            </w:r>
          </w:p>
        </w:tc>
      </w:tr>
      <w:tr w14:paraId="531422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384" w:type="pct"/>
            <w:tcBorders>
              <w:top w:val="single" w:color="000000" w:sz="4" w:space="0"/>
              <w:left w:val="single" w:color="000000" w:sz="4" w:space="0"/>
              <w:bottom w:val="single" w:color="000000" w:sz="4" w:space="0"/>
              <w:right w:val="single" w:color="000000" w:sz="4" w:space="0"/>
            </w:tcBorders>
            <w:noWrap w:val="0"/>
            <w:vAlign w:val="center"/>
          </w:tcPr>
          <w:p w14:paraId="75AFEB57">
            <w:pPr>
              <w:keepNext w:val="0"/>
              <w:keepLines w:val="0"/>
              <w:widowControl/>
              <w:suppressLineNumbers w:val="0"/>
              <w:autoSpaceDE/>
              <w:autoSpaceDN/>
              <w:spacing w:beforeLines="0" w:afterLines="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9</w:t>
            </w:r>
          </w:p>
        </w:tc>
        <w:tc>
          <w:tcPr>
            <w:tcW w:w="1889" w:type="pct"/>
            <w:tcBorders>
              <w:top w:val="single" w:color="000000" w:sz="4" w:space="0"/>
              <w:left w:val="single" w:color="000000" w:sz="4" w:space="0"/>
              <w:bottom w:val="single" w:color="000000" w:sz="4" w:space="0"/>
              <w:right w:val="nil"/>
            </w:tcBorders>
            <w:noWrap w:val="0"/>
            <w:vAlign w:val="center"/>
          </w:tcPr>
          <w:p w14:paraId="4A88B496">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茂盛围出入境边防检查站</w:t>
            </w:r>
          </w:p>
        </w:tc>
        <w:tc>
          <w:tcPr>
            <w:tcW w:w="2726" w:type="pct"/>
            <w:tcBorders>
              <w:top w:val="single" w:color="000000" w:sz="4" w:space="0"/>
              <w:left w:val="single" w:color="000000" w:sz="4" w:space="0"/>
              <w:bottom w:val="single" w:color="000000" w:sz="4" w:space="0"/>
              <w:right w:val="single" w:color="000000" w:sz="4" w:space="0"/>
            </w:tcBorders>
            <w:noWrap w:val="0"/>
            <w:vAlign w:val="center"/>
          </w:tcPr>
          <w:p w14:paraId="441DA2DD">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广东省珠海市香洲区拱北跨境工业区鸿丰大厦五楼茂盛围出入境边防检查站</w:t>
            </w:r>
          </w:p>
        </w:tc>
      </w:tr>
      <w:tr w14:paraId="53E690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384" w:type="pct"/>
            <w:tcBorders>
              <w:top w:val="single" w:color="000000" w:sz="4" w:space="0"/>
              <w:left w:val="single" w:color="000000" w:sz="4" w:space="0"/>
              <w:bottom w:val="single" w:color="000000" w:sz="4" w:space="0"/>
              <w:right w:val="single" w:color="000000" w:sz="4" w:space="0"/>
            </w:tcBorders>
            <w:noWrap w:val="0"/>
            <w:vAlign w:val="center"/>
          </w:tcPr>
          <w:p w14:paraId="33A0FD44">
            <w:pPr>
              <w:keepNext w:val="0"/>
              <w:keepLines w:val="0"/>
              <w:widowControl/>
              <w:suppressLineNumbers w:val="0"/>
              <w:autoSpaceDE/>
              <w:autoSpaceDN/>
              <w:spacing w:beforeLines="0" w:afterLines="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10</w:t>
            </w:r>
          </w:p>
        </w:tc>
        <w:tc>
          <w:tcPr>
            <w:tcW w:w="1889" w:type="pct"/>
            <w:tcBorders>
              <w:top w:val="single" w:color="000000" w:sz="4" w:space="0"/>
              <w:left w:val="single" w:color="000000" w:sz="4" w:space="0"/>
              <w:bottom w:val="single" w:color="000000" w:sz="4" w:space="0"/>
              <w:right w:val="nil"/>
            </w:tcBorders>
            <w:noWrap w:val="0"/>
            <w:vAlign w:val="center"/>
          </w:tcPr>
          <w:p w14:paraId="264D1368">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港珠澳大桥出入境边防</w:t>
            </w:r>
          </w:p>
          <w:p w14:paraId="70DA8287">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检查站</w:t>
            </w:r>
          </w:p>
        </w:tc>
        <w:tc>
          <w:tcPr>
            <w:tcW w:w="2726" w:type="pct"/>
            <w:tcBorders>
              <w:top w:val="single" w:color="000000" w:sz="4" w:space="0"/>
              <w:left w:val="single" w:color="000000" w:sz="4" w:space="0"/>
              <w:bottom w:val="single" w:color="000000" w:sz="4" w:space="0"/>
              <w:right w:val="single" w:color="000000" w:sz="4" w:space="0"/>
            </w:tcBorders>
            <w:noWrap w:val="0"/>
            <w:vAlign w:val="center"/>
          </w:tcPr>
          <w:p w14:paraId="265CA86B">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广东省珠海市香洲区港珠澳大桥边防检查站</w:t>
            </w:r>
          </w:p>
        </w:tc>
      </w:tr>
      <w:tr w14:paraId="45E41B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384" w:type="pct"/>
            <w:tcBorders>
              <w:top w:val="single" w:color="000000" w:sz="4" w:space="0"/>
              <w:left w:val="single" w:color="000000" w:sz="4" w:space="0"/>
              <w:bottom w:val="single" w:color="000000" w:sz="4" w:space="0"/>
              <w:right w:val="single" w:color="000000" w:sz="4" w:space="0"/>
            </w:tcBorders>
            <w:noWrap w:val="0"/>
            <w:vAlign w:val="center"/>
          </w:tcPr>
          <w:p w14:paraId="0328A121">
            <w:pPr>
              <w:keepNext w:val="0"/>
              <w:keepLines w:val="0"/>
              <w:widowControl/>
              <w:suppressLineNumbers w:val="0"/>
              <w:autoSpaceDE/>
              <w:autoSpaceDN/>
              <w:spacing w:beforeLines="0" w:afterLines="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11</w:t>
            </w:r>
          </w:p>
        </w:tc>
        <w:tc>
          <w:tcPr>
            <w:tcW w:w="1889" w:type="pct"/>
            <w:tcBorders>
              <w:top w:val="single" w:color="000000" w:sz="4" w:space="0"/>
              <w:left w:val="single" w:color="000000" w:sz="4" w:space="0"/>
              <w:bottom w:val="single" w:color="000000" w:sz="4" w:space="0"/>
              <w:right w:val="nil"/>
            </w:tcBorders>
            <w:noWrap w:val="0"/>
            <w:vAlign w:val="center"/>
          </w:tcPr>
          <w:p w14:paraId="620738A0">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青茂出入境边防检查站</w:t>
            </w:r>
          </w:p>
        </w:tc>
        <w:tc>
          <w:tcPr>
            <w:tcW w:w="2726" w:type="pct"/>
            <w:tcBorders>
              <w:top w:val="single" w:color="000000" w:sz="4" w:space="0"/>
              <w:left w:val="single" w:color="000000" w:sz="4" w:space="0"/>
              <w:bottom w:val="single" w:color="000000" w:sz="4" w:space="0"/>
              <w:right w:val="single" w:color="000000" w:sz="4" w:space="0"/>
            </w:tcBorders>
            <w:noWrap w:val="0"/>
            <w:vAlign w:val="center"/>
          </w:tcPr>
          <w:p w14:paraId="2FB76223">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广东省珠海市香洲区国防路99号青茂口岸联检楼</w:t>
            </w:r>
          </w:p>
        </w:tc>
      </w:tr>
      <w:tr w14:paraId="51F234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384" w:type="pct"/>
            <w:tcBorders>
              <w:top w:val="single" w:color="000000" w:sz="4" w:space="0"/>
              <w:left w:val="single" w:color="000000" w:sz="4" w:space="0"/>
              <w:bottom w:val="single" w:color="000000" w:sz="4" w:space="0"/>
              <w:right w:val="single" w:color="000000" w:sz="4" w:space="0"/>
            </w:tcBorders>
            <w:noWrap w:val="0"/>
            <w:vAlign w:val="center"/>
          </w:tcPr>
          <w:p w14:paraId="76F77781">
            <w:pPr>
              <w:keepNext w:val="0"/>
              <w:keepLines w:val="0"/>
              <w:widowControl/>
              <w:suppressLineNumbers w:val="0"/>
              <w:autoSpaceDE/>
              <w:autoSpaceDN/>
              <w:spacing w:beforeLines="0" w:afterLines="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12</w:t>
            </w:r>
          </w:p>
        </w:tc>
        <w:tc>
          <w:tcPr>
            <w:tcW w:w="1889" w:type="pct"/>
            <w:tcBorders>
              <w:top w:val="single" w:color="000000" w:sz="4" w:space="0"/>
              <w:left w:val="single" w:color="000000" w:sz="4" w:space="0"/>
              <w:bottom w:val="single" w:color="000000" w:sz="4" w:space="0"/>
              <w:right w:val="nil"/>
            </w:tcBorders>
            <w:noWrap w:val="0"/>
            <w:vAlign w:val="center"/>
          </w:tcPr>
          <w:p w14:paraId="68AA3610">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中山出入境边防检查站</w:t>
            </w:r>
          </w:p>
        </w:tc>
        <w:tc>
          <w:tcPr>
            <w:tcW w:w="2726" w:type="pct"/>
            <w:tcBorders>
              <w:top w:val="single" w:color="000000" w:sz="4" w:space="0"/>
              <w:left w:val="single" w:color="000000" w:sz="4" w:space="0"/>
              <w:bottom w:val="single" w:color="000000" w:sz="4" w:space="0"/>
              <w:right w:val="single" w:color="000000" w:sz="4" w:space="0"/>
            </w:tcBorders>
            <w:noWrap w:val="0"/>
            <w:vAlign w:val="center"/>
          </w:tcPr>
          <w:p w14:paraId="515606EB">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广东省中山市中山港大道108号</w:t>
            </w:r>
          </w:p>
        </w:tc>
      </w:tr>
      <w:tr w14:paraId="1862A1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384" w:type="pct"/>
            <w:tcBorders>
              <w:top w:val="single" w:color="000000" w:sz="4" w:space="0"/>
              <w:left w:val="single" w:color="000000" w:sz="4" w:space="0"/>
              <w:bottom w:val="single" w:color="000000" w:sz="4" w:space="0"/>
              <w:right w:val="single" w:color="000000" w:sz="4" w:space="0"/>
            </w:tcBorders>
            <w:noWrap w:val="0"/>
            <w:vAlign w:val="center"/>
          </w:tcPr>
          <w:p w14:paraId="22798B3E">
            <w:pPr>
              <w:keepNext w:val="0"/>
              <w:keepLines w:val="0"/>
              <w:widowControl/>
              <w:suppressLineNumbers w:val="0"/>
              <w:autoSpaceDE/>
              <w:autoSpaceDN/>
              <w:spacing w:beforeLines="0" w:afterLines="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13</w:t>
            </w:r>
          </w:p>
        </w:tc>
        <w:tc>
          <w:tcPr>
            <w:tcW w:w="1889" w:type="pct"/>
            <w:tcBorders>
              <w:top w:val="single" w:color="000000" w:sz="4" w:space="0"/>
              <w:left w:val="single" w:color="000000" w:sz="4" w:space="0"/>
              <w:bottom w:val="single" w:color="000000" w:sz="4" w:space="0"/>
              <w:right w:val="nil"/>
            </w:tcBorders>
            <w:noWrap w:val="0"/>
            <w:vAlign w:val="center"/>
          </w:tcPr>
          <w:p w14:paraId="4E671C01">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湛江出入境边防检查站</w:t>
            </w:r>
          </w:p>
        </w:tc>
        <w:tc>
          <w:tcPr>
            <w:tcW w:w="2726" w:type="pct"/>
            <w:tcBorders>
              <w:top w:val="single" w:color="000000" w:sz="4" w:space="0"/>
              <w:left w:val="single" w:color="000000" w:sz="4" w:space="0"/>
              <w:bottom w:val="single" w:color="000000" w:sz="4" w:space="0"/>
              <w:right w:val="single" w:color="000000" w:sz="4" w:space="0"/>
            </w:tcBorders>
            <w:noWrap w:val="0"/>
            <w:vAlign w:val="center"/>
          </w:tcPr>
          <w:p w14:paraId="350C23E2">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广东省湛江市霞山区人民东一路2号</w:t>
            </w:r>
          </w:p>
        </w:tc>
      </w:tr>
      <w:tr w14:paraId="15FFA4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384" w:type="pct"/>
            <w:tcBorders>
              <w:top w:val="single" w:color="000000" w:sz="4" w:space="0"/>
              <w:left w:val="single" w:color="000000" w:sz="4" w:space="0"/>
              <w:bottom w:val="single" w:color="000000" w:sz="4" w:space="0"/>
              <w:right w:val="single" w:color="000000" w:sz="4" w:space="0"/>
            </w:tcBorders>
            <w:noWrap w:val="0"/>
            <w:vAlign w:val="center"/>
          </w:tcPr>
          <w:p w14:paraId="55B3B121">
            <w:pPr>
              <w:keepNext w:val="0"/>
              <w:keepLines w:val="0"/>
              <w:widowControl/>
              <w:suppressLineNumbers w:val="0"/>
              <w:autoSpaceDE/>
              <w:autoSpaceDN/>
              <w:spacing w:beforeLines="0" w:afterLines="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14</w:t>
            </w:r>
          </w:p>
        </w:tc>
        <w:tc>
          <w:tcPr>
            <w:tcW w:w="1889" w:type="pct"/>
            <w:tcBorders>
              <w:top w:val="single" w:color="000000" w:sz="4" w:space="0"/>
              <w:left w:val="single" w:color="000000" w:sz="4" w:space="0"/>
              <w:bottom w:val="single" w:color="000000" w:sz="4" w:space="0"/>
              <w:right w:val="nil"/>
            </w:tcBorders>
            <w:noWrap w:val="0"/>
            <w:vAlign w:val="center"/>
          </w:tcPr>
          <w:p w14:paraId="2C5FF425">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江门出入境边防检查站</w:t>
            </w:r>
          </w:p>
        </w:tc>
        <w:tc>
          <w:tcPr>
            <w:tcW w:w="2726" w:type="pct"/>
            <w:tcBorders>
              <w:top w:val="single" w:color="000000" w:sz="4" w:space="0"/>
              <w:left w:val="single" w:color="000000" w:sz="4" w:space="0"/>
              <w:bottom w:val="single" w:color="000000" w:sz="4" w:space="0"/>
              <w:right w:val="single" w:color="000000" w:sz="4" w:space="0"/>
            </w:tcBorders>
            <w:noWrap w:val="0"/>
            <w:vAlign w:val="center"/>
          </w:tcPr>
          <w:p w14:paraId="0280744E">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广东省江门市江海区江海二路103号</w:t>
            </w:r>
          </w:p>
        </w:tc>
      </w:tr>
      <w:tr w14:paraId="711299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384" w:type="pct"/>
            <w:tcBorders>
              <w:top w:val="single" w:color="000000" w:sz="4" w:space="0"/>
              <w:left w:val="single" w:color="000000" w:sz="4" w:space="0"/>
              <w:bottom w:val="single" w:color="000000" w:sz="4" w:space="0"/>
              <w:right w:val="single" w:color="000000" w:sz="4" w:space="0"/>
            </w:tcBorders>
            <w:noWrap w:val="0"/>
            <w:vAlign w:val="center"/>
          </w:tcPr>
          <w:p w14:paraId="25808160">
            <w:pPr>
              <w:keepNext w:val="0"/>
              <w:keepLines w:val="0"/>
              <w:widowControl/>
              <w:suppressLineNumbers w:val="0"/>
              <w:autoSpaceDE/>
              <w:autoSpaceDN/>
              <w:spacing w:beforeLines="0" w:afterLines="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15</w:t>
            </w:r>
          </w:p>
        </w:tc>
        <w:tc>
          <w:tcPr>
            <w:tcW w:w="1889" w:type="pct"/>
            <w:tcBorders>
              <w:top w:val="single" w:color="000000" w:sz="4" w:space="0"/>
              <w:left w:val="single" w:color="000000" w:sz="4" w:space="0"/>
              <w:bottom w:val="single" w:color="000000" w:sz="4" w:space="0"/>
              <w:right w:val="nil"/>
            </w:tcBorders>
            <w:noWrap w:val="0"/>
            <w:vAlign w:val="center"/>
          </w:tcPr>
          <w:p w14:paraId="461E771A">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开平出入境边防检查站</w:t>
            </w:r>
          </w:p>
        </w:tc>
        <w:tc>
          <w:tcPr>
            <w:tcW w:w="2726" w:type="pct"/>
            <w:tcBorders>
              <w:top w:val="single" w:color="000000" w:sz="4" w:space="0"/>
              <w:left w:val="single" w:color="000000" w:sz="4" w:space="0"/>
              <w:bottom w:val="single" w:color="000000" w:sz="4" w:space="0"/>
              <w:right w:val="single" w:color="000000" w:sz="4" w:space="0"/>
            </w:tcBorders>
            <w:noWrap w:val="0"/>
            <w:vAlign w:val="center"/>
          </w:tcPr>
          <w:p w14:paraId="4D174450">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广东省开平市金山西路13号开平出入境边防检查站</w:t>
            </w:r>
          </w:p>
        </w:tc>
      </w:tr>
      <w:tr w14:paraId="431594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384" w:type="pct"/>
            <w:tcBorders>
              <w:top w:val="single" w:color="000000" w:sz="4" w:space="0"/>
              <w:left w:val="single" w:color="000000" w:sz="4" w:space="0"/>
              <w:bottom w:val="single" w:color="000000" w:sz="4" w:space="0"/>
              <w:right w:val="single" w:color="000000" w:sz="4" w:space="0"/>
            </w:tcBorders>
            <w:noWrap w:val="0"/>
            <w:vAlign w:val="center"/>
          </w:tcPr>
          <w:p w14:paraId="5EB5A489">
            <w:pPr>
              <w:keepNext w:val="0"/>
              <w:keepLines w:val="0"/>
              <w:widowControl/>
              <w:suppressLineNumbers w:val="0"/>
              <w:autoSpaceDE/>
              <w:autoSpaceDN/>
              <w:spacing w:beforeLines="0" w:afterLines="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16</w:t>
            </w:r>
          </w:p>
        </w:tc>
        <w:tc>
          <w:tcPr>
            <w:tcW w:w="1889" w:type="pct"/>
            <w:tcBorders>
              <w:top w:val="single" w:color="000000" w:sz="4" w:space="0"/>
              <w:left w:val="single" w:color="000000" w:sz="4" w:space="0"/>
              <w:bottom w:val="single" w:color="000000" w:sz="4" w:space="0"/>
              <w:right w:val="nil"/>
            </w:tcBorders>
            <w:noWrap w:val="0"/>
            <w:vAlign w:val="center"/>
          </w:tcPr>
          <w:p w14:paraId="6C503303">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江门出入境边防检查站（新会执勤队）</w:t>
            </w:r>
          </w:p>
        </w:tc>
        <w:tc>
          <w:tcPr>
            <w:tcW w:w="2726" w:type="pct"/>
            <w:tcBorders>
              <w:top w:val="single" w:color="000000" w:sz="4" w:space="0"/>
              <w:left w:val="single" w:color="000000" w:sz="4" w:space="0"/>
              <w:bottom w:val="single" w:color="000000" w:sz="4" w:space="0"/>
              <w:right w:val="single" w:color="000000" w:sz="4" w:space="0"/>
            </w:tcBorders>
            <w:noWrap w:val="0"/>
            <w:vAlign w:val="center"/>
          </w:tcPr>
          <w:p w14:paraId="23B30DAC">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广东省江门市新会区冈州大道西15号</w:t>
            </w:r>
          </w:p>
        </w:tc>
      </w:tr>
      <w:tr w14:paraId="5BCDFD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384" w:type="pct"/>
            <w:tcBorders>
              <w:top w:val="single" w:color="000000" w:sz="4" w:space="0"/>
              <w:left w:val="single" w:color="000000" w:sz="4" w:space="0"/>
              <w:bottom w:val="single" w:color="000000" w:sz="4" w:space="0"/>
              <w:right w:val="single" w:color="000000" w:sz="4" w:space="0"/>
            </w:tcBorders>
            <w:noWrap w:val="0"/>
            <w:vAlign w:val="center"/>
          </w:tcPr>
          <w:p w14:paraId="6130AFAA">
            <w:pPr>
              <w:keepNext w:val="0"/>
              <w:keepLines w:val="0"/>
              <w:widowControl/>
              <w:suppressLineNumbers w:val="0"/>
              <w:autoSpaceDE/>
              <w:autoSpaceDN/>
              <w:spacing w:beforeLines="0" w:afterLines="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17</w:t>
            </w:r>
          </w:p>
        </w:tc>
        <w:tc>
          <w:tcPr>
            <w:tcW w:w="1889" w:type="pct"/>
            <w:tcBorders>
              <w:top w:val="single" w:color="000000" w:sz="4" w:space="0"/>
              <w:left w:val="single" w:color="000000" w:sz="4" w:space="0"/>
              <w:bottom w:val="single" w:color="000000" w:sz="4" w:space="0"/>
              <w:right w:val="nil"/>
            </w:tcBorders>
            <w:noWrap w:val="0"/>
            <w:vAlign w:val="center"/>
          </w:tcPr>
          <w:p w14:paraId="13EC0055">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台山出入境边防检查站</w:t>
            </w:r>
          </w:p>
        </w:tc>
        <w:tc>
          <w:tcPr>
            <w:tcW w:w="2726" w:type="pct"/>
            <w:tcBorders>
              <w:top w:val="single" w:color="000000" w:sz="4" w:space="0"/>
              <w:left w:val="single" w:color="000000" w:sz="4" w:space="0"/>
              <w:bottom w:val="single" w:color="000000" w:sz="4" w:space="0"/>
              <w:right w:val="single" w:color="000000" w:sz="4" w:space="0"/>
            </w:tcBorders>
            <w:noWrap w:val="0"/>
            <w:vAlign w:val="center"/>
          </w:tcPr>
          <w:p w14:paraId="6096CA84">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广东省江门市台山市北坑工业区新宁大道289号</w:t>
            </w:r>
          </w:p>
        </w:tc>
      </w:tr>
      <w:tr w14:paraId="011E09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384" w:type="pct"/>
            <w:tcBorders>
              <w:top w:val="single" w:color="000000" w:sz="4" w:space="0"/>
              <w:left w:val="single" w:color="000000" w:sz="4" w:space="0"/>
              <w:bottom w:val="single" w:color="000000" w:sz="4" w:space="0"/>
              <w:right w:val="single" w:color="000000" w:sz="4" w:space="0"/>
            </w:tcBorders>
            <w:noWrap w:val="0"/>
            <w:vAlign w:val="center"/>
          </w:tcPr>
          <w:p w14:paraId="6B11171F">
            <w:pPr>
              <w:keepNext w:val="0"/>
              <w:keepLines w:val="0"/>
              <w:widowControl/>
              <w:suppressLineNumbers w:val="0"/>
              <w:autoSpaceDE/>
              <w:autoSpaceDN/>
              <w:spacing w:beforeLines="0" w:afterLines="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18</w:t>
            </w:r>
          </w:p>
        </w:tc>
        <w:tc>
          <w:tcPr>
            <w:tcW w:w="1889" w:type="pct"/>
            <w:tcBorders>
              <w:top w:val="single" w:color="000000" w:sz="4" w:space="0"/>
              <w:left w:val="single" w:color="000000" w:sz="4" w:space="0"/>
              <w:bottom w:val="single" w:color="000000" w:sz="4" w:space="0"/>
              <w:right w:val="nil"/>
            </w:tcBorders>
            <w:noWrap w:val="0"/>
            <w:vAlign w:val="center"/>
          </w:tcPr>
          <w:p w14:paraId="07411FE7">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阳江出入境边防检查站</w:t>
            </w:r>
          </w:p>
        </w:tc>
        <w:tc>
          <w:tcPr>
            <w:tcW w:w="2726" w:type="pct"/>
            <w:tcBorders>
              <w:top w:val="single" w:color="000000" w:sz="4" w:space="0"/>
              <w:left w:val="single" w:color="000000" w:sz="4" w:space="0"/>
              <w:bottom w:val="single" w:color="000000" w:sz="4" w:space="0"/>
              <w:right w:val="single" w:color="000000" w:sz="4" w:space="0"/>
            </w:tcBorders>
            <w:noWrap w:val="0"/>
            <w:vAlign w:val="center"/>
          </w:tcPr>
          <w:p w14:paraId="31BE5C4A">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广东省阳江市江城区金山路8号阳江出入境边防检查站</w:t>
            </w:r>
          </w:p>
        </w:tc>
      </w:tr>
      <w:tr w14:paraId="3C2A0B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384" w:type="pct"/>
            <w:tcBorders>
              <w:top w:val="single" w:color="000000" w:sz="4" w:space="0"/>
              <w:left w:val="single" w:color="000000" w:sz="4" w:space="0"/>
              <w:bottom w:val="single" w:color="000000" w:sz="4" w:space="0"/>
              <w:right w:val="single" w:color="000000" w:sz="4" w:space="0"/>
            </w:tcBorders>
            <w:noWrap w:val="0"/>
            <w:vAlign w:val="center"/>
          </w:tcPr>
          <w:p w14:paraId="49F4DDA9">
            <w:pPr>
              <w:keepNext w:val="0"/>
              <w:keepLines w:val="0"/>
              <w:widowControl/>
              <w:suppressLineNumbers w:val="0"/>
              <w:autoSpaceDE/>
              <w:autoSpaceDN/>
              <w:spacing w:beforeLines="0" w:afterLines="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19</w:t>
            </w:r>
          </w:p>
        </w:tc>
        <w:tc>
          <w:tcPr>
            <w:tcW w:w="1889" w:type="pct"/>
            <w:tcBorders>
              <w:top w:val="single" w:color="000000" w:sz="4" w:space="0"/>
              <w:left w:val="single" w:color="000000" w:sz="4" w:space="0"/>
              <w:bottom w:val="single" w:color="000000" w:sz="4" w:space="0"/>
              <w:right w:val="nil"/>
            </w:tcBorders>
            <w:noWrap w:val="0"/>
            <w:vAlign w:val="center"/>
          </w:tcPr>
          <w:p w14:paraId="5B10948C">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茂名出入境边防检查站</w:t>
            </w:r>
          </w:p>
        </w:tc>
        <w:tc>
          <w:tcPr>
            <w:tcW w:w="2726" w:type="pct"/>
            <w:tcBorders>
              <w:top w:val="single" w:color="000000" w:sz="4" w:space="0"/>
              <w:left w:val="single" w:color="000000" w:sz="4" w:space="0"/>
              <w:bottom w:val="single" w:color="000000" w:sz="4" w:space="0"/>
              <w:right w:val="single" w:color="000000" w:sz="4" w:space="0"/>
            </w:tcBorders>
            <w:noWrap w:val="0"/>
            <w:vAlign w:val="center"/>
          </w:tcPr>
          <w:p w14:paraId="77FEF813">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广东省茂名市茂南区人民南路口岸街39号</w:t>
            </w:r>
          </w:p>
        </w:tc>
      </w:tr>
    </w:tbl>
    <w:p w14:paraId="5BCBE2E6">
      <w:pPr>
        <w:pStyle w:val="10"/>
        <w:rPr>
          <w:rFonts w:hint="eastAsia" w:ascii="宋体" w:hAnsi="宋体" w:eastAsia="宋体" w:cs="宋体"/>
          <w:b/>
          <w:bCs/>
          <w:color w:val="auto"/>
          <w:sz w:val="24"/>
          <w:szCs w:val="24"/>
          <w:highlight w:val="none"/>
          <w:lang w:eastAsia="zh-CN"/>
        </w:rPr>
      </w:pPr>
      <w:bookmarkStart w:id="73" w:name="_Toc103461379"/>
      <w:bookmarkStart w:id="74" w:name="_Toc103461608"/>
      <w:bookmarkStart w:id="75" w:name="_Toc103462368"/>
      <w:bookmarkStart w:id="76" w:name="_Toc103462394"/>
      <w:bookmarkStart w:id="77" w:name="_Toc104131892"/>
    </w:p>
    <w:p w14:paraId="1EBA2BE4">
      <w:pPr>
        <w:pStyle w:val="59"/>
        <w:autoSpaceDE/>
        <w:autoSpaceDN/>
        <w:spacing w:beforeLines="0" w:afterLines="0"/>
        <w:rPr>
          <w:rFonts w:hint="eastAsia" w:ascii="宋体" w:hAnsi="宋体" w:eastAsia="宋体" w:cs="宋体"/>
          <w:color w:val="auto"/>
          <w:sz w:val="21"/>
          <w:szCs w:val="21"/>
          <w:highlight w:val="none"/>
          <w:lang w:val="en-US" w:eastAsia="zh-CN"/>
        </w:rPr>
      </w:pPr>
      <w:bookmarkStart w:id="78" w:name="_Toc5322"/>
      <w:r>
        <w:rPr>
          <w:rFonts w:hint="eastAsia" w:ascii="宋体" w:hAnsi="宋体" w:eastAsia="宋体" w:cs="宋体"/>
          <w:color w:val="auto"/>
          <w:sz w:val="21"/>
          <w:szCs w:val="21"/>
          <w:highlight w:val="none"/>
          <w:lang w:val="en-US" w:eastAsia="zh-CN"/>
        </w:rPr>
        <w:t>七、样品要求</w:t>
      </w:r>
      <w:bookmarkEnd w:id="78"/>
    </w:p>
    <w:p w14:paraId="319E6922">
      <w:pPr>
        <w:widowControl/>
        <w:shd w:val="clear" w:color="auto" w:fill="FFFFFF"/>
        <w:autoSpaceDE/>
        <w:autoSpaceDN/>
        <w:ind w:firstLine="422" w:firstLineChars="200"/>
        <w:outlineLvl w:val="2"/>
        <w:rPr>
          <w:rFonts w:hint="eastAsia" w:ascii="宋体" w:hAnsi="宋体" w:eastAsia="宋体" w:cs="宋体"/>
          <w:b/>
          <w:bCs/>
          <w:color w:val="auto"/>
          <w:kern w:val="21"/>
          <w:sz w:val="21"/>
          <w:szCs w:val="21"/>
          <w:highlight w:val="none"/>
          <w:lang w:val="en-US" w:eastAsia="zh-CN"/>
        </w:rPr>
      </w:pPr>
      <w:r>
        <w:rPr>
          <w:rFonts w:hint="eastAsia" w:ascii="宋体" w:hAnsi="宋体" w:eastAsia="宋体" w:cs="宋体"/>
          <w:b/>
          <w:bCs/>
          <w:color w:val="auto"/>
          <w:kern w:val="21"/>
          <w:sz w:val="21"/>
          <w:szCs w:val="21"/>
          <w:highlight w:val="none"/>
          <w:lang w:val="en-US" w:eastAsia="zh-CN"/>
        </w:rPr>
        <w:t>（一）样品清单</w:t>
      </w:r>
      <w:r>
        <w:rPr>
          <w:rFonts w:hint="eastAsia" w:ascii="宋体" w:hAnsi="宋体" w:eastAsia="宋体" w:cs="宋体"/>
          <w:b/>
          <w:bCs/>
          <w:color w:val="auto"/>
          <w:highlight w:val="none"/>
          <w:lang w:val="en-US" w:eastAsia="zh-CN"/>
        </w:rPr>
        <w:t>及标准</w:t>
      </w:r>
    </w:p>
    <w:p w14:paraId="609B0608">
      <w:pPr>
        <w:widowControl/>
        <w:shd w:val="clear" w:color="auto" w:fill="FFFFFF"/>
        <w:autoSpaceDE/>
        <w:autoSpaceDN/>
        <w:ind w:firstLine="422" w:firstLineChars="200"/>
        <w:outlineLvl w:val="9"/>
        <w:rPr>
          <w:rFonts w:hint="eastAsia" w:ascii="宋体" w:hAnsi="宋体" w:eastAsia="宋体" w:cs="宋体"/>
          <w:b/>
          <w:bCs/>
          <w:color w:val="auto"/>
          <w:kern w:val="21"/>
          <w:sz w:val="21"/>
          <w:szCs w:val="21"/>
          <w:highlight w:val="none"/>
          <w:lang w:eastAsia="zh-CN"/>
        </w:rPr>
      </w:pPr>
      <w:r>
        <w:rPr>
          <w:rFonts w:hint="eastAsia" w:ascii="宋体" w:hAnsi="宋体" w:eastAsia="宋体" w:cs="宋体"/>
          <w:b/>
          <w:bCs/>
          <w:color w:val="auto"/>
          <w:kern w:val="21"/>
          <w:sz w:val="21"/>
          <w:szCs w:val="21"/>
          <w:highlight w:val="none"/>
          <w:lang w:val="en-US" w:eastAsia="zh-CN"/>
        </w:rPr>
        <w:t>1.</w:t>
      </w:r>
      <w:r>
        <w:rPr>
          <w:rFonts w:hint="eastAsia" w:ascii="宋体" w:hAnsi="宋体" w:eastAsia="宋体" w:cs="宋体"/>
          <w:b/>
          <w:bCs/>
          <w:color w:val="auto"/>
          <w:kern w:val="21"/>
          <w:sz w:val="21"/>
          <w:szCs w:val="21"/>
          <w:highlight w:val="none"/>
          <w:lang w:eastAsia="zh-CN"/>
        </w:rPr>
        <w:t>采购包1（警用服装、警帽及警用服饰装具类）：</w:t>
      </w:r>
    </w:p>
    <w:tbl>
      <w:tblPr>
        <w:tblStyle w:val="34"/>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30"/>
        <w:gridCol w:w="997"/>
        <w:gridCol w:w="1788"/>
        <w:gridCol w:w="661"/>
        <w:gridCol w:w="703"/>
        <w:gridCol w:w="1406"/>
        <w:gridCol w:w="1946"/>
        <w:gridCol w:w="951"/>
        <w:gridCol w:w="746"/>
      </w:tblGrid>
      <w:tr w14:paraId="1AC5B6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223" w:type="pct"/>
            <w:shd w:val="clear" w:color="auto" w:fill="DEEBF6" w:themeFill="accent5" w:themeFillTint="32"/>
            <w:noWrap w:val="0"/>
            <w:vAlign w:val="center"/>
          </w:tcPr>
          <w:p w14:paraId="7C7FFA16">
            <w:pPr>
              <w:adjustRightInd/>
              <w:spacing w:line="240" w:lineRule="auto"/>
              <w:ind w:left="0" w:leftChars="0" w:right="0" w:rightChars="0" w:firstLine="0" w:firstLineChars="0"/>
              <w:jc w:val="center"/>
              <w:textAlignment w:val="auto"/>
              <w:rPr>
                <w:rFonts w:hint="eastAsia" w:ascii="宋体" w:hAnsi="宋体" w:eastAsia="宋体" w:cs="宋体"/>
                <w:b/>
                <w:bCs/>
                <w:color w:val="auto"/>
                <w:kern w:val="2"/>
                <w:sz w:val="21"/>
                <w:szCs w:val="21"/>
                <w:highlight w:val="none"/>
                <w:vertAlign w:val="baseline"/>
                <w:lang w:eastAsia="zh-CN"/>
              </w:rPr>
            </w:pPr>
            <w:r>
              <w:rPr>
                <w:rFonts w:hint="eastAsia" w:ascii="宋体" w:hAnsi="宋体" w:eastAsia="宋体" w:cs="宋体"/>
                <w:b/>
                <w:bCs/>
                <w:color w:val="auto"/>
                <w:kern w:val="2"/>
                <w:sz w:val="21"/>
                <w:szCs w:val="21"/>
                <w:highlight w:val="none"/>
                <w:vertAlign w:val="baseline"/>
                <w:lang w:eastAsia="zh-CN"/>
              </w:rPr>
              <w:t>序号</w:t>
            </w:r>
          </w:p>
        </w:tc>
        <w:tc>
          <w:tcPr>
            <w:tcW w:w="517" w:type="pct"/>
            <w:shd w:val="clear" w:color="auto" w:fill="DEEBF6" w:themeFill="accent5" w:themeFillTint="32"/>
            <w:noWrap w:val="0"/>
            <w:vAlign w:val="center"/>
          </w:tcPr>
          <w:p w14:paraId="4146B8F1">
            <w:pPr>
              <w:adjustRightInd/>
              <w:spacing w:line="240" w:lineRule="auto"/>
              <w:ind w:left="0" w:leftChars="0" w:right="0" w:rightChars="0" w:firstLine="0" w:firstLineChars="0"/>
              <w:jc w:val="center"/>
              <w:textAlignment w:val="auto"/>
              <w:rPr>
                <w:rFonts w:hint="eastAsia" w:ascii="宋体" w:hAnsi="宋体" w:eastAsia="宋体" w:cs="宋体"/>
                <w:b/>
                <w:bCs/>
                <w:color w:val="auto"/>
                <w:kern w:val="2"/>
                <w:sz w:val="21"/>
                <w:szCs w:val="21"/>
                <w:highlight w:val="none"/>
                <w:vertAlign w:val="baseline"/>
                <w:lang w:eastAsia="zh-CN"/>
              </w:rPr>
            </w:pPr>
            <w:r>
              <w:rPr>
                <w:rFonts w:hint="eastAsia" w:ascii="宋体" w:hAnsi="宋体" w:eastAsia="宋体" w:cs="宋体"/>
                <w:b/>
                <w:bCs/>
                <w:color w:val="auto"/>
                <w:kern w:val="2"/>
                <w:sz w:val="21"/>
                <w:szCs w:val="21"/>
                <w:highlight w:val="none"/>
                <w:vertAlign w:val="baseline"/>
                <w:lang w:eastAsia="zh-CN"/>
              </w:rPr>
              <w:t>产品名称</w:t>
            </w:r>
          </w:p>
        </w:tc>
        <w:tc>
          <w:tcPr>
            <w:tcW w:w="928" w:type="pct"/>
            <w:shd w:val="clear" w:color="auto" w:fill="DEEBF6" w:themeFill="accent5" w:themeFillTint="32"/>
            <w:noWrap w:val="0"/>
            <w:vAlign w:val="center"/>
          </w:tcPr>
          <w:p w14:paraId="0BEC0B25">
            <w:pPr>
              <w:adjustRightInd/>
              <w:spacing w:line="240" w:lineRule="auto"/>
              <w:ind w:left="0" w:leftChars="0" w:right="0" w:rightChars="0" w:firstLine="0" w:firstLineChars="0"/>
              <w:jc w:val="center"/>
              <w:textAlignment w:val="auto"/>
              <w:rPr>
                <w:rFonts w:hint="eastAsia" w:ascii="宋体" w:hAnsi="宋体" w:eastAsia="宋体" w:cs="宋体"/>
                <w:b/>
                <w:bCs/>
                <w:color w:val="auto"/>
                <w:kern w:val="2"/>
                <w:sz w:val="21"/>
                <w:szCs w:val="21"/>
                <w:highlight w:val="none"/>
                <w:vertAlign w:val="baseline"/>
                <w:lang w:eastAsia="zh-CN"/>
              </w:rPr>
            </w:pPr>
            <w:r>
              <w:rPr>
                <w:rFonts w:hint="eastAsia" w:ascii="宋体" w:hAnsi="宋体" w:eastAsia="宋体" w:cs="宋体"/>
                <w:b/>
                <w:bCs/>
                <w:color w:val="auto"/>
                <w:kern w:val="2"/>
                <w:sz w:val="21"/>
                <w:szCs w:val="21"/>
                <w:highlight w:val="none"/>
                <w:vertAlign w:val="baseline"/>
                <w:lang w:eastAsia="zh-CN"/>
              </w:rPr>
              <w:t>规格</w:t>
            </w:r>
          </w:p>
        </w:tc>
        <w:tc>
          <w:tcPr>
            <w:tcW w:w="343" w:type="pct"/>
            <w:shd w:val="clear" w:color="auto" w:fill="DEEBF6" w:themeFill="accent5" w:themeFillTint="32"/>
            <w:noWrap w:val="0"/>
            <w:vAlign w:val="center"/>
          </w:tcPr>
          <w:p w14:paraId="5ED368EB">
            <w:pPr>
              <w:adjustRightInd/>
              <w:spacing w:line="240" w:lineRule="auto"/>
              <w:ind w:left="0" w:leftChars="0" w:right="0" w:rightChars="0" w:firstLine="0" w:firstLineChars="0"/>
              <w:jc w:val="center"/>
              <w:textAlignment w:val="auto"/>
              <w:rPr>
                <w:rFonts w:hint="eastAsia" w:ascii="宋体" w:hAnsi="宋体" w:eastAsia="宋体" w:cs="宋体"/>
                <w:b/>
                <w:bCs/>
                <w:color w:val="auto"/>
                <w:kern w:val="2"/>
                <w:sz w:val="21"/>
                <w:szCs w:val="21"/>
                <w:highlight w:val="none"/>
                <w:vertAlign w:val="baseline"/>
                <w:lang w:eastAsia="zh-CN"/>
              </w:rPr>
            </w:pPr>
            <w:r>
              <w:rPr>
                <w:rFonts w:hint="eastAsia" w:ascii="宋体" w:hAnsi="宋体" w:eastAsia="宋体" w:cs="宋体"/>
                <w:b/>
                <w:bCs/>
                <w:color w:val="auto"/>
                <w:kern w:val="2"/>
                <w:sz w:val="21"/>
                <w:szCs w:val="21"/>
                <w:highlight w:val="none"/>
                <w:vertAlign w:val="baseline"/>
                <w:lang w:eastAsia="zh-CN"/>
              </w:rPr>
              <w:t>送检样品数量</w:t>
            </w:r>
          </w:p>
        </w:tc>
        <w:tc>
          <w:tcPr>
            <w:tcW w:w="365" w:type="pct"/>
            <w:shd w:val="clear" w:color="auto" w:fill="DEEBF6" w:themeFill="accent5" w:themeFillTint="32"/>
            <w:noWrap w:val="0"/>
            <w:vAlign w:val="center"/>
          </w:tcPr>
          <w:p w14:paraId="716FCB24">
            <w:pPr>
              <w:adjustRightInd/>
              <w:spacing w:line="240" w:lineRule="auto"/>
              <w:ind w:left="0" w:leftChars="0" w:right="0" w:rightChars="0" w:firstLine="0" w:firstLineChars="0"/>
              <w:jc w:val="center"/>
              <w:textAlignment w:val="auto"/>
              <w:rPr>
                <w:rFonts w:hint="eastAsia" w:ascii="宋体" w:hAnsi="宋体" w:eastAsia="宋体" w:cs="宋体"/>
                <w:b/>
                <w:bCs/>
                <w:color w:val="auto"/>
                <w:kern w:val="2"/>
                <w:sz w:val="21"/>
                <w:szCs w:val="21"/>
                <w:highlight w:val="none"/>
                <w:vertAlign w:val="baseline"/>
                <w:lang w:eastAsia="zh-CN"/>
              </w:rPr>
            </w:pPr>
            <w:r>
              <w:rPr>
                <w:rFonts w:hint="eastAsia" w:ascii="宋体" w:hAnsi="宋体" w:eastAsia="宋体" w:cs="宋体"/>
                <w:b/>
                <w:bCs/>
                <w:color w:val="auto"/>
                <w:kern w:val="2"/>
                <w:sz w:val="21"/>
                <w:szCs w:val="21"/>
                <w:highlight w:val="none"/>
                <w:vertAlign w:val="baseline"/>
                <w:lang w:eastAsia="zh-CN"/>
              </w:rPr>
              <w:t>现场评审样品数量</w:t>
            </w:r>
          </w:p>
        </w:tc>
        <w:tc>
          <w:tcPr>
            <w:tcW w:w="730" w:type="pct"/>
            <w:shd w:val="clear" w:color="auto" w:fill="DEEBF6" w:themeFill="accent5" w:themeFillTint="32"/>
            <w:noWrap w:val="0"/>
            <w:vAlign w:val="center"/>
          </w:tcPr>
          <w:p w14:paraId="5567E63C">
            <w:pPr>
              <w:adjustRightInd/>
              <w:spacing w:line="240" w:lineRule="auto"/>
              <w:ind w:left="0" w:leftChars="0" w:right="0" w:rightChars="0" w:firstLine="0" w:firstLineChars="0"/>
              <w:jc w:val="center"/>
              <w:textAlignment w:val="auto"/>
              <w:rPr>
                <w:rFonts w:hint="eastAsia" w:ascii="宋体" w:hAnsi="宋体" w:eastAsia="宋体" w:cs="宋体"/>
                <w:b/>
                <w:bCs/>
                <w:color w:val="auto"/>
                <w:kern w:val="2"/>
                <w:sz w:val="21"/>
                <w:szCs w:val="21"/>
                <w:highlight w:val="none"/>
                <w:vertAlign w:val="baseline"/>
                <w:lang w:eastAsia="zh-CN"/>
              </w:rPr>
            </w:pPr>
            <w:r>
              <w:rPr>
                <w:rFonts w:hint="eastAsia" w:ascii="宋体" w:hAnsi="宋体" w:eastAsia="宋体" w:cs="宋体"/>
                <w:b/>
                <w:bCs/>
                <w:color w:val="auto"/>
                <w:kern w:val="2"/>
                <w:sz w:val="21"/>
                <w:szCs w:val="21"/>
                <w:highlight w:val="none"/>
                <w:vertAlign w:val="baseline"/>
                <w:lang w:eastAsia="zh-CN"/>
              </w:rPr>
              <w:t>样品标准及要求</w:t>
            </w:r>
          </w:p>
        </w:tc>
        <w:tc>
          <w:tcPr>
            <w:tcW w:w="1010" w:type="pct"/>
            <w:shd w:val="clear" w:color="auto" w:fill="DEEBF6" w:themeFill="accent5" w:themeFillTint="32"/>
            <w:noWrap w:val="0"/>
            <w:vAlign w:val="center"/>
          </w:tcPr>
          <w:p w14:paraId="288AF809">
            <w:pPr>
              <w:adjustRightInd/>
              <w:spacing w:line="240" w:lineRule="auto"/>
              <w:ind w:left="0" w:leftChars="0" w:right="0" w:rightChars="0" w:firstLine="0" w:firstLineChars="0"/>
              <w:jc w:val="center"/>
              <w:textAlignment w:val="auto"/>
              <w:rPr>
                <w:rFonts w:hint="eastAsia" w:ascii="宋体" w:hAnsi="宋体" w:eastAsia="宋体" w:cs="宋体"/>
                <w:b/>
                <w:bCs/>
                <w:color w:val="auto"/>
                <w:kern w:val="2"/>
                <w:sz w:val="21"/>
                <w:szCs w:val="21"/>
                <w:highlight w:val="none"/>
                <w:vertAlign w:val="baseline"/>
                <w:lang w:eastAsia="zh-CN"/>
              </w:rPr>
            </w:pPr>
            <w:r>
              <w:rPr>
                <w:rFonts w:hint="eastAsia" w:ascii="宋体" w:hAnsi="宋体" w:eastAsia="宋体" w:cs="宋体"/>
                <w:b/>
                <w:bCs/>
                <w:color w:val="auto"/>
                <w:kern w:val="2"/>
                <w:sz w:val="21"/>
                <w:szCs w:val="21"/>
                <w:highlight w:val="none"/>
                <w:vertAlign w:val="baseline"/>
                <w:lang w:val="en-US" w:eastAsia="zh-CN"/>
              </w:rPr>
              <w:t>送检</w:t>
            </w:r>
            <w:r>
              <w:rPr>
                <w:rFonts w:hint="eastAsia" w:ascii="宋体" w:hAnsi="宋体" w:eastAsia="宋体" w:cs="宋体"/>
                <w:b/>
                <w:bCs/>
                <w:color w:val="auto"/>
                <w:kern w:val="2"/>
                <w:sz w:val="21"/>
                <w:szCs w:val="21"/>
                <w:highlight w:val="none"/>
                <w:vertAlign w:val="baseline"/>
                <w:lang w:eastAsia="zh-CN"/>
              </w:rPr>
              <w:t>样品检测项</w:t>
            </w:r>
          </w:p>
        </w:tc>
        <w:tc>
          <w:tcPr>
            <w:tcW w:w="493" w:type="pct"/>
            <w:shd w:val="clear" w:color="auto" w:fill="DEEBF6" w:themeFill="accent5" w:themeFillTint="32"/>
            <w:noWrap w:val="0"/>
            <w:vAlign w:val="center"/>
          </w:tcPr>
          <w:p w14:paraId="24543EB7">
            <w:pPr>
              <w:adjustRightInd/>
              <w:spacing w:line="240" w:lineRule="auto"/>
              <w:ind w:left="0" w:leftChars="0" w:right="0" w:rightChars="0" w:firstLine="0" w:firstLineChars="0"/>
              <w:jc w:val="center"/>
              <w:textAlignment w:val="auto"/>
              <w:rPr>
                <w:rFonts w:hint="eastAsia" w:ascii="宋体" w:hAnsi="宋体" w:eastAsia="宋体" w:cs="宋体"/>
                <w:b/>
                <w:bCs/>
                <w:color w:val="auto"/>
                <w:kern w:val="2"/>
                <w:sz w:val="21"/>
                <w:szCs w:val="21"/>
                <w:highlight w:val="none"/>
                <w:vertAlign w:val="baseline"/>
                <w:lang w:eastAsia="zh-CN"/>
              </w:rPr>
            </w:pPr>
            <w:r>
              <w:rPr>
                <w:rFonts w:hint="eastAsia" w:ascii="宋体" w:hAnsi="宋体" w:eastAsia="宋体" w:cs="宋体"/>
                <w:b/>
                <w:bCs/>
                <w:color w:val="auto"/>
                <w:kern w:val="2"/>
                <w:sz w:val="21"/>
                <w:szCs w:val="21"/>
                <w:highlight w:val="none"/>
                <w:vertAlign w:val="baseline"/>
                <w:lang w:eastAsia="zh-CN"/>
              </w:rPr>
              <w:t>允许缺陷数（个）</w:t>
            </w:r>
          </w:p>
        </w:tc>
        <w:tc>
          <w:tcPr>
            <w:tcW w:w="387" w:type="pct"/>
            <w:shd w:val="clear" w:color="auto" w:fill="DEEBF6" w:themeFill="accent5" w:themeFillTint="32"/>
            <w:noWrap w:val="0"/>
            <w:vAlign w:val="center"/>
          </w:tcPr>
          <w:p w14:paraId="137E6E60">
            <w:pPr>
              <w:adjustRightInd/>
              <w:spacing w:line="240" w:lineRule="auto"/>
              <w:ind w:left="0" w:leftChars="0" w:right="0" w:rightChars="0" w:firstLine="0" w:firstLineChars="0"/>
              <w:jc w:val="center"/>
              <w:textAlignment w:val="auto"/>
              <w:rPr>
                <w:rFonts w:hint="eastAsia" w:ascii="宋体" w:hAnsi="宋体" w:eastAsia="宋体" w:cs="宋体"/>
                <w:b/>
                <w:bCs/>
                <w:color w:val="auto"/>
                <w:kern w:val="2"/>
                <w:sz w:val="21"/>
                <w:szCs w:val="21"/>
                <w:highlight w:val="none"/>
                <w:vertAlign w:val="baseline"/>
                <w:lang w:eastAsia="zh-CN"/>
              </w:rPr>
            </w:pPr>
            <w:r>
              <w:rPr>
                <w:rFonts w:hint="eastAsia" w:ascii="宋体" w:hAnsi="宋体" w:eastAsia="宋体" w:cs="宋体"/>
                <w:b/>
                <w:bCs/>
                <w:color w:val="auto"/>
                <w:kern w:val="2"/>
                <w:sz w:val="21"/>
                <w:szCs w:val="21"/>
                <w:highlight w:val="none"/>
                <w:vertAlign w:val="baseline"/>
                <w:lang w:eastAsia="zh-CN"/>
              </w:rPr>
              <w:t>检测费（元）</w:t>
            </w:r>
          </w:p>
        </w:tc>
      </w:tr>
      <w:tr w14:paraId="0B08D0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223" w:type="pct"/>
            <w:noWrap w:val="0"/>
            <w:vAlign w:val="center"/>
          </w:tcPr>
          <w:p w14:paraId="1CC41226">
            <w:pPr>
              <w:adjustRightInd/>
              <w:spacing w:line="240" w:lineRule="auto"/>
              <w:ind w:left="0" w:leftChars="0" w:right="0" w:rightChars="0" w:firstLine="0" w:firstLineChars="0"/>
              <w:jc w:val="center"/>
              <w:textAlignment w:val="auto"/>
              <w:rPr>
                <w:rFonts w:hint="eastAsia" w:ascii="宋体" w:hAnsi="宋体" w:eastAsia="宋体" w:cs="宋体"/>
                <w:color w:val="auto"/>
                <w:kern w:val="2"/>
                <w:sz w:val="21"/>
                <w:szCs w:val="21"/>
                <w:highlight w:val="none"/>
                <w:vertAlign w:val="baseline"/>
                <w:lang w:val="en-US" w:eastAsia="zh-CN"/>
              </w:rPr>
            </w:pPr>
            <w:r>
              <w:rPr>
                <w:rFonts w:hint="eastAsia" w:ascii="宋体" w:hAnsi="宋体" w:eastAsia="宋体" w:cs="宋体"/>
                <w:color w:val="auto"/>
                <w:kern w:val="2"/>
                <w:sz w:val="21"/>
                <w:szCs w:val="21"/>
                <w:highlight w:val="none"/>
                <w:vertAlign w:val="baseline"/>
                <w:lang w:val="en-US" w:eastAsia="zh-CN"/>
              </w:rPr>
              <w:t>1</w:t>
            </w:r>
          </w:p>
        </w:tc>
        <w:tc>
          <w:tcPr>
            <w:tcW w:w="517" w:type="pct"/>
            <w:noWrap w:val="0"/>
            <w:vAlign w:val="center"/>
          </w:tcPr>
          <w:p w14:paraId="1FFFFDF1">
            <w:pPr>
              <w:adjustRightInd/>
              <w:spacing w:line="240" w:lineRule="auto"/>
              <w:ind w:left="0" w:leftChars="0" w:right="0" w:rightChars="0" w:firstLine="0" w:firstLineChars="0"/>
              <w:jc w:val="center"/>
              <w:textAlignment w:val="auto"/>
              <w:rPr>
                <w:rFonts w:hint="eastAsia" w:ascii="宋体" w:hAnsi="宋体" w:eastAsia="宋体" w:cs="宋体"/>
                <w:color w:val="auto"/>
                <w:kern w:val="2"/>
                <w:sz w:val="21"/>
                <w:szCs w:val="21"/>
                <w:highlight w:val="none"/>
                <w:vertAlign w:val="baseline"/>
                <w:lang w:eastAsia="zh-CN"/>
              </w:rPr>
            </w:pPr>
            <w:r>
              <w:rPr>
                <w:rFonts w:hint="eastAsia" w:ascii="宋体" w:hAnsi="宋体" w:eastAsia="宋体" w:cs="宋体"/>
                <w:color w:val="auto"/>
                <w:kern w:val="2"/>
                <w:sz w:val="21"/>
                <w:szCs w:val="21"/>
                <w:highlight w:val="none"/>
                <w:vertAlign w:val="baseline"/>
                <w:lang w:eastAsia="zh-CN"/>
              </w:rPr>
              <w:t>春秋执勤服（一线款）（面料为聚酯莱赛尔四面弹加厚平纹布）</w:t>
            </w:r>
          </w:p>
        </w:tc>
        <w:tc>
          <w:tcPr>
            <w:tcW w:w="928" w:type="pct"/>
            <w:noWrap w:val="0"/>
            <w:vAlign w:val="center"/>
          </w:tcPr>
          <w:p w14:paraId="07BEBEF4">
            <w:pPr>
              <w:adjustRightInd/>
              <w:spacing w:line="240" w:lineRule="auto"/>
              <w:ind w:left="0" w:leftChars="0" w:right="0" w:rightChars="0" w:firstLine="0" w:firstLineChars="0"/>
              <w:jc w:val="center"/>
              <w:textAlignment w:val="auto"/>
              <w:rPr>
                <w:rFonts w:hint="eastAsia" w:ascii="宋体" w:hAnsi="宋体" w:eastAsia="宋体" w:cs="宋体"/>
                <w:color w:val="auto"/>
                <w:kern w:val="2"/>
                <w:sz w:val="21"/>
                <w:szCs w:val="21"/>
                <w:highlight w:val="none"/>
                <w:vertAlign w:val="baseline"/>
                <w:lang w:val="en-US" w:eastAsia="zh-CN"/>
              </w:rPr>
            </w:pPr>
            <w:r>
              <w:rPr>
                <w:rFonts w:hint="eastAsia" w:ascii="宋体" w:hAnsi="宋体" w:eastAsia="宋体" w:cs="宋体"/>
                <w:color w:val="auto"/>
                <w:kern w:val="2"/>
                <w:sz w:val="21"/>
                <w:szCs w:val="21"/>
                <w:highlight w:val="none"/>
                <w:vertAlign w:val="baseline"/>
                <w:lang w:val="en-US" w:eastAsia="zh-CN"/>
              </w:rPr>
              <w:t>号型：上衣175/96，裤子175/86（左臂缀钉国旗臂章及辅章，右臂为公安臂章，右胸缀钉移民管理标识底托，去除产品名称标志、号型标志、维护标志、检验章、肩章号标志）</w:t>
            </w:r>
          </w:p>
        </w:tc>
        <w:tc>
          <w:tcPr>
            <w:tcW w:w="343" w:type="pct"/>
            <w:noWrap w:val="0"/>
            <w:vAlign w:val="center"/>
          </w:tcPr>
          <w:p w14:paraId="2B6B6092">
            <w:pPr>
              <w:adjustRightInd/>
              <w:spacing w:line="240" w:lineRule="auto"/>
              <w:ind w:left="0" w:leftChars="0" w:right="0" w:rightChars="0" w:firstLine="0" w:firstLineChars="0"/>
              <w:jc w:val="center"/>
              <w:textAlignment w:val="auto"/>
              <w:rPr>
                <w:rFonts w:hint="eastAsia" w:ascii="宋体" w:hAnsi="宋体" w:eastAsia="宋体" w:cs="宋体"/>
                <w:color w:val="auto"/>
                <w:kern w:val="2"/>
                <w:sz w:val="21"/>
                <w:szCs w:val="21"/>
                <w:highlight w:val="none"/>
                <w:vertAlign w:val="baseline"/>
                <w:lang w:val="en-US" w:eastAsia="zh-CN"/>
              </w:rPr>
            </w:pPr>
            <w:r>
              <w:rPr>
                <w:rFonts w:hint="eastAsia" w:ascii="宋体" w:hAnsi="宋体" w:eastAsia="宋体" w:cs="宋体"/>
                <w:color w:val="auto"/>
                <w:kern w:val="2"/>
                <w:sz w:val="21"/>
                <w:szCs w:val="21"/>
                <w:highlight w:val="none"/>
                <w:vertAlign w:val="baseline"/>
                <w:lang w:val="en-US" w:eastAsia="zh-CN"/>
              </w:rPr>
              <w:t>1套</w:t>
            </w:r>
          </w:p>
        </w:tc>
        <w:tc>
          <w:tcPr>
            <w:tcW w:w="365" w:type="pct"/>
            <w:noWrap w:val="0"/>
            <w:vAlign w:val="center"/>
          </w:tcPr>
          <w:p w14:paraId="470FC84E">
            <w:pPr>
              <w:adjustRightInd/>
              <w:spacing w:line="240" w:lineRule="auto"/>
              <w:ind w:left="0" w:leftChars="0" w:right="0" w:rightChars="0" w:firstLine="0" w:firstLineChars="0"/>
              <w:jc w:val="center"/>
              <w:textAlignment w:val="auto"/>
              <w:rPr>
                <w:rFonts w:hint="eastAsia" w:ascii="宋体" w:hAnsi="宋体" w:eastAsia="宋体" w:cs="宋体"/>
                <w:color w:val="auto"/>
                <w:kern w:val="2"/>
                <w:sz w:val="21"/>
                <w:szCs w:val="21"/>
                <w:highlight w:val="none"/>
                <w:vertAlign w:val="baseline"/>
                <w:lang w:val="en-US" w:eastAsia="zh-CN"/>
              </w:rPr>
            </w:pPr>
            <w:r>
              <w:rPr>
                <w:rFonts w:hint="eastAsia" w:ascii="宋体" w:hAnsi="宋体" w:eastAsia="宋体" w:cs="宋体"/>
                <w:color w:val="auto"/>
                <w:kern w:val="2"/>
                <w:sz w:val="21"/>
                <w:szCs w:val="21"/>
                <w:highlight w:val="none"/>
                <w:vertAlign w:val="baseline"/>
                <w:lang w:val="en-US" w:eastAsia="zh-CN"/>
              </w:rPr>
              <w:t>1套</w:t>
            </w:r>
          </w:p>
        </w:tc>
        <w:tc>
          <w:tcPr>
            <w:tcW w:w="730" w:type="pct"/>
            <w:noWrap w:val="0"/>
            <w:vAlign w:val="center"/>
          </w:tcPr>
          <w:p w14:paraId="23DC5A7F">
            <w:pPr>
              <w:adjustRightInd/>
              <w:spacing w:line="240" w:lineRule="auto"/>
              <w:ind w:left="0" w:leftChars="0" w:right="0" w:rightChars="0" w:firstLine="0" w:firstLineChars="0"/>
              <w:jc w:val="center"/>
              <w:textAlignment w:val="auto"/>
              <w:rPr>
                <w:rFonts w:hint="eastAsia" w:ascii="宋体" w:hAnsi="宋体" w:eastAsia="宋体" w:cs="宋体"/>
                <w:color w:val="auto"/>
                <w:kern w:val="2"/>
                <w:sz w:val="21"/>
                <w:szCs w:val="21"/>
                <w:highlight w:val="none"/>
                <w:vertAlign w:val="baseline"/>
                <w:lang w:eastAsia="zh-CN"/>
              </w:rPr>
            </w:pPr>
            <w:r>
              <w:rPr>
                <w:rFonts w:hint="eastAsia" w:ascii="宋体" w:hAnsi="宋体" w:eastAsia="宋体" w:cs="宋体"/>
                <w:i w:val="0"/>
                <w:iCs w:val="0"/>
                <w:snapToGrid w:val="0"/>
                <w:color w:val="auto"/>
                <w:kern w:val="0"/>
                <w:sz w:val="21"/>
                <w:szCs w:val="21"/>
                <w:highlight w:val="none"/>
                <w:u w:val="none"/>
                <w:lang w:val="en-US" w:eastAsia="zh-CN" w:bidi="ar"/>
              </w:rPr>
              <w:t>符合《警服 一线春秋执勤服（草案）》标准（移民管理款）；面料符合《警服材料 聚酯莱赛尔四面弹加厚平纹布》标准。</w:t>
            </w:r>
          </w:p>
        </w:tc>
        <w:tc>
          <w:tcPr>
            <w:tcW w:w="1010" w:type="pct"/>
            <w:noWrap w:val="0"/>
            <w:vAlign w:val="center"/>
          </w:tcPr>
          <w:p w14:paraId="205F358D">
            <w:pPr>
              <w:adjustRightInd/>
              <w:spacing w:line="240" w:lineRule="auto"/>
              <w:ind w:left="0" w:leftChars="0" w:right="0" w:rightChars="0" w:firstLine="0" w:firstLineChars="0"/>
              <w:jc w:val="center"/>
              <w:textAlignment w:val="auto"/>
              <w:rPr>
                <w:rFonts w:hint="eastAsia" w:ascii="宋体" w:hAnsi="宋体" w:eastAsia="宋体" w:cs="宋体"/>
                <w:i w:val="0"/>
                <w:iCs w:val="0"/>
                <w:snapToGrid w:val="0"/>
                <w:color w:val="auto"/>
                <w:kern w:val="0"/>
                <w:sz w:val="21"/>
                <w:szCs w:val="21"/>
                <w:highlight w:val="none"/>
                <w:u w:val="none"/>
                <w:lang w:val="en-US" w:eastAsia="zh-CN" w:bidi="ar"/>
              </w:rPr>
            </w:pPr>
            <w:r>
              <w:rPr>
                <w:rFonts w:hint="eastAsia" w:ascii="宋体" w:hAnsi="宋体" w:eastAsia="宋体" w:cs="宋体"/>
                <w:i w:val="0"/>
                <w:iCs w:val="0"/>
                <w:snapToGrid w:val="0"/>
                <w:color w:val="auto"/>
                <w:kern w:val="0"/>
                <w:sz w:val="21"/>
                <w:szCs w:val="21"/>
                <w:highlight w:val="none"/>
                <w:u w:val="none"/>
                <w:lang w:val="en-US" w:eastAsia="zh-CN" w:bidi="ar"/>
              </w:rPr>
              <w:t>1.样式；2.号型规格；3.颜色及色泽偏差范围；4.材料外观；5.裁片纱向；6.敷衬；7.缝制；8.标志（去除产品名称标志、号型标志、维护标志、检验章、肩章号标志）；9.成品外观质量及疵点。</w:t>
            </w:r>
          </w:p>
        </w:tc>
        <w:tc>
          <w:tcPr>
            <w:tcW w:w="493" w:type="pct"/>
            <w:noWrap w:val="0"/>
            <w:vAlign w:val="center"/>
          </w:tcPr>
          <w:p w14:paraId="0E71B353">
            <w:pPr>
              <w:adjustRightInd/>
              <w:spacing w:line="240" w:lineRule="auto"/>
              <w:ind w:left="0" w:leftChars="0" w:right="0" w:rightChars="0" w:firstLine="0" w:firstLineChars="0"/>
              <w:jc w:val="center"/>
              <w:textAlignment w:val="auto"/>
              <w:rPr>
                <w:rFonts w:hint="eastAsia" w:ascii="宋体" w:hAnsi="宋体" w:eastAsia="宋体" w:cs="宋体"/>
                <w:i w:val="0"/>
                <w:iCs w:val="0"/>
                <w:snapToGrid w:val="0"/>
                <w:color w:val="auto"/>
                <w:kern w:val="0"/>
                <w:sz w:val="21"/>
                <w:szCs w:val="21"/>
                <w:highlight w:val="none"/>
                <w:u w:val="none"/>
                <w:lang w:val="en-US" w:eastAsia="zh-CN" w:bidi="ar"/>
              </w:rPr>
            </w:pPr>
            <w:r>
              <w:rPr>
                <w:rFonts w:hint="eastAsia" w:ascii="宋体" w:hAnsi="宋体" w:eastAsia="宋体" w:cs="宋体"/>
                <w:i w:val="0"/>
                <w:iCs w:val="0"/>
                <w:snapToGrid w:val="0"/>
                <w:color w:val="auto"/>
                <w:kern w:val="0"/>
                <w:sz w:val="21"/>
                <w:szCs w:val="21"/>
                <w:highlight w:val="none"/>
                <w:u w:val="none"/>
                <w:lang w:val="en-US" w:eastAsia="zh-CN" w:bidi="ar"/>
              </w:rPr>
              <w:t>轻缺陷：上衣≤6，裤子≤5</w:t>
            </w:r>
          </w:p>
        </w:tc>
        <w:tc>
          <w:tcPr>
            <w:tcW w:w="387" w:type="pct"/>
            <w:noWrap w:val="0"/>
            <w:vAlign w:val="center"/>
          </w:tcPr>
          <w:p w14:paraId="5BD2195D">
            <w:pPr>
              <w:adjustRightInd/>
              <w:spacing w:line="240" w:lineRule="auto"/>
              <w:ind w:left="0" w:leftChars="0" w:right="0" w:rightChars="0" w:firstLine="0" w:firstLineChars="0"/>
              <w:jc w:val="center"/>
              <w:textAlignment w:val="auto"/>
              <w:rPr>
                <w:rFonts w:hint="eastAsia" w:ascii="宋体" w:hAnsi="宋体" w:eastAsia="宋体" w:cs="宋体"/>
                <w:i w:val="0"/>
                <w:iCs w:val="0"/>
                <w:snapToGrid w:val="0"/>
                <w:color w:val="auto"/>
                <w:kern w:val="0"/>
                <w:sz w:val="21"/>
                <w:szCs w:val="21"/>
                <w:highlight w:val="none"/>
                <w:u w:val="none"/>
                <w:lang w:val="en-US" w:eastAsia="zh-CN" w:bidi="ar"/>
              </w:rPr>
            </w:pPr>
            <w:r>
              <w:rPr>
                <w:rFonts w:hint="eastAsia" w:ascii="宋体" w:hAnsi="宋体" w:eastAsia="宋体" w:cs="宋体"/>
                <w:i w:val="0"/>
                <w:iCs w:val="0"/>
                <w:snapToGrid w:val="0"/>
                <w:color w:val="auto"/>
                <w:kern w:val="0"/>
                <w:sz w:val="21"/>
                <w:szCs w:val="21"/>
                <w:highlight w:val="none"/>
                <w:u w:val="none"/>
                <w:lang w:val="en-US" w:eastAsia="zh-CN" w:bidi="ar"/>
              </w:rPr>
              <w:t>400</w:t>
            </w:r>
          </w:p>
        </w:tc>
      </w:tr>
      <w:tr w14:paraId="737AD8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223" w:type="pct"/>
            <w:noWrap w:val="0"/>
            <w:vAlign w:val="center"/>
          </w:tcPr>
          <w:p w14:paraId="24006BD3">
            <w:pPr>
              <w:adjustRightInd/>
              <w:spacing w:line="240" w:lineRule="auto"/>
              <w:ind w:left="0" w:leftChars="0" w:right="0" w:rightChars="0" w:firstLine="0" w:firstLineChars="0"/>
              <w:jc w:val="center"/>
              <w:textAlignment w:val="auto"/>
              <w:rPr>
                <w:rFonts w:hint="eastAsia" w:ascii="宋体" w:hAnsi="宋体" w:eastAsia="宋体" w:cs="宋体"/>
                <w:color w:val="auto"/>
                <w:kern w:val="2"/>
                <w:sz w:val="21"/>
                <w:szCs w:val="21"/>
                <w:highlight w:val="none"/>
                <w:vertAlign w:val="baseline"/>
                <w:lang w:val="en-US" w:eastAsia="zh-CN"/>
              </w:rPr>
            </w:pPr>
            <w:r>
              <w:rPr>
                <w:rFonts w:hint="eastAsia" w:ascii="宋体" w:hAnsi="宋体" w:eastAsia="宋体" w:cs="宋体"/>
                <w:color w:val="auto"/>
                <w:kern w:val="2"/>
                <w:sz w:val="21"/>
                <w:szCs w:val="21"/>
                <w:highlight w:val="none"/>
                <w:vertAlign w:val="baseline"/>
                <w:lang w:val="en-US" w:eastAsia="zh-CN"/>
              </w:rPr>
              <w:t>2</w:t>
            </w:r>
          </w:p>
        </w:tc>
        <w:tc>
          <w:tcPr>
            <w:tcW w:w="517" w:type="pct"/>
            <w:noWrap w:val="0"/>
            <w:vAlign w:val="center"/>
          </w:tcPr>
          <w:p w14:paraId="374AE7BE">
            <w:pPr>
              <w:adjustRightInd/>
              <w:spacing w:line="240" w:lineRule="auto"/>
              <w:ind w:left="0" w:leftChars="0" w:right="0" w:rightChars="0" w:firstLine="0" w:firstLineChars="0"/>
              <w:jc w:val="center"/>
              <w:textAlignment w:val="auto"/>
              <w:rPr>
                <w:rFonts w:hint="eastAsia" w:ascii="宋体" w:hAnsi="宋体" w:eastAsia="宋体" w:cs="宋体"/>
                <w:color w:val="auto"/>
                <w:kern w:val="2"/>
                <w:sz w:val="21"/>
                <w:szCs w:val="21"/>
                <w:highlight w:val="none"/>
                <w:vertAlign w:val="baseline"/>
                <w:lang w:eastAsia="zh-CN"/>
              </w:rPr>
            </w:pPr>
            <w:r>
              <w:rPr>
                <w:rFonts w:hint="eastAsia" w:ascii="宋体" w:hAnsi="宋体" w:eastAsia="宋体" w:cs="宋体"/>
                <w:color w:val="auto"/>
                <w:kern w:val="2"/>
                <w:sz w:val="21"/>
                <w:szCs w:val="21"/>
                <w:highlight w:val="none"/>
                <w:vertAlign w:val="baseline"/>
                <w:lang w:eastAsia="zh-CN"/>
              </w:rPr>
              <w:t>长袖制式衬衣（</w:t>
            </w:r>
            <w:r>
              <w:rPr>
                <w:rFonts w:hint="eastAsia" w:ascii="宋体" w:hAnsi="宋体" w:eastAsia="宋体" w:cs="宋体"/>
                <w:color w:val="auto"/>
                <w:kern w:val="2"/>
                <w:sz w:val="21"/>
                <w:szCs w:val="21"/>
                <w:highlight w:val="none"/>
                <w:vertAlign w:val="baseline"/>
                <w:lang w:val="en-US" w:eastAsia="zh-CN"/>
              </w:rPr>
              <w:t>浅蓝色</w:t>
            </w:r>
            <w:r>
              <w:rPr>
                <w:rFonts w:hint="eastAsia" w:ascii="宋体" w:hAnsi="宋体" w:eastAsia="宋体" w:cs="宋体"/>
                <w:color w:val="auto"/>
                <w:kern w:val="2"/>
                <w:sz w:val="21"/>
                <w:szCs w:val="21"/>
                <w:highlight w:val="none"/>
                <w:vertAlign w:val="baseline"/>
                <w:lang w:eastAsia="zh-CN"/>
              </w:rPr>
              <w:t>一线款）（面料为聚酯棉莱赛尔格纹布）</w:t>
            </w:r>
          </w:p>
        </w:tc>
        <w:tc>
          <w:tcPr>
            <w:tcW w:w="928" w:type="pct"/>
            <w:noWrap w:val="0"/>
            <w:vAlign w:val="center"/>
          </w:tcPr>
          <w:p w14:paraId="018880D9">
            <w:pPr>
              <w:adjustRightInd/>
              <w:spacing w:line="240" w:lineRule="auto"/>
              <w:ind w:left="0" w:leftChars="0" w:right="0" w:rightChars="0" w:firstLine="0" w:firstLineChars="0"/>
              <w:jc w:val="center"/>
              <w:textAlignment w:val="auto"/>
              <w:rPr>
                <w:rFonts w:hint="eastAsia" w:ascii="宋体" w:hAnsi="宋体" w:eastAsia="宋体" w:cs="宋体"/>
                <w:color w:val="auto"/>
                <w:kern w:val="2"/>
                <w:sz w:val="21"/>
                <w:szCs w:val="21"/>
                <w:highlight w:val="none"/>
                <w:vertAlign w:val="baseline"/>
                <w:lang w:val="en-US" w:eastAsia="zh-CN"/>
              </w:rPr>
            </w:pPr>
            <w:r>
              <w:rPr>
                <w:rFonts w:hint="eastAsia" w:ascii="宋体" w:hAnsi="宋体" w:eastAsia="宋体" w:cs="宋体"/>
                <w:color w:val="auto"/>
                <w:kern w:val="2"/>
                <w:sz w:val="21"/>
                <w:szCs w:val="21"/>
                <w:highlight w:val="none"/>
                <w:vertAlign w:val="baseline"/>
                <w:lang w:val="en-US" w:eastAsia="zh-CN"/>
              </w:rPr>
              <w:t>规格：175/96B</w:t>
            </w:r>
          </w:p>
          <w:p w14:paraId="70293666">
            <w:pPr>
              <w:adjustRightInd/>
              <w:spacing w:line="240" w:lineRule="auto"/>
              <w:ind w:left="0" w:leftChars="0" w:right="0" w:rightChars="0" w:firstLine="0" w:firstLineChars="0"/>
              <w:jc w:val="center"/>
              <w:textAlignment w:val="auto"/>
              <w:rPr>
                <w:rFonts w:hint="eastAsia" w:ascii="宋体" w:hAnsi="宋体" w:eastAsia="宋体" w:cs="宋体"/>
                <w:color w:val="auto"/>
                <w:kern w:val="2"/>
                <w:sz w:val="21"/>
                <w:szCs w:val="21"/>
                <w:highlight w:val="none"/>
                <w:vertAlign w:val="baseline"/>
                <w:lang w:eastAsia="zh-CN"/>
              </w:rPr>
            </w:pPr>
            <w:r>
              <w:rPr>
                <w:rFonts w:hint="eastAsia" w:ascii="宋体" w:hAnsi="宋体" w:eastAsia="宋体" w:cs="宋体"/>
                <w:color w:val="auto"/>
                <w:kern w:val="2"/>
                <w:sz w:val="21"/>
                <w:szCs w:val="21"/>
                <w:highlight w:val="none"/>
                <w:vertAlign w:val="baseline"/>
                <w:lang w:val="en-US" w:eastAsia="zh-CN"/>
              </w:rPr>
              <w:t>（左臂缀钉国旗臂章及辅章，公安臂章调整至右臂，右胸缀钉移民管理标识底托。去除产品标志、检验章、肩章号标志）</w:t>
            </w:r>
          </w:p>
        </w:tc>
        <w:tc>
          <w:tcPr>
            <w:tcW w:w="343" w:type="pct"/>
            <w:noWrap w:val="0"/>
            <w:vAlign w:val="center"/>
          </w:tcPr>
          <w:p w14:paraId="5684AABD">
            <w:pPr>
              <w:adjustRightInd/>
              <w:spacing w:line="240" w:lineRule="auto"/>
              <w:ind w:left="0" w:leftChars="0" w:right="0" w:rightChars="0" w:firstLine="0" w:firstLineChars="0"/>
              <w:jc w:val="center"/>
              <w:textAlignment w:val="auto"/>
              <w:rPr>
                <w:rFonts w:hint="eastAsia" w:ascii="宋体" w:hAnsi="宋体" w:eastAsia="宋体" w:cs="宋体"/>
                <w:color w:val="auto"/>
                <w:kern w:val="2"/>
                <w:sz w:val="21"/>
                <w:szCs w:val="21"/>
                <w:highlight w:val="none"/>
                <w:vertAlign w:val="baseline"/>
                <w:lang w:val="en-US" w:eastAsia="zh-CN"/>
              </w:rPr>
            </w:pPr>
            <w:r>
              <w:rPr>
                <w:rFonts w:hint="eastAsia" w:ascii="宋体" w:hAnsi="宋体" w:eastAsia="宋体" w:cs="宋体"/>
                <w:color w:val="auto"/>
                <w:kern w:val="2"/>
                <w:sz w:val="21"/>
                <w:szCs w:val="21"/>
                <w:highlight w:val="none"/>
                <w:vertAlign w:val="baseline"/>
                <w:lang w:val="en-US" w:eastAsia="zh-CN"/>
              </w:rPr>
              <w:t>1件</w:t>
            </w:r>
          </w:p>
        </w:tc>
        <w:tc>
          <w:tcPr>
            <w:tcW w:w="365" w:type="pct"/>
            <w:noWrap w:val="0"/>
            <w:vAlign w:val="center"/>
          </w:tcPr>
          <w:p w14:paraId="6F8C546B">
            <w:pPr>
              <w:adjustRightInd/>
              <w:spacing w:line="240" w:lineRule="auto"/>
              <w:ind w:left="0" w:leftChars="0" w:right="0" w:rightChars="0" w:firstLine="0" w:firstLineChars="0"/>
              <w:jc w:val="center"/>
              <w:textAlignment w:val="auto"/>
              <w:rPr>
                <w:rFonts w:hint="eastAsia" w:ascii="宋体" w:hAnsi="宋体" w:eastAsia="宋体" w:cs="宋体"/>
                <w:color w:val="auto"/>
                <w:kern w:val="2"/>
                <w:sz w:val="21"/>
                <w:szCs w:val="21"/>
                <w:highlight w:val="none"/>
                <w:vertAlign w:val="baseline"/>
                <w:lang w:val="en-US" w:eastAsia="zh-CN"/>
              </w:rPr>
            </w:pPr>
            <w:r>
              <w:rPr>
                <w:rFonts w:hint="eastAsia" w:ascii="宋体" w:hAnsi="宋体" w:eastAsia="宋体" w:cs="宋体"/>
                <w:color w:val="auto"/>
                <w:kern w:val="2"/>
                <w:sz w:val="21"/>
                <w:szCs w:val="21"/>
                <w:highlight w:val="none"/>
                <w:vertAlign w:val="baseline"/>
                <w:lang w:val="en-US" w:eastAsia="zh-CN"/>
              </w:rPr>
              <w:t>1件</w:t>
            </w:r>
          </w:p>
        </w:tc>
        <w:tc>
          <w:tcPr>
            <w:tcW w:w="730" w:type="pct"/>
            <w:noWrap w:val="0"/>
            <w:vAlign w:val="center"/>
          </w:tcPr>
          <w:p w14:paraId="7C27BAE8">
            <w:pPr>
              <w:adjustRightInd/>
              <w:spacing w:line="240" w:lineRule="auto"/>
              <w:ind w:left="0" w:leftChars="0" w:right="0" w:rightChars="0" w:firstLine="0" w:firstLineChars="0"/>
              <w:jc w:val="center"/>
              <w:textAlignment w:val="auto"/>
              <w:rPr>
                <w:rFonts w:hint="eastAsia" w:ascii="宋体" w:hAnsi="宋体" w:eastAsia="宋体" w:cs="宋体"/>
                <w:color w:val="auto"/>
                <w:kern w:val="2"/>
                <w:sz w:val="21"/>
                <w:szCs w:val="21"/>
                <w:highlight w:val="none"/>
                <w:vertAlign w:val="baseline"/>
                <w:lang w:eastAsia="zh-CN"/>
              </w:rPr>
            </w:pPr>
            <w:r>
              <w:rPr>
                <w:rFonts w:hint="eastAsia" w:ascii="宋体" w:hAnsi="宋体" w:eastAsia="宋体" w:cs="宋体"/>
                <w:i w:val="0"/>
                <w:iCs w:val="0"/>
                <w:snapToGrid w:val="0"/>
                <w:color w:val="auto"/>
                <w:kern w:val="0"/>
                <w:sz w:val="21"/>
                <w:szCs w:val="21"/>
                <w:highlight w:val="none"/>
                <w:u w:val="none"/>
                <w:lang w:val="en-US" w:eastAsia="zh-CN" w:bidi="ar"/>
              </w:rPr>
              <w:t>符合《警服 一线长袖制式衬衣（草案）》标准（移民管理款）；面料符合《警服材料 聚酯棉莱赛尔格纹布》标准。</w:t>
            </w:r>
          </w:p>
        </w:tc>
        <w:tc>
          <w:tcPr>
            <w:tcW w:w="1010" w:type="pct"/>
            <w:noWrap w:val="0"/>
            <w:vAlign w:val="center"/>
          </w:tcPr>
          <w:p w14:paraId="7B9619FC">
            <w:pPr>
              <w:adjustRightInd/>
              <w:spacing w:line="240" w:lineRule="auto"/>
              <w:ind w:left="0" w:leftChars="0" w:right="0" w:rightChars="0" w:firstLine="0" w:firstLineChars="0"/>
              <w:jc w:val="center"/>
              <w:textAlignment w:val="auto"/>
              <w:rPr>
                <w:rFonts w:hint="eastAsia" w:ascii="宋体" w:hAnsi="宋体" w:eastAsia="宋体" w:cs="宋体"/>
                <w:i w:val="0"/>
                <w:iCs w:val="0"/>
                <w:snapToGrid w:val="0"/>
                <w:color w:val="auto"/>
                <w:kern w:val="0"/>
                <w:sz w:val="21"/>
                <w:szCs w:val="21"/>
                <w:highlight w:val="none"/>
                <w:u w:val="none"/>
                <w:lang w:val="en-US" w:eastAsia="zh-CN" w:bidi="ar"/>
              </w:rPr>
            </w:pPr>
            <w:r>
              <w:rPr>
                <w:rFonts w:hint="eastAsia" w:ascii="宋体" w:hAnsi="宋体" w:eastAsia="宋体" w:cs="宋体"/>
                <w:i w:val="0"/>
                <w:iCs w:val="0"/>
                <w:snapToGrid w:val="0"/>
                <w:color w:val="auto"/>
                <w:kern w:val="0"/>
                <w:sz w:val="21"/>
                <w:szCs w:val="21"/>
                <w:highlight w:val="none"/>
                <w:u w:val="none"/>
                <w:lang w:val="en-US" w:eastAsia="zh-CN" w:bidi="ar"/>
              </w:rPr>
              <w:t>1.样式；2.号型规格；3.颜色及色泽偏差范围；4.材料外观；5.裁片纱向；6.敷衬与胶条；7.缝制；8.标志（去除产品标志、检验章、肩章号标志）；9.成品外观质量及疵点。</w:t>
            </w:r>
          </w:p>
        </w:tc>
        <w:tc>
          <w:tcPr>
            <w:tcW w:w="493" w:type="pct"/>
            <w:noWrap w:val="0"/>
            <w:vAlign w:val="center"/>
          </w:tcPr>
          <w:p w14:paraId="32924535">
            <w:pPr>
              <w:adjustRightInd/>
              <w:spacing w:line="240" w:lineRule="auto"/>
              <w:ind w:left="0" w:leftChars="0" w:right="0" w:rightChars="0" w:firstLine="0" w:firstLineChars="0"/>
              <w:jc w:val="center"/>
              <w:textAlignment w:val="auto"/>
              <w:rPr>
                <w:rFonts w:hint="eastAsia" w:ascii="宋体" w:hAnsi="宋体" w:eastAsia="宋体" w:cs="宋体"/>
                <w:i w:val="0"/>
                <w:iCs w:val="0"/>
                <w:snapToGrid w:val="0"/>
                <w:color w:val="auto"/>
                <w:kern w:val="0"/>
                <w:sz w:val="21"/>
                <w:szCs w:val="21"/>
                <w:highlight w:val="none"/>
                <w:u w:val="none"/>
                <w:lang w:val="en-US" w:eastAsia="zh-CN" w:bidi="ar"/>
              </w:rPr>
            </w:pPr>
            <w:r>
              <w:rPr>
                <w:rFonts w:hint="eastAsia" w:ascii="宋体" w:hAnsi="宋体" w:eastAsia="宋体" w:cs="宋体"/>
                <w:i w:val="0"/>
                <w:iCs w:val="0"/>
                <w:snapToGrid w:val="0"/>
                <w:color w:val="auto"/>
                <w:kern w:val="0"/>
                <w:sz w:val="21"/>
                <w:szCs w:val="21"/>
                <w:highlight w:val="none"/>
                <w:u w:val="none"/>
                <w:lang w:val="en-US" w:eastAsia="zh-CN" w:bidi="ar"/>
              </w:rPr>
              <w:t>轻缺陷：≤5</w:t>
            </w:r>
          </w:p>
        </w:tc>
        <w:tc>
          <w:tcPr>
            <w:tcW w:w="387" w:type="pct"/>
            <w:noWrap w:val="0"/>
            <w:vAlign w:val="center"/>
          </w:tcPr>
          <w:p w14:paraId="4EA40B71">
            <w:pPr>
              <w:adjustRightInd/>
              <w:spacing w:line="240" w:lineRule="auto"/>
              <w:ind w:left="0" w:leftChars="0" w:right="0" w:rightChars="0" w:firstLine="0" w:firstLineChars="0"/>
              <w:jc w:val="center"/>
              <w:textAlignment w:val="auto"/>
              <w:rPr>
                <w:rFonts w:hint="eastAsia" w:ascii="宋体" w:hAnsi="宋体" w:eastAsia="宋体" w:cs="宋体"/>
                <w:i w:val="0"/>
                <w:iCs w:val="0"/>
                <w:snapToGrid w:val="0"/>
                <w:color w:val="auto"/>
                <w:kern w:val="0"/>
                <w:sz w:val="21"/>
                <w:szCs w:val="21"/>
                <w:highlight w:val="none"/>
                <w:u w:val="none"/>
                <w:lang w:val="en-US" w:eastAsia="zh-CN" w:bidi="ar"/>
              </w:rPr>
            </w:pPr>
            <w:r>
              <w:rPr>
                <w:rFonts w:hint="eastAsia" w:ascii="宋体" w:hAnsi="宋体" w:eastAsia="宋体" w:cs="宋体"/>
                <w:i w:val="0"/>
                <w:iCs w:val="0"/>
                <w:snapToGrid w:val="0"/>
                <w:color w:val="auto"/>
                <w:kern w:val="0"/>
                <w:sz w:val="21"/>
                <w:szCs w:val="21"/>
                <w:highlight w:val="none"/>
                <w:u w:val="none"/>
                <w:lang w:val="en-US" w:eastAsia="zh-CN" w:bidi="ar"/>
              </w:rPr>
              <w:t>200</w:t>
            </w:r>
          </w:p>
        </w:tc>
      </w:tr>
      <w:tr w14:paraId="71B635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223" w:type="pct"/>
            <w:noWrap w:val="0"/>
            <w:vAlign w:val="center"/>
          </w:tcPr>
          <w:p w14:paraId="03AC61EB">
            <w:pPr>
              <w:adjustRightInd/>
              <w:spacing w:line="240" w:lineRule="auto"/>
              <w:ind w:left="0" w:leftChars="0" w:right="0" w:rightChars="0" w:firstLine="0" w:firstLineChars="0"/>
              <w:jc w:val="center"/>
              <w:textAlignment w:val="auto"/>
              <w:rPr>
                <w:rFonts w:hint="eastAsia" w:ascii="宋体" w:hAnsi="宋体" w:eastAsia="宋体" w:cs="宋体"/>
                <w:color w:val="auto"/>
                <w:kern w:val="2"/>
                <w:sz w:val="21"/>
                <w:szCs w:val="21"/>
                <w:highlight w:val="none"/>
                <w:vertAlign w:val="baseline"/>
                <w:lang w:val="en-US" w:eastAsia="zh-CN"/>
              </w:rPr>
            </w:pPr>
            <w:r>
              <w:rPr>
                <w:rFonts w:hint="eastAsia" w:ascii="宋体" w:hAnsi="宋体" w:eastAsia="宋体" w:cs="宋体"/>
                <w:color w:val="auto"/>
                <w:kern w:val="2"/>
                <w:sz w:val="21"/>
                <w:szCs w:val="21"/>
                <w:highlight w:val="none"/>
                <w:vertAlign w:val="baseline"/>
                <w:lang w:val="en-US" w:eastAsia="zh-CN"/>
              </w:rPr>
              <w:t>3</w:t>
            </w:r>
          </w:p>
        </w:tc>
        <w:tc>
          <w:tcPr>
            <w:tcW w:w="517" w:type="pct"/>
            <w:noWrap w:val="0"/>
            <w:vAlign w:val="center"/>
          </w:tcPr>
          <w:p w14:paraId="5661FF90">
            <w:pPr>
              <w:adjustRightInd/>
              <w:spacing w:line="240" w:lineRule="auto"/>
              <w:ind w:left="0" w:leftChars="0" w:right="0" w:rightChars="0" w:firstLine="0" w:firstLineChars="0"/>
              <w:jc w:val="center"/>
              <w:textAlignment w:val="auto"/>
              <w:rPr>
                <w:rFonts w:hint="eastAsia" w:ascii="宋体" w:hAnsi="宋体" w:eastAsia="宋体" w:cs="宋体"/>
                <w:color w:val="auto"/>
                <w:kern w:val="2"/>
                <w:sz w:val="21"/>
                <w:szCs w:val="21"/>
                <w:highlight w:val="none"/>
                <w:vertAlign w:val="baseline"/>
                <w:lang w:eastAsia="zh-CN"/>
              </w:rPr>
            </w:pPr>
            <w:r>
              <w:rPr>
                <w:rFonts w:hint="eastAsia" w:ascii="宋体" w:hAnsi="宋体" w:eastAsia="宋体" w:cs="宋体"/>
                <w:color w:val="auto"/>
                <w:kern w:val="2"/>
                <w:sz w:val="21"/>
                <w:szCs w:val="21"/>
                <w:highlight w:val="none"/>
                <w:vertAlign w:val="baseline"/>
                <w:lang w:eastAsia="zh-CN"/>
              </w:rPr>
              <w:t>夏执勤服（</w:t>
            </w:r>
            <w:r>
              <w:rPr>
                <w:rFonts w:hint="eastAsia" w:ascii="宋体" w:hAnsi="宋体" w:eastAsia="宋体" w:cs="宋体"/>
                <w:color w:val="auto"/>
                <w:kern w:val="2"/>
                <w:sz w:val="21"/>
                <w:szCs w:val="21"/>
                <w:highlight w:val="none"/>
                <w:vertAlign w:val="baseline"/>
                <w:lang w:val="en-US" w:eastAsia="zh-CN"/>
              </w:rPr>
              <w:t>浅蓝色</w:t>
            </w:r>
            <w:r>
              <w:rPr>
                <w:rFonts w:hint="eastAsia" w:ascii="宋体" w:hAnsi="宋体" w:eastAsia="宋体" w:cs="宋体"/>
                <w:color w:val="auto"/>
                <w:kern w:val="2"/>
                <w:sz w:val="21"/>
                <w:szCs w:val="21"/>
                <w:highlight w:val="none"/>
                <w:vertAlign w:val="baseline"/>
                <w:lang w:eastAsia="zh-CN"/>
              </w:rPr>
              <w:t>一线款）（面料为聚酯棉莱赛尔格纹布）</w:t>
            </w:r>
          </w:p>
        </w:tc>
        <w:tc>
          <w:tcPr>
            <w:tcW w:w="928" w:type="pct"/>
            <w:noWrap w:val="0"/>
            <w:vAlign w:val="center"/>
          </w:tcPr>
          <w:p w14:paraId="688E9736">
            <w:pPr>
              <w:adjustRightInd/>
              <w:spacing w:line="240" w:lineRule="auto"/>
              <w:ind w:left="0" w:leftChars="0" w:right="0" w:rightChars="0" w:firstLine="0" w:firstLineChars="0"/>
              <w:jc w:val="center"/>
              <w:textAlignment w:val="auto"/>
              <w:rPr>
                <w:rFonts w:hint="eastAsia" w:ascii="宋体" w:hAnsi="宋体" w:eastAsia="宋体" w:cs="宋体"/>
                <w:color w:val="auto"/>
                <w:kern w:val="2"/>
                <w:sz w:val="21"/>
                <w:szCs w:val="21"/>
                <w:highlight w:val="none"/>
                <w:vertAlign w:val="baseline"/>
                <w:lang w:val="en-US" w:eastAsia="zh-CN"/>
              </w:rPr>
            </w:pPr>
            <w:r>
              <w:rPr>
                <w:rFonts w:hint="eastAsia" w:ascii="宋体" w:hAnsi="宋体" w:eastAsia="宋体" w:cs="宋体"/>
                <w:color w:val="auto"/>
                <w:kern w:val="2"/>
                <w:sz w:val="21"/>
                <w:szCs w:val="21"/>
                <w:highlight w:val="none"/>
                <w:vertAlign w:val="baseline"/>
                <w:lang w:val="en-US" w:eastAsia="zh-CN"/>
              </w:rPr>
              <w:t>规格：175/96B</w:t>
            </w:r>
          </w:p>
          <w:p w14:paraId="47A55C7C">
            <w:pPr>
              <w:adjustRightInd/>
              <w:spacing w:line="240" w:lineRule="auto"/>
              <w:ind w:left="0" w:leftChars="0" w:right="0" w:rightChars="0" w:firstLine="0" w:firstLineChars="0"/>
              <w:jc w:val="center"/>
              <w:textAlignment w:val="auto"/>
              <w:rPr>
                <w:rFonts w:hint="eastAsia" w:ascii="宋体" w:hAnsi="宋体" w:eastAsia="宋体" w:cs="宋体"/>
                <w:color w:val="auto"/>
                <w:kern w:val="2"/>
                <w:sz w:val="21"/>
                <w:szCs w:val="21"/>
                <w:highlight w:val="none"/>
                <w:vertAlign w:val="baseline"/>
                <w:lang w:eastAsia="zh-CN"/>
              </w:rPr>
            </w:pPr>
            <w:r>
              <w:rPr>
                <w:rFonts w:hint="eastAsia" w:ascii="宋体" w:hAnsi="宋体" w:eastAsia="宋体" w:cs="宋体"/>
                <w:color w:val="auto"/>
                <w:kern w:val="2"/>
                <w:sz w:val="21"/>
                <w:szCs w:val="21"/>
                <w:highlight w:val="none"/>
                <w:vertAlign w:val="baseline"/>
                <w:lang w:val="en-US" w:eastAsia="zh-CN"/>
              </w:rPr>
              <w:t>（左臂缀钉国旗臂章及辅章，公安臂章调整至右臂，右胸缀钉移民管理标识底托，去除产品标志、检验章、肩章号标志）</w:t>
            </w:r>
          </w:p>
        </w:tc>
        <w:tc>
          <w:tcPr>
            <w:tcW w:w="343" w:type="pct"/>
            <w:noWrap w:val="0"/>
            <w:vAlign w:val="center"/>
          </w:tcPr>
          <w:p w14:paraId="038983E5">
            <w:pPr>
              <w:adjustRightInd/>
              <w:spacing w:line="240" w:lineRule="auto"/>
              <w:ind w:left="0" w:leftChars="0" w:right="0" w:rightChars="0" w:firstLine="0" w:firstLineChars="0"/>
              <w:jc w:val="center"/>
              <w:textAlignment w:val="auto"/>
              <w:rPr>
                <w:rFonts w:hint="eastAsia" w:ascii="宋体" w:hAnsi="宋体" w:eastAsia="宋体" w:cs="宋体"/>
                <w:color w:val="auto"/>
                <w:kern w:val="2"/>
                <w:sz w:val="21"/>
                <w:szCs w:val="21"/>
                <w:highlight w:val="none"/>
                <w:vertAlign w:val="baseline"/>
                <w:lang w:val="en-US" w:eastAsia="zh-CN"/>
              </w:rPr>
            </w:pPr>
            <w:r>
              <w:rPr>
                <w:rFonts w:hint="eastAsia" w:ascii="宋体" w:hAnsi="宋体" w:eastAsia="宋体" w:cs="宋体"/>
                <w:color w:val="auto"/>
                <w:kern w:val="2"/>
                <w:sz w:val="21"/>
                <w:szCs w:val="21"/>
                <w:highlight w:val="none"/>
                <w:vertAlign w:val="baseline"/>
                <w:lang w:val="en-US" w:eastAsia="zh-CN"/>
              </w:rPr>
              <w:t>1件</w:t>
            </w:r>
          </w:p>
        </w:tc>
        <w:tc>
          <w:tcPr>
            <w:tcW w:w="365" w:type="pct"/>
            <w:noWrap w:val="0"/>
            <w:vAlign w:val="center"/>
          </w:tcPr>
          <w:p w14:paraId="5D23B085">
            <w:pPr>
              <w:adjustRightInd/>
              <w:spacing w:line="240" w:lineRule="auto"/>
              <w:ind w:left="0" w:leftChars="0" w:right="0" w:rightChars="0" w:firstLine="0" w:firstLineChars="0"/>
              <w:jc w:val="center"/>
              <w:textAlignment w:val="auto"/>
              <w:rPr>
                <w:rFonts w:hint="eastAsia" w:ascii="宋体" w:hAnsi="宋体" w:eastAsia="宋体" w:cs="宋体"/>
                <w:color w:val="auto"/>
                <w:kern w:val="2"/>
                <w:sz w:val="21"/>
                <w:szCs w:val="21"/>
                <w:highlight w:val="none"/>
                <w:vertAlign w:val="baseline"/>
                <w:lang w:val="en-US" w:eastAsia="zh-CN"/>
              </w:rPr>
            </w:pPr>
            <w:r>
              <w:rPr>
                <w:rFonts w:hint="eastAsia" w:ascii="宋体" w:hAnsi="宋体" w:eastAsia="宋体" w:cs="宋体"/>
                <w:color w:val="auto"/>
                <w:kern w:val="2"/>
                <w:sz w:val="21"/>
                <w:szCs w:val="21"/>
                <w:highlight w:val="none"/>
                <w:vertAlign w:val="baseline"/>
                <w:lang w:val="en-US" w:eastAsia="zh-CN"/>
              </w:rPr>
              <w:t>1件</w:t>
            </w:r>
          </w:p>
        </w:tc>
        <w:tc>
          <w:tcPr>
            <w:tcW w:w="730" w:type="pct"/>
            <w:noWrap w:val="0"/>
            <w:vAlign w:val="center"/>
          </w:tcPr>
          <w:p w14:paraId="56C122C2">
            <w:pPr>
              <w:adjustRightInd/>
              <w:spacing w:line="240" w:lineRule="auto"/>
              <w:ind w:left="0" w:leftChars="0" w:right="0" w:rightChars="0" w:firstLine="0" w:firstLineChars="0"/>
              <w:jc w:val="center"/>
              <w:textAlignment w:val="auto"/>
              <w:rPr>
                <w:rFonts w:hint="eastAsia" w:ascii="宋体" w:hAnsi="宋体" w:eastAsia="宋体" w:cs="宋体"/>
                <w:color w:val="auto"/>
                <w:kern w:val="2"/>
                <w:sz w:val="21"/>
                <w:szCs w:val="21"/>
                <w:highlight w:val="none"/>
                <w:vertAlign w:val="baseline"/>
                <w:lang w:eastAsia="zh-CN"/>
              </w:rPr>
            </w:pPr>
            <w:r>
              <w:rPr>
                <w:rFonts w:hint="eastAsia" w:ascii="宋体" w:hAnsi="宋体" w:eastAsia="宋体" w:cs="宋体"/>
                <w:i w:val="0"/>
                <w:iCs w:val="0"/>
                <w:snapToGrid w:val="0"/>
                <w:color w:val="auto"/>
                <w:kern w:val="0"/>
                <w:sz w:val="21"/>
                <w:szCs w:val="21"/>
                <w:highlight w:val="none"/>
                <w:u w:val="none"/>
                <w:lang w:val="en-US" w:eastAsia="zh-CN" w:bidi="ar"/>
              </w:rPr>
              <w:t>符合《警服 一线夏执勤服（草案）》（移民管理款）；面料符合《警服材料 聚酯棉莱赛尔格纹布》标准。</w:t>
            </w:r>
          </w:p>
        </w:tc>
        <w:tc>
          <w:tcPr>
            <w:tcW w:w="1010" w:type="pct"/>
            <w:noWrap w:val="0"/>
            <w:vAlign w:val="center"/>
          </w:tcPr>
          <w:p w14:paraId="7CC93752">
            <w:pPr>
              <w:adjustRightInd/>
              <w:spacing w:line="240" w:lineRule="auto"/>
              <w:ind w:left="0" w:leftChars="0" w:right="0" w:rightChars="0" w:firstLine="0" w:firstLineChars="0"/>
              <w:jc w:val="center"/>
              <w:textAlignment w:val="auto"/>
              <w:rPr>
                <w:rFonts w:hint="eastAsia" w:ascii="宋体" w:hAnsi="宋体" w:eastAsia="宋体" w:cs="宋体"/>
                <w:i w:val="0"/>
                <w:iCs w:val="0"/>
                <w:snapToGrid w:val="0"/>
                <w:color w:val="auto"/>
                <w:kern w:val="0"/>
                <w:sz w:val="21"/>
                <w:szCs w:val="21"/>
                <w:highlight w:val="none"/>
                <w:u w:val="none"/>
                <w:lang w:val="en-US" w:eastAsia="zh-CN" w:bidi="ar"/>
              </w:rPr>
            </w:pPr>
            <w:r>
              <w:rPr>
                <w:rFonts w:hint="eastAsia" w:ascii="宋体" w:hAnsi="宋体" w:eastAsia="宋体" w:cs="宋体"/>
                <w:i w:val="0"/>
                <w:iCs w:val="0"/>
                <w:snapToGrid w:val="0"/>
                <w:color w:val="auto"/>
                <w:kern w:val="0"/>
                <w:sz w:val="21"/>
                <w:szCs w:val="21"/>
                <w:highlight w:val="none"/>
                <w:u w:val="none"/>
                <w:lang w:val="en-US" w:eastAsia="zh-CN" w:bidi="ar"/>
              </w:rPr>
              <w:t>1.样式；2.号型规格；3.颜色及色泽偏差范围；4.材料外观；5.裁片纱向；6.敷衬与胶条；7.缝制；8.标志（去除产品标志、检验章、肩章号标志）；9.成品外观质量及疵点。</w:t>
            </w:r>
          </w:p>
        </w:tc>
        <w:tc>
          <w:tcPr>
            <w:tcW w:w="493" w:type="pct"/>
            <w:noWrap w:val="0"/>
            <w:vAlign w:val="center"/>
          </w:tcPr>
          <w:p w14:paraId="180D6BEE">
            <w:pPr>
              <w:adjustRightInd/>
              <w:spacing w:line="240" w:lineRule="auto"/>
              <w:ind w:left="0" w:leftChars="0" w:right="0" w:rightChars="0" w:firstLine="0" w:firstLineChars="0"/>
              <w:jc w:val="center"/>
              <w:textAlignment w:val="auto"/>
              <w:rPr>
                <w:rFonts w:hint="eastAsia" w:ascii="宋体" w:hAnsi="宋体" w:eastAsia="宋体" w:cs="宋体"/>
                <w:i w:val="0"/>
                <w:iCs w:val="0"/>
                <w:snapToGrid w:val="0"/>
                <w:color w:val="auto"/>
                <w:kern w:val="0"/>
                <w:sz w:val="21"/>
                <w:szCs w:val="21"/>
                <w:highlight w:val="none"/>
                <w:u w:val="none"/>
                <w:lang w:val="en-US" w:eastAsia="zh-CN" w:bidi="ar"/>
              </w:rPr>
            </w:pPr>
            <w:r>
              <w:rPr>
                <w:rFonts w:hint="eastAsia" w:ascii="宋体" w:hAnsi="宋体" w:eastAsia="宋体" w:cs="宋体"/>
                <w:i w:val="0"/>
                <w:iCs w:val="0"/>
                <w:snapToGrid w:val="0"/>
                <w:color w:val="auto"/>
                <w:kern w:val="0"/>
                <w:sz w:val="21"/>
                <w:szCs w:val="21"/>
                <w:highlight w:val="none"/>
                <w:u w:val="none"/>
                <w:lang w:val="en-US" w:eastAsia="zh-CN" w:bidi="ar"/>
              </w:rPr>
              <w:t>轻缺陷：≤5</w:t>
            </w:r>
          </w:p>
        </w:tc>
        <w:tc>
          <w:tcPr>
            <w:tcW w:w="387" w:type="pct"/>
            <w:noWrap w:val="0"/>
            <w:vAlign w:val="center"/>
          </w:tcPr>
          <w:p w14:paraId="000BDFC6">
            <w:pPr>
              <w:adjustRightInd/>
              <w:spacing w:line="240" w:lineRule="auto"/>
              <w:ind w:left="0" w:leftChars="0" w:right="0" w:rightChars="0" w:firstLine="0" w:firstLineChars="0"/>
              <w:jc w:val="center"/>
              <w:textAlignment w:val="auto"/>
              <w:rPr>
                <w:rFonts w:hint="eastAsia" w:ascii="宋体" w:hAnsi="宋体" w:eastAsia="宋体" w:cs="宋体"/>
                <w:i w:val="0"/>
                <w:iCs w:val="0"/>
                <w:snapToGrid w:val="0"/>
                <w:color w:val="auto"/>
                <w:kern w:val="0"/>
                <w:sz w:val="21"/>
                <w:szCs w:val="21"/>
                <w:highlight w:val="none"/>
                <w:u w:val="none"/>
                <w:lang w:val="en-US" w:eastAsia="zh-CN" w:bidi="ar"/>
              </w:rPr>
            </w:pPr>
            <w:r>
              <w:rPr>
                <w:rFonts w:hint="eastAsia" w:ascii="宋体" w:hAnsi="宋体" w:eastAsia="宋体" w:cs="宋体"/>
                <w:i w:val="0"/>
                <w:iCs w:val="0"/>
                <w:snapToGrid w:val="0"/>
                <w:color w:val="auto"/>
                <w:kern w:val="0"/>
                <w:sz w:val="21"/>
                <w:szCs w:val="21"/>
                <w:highlight w:val="none"/>
                <w:u w:val="none"/>
                <w:lang w:val="en-US" w:eastAsia="zh-CN" w:bidi="ar"/>
              </w:rPr>
              <w:t>200</w:t>
            </w:r>
          </w:p>
        </w:tc>
      </w:tr>
    </w:tbl>
    <w:p w14:paraId="197D529A">
      <w:pPr>
        <w:pStyle w:val="32"/>
        <w:autoSpaceDE/>
        <w:autoSpaceDN/>
        <w:spacing w:beforeLines="0" w:after="0" w:afterLines="0"/>
        <w:ind w:left="0" w:leftChars="0"/>
        <w:outlineLvl w:val="9"/>
        <w:rPr>
          <w:rFonts w:hint="eastAsia" w:ascii="宋体" w:hAnsi="宋体" w:eastAsia="宋体" w:cs="宋体"/>
          <w:b/>
          <w:bCs/>
          <w:color w:val="auto"/>
          <w:kern w:val="21"/>
          <w:sz w:val="21"/>
          <w:szCs w:val="21"/>
          <w:highlight w:val="none"/>
          <w:lang w:eastAsia="zh-CN"/>
        </w:rPr>
      </w:pPr>
    </w:p>
    <w:p w14:paraId="3532A961">
      <w:pPr>
        <w:pStyle w:val="32"/>
        <w:autoSpaceDE/>
        <w:autoSpaceDN/>
        <w:spacing w:beforeLines="0" w:after="0" w:afterLines="0"/>
        <w:ind w:left="0" w:leftChars="0"/>
        <w:outlineLvl w:val="9"/>
        <w:rPr>
          <w:rFonts w:hint="eastAsia" w:ascii="宋体" w:hAnsi="宋体" w:eastAsia="宋体" w:cs="宋体"/>
          <w:b/>
          <w:bCs/>
          <w:color w:val="auto"/>
          <w:kern w:val="21"/>
          <w:sz w:val="21"/>
          <w:szCs w:val="21"/>
          <w:highlight w:val="none"/>
          <w:lang w:val="en-US" w:eastAsia="zh-CN" w:bidi="ar-SA"/>
        </w:rPr>
      </w:pPr>
      <w:r>
        <w:rPr>
          <w:rFonts w:hint="eastAsia" w:ascii="宋体" w:hAnsi="宋体" w:eastAsia="宋体" w:cs="宋体"/>
          <w:b/>
          <w:bCs/>
          <w:color w:val="auto"/>
          <w:kern w:val="21"/>
          <w:sz w:val="21"/>
          <w:szCs w:val="21"/>
          <w:highlight w:val="none"/>
          <w:lang w:val="en-US" w:eastAsia="zh-CN" w:bidi="ar-SA"/>
        </w:rPr>
        <w:t>2.采购包2（警用皮鞋、腰带类）：</w:t>
      </w:r>
    </w:p>
    <w:tbl>
      <w:tblPr>
        <w:tblStyle w:val="34"/>
        <w:tblW w:w="98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53"/>
        <w:gridCol w:w="973"/>
        <w:gridCol w:w="1868"/>
        <w:gridCol w:w="684"/>
        <w:gridCol w:w="720"/>
        <w:gridCol w:w="1428"/>
        <w:gridCol w:w="2004"/>
        <w:gridCol w:w="948"/>
        <w:gridCol w:w="744"/>
      </w:tblGrid>
      <w:tr w14:paraId="66DE70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453" w:type="dxa"/>
            <w:shd w:val="clear" w:color="auto" w:fill="DEEBF6" w:themeFill="accent5" w:themeFillTint="32"/>
            <w:noWrap w:val="0"/>
            <w:vAlign w:val="center"/>
          </w:tcPr>
          <w:p w14:paraId="18F16B9E">
            <w:pPr>
              <w:adjustRightInd/>
              <w:spacing w:line="240" w:lineRule="auto"/>
              <w:ind w:left="0" w:leftChars="0" w:right="0" w:rightChars="0" w:firstLine="0" w:firstLineChars="0"/>
              <w:jc w:val="center"/>
              <w:textAlignment w:val="auto"/>
              <w:rPr>
                <w:rFonts w:hint="eastAsia" w:ascii="宋体" w:hAnsi="宋体" w:eastAsia="宋体" w:cs="宋体"/>
                <w:b/>
                <w:bCs/>
                <w:color w:val="auto"/>
                <w:kern w:val="2"/>
                <w:sz w:val="21"/>
                <w:szCs w:val="21"/>
                <w:highlight w:val="none"/>
                <w:vertAlign w:val="baseline"/>
                <w:lang w:eastAsia="zh-CN"/>
              </w:rPr>
            </w:pPr>
            <w:r>
              <w:rPr>
                <w:rFonts w:hint="eastAsia" w:ascii="宋体" w:hAnsi="宋体" w:eastAsia="宋体" w:cs="宋体"/>
                <w:b/>
                <w:bCs/>
                <w:color w:val="auto"/>
                <w:kern w:val="2"/>
                <w:sz w:val="21"/>
                <w:szCs w:val="21"/>
                <w:highlight w:val="none"/>
                <w:vertAlign w:val="baseline"/>
                <w:lang w:eastAsia="zh-CN"/>
              </w:rPr>
              <w:t>序号</w:t>
            </w:r>
          </w:p>
        </w:tc>
        <w:tc>
          <w:tcPr>
            <w:tcW w:w="973" w:type="dxa"/>
            <w:shd w:val="clear" w:color="auto" w:fill="DEEBF6" w:themeFill="accent5" w:themeFillTint="32"/>
            <w:noWrap w:val="0"/>
            <w:vAlign w:val="center"/>
          </w:tcPr>
          <w:p w14:paraId="261C34A3">
            <w:pPr>
              <w:adjustRightInd/>
              <w:spacing w:line="240" w:lineRule="auto"/>
              <w:ind w:left="0" w:leftChars="0" w:right="0" w:rightChars="0" w:firstLine="0" w:firstLineChars="0"/>
              <w:jc w:val="center"/>
              <w:textAlignment w:val="auto"/>
              <w:rPr>
                <w:rFonts w:hint="eastAsia" w:ascii="宋体" w:hAnsi="宋体" w:eastAsia="宋体" w:cs="宋体"/>
                <w:b/>
                <w:bCs/>
                <w:color w:val="auto"/>
                <w:kern w:val="2"/>
                <w:sz w:val="21"/>
                <w:szCs w:val="21"/>
                <w:highlight w:val="none"/>
                <w:vertAlign w:val="baseline"/>
                <w:lang w:eastAsia="zh-CN"/>
              </w:rPr>
            </w:pPr>
            <w:r>
              <w:rPr>
                <w:rFonts w:hint="eastAsia" w:ascii="宋体" w:hAnsi="宋体" w:eastAsia="宋体" w:cs="宋体"/>
                <w:b/>
                <w:bCs/>
                <w:color w:val="auto"/>
                <w:kern w:val="2"/>
                <w:sz w:val="21"/>
                <w:szCs w:val="21"/>
                <w:highlight w:val="none"/>
                <w:vertAlign w:val="baseline"/>
                <w:lang w:eastAsia="zh-CN"/>
              </w:rPr>
              <w:t>产品名称</w:t>
            </w:r>
          </w:p>
        </w:tc>
        <w:tc>
          <w:tcPr>
            <w:tcW w:w="1868" w:type="dxa"/>
            <w:shd w:val="clear" w:color="auto" w:fill="DEEBF6" w:themeFill="accent5" w:themeFillTint="32"/>
            <w:noWrap w:val="0"/>
            <w:vAlign w:val="center"/>
          </w:tcPr>
          <w:p w14:paraId="3F3E089C">
            <w:pPr>
              <w:adjustRightInd/>
              <w:spacing w:line="240" w:lineRule="auto"/>
              <w:ind w:left="0" w:leftChars="0" w:right="0" w:rightChars="0" w:firstLine="0" w:firstLineChars="0"/>
              <w:jc w:val="center"/>
              <w:textAlignment w:val="auto"/>
              <w:rPr>
                <w:rFonts w:hint="eastAsia" w:ascii="宋体" w:hAnsi="宋体" w:eastAsia="宋体" w:cs="宋体"/>
                <w:b/>
                <w:bCs/>
                <w:color w:val="auto"/>
                <w:kern w:val="2"/>
                <w:sz w:val="21"/>
                <w:szCs w:val="21"/>
                <w:highlight w:val="none"/>
                <w:vertAlign w:val="baseline"/>
                <w:lang w:eastAsia="zh-CN"/>
              </w:rPr>
            </w:pPr>
            <w:r>
              <w:rPr>
                <w:rFonts w:hint="eastAsia" w:ascii="宋体" w:hAnsi="宋体" w:eastAsia="宋体" w:cs="宋体"/>
                <w:b/>
                <w:bCs/>
                <w:color w:val="auto"/>
                <w:kern w:val="2"/>
                <w:sz w:val="21"/>
                <w:szCs w:val="21"/>
                <w:highlight w:val="none"/>
                <w:vertAlign w:val="baseline"/>
                <w:lang w:eastAsia="zh-CN"/>
              </w:rPr>
              <w:t>规格</w:t>
            </w:r>
          </w:p>
        </w:tc>
        <w:tc>
          <w:tcPr>
            <w:tcW w:w="684" w:type="dxa"/>
            <w:shd w:val="clear" w:color="auto" w:fill="DEEBF6" w:themeFill="accent5" w:themeFillTint="32"/>
            <w:noWrap w:val="0"/>
            <w:vAlign w:val="center"/>
          </w:tcPr>
          <w:p w14:paraId="300B8B31">
            <w:pPr>
              <w:adjustRightInd/>
              <w:spacing w:line="240" w:lineRule="auto"/>
              <w:ind w:left="0" w:leftChars="0" w:right="0" w:rightChars="0" w:firstLine="0" w:firstLineChars="0"/>
              <w:jc w:val="center"/>
              <w:textAlignment w:val="auto"/>
              <w:rPr>
                <w:rFonts w:hint="eastAsia" w:ascii="宋体" w:hAnsi="宋体" w:eastAsia="宋体" w:cs="宋体"/>
                <w:b/>
                <w:bCs/>
                <w:color w:val="auto"/>
                <w:kern w:val="2"/>
                <w:sz w:val="21"/>
                <w:szCs w:val="21"/>
                <w:highlight w:val="none"/>
                <w:vertAlign w:val="baseline"/>
                <w:lang w:eastAsia="zh-CN"/>
              </w:rPr>
            </w:pPr>
            <w:r>
              <w:rPr>
                <w:rFonts w:hint="eastAsia" w:ascii="宋体" w:hAnsi="宋体" w:eastAsia="宋体" w:cs="宋体"/>
                <w:b/>
                <w:bCs/>
                <w:color w:val="auto"/>
                <w:kern w:val="2"/>
                <w:sz w:val="21"/>
                <w:szCs w:val="21"/>
                <w:highlight w:val="none"/>
                <w:vertAlign w:val="baseline"/>
                <w:lang w:eastAsia="zh-CN"/>
              </w:rPr>
              <w:t>送检样品数量</w:t>
            </w:r>
          </w:p>
        </w:tc>
        <w:tc>
          <w:tcPr>
            <w:tcW w:w="720" w:type="dxa"/>
            <w:shd w:val="clear" w:color="auto" w:fill="DEEBF6" w:themeFill="accent5" w:themeFillTint="32"/>
            <w:noWrap w:val="0"/>
            <w:vAlign w:val="center"/>
          </w:tcPr>
          <w:p w14:paraId="413811B2">
            <w:pPr>
              <w:adjustRightInd/>
              <w:spacing w:line="240" w:lineRule="auto"/>
              <w:ind w:left="0" w:leftChars="0" w:right="0" w:rightChars="0" w:firstLine="0" w:firstLineChars="0"/>
              <w:jc w:val="center"/>
              <w:textAlignment w:val="auto"/>
              <w:rPr>
                <w:rFonts w:hint="eastAsia" w:ascii="宋体" w:hAnsi="宋体" w:eastAsia="宋体" w:cs="宋体"/>
                <w:b/>
                <w:bCs/>
                <w:color w:val="auto"/>
                <w:kern w:val="2"/>
                <w:sz w:val="21"/>
                <w:szCs w:val="21"/>
                <w:highlight w:val="none"/>
                <w:vertAlign w:val="baseline"/>
                <w:lang w:eastAsia="zh-CN"/>
              </w:rPr>
            </w:pPr>
            <w:r>
              <w:rPr>
                <w:rFonts w:hint="eastAsia" w:ascii="宋体" w:hAnsi="宋体" w:eastAsia="宋体" w:cs="宋体"/>
                <w:b/>
                <w:bCs/>
                <w:color w:val="auto"/>
                <w:kern w:val="2"/>
                <w:sz w:val="21"/>
                <w:szCs w:val="21"/>
                <w:highlight w:val="none"/>
                <w:vertAlign w:val="baseline"/>
                <w:lang w:eastAsia="zh-CN"/>
              </w:rPr>
              <w:t>现场评审样品数量</w:t>
            </w:r>
          </w:p>
        </w:tc>
        <w:tc>
          <w:tcPr>
            <w:tcW w:w="1428" w:type="dxa"/>
            <w:shd w:val="clear" w:color="auto" w:fill="DEEBF6" w:themeFill="accent5" w:themeFillTint="32"/>
            <w:noWrap w:val="0"/>
            <w:vAlign w:val="center"/>
          </w:tcPr>
          <w:p w14:paraId="211218E3">
            <w:pPr>
              <w:adjustRightInd/>
              <w:spacing w:line="240" w:lineRule="auto"/>
              <w:ind w:left="0" w:leftChars="0" w:right="0" w:rightChars="0" w:firstLine="0" w:firstLineChars="0"/>
              <w:jc w:val="center"/>
              <w:textAlignment w:val="auto"/>
              <w:rPr>
                <w:rFonts w:hint="eastAsia" w:ascii="宋体" w:hAnsi="宋体" w:eastAsia="宋体" w:cs="宋体"/>
                <w:b/>
                <w:bCs/>
                <w:color w:val="auto"/>
                <w:kern w:val="2"/>
                <w:sz w:val="21"/>
                <w:szCs w:val="21"/>
                <w:highlight w:val="none"/>
                <w:vertAlign w:val="baseline"/>
                <w:lang w:val="en-US" w:eastAsia="zh-CN" w:bidi="ar-SA"/>
              </w:rPr>
            </w:pPr>
            <w:r>
              <w:rPr>
                <w:rFonts w:hint="eastAsia" w:ascii="宋体" w:hAnsi="宋体" w:eastAsia="宋体" w:cs="宋体"/>
                <w:b/>
                <w:bCs/>
                <w:color w:val="auto"/>
                <w:kern w:val="2"/>
                <w:sz w:val="21"/>
                <w:szCs w:val="21"/>
                <w:highlight w:val="none"/>
                <w:vertAlign w:val="baseline"/>
                <w:lang w:eastAsia="zh-CN"/>
              </w:rPr>
              <w:t>样品标准及要求</w:t>
            </w:r>
          </w:p>
        </w:tc>
        <w:tc>
          <w:tcPr>
            <w:tcW w:w="2004" w:type="dxa"/>
            <w:shd w:val="clear" w:color="auto" w:fill="DEEBF6" w:themeFill="accent5" w:themeFillTint="32"/>
            <w:noWrap w:val="0"/>
            <w:vAlign w:val="center"/>
          </w:tcPr>
          <w:p w14:paraId="05712716">
            <w:pPr>
              <w:adjustRightInd/>
              <w:spacing w:line="240" w:lineRule="auto"/>
              <w:ind w:left="0" w:leftChars="0" w:right="0" w:rightChars="0" w:firstLine="0" w:firstLineChars="0"/>
              <w:jc w:val="center"/>
              <w:textAlignment w:val="auto"/>
              <w:rPr>
                <w:rFonts w:hint="eastAsia" w:ascii="宋体" w:hAnsi="宋体" w:eastAsia="宋体" w:cs="宋体"/>
                <w:b/>
                <w:bCs/>
                <w:color w:val="auto"/>
                <w:kern w:val="2"/>
                <w:sz w:val="21"/>
                <w:szCs w:val="21"/>
                <w:highlight w:val="none"/>
                <w:vertAlign w:val="baseline"/>
                <w:lang w:eastAsia="zh-CN"/>
              </w:rPr>
            </w:pPr>
            <w:r>
              <w:rPr>
                <w:rFonts w:hint="eastAsia" w:ascii="宋体" w:hAnsi="宋体" w:eastAsia="宋体" w:cs="宋体"/>
                <w:b/>
                <w:bCs/>
                <w:color w:val="auto"/>
                <w:kern w:val="2"/>
                <w:sz w:val="21"/>
                <w:szCs w:val="21"/>
                <w:highlight w:val="none"/>
                <w:vertAlign w:val="baseline"/>
                <w:lang w:val="en-US" w:eastAsia="zh-CN"/>
              </w:rPr>
              <w:t>送检</w:t>
            </w:r>
            <w:r>
              <w:rPr>
                <w:rFonts w:hint="eastAsia" w:ascii="宋体" w:hAnsi="宋体" w:eastAsia="宋体" w:cs="宋体"/>
                <w:b/>
                <w:bCs/>
                <w:color w:val="auto"/>
                <w:kern w:val="2"/>
                <w:sz w:val="21"/>
                <w:szCs w:val="21"/>
                <w:highlight w:val="none"/>
                <w:vertAlign w:val="baseline"/>
                <w:lang w:eastAsia="zh-CN"/>
              </w:rPr>
              <w:t>样品检测项</w:t>
            </w:r>
          </w:p>
        </w:tc>
        <w:tc>
          <w:tcPr>
            <w:tcW w:w="948" w:type="dxa"/>
            <w:shd w:val="clear" w:color="auto" w:fill="DEEBF6" w:themeFill="accent5" w:themeFillTint="32"/>
            <w:noWrap w:val="0"/>
            <w:vAlign w:val="center"/>
          </w:tcPr>
          <w:p w14:paraId="22512B5E">
            <w:pPr>
              <w:adjustRightInd/>
              <w:spacing w:line="240" w:lineRule="auto"/>
              <w:ind w:left="0" w:leftChars="0" w:right="0" w:rightChars="0" w:firstLine="0" w:firstLineChars="0"/>
              <w:jc w:val="center"/>
              <w:textAlignment w:val="auto"/>
              <w:rPr>
                <w:rFonts w:hint="eastAsia" w:ascii="宋体" w:hAnsi="宋体" w:eastAsia="宋体" w:cs="宋体"/>
                <w:b/>
                <w:bCs/>
                <w:color w:val="auto"/>
                <w:kern w:val="2"/>
                <w:sz w:val="21"/>
                <w:szCs w:val="21"/>
                <w:highlight w:val="none"/>
                <w:vertAlign w:val="baseline"/>
                <w:lang w:eastAsia="zh-CN"/>
              </w:rPr>
            </w:pPr>
            <w:r>
              <w:rPr>
                <w:rFonts w:hint="eastAsia" w:ascii="宋体" w:hAnsi="宋体" w:eastAsia="宋体" w:cs="宋体"/>
                <w:b/>
                <w:bCs/>
                <w:color w:val="auto"/>
                <w:kern w:val="2"/>
                <w:sz w:val="21"/>
                <w:szCs w:val="21"/>
                <w:highlight w:val="none"/>
                <w:vertAlign w:val="baseline"/>
                <w:lang w:eastAsia="zh-CN"/>
              </w:rPr>
              <w:t>允许缺陷数（个）</w:t>
            </w:r>
          </w:p>
        </w:tc>
        <w:tc>
          <w:tcPr>
            <w:tcW w:w="744" w:type="dxa"/>
            <w:shd w:val="clear" w:color="auto" w:fill="DEEBF6" w:themeFill="accent5" w:themeFillTint="32"/>
            <w:noWrap w:val="0"/>
            <w:vAlign w:val="center"/>
          </w:tcPr>
          <w:p w14:paraId="697CD615">
            <w:pPr>
              <w:adjustRightInd/>
              <w:spacing w:line="240" w:lineRule="auto"/>
              <w:ind w:left="0" w:leftChars="0" w:right="0" w:rightChars="0" w:firstLine="0" w:firstLineChars="0"/>
              <w:jc w:val="center"/>
              <w:textAlignment w:val="auto"/>
              <w:rPr>
                <w:rFonts w:hint="eastAsia" w:ascii="宋体" w:hAnsi="宋体" w:eastAsia="宋体" w:cs="宋体"/>
                <w:b/>
                <w:bCs/>
                <w:color w:val="auto"/>
                <w:kern w:val="2"/>
                <w:sz w:val="21"/>
                <w:szCs w:val="21"/>
                <w:highlight w:val="none"/>
                <w:vertAlign w:val="baseline"/>
                <w:lang w:eastAsia="zh-CN"/>
              </w:rPr>
            </w:pPr>
            <w:r>
              <w:rPr>
                <w:rFonts w:hint="eastAsia" w:ascii="宋体" w:hAnsi="宋体" w:eastAsia="宋体" w:cs="宋体"/>
                <w:b/>
                <w:bCs/>
                <w:color w:val="auto"/>
                <w:kern w:val="2"/>
                <w:sz w:val="21"/>
                <w:szCs w:val="21"/>
                <w:highlight w:val="none"/>
                <w:vertAlign w:val="baseline"/>
                <w:lang w:eastAsia="zh-CN"/>
              </w:rPr>
              <w:t>检测费（元）</w:t>
            </w:r>
          </w:p>
        </w:tc>
      </w:tr>
      <w:tr w14:paraId="31177B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453" w:type="dxa"/>
            <w:noWrap w:val="0"/>
            <w:vAlign w:val="center"/>
          </w:tcPr>
          <w:p w14:paraId="5D03AEBF">
            <w:pPr>
              <w:adjustRightInd/>
              <w:spacing w:line="240" w:lineRule="auto"/>
              <w:ind w:left="0" w:leftChars="0" w:right="0" w:rightChars="0" w:firstLine="0" w:firstLineChars="0"/>
              <w:jc w:val="center"/>
              <w:textAlignment w:val="auto"/>
              <w:rPr>
                <w:rFonts w:hint="eastAsia" w:ascii="宋体" w:hAnsi="宋体" w:eastAsia="宋体" w:cs="宋体"/>
                <w:color w:val="auto"/>
                <w:kern w:val="2"/>
                <w:sz w:val="21"/>
                <w:szCs w:val="21"/>
                <w:highlight w:val="none"/>
                <w:vertAlign w:val="baseline"/>
                <w:lang w:val="en-US" w:eastAsia="zh-CN"/>
              </w:rPr>
            </w:pPr>
            <w:r>
              <w:rPr>
                <w:rFonts w:hint="eastAsia" w:ascii="宋体" w:hAnsi="宋体" w:eastAsia="宋体" w:cs="宋体"/>
                <w:color w:val="auto"/>
                <w:kern w:val="2"/>
                <w:sz w:val="21"/>
                <w:szCs w:val="21"/>
                <w:highlight w:val="none"/>
                <w:vertAlign w:val="baseline"/>
                <w:lang w:val="en-US" w:eastAsia="zh-CN"/>
              </w:rPr>
              <w:t>1</w:t>
            </w:r>
          </w:p>
        </w:tc>
        <w:tc>
          <w:tcPr>
            <w:tcW w:w="973" w:type="dxa"/>
            <w:noWrap w:val="0"/>
            <w:vAlign w:val="center"/>
          </w:tcPr>
          <w:p w14:paraId="22B8D7B4">
            <w:pPr>
              <w:adjustRightInd/>
              <w:spacing w:line="240" w:lineRule="auto"/>
              <w:ind w:left="0" w:leftChars="0" w:right="0" w:rightChars="0" w:firstLine="0" w:firstLineChars="0"/>
              <w:jc w:val="center"/>
              <w:textAlignment w:val="auto"/>
              <w:rPr>
                <w:rFonts w:hint="eastAsia" w:ascii="宋体" w:hAnsi="宋体" w:eastAsia="宋体" w:cs="宋体"/>
                <w:color w:val="auto"/>
                <w:kern w:val="2"/>
                <w:sz w:val="21"/>
                <w:szCs w:val="21"/>
                <w:highlight w:val="none"/>
                <w:vertAlign w:val="baseline"/>
                <w:lang w:eastAsia="zh-CN"/>
              </w:rPr>
            </w:pPr>
            <w:r>
              <w:rPr>
                <w:rFonts w:hint="eastAsia" w:ascii="宋体" w:hAnsi="宋体" w:eastAsia="宋体" w:cs="宋体"/>
                <w:color w:val="auto"/>
                <w:kern w:val="2"/>
                <w:sz w:val="21"/>
                <w:szCs w:val="21"/>
                <w:highlight w:val="none"/>
                <w:vertAlign w:val="baseline"/>
                <w:lang w:eastAsia="zh-CN"/>
              </w:rPr>
              <w:t>执勤鞋（一线款）（通用型鞋底）</w:t>
            </w:r>
          </w:p>
        </w:tc>
        <w:tc>
          <w:tcPr>
            <w:tcW w:w="1868" w:type="dxa"/>
            <w:noWrap w:val="0"/>
            <w:vAlign w:val="center"/>
          </w:tcPr>
          <w:p w14:paraId="2B53C3CB">
            <w:pPr>
              <w:adjustRightInd/>
              <w:spacing w:line="240" w:lineRule="auto"/>
              <w:ind w:left="0" w:leftChars="0" w:right="0" w:rightChars="0" w:firstLine="0" w:firstLineChars="0"/>
              <w:jc w:val="center"/>
              <w:textAlignment w:val="auto"/>
              <w:rPr>
                <w:rFonts w:hint="eastAsia" w:ascii="宋体" w:hAnsi="宋体" w:eastAsia="宋体" w:cs="宋体"/>
                <w:color w:val="auto"/>
                <w:kern w:val="2"/>
                <w:sz w:val="21"/>
                <w:szCs w:val="21"/>
                <w:highlight w:val="none"/>
                <w:vertAlign w:val="baseline"/>
                <w:lang w:val="en-US" w:eastAsia="zh-CN"/>
              </w:rPr>
            </w:pPr>
            <w:r>
              <w:rPr>
                <w:rFonts w:hint="eastAsia" w:ascii="宋体" w:hAnsi="宋体" w:eastAsia="宋体" w:cs="宋体"/>
                <w:color w:val="auto"/>
                <w:kern w:val="2"/>
                <w:sz w:val="21"/>
                <w:szCs w:val="21"/>
                <w:highlight w:val="none"/>
                <w:vertAlign w:val="baseline"/>
                <w:lang w:val="en-US" w:eastAsia="zh-CN"/>
              </w:rPr>
              <w:t>规格：255/三，</w:t>
            </w:r>
          </w:p>
          <w:p w14:paraId="44E516E0">
            <w:pPr>
              <w:adjustRightInd/>
              <w:spacing w:line="240" w:lineRule="auto"/>
              <w:ind w:left="0" w:leftChars="0" w:right="0" w:rightChars="0" w:firstLine="0" w:firstLineChars="0"/>
              <w:jc w:val="center"/>
              <w:textAlignment w:val="auto"/>
              <w:rPr>
                <w:rFonts w:hint="eastAsia" w:ascii="宋体" w:hAnsi="宋体" w:eastAsia="宋体" w:cs="宋体"/>
                <w:color w:val="auto"/>
                <w:kern w:val="2"/>
                <w:sz w:val="21"/>
                <w:szCs w:val="21"/>
                <w:highlight w:val="none"/>
                <w:vertAlign w:val="baseline"/>
                <w:lang w:val="en-US" w:eastAsia="zh-CN"/>
              </w:rPr>
            </w:pPr>
            <w:r>
              <w:rPr>
                <w:rFonts w:hint="eastAsia" w:ascii="宋体" w:hAnsi="宋体" w:eastAsia="宋体" w:cs="宋体"/>
                <w:color w:val="auto"/>
                <w:kern w:val="2"/>
                <w:sz w:val="21"/>
                <w:szCs w:val="21"/>
                <w:highlight w:val="none"/>
                <w:vertAlign w:val="baseline"/>
                <w:lang w:val="en-US" w:eastAsia="zh-CN"/>
              </w:rPr>
              <w:t>鞋底：通用型（去除产品名称标志布、鞋内垫承制方名称或商标、检验章或合格证）</w:t>
            </w:r>
          </w:p>
        </w:tc>
        <w:tc>
          <w:tcPr>
            <w:tcW w:w="684" w:type="dxa"/>
            <w:noWrap w:val="0"/>
            <w:vAlign w:val="center"/>
          </w:tcPr>
          <w:p w14:paraId="3A9EB360">
            <w:pPr>
              <w:adjustRightInd/>
              <w:spacing w:line="240" w:lineRule="auto"/>
              <w:ind w:left="0" w:leftChars="0" w:right="0" w:rightChars="0" w:firstLine="0" w:firstLineChars="0"/>
              <w:jc w:val="center"/>
              <w:textAlignment w:val="auto"/>
              <w:rPr>
                <w:rFonts w:hint="eastAsia" w:ascii="宋体" w:hAnsi="宋体" w:eastAsia="宋体" w:cs="宋体"/>
                <w:color w:val="auto"/>
                <w:kern w:val="2"/>
                <w:sz w:val="21"/>
                <w:szCs w:val="21"/>
                <w:highlight w:val="none"/>
                <w:vertAlign w:val="baseline"/>
                <w:lang w:val="en-US" w:eastAsia="zh-CN"/>
              </w:rPr>
            </w:pPr>
            <w:r>
              <w:rPr>
                <w:rFonts w:hint="eastAsia" w:ascii="宋体" w:hAnsi="宋体" w:eastAsia="宋体" w:cs="宋体"/>
                <w:color w:val="auto"/>
                <w:kern w:val="2"/>
                <w:sz w:val="21"/>
                <w:szCs w:val="21"/>
                <w:highlight w:val="none"/>
                <w:vertAlign w:val="baseline"/>
                <w:lang w:val="en-US" w:eastAsia="zh-CN"/>
              </w:rPr>
              <w:t>1双</w:t>
            </w:r>
          </w:p>
        </w:tc>
        <w:tc>
          <w:tcPr>
            <w:tcW w:w="720" w:type="dxa"/>
            <w:noWrap w:val="0"/>
            <w:vAlign w:val="center"/>
          </w:tcPr>
          <w:p w14:paraId="2B1936F8">
            <w:pPr>
              <w:adjustRightInd/>
              <w:spacing w:line="240" w:lineRule="auto"/>
              <w:ind w:left="0" w:leftChars="0" w:right="0" w:rightChars="0" w:firstLine="0" w:firstLineChars="0"/>
              <w:jc w:val="center"/>
              <w:textAlignment w:val="auto"/>
              <w:rPr>
                <w:rFonts w:hint="eastAsia" w:ascii="宋体" w:hAnsi="宋体" w:eastAsia="宋体" w:cs="宋体"/>
                <w:color w:val="auto"/>
                <w:kern w:val="2"/>
                <w:sz w:val="21"/>
                <w:szCs w:val="21"/>
                <w:highlight w:val="none"/>
                <w:vertAlign w:val="baseline"/>
                <w:lang w:val="en-US" w:eastAsia="zh-CN"/>
              </w:rPr>
            </w:pPr>
            <w:r>
              <w:rPr>
                <w:rFonts w:hint="eastAsia" w:ascii="宋体" w:hAnsi="宋体" w:eastAsia="宋体" w:cs="宋体"/>
                <w:color w:val="auto"/>
                <w:kern w:val="2"/>
                <w:sz w:val="21"/>
                <w:szCs w:val="21"/>
                <w:highlight w:val="none"/>
                <w:vertAlign w:val="baseline"/>
                <w:lang w:val="en-US" w:eastAsia="zh-CN"/>
              </w:rPr>
              <w:t>1双</w:t>
            </w:r>
          </w:p>
        </w:tc>
        <w:tc>
          <w:tcPr>
            <w:tcW w:w="1428" w:type="dxa"/>
            <w:shd w:val="clear" w:color="auto" w:fill="auto"/>
            <w:noWrap w:val="0"/>
            <w:vAlign w:val="center"/>
          </w:tcPr>
          <w:p w14:paraId="5BAB47DB">
            <w:pPr>
              <w:adjustRightInd/>
              <w:spacing w:line="240" w:lineRule="auto"/>
              <w:ind w:left="0" w:leftChars="0" w:right="0" w:rightChars="0" w:firstLine="0" w:firstLineChars="0"/>
              <w:jc w:val="center"/>
              <w:textAlignment w:val="auto"/>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i w:val="0"/>
                <w:iCs w:val="0"/>
                <w:snapToGrid w:val="0"/>
                <w:color w:val="auto"/>
                <w:kern w:val="0"/>
                <w:sz w:val="21"/>
                <w:szCs w:val="21"/>
                <w:highlight w:val="none"/>
                <w:u w:val="none"/>
                <w:lang w:val="en-US" w:eastAsia="zh-CN" w:bidi="ar"/>
              </w:rPr>
              <w:t>执行《中华人民共和国公共安全行业标准（草案）》－</w:t>
            </w:r>
            <w:r>
              <w:rPr>
                <w:rStyle w:val="86"/>
                <w:rFonts w:hint="eastAsia" w:ascii="宋体" w:hAnsi="宋体" w:eastAsia="宋体" w:cs="宋体"/>
                <w:snapToGrid w:val="0"/>
                <w:color w:val="auto"/>
                <w:sz w:val="21"/>
                <w:szCs w:val="21"/>
                <w:highlight w:val="none"/>
                <w:lang w:val="en-US" w:eastAsia="zh-CN" w:bidi="ar"/>
              </w:rPr>
              <w:t>《警鞋 一线执勤鞋》标准</w:t>
            </w:r>
          </w:p>
        </w:tc>
        <w:tc>
          <w:tcPr>
            <w:tcW w:w="2004" w:type="dxa"/>
            <w:noWrap w:val="0"/>
            <w:vAlign w:val="center"/>
          </w:tcPr>
          <w:p w14:paraId="152D1A1E">
            <w:pPr>
              <w:adjustRightInd/>
              <w:spacing w:line="240" w:lineRule="auto"/>
              <w:ind w:left="0" w:leftChars="0" w:right="0" w:rightChars="0" w:firstLine="0" w:firstLineChars="0"/>
              <w:jc w:val="center"/>
              <w:textAlignment w:val="auto"/>
              <w:rPr>
                <w:rFonts w:hint="eastAsia" w:ascii="宋体" w:hAnsi="宋体" w:eastAsia="宋体" w:cs="宋体"/>
                <w:i w:val="0"/>
                <w:iCs w:val="0"/>
                <w:snapToGrid w:val="0"/>
                <w:color w:val="auto"/>
                <w:kern w:val="0"/>
                <w:sz w:val="21"/>
                <w:szCs w:val="21"/>
                <w:highlight w:val="none"/>
                <w:u w:val="none"/>
                <w:lang w:val="en-US" w:eastAsia="zh-CN" w:bidi="ar"/>
              </w:rPr>
            </w:pPr>
            <w:r>
              <w:rPr>
                <w:rFonts w:hint="eastAsia" w:ascii="宋体" w:hAnsi="宋体" w:eastAsia="宋体" w:cs="宋体"/>
                <w:i w:val="0"/>
                <w:iCs w:val="0"/>
                <w:snapToGrid w:val="0"/>
                <w:color w:val="auto"/>
                <w:kern w:val="0"/>
                <w:sz w:val="21"/>
                <w:szCs w:val="21"/>
                <w:highlight w:val="none"/>
                <w:u w:val="none"/>
                <w:lang w:val="en-US" w:eastAsia="zh-CN" w:bidi="ar"/>
              </w:rPr>
              <w:t>1.结构及样式；2.号型规格；3.感官质量；4.标识（去除标准中“4.6.3、4.6.4、4.6.5”相关标识）。</w:t>
            </w:r>
          </w:p>
        </w:tc>
        <w:tc>
          <w:tcPr>
            <w:tcW w:w="948" w:type="dxa"/>
            <w:noWrap w:val="0"/>
            <w:vAlign w:val="center"/>
          </w:tcPr>
          <w:p w14:paraId="2FD45802">
            <w:pPr>
              <w:adjustRightInd/>
              <w:spacing w:line="240" w:lineRule="auto"/>
              <w:ind w:left="0" w:leftChars="0" w:right="0" w:rightChars="0" w:firstLine="0" w:firstLineChars="0"/>
              <w:jc w:val="center"/>
              <w:textAlignment w:val="auto"/>
              <w:rPr>
                <w:rFonts w:hint="eastAsia" w:ascii="宋体" w:hAnsi="宋体" w:eastAsia="宋体" w:cs="宋体"/>
                <w:color w:val="auto"/>
                <w:kern w:val="2"/>
                <w:sz w:val="21"/>
                <w:szCs w:val="21"/>
                <w:highlight w:val="none"/>
                <w:vertAlign w:val="baseline"/>
                <w:lang w:eastAsia="zh-CN"/>
              </w:rPr>
            </w:pPr>
            <w:r>
              <w:rPr>
                <w:rFonts w:hint="eastAsia" w:ascii="宋体" w:hAnsi="宋体" w:eastAsia="宋体" w:cs="宋体"/>
                <w:color w:val="auto"/>
                <w:kern w:val="2"/>
                <w:sz w:val="21"/>
                <w:szCs w:val="21"/>
                <w:highlight w:val="none"/>
                <w:vertAlign w:val="baseline"/>
                <w:lang w:eastAsia="zh-CN"/>
              </w:rPr>
              <w:t>轻缺陷≤3，或</w:t>
            </w:r>
          </w:p>
          <w:p w14:paraId="419C82AD">
            <w:pPr>
              <w:adjustRightInd/>
              <w:spacing w:line="240" w:lineRule="auto"/>
              <w:ind w:left="0" w:leftChars="0" w:right="0" w:rightChars="0" w:firstLine="0" w:firstLineChars="0"/>
              <w:jc w:val="center"/>
              <w:textAlignment w:val="auto"/>
              <w:rPr>
                <w:rFonts w:hint="eastAsia" w:ascii="宋体" w:hAnsi="宋体" w:eastAsia="宋体" w:cs="宋体"/>
                <w:i w:val="0"/>
                <w:iCs w:val="0"/>
                <w:snapToGrid w:val="0"/>
                <w:color w:val="auto"/>
                <w:kern w:val="0"/>
                <w:sz w:val="21"/>
                <w:szCs w:val="21"/>
                <w:highlight w:val="none"/>
                <w:u w:val="none"/>
                <w:lang w:val="en-US" w:eastAsia="zh-CN" w:bidi="ar"/>
              </w:rPr>
            </w:pPr>
            <w:r>
              <w:rPr>
                <w:rFonts w:hint="eastAsia" w:ascii="宋体" w:hAnsi="宋体" w:eastAsia="宋体" w:cs="宋体"/>
                <w:color w:val="auto"/>
                <w:kern w:val="2"/>
                <w:sz w:val="21"/>
                <w:szCs w:val="21"/>
                <w:highlight w:val="none"/>
                <w:vertAlign w:val="baseline"/>
                <w:lang w:eastAsia="zh-CN"/>
              </w:rPr>
              <w:t>重缺陷≤1、轻缺陷≤1</w:t>
            </w:r>
          </w:p>
        </w:tc>
        <w:tc>
          <w:tcPr>
            <w:tcW w:w="744" w:type="dxa"/>
            <w:noWrap w:val="0"/>
            <w:vAlign w:val="center"/>
          </w:tcPr>
          <w:p w14:paraId="524BE48D">
            <w:pPr>
              <w:adjustRightInd/>
              <w:spacing w:line="240" w:lineRule="auto"/>
              <w:ind w:left="0" w:leftChars="0" w:right="0" w:rightChars="0" w:firstLine="0" w:firstLineChars="0"/>
              <w:jc w:val="center"/>
              <w:textAlignment w:val="auto"/>
              <w:rPr>
                <w:rFonts w:hint="eastAsia" w:ascii="宋体" w:hAnsi="宋体" w:eastAsia="宋体" w:cs="宋体"/>
                <w:color w:val="auto"/>
                <w:kern w:val="2"/>
                <w:sz w:val="21"/>
                <w:szCs w:val="21"/>
                <w:highlight w:val="none"/>
                <w:vertAlign w:val="baseline"/>
                <w:lang w:eastAsia="zh-CN"/>
              </w:rPr>
            </w:pPr>
            <w:r>
              <w:rPr>
                <w:rFonts w:hint="eastAsia" w:ascii="宋体" w:hAnsi="宋体" w:eastAsia="宋体" w:cs="宋体"/>
                <w:i w:val="0"/>
                <w:iCs w:val="0"/>
                <w:snapToGrid w:val="0"/>
                <w:color w:val="auto"/>
                <w:kern w:val="0"/>
                <w:sz w:val="21"/>
                <w:szCs w:val="21"/>
                <w:highlight w:val="none"/>
                <w:u w:val="none"/>
                <w:lang w:val="en-US" w:eastAsia="zh-CN" w:bidi="ar"/>
              </w:rPr>
              <w:t>500</w:t>
            </w:r>
          </w:p>
        </w:tc>
      </w:tr>
    </w:tbl>
    <w:p w14:paraId="3D200DE9">
      <w:pPr>
        <w:pStyle w:val="32"/>
        <w:autoSpaceDE/>
        <w:autoSpaceDN/>
        <w:spacing w:after="0"/>
        <w:ind w:left="0" w:leftChars="0" w:firstLine="422"/>
        <w:jc w:val="both"/>
        <w:rPr>
          <w:rFonts w:hint="eastAsia" w:ascii="宋体" w:hAnsi="宋体" w:eastAsia="宋体" w:cs="宋体"/>
          <w:b/>
          <w:bCs/>
          <w:color w:val="auto"/>
          <w:sz w:val="21"/>
          <w:szCs w:val="21"/>
          <w:highlight w:val="none"/>
          <w:lang w:eastAsia="zh-CN"/>
        </w:rPr>
      </w:pPr>
    </w:p>
    <w:p w14:paraId="3640BE3D">
      <w:pPr>
        <w:pStyle w:val="32"/>
        <w:keepNext w:val="0"/>
        <w:keepLines w:val="0"/>
        <w:pageBreakBefore w:val="0"/>
        <w:widowControl w:val="0"/>
        <w:kinsoku/>
        <w:wordWrap/>
        <w:overflowPunct/>
        <w:topLinePunct w:val="0"/>
        <w:autoSpaceDE/>
        <w:autoSpaceDN/>
        <w:bidi w:val="0"/>
        <w:adjustRightInd/>
        <w:snapToGrid/>
        <w:spacing w:after="0"/>
        <w:ind w:left="0" w:leftChars="0" w:firstLine="422" w:firstLineChars="200"/>
        <w:jc w:val="both"/>
        <w:textAlignment w:val="auto"/>
        <w:outlineLvl w:val="2"/>
        <w:rPr>
          <w:rFonts w:hint="eastAsia" w:ascii="宋体" w:hAnsi="宋体" w:eastAsia="宋体" w:cs="宋体"/>
          <w:b/>
          <w:bCs/>
          <w:color w:val="auto"/>
          <w:sz w:val="21"/>
          <w:szCs w:val="21"/>
          <w:highlight w:val="none"/>
          <w:lang w:eastAsia="zh-CN"/>
        </w:rPr>
      </w:pPr>
      <w:r>
        <w:rPr>
          <w:rFonts w:hint="eastAsia" w:ascii="宋体" w:hAnsi="宋体" w:eastAsia="宋体" w:cs="宋体"/>
          <w:b/>
          <w:bCs/>
          <w:color w:val="auto"/>
          <w:sz w:val="21"/>
          <w:szCs w:val="21"/>
          <w:highlight w:val="none"/>
          <w:lang w:val="en-US" w:eastAsia="zh-CN"/>
        </w:rPr>
        <w:t>（二）</w:t>
      </w:r>
      <w:r>
        <w:rPr>
          <w:rFonts w:hint="eastAsia" w:ascii="宋体" w:hAnsi="宋体" w:eastAsia="宋体" w:cs="宋体"/>
          <w:b/>
          <w:bCs/>
          <w:color w:val="auto"/>
          <w:sz w:val="21"/>
          <w:szCs w:val="21"/>
          <w:highlight w:val="none"/>
          <w:lang w:eastAsia="zh-CN"/>
        </w:rPr>
        <w:t>样品递交要求</w:t>
      </w:r>
    </w:p>
    <w:p w14:paraId="5B1D0722">
      <w:pPr>
        <w:pStyle w:val="32"/>
        <w:keepNext w:val="0"/>
        <w:keepLines w:val="0"/>
        <w:pageBreakBefore w:val="0"/>
        <w:widowControl w:val="0"/>
        <w:kinsoku/>
        <w:wordWrap/>
        <w:overflowPunct/>
        <w:topLinePunct w:val="0"/>
        <w:autoSpaceDE/>
        <w:autoSpaceDN/>
        <w:bidi w:val="0"/>
        <w:adjustRightInd/>
        <w:snapToGrid/>
        <w:spacing w:after="0"/>
        <w:ind w:left="0" w:leftChars="0" w:firstLine="420" w:firstLineChars="200"/>
        <w:jc w:val="both"/>
        <w:textAlignment w:val="auto"/>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eastAsia="zh-CN"/>
        </w:rPr>
        <w:t>1.样品按送检样品、现场评审样品分别独立包装，在外层包装箱上须标注如下信息并加盖供应商公章：</w:t>
      </w:r>
    </w:p>
    <w:tbl>
      <w:tblPr>
        <w:tblStyle w:val="33"/>
        <w:tblW w:w="8880" w:type="dxa"/>
        <w:tblInd w:w="492"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2975"/>
        <w:gridCol w:w="5905"/>
      </w:tblGrid>
      <w:tr w14:paraId="4C34DD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2975" w:type="dxa"/>
            <w:tcBorders>
              <w:top w:val="single" w:color="000000" w:sz="8" w:space="0"/>
              <w:left w:val="single" w:color="000000" w:sz="8" w:space="0"/>
              <w:bottom w:val="single" w:color="000000" w:sz="8" w:space="0"/>
              <w:right w:val="single" w:color="000000" w:sz="8" w:space="0"/>
            </w:tcBorders>
            <w:noWrap w:val="0"/>
            <w:vAlign w:val="center"/>
          </w:tcPr>
          <w:p w14:paraId="7236C15D">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项目名称</w:t>
            </w:r>
          </w:p>
        </w:tc>
        <w:tc>
          <w:tcPr>
            <w:tcW w:w="5905" w:type="dxa"/>
            <w:tcBorders>
              <w:top w:val="single" w:color="000000" w:sz="8" w:space="0"/>
              <w:left w:val="nil"/>
              <w:bottom w:val="single" w:color="000000" w:sz="8" w:space="0"/>
              <w:right w:val="single" w:color="000000" w:sz="8" w:space="0"/>
            </w:tcBorders>
            <w:noWrap w:val="0"/>
            <w:vAlign w:val="center"/>
          </w:tcPr>
          <w:p w14:paraId="29CC4140">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 xml:space="preserve">珠海出入境边防检查总站2026年度民警 </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被装采购项目</w:t>
            </w:r>
          </w:p>
        </w:tc>
      </w:tr>
      <w:tr w14:paraId="55A069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2975" w:type="dxa"/>
            <w:tcBorders>
              <w:top w:val="nil"/>
              <w:left w:val="single" w:color="000000" w:sz="8" w:space="0"/>
              <w:bottom w:val="single" w:color="000000" w:sz="8" w:space="0"/>
              <w:right w:val="single" w:color="000000" w:sz="8" w:space="0"/>
            </w:tcBorders>
            <w:noWrap w:val="0"/>
            <w:vAlign w:val="center"/>
          </w:tcPr>
          <w:p w14:paraId="15545951">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项目编号</w:t>
            </w:r>
          </w:p>
        </w:tc>
        <w:tc>
          <w:tcPr>
            <w:tcW w:w="5905" w:type="dxa"/>
            <w:tcBorders>
              <w:top w:val="nil"/>
              <w:left w:val="nil"/>
              <w:bottom w:val="single" w:color="000000" w:sz="8" w:space="0"/>
              <w:right w:val="single" w:color="000000" w:sz="8" w:space="0"/>
            </w:tcBorders>
            <w:noWrap w:val="0"/>
            <w:vAlign w:val="center"/>
          </w:tcPr>
          <w:p w14:paraId="5152FFE8">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X</w:t>
            </w:r>
          </w:p>
        </w:tc>
      </w:tr>
      <w:tr w14:paraId="0AB06A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2975" w:type="dxa"/>
            <w:tcBorders>
              <w:top w:val="nil"/>
              <w:left w:val="single" w:color="000000" w:sz="8" w:space="0"/>
              <w:bottom w:val="single" w:color="000000" w:sz="8" w:space="0"/>
              <w:right w:val="single" w:color="000000" w:sz="8" w:space="0"/>
            </w:tcBorders>
            <w:noWrap w:val="0"/>
            <w:vAlign w:val="center"/>
          </w:tcPr>
          <w:p w14:paraId="0C72E66B">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采购包号</w:t>
            </w:r>
          </w:p>
        </w:tc>
        <w:tc>
          <w:tcPr>
            <w:tcW w:w="5905" w:type="dxa"/>
            <w:tcBorders>
              <w:top w:val="nil"/>
              <w:left w:val="nil"/>
              <w:bottom w:val="single" w:color="000000" w:sz="8" w:space="0"/>
              <w:right w:val="single" w:color="000000" w:sz="8" w:space="0"/>
            </w:tcBorders>
            <w:noWrap w:val="0"/>
            <w:vAlign w:val="center"/>
          </w:tcPr>
          <w:p w14:paraId="6EB3E491">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X</w:t>
            </w:r>
          </w:p>
        </w:tc>
      </w:tr>
      <w:tr w14:paraId="180FE5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2975" w:type="dxa"/>
            <w:tcBorders>
              <w:top w:val="nil"/>
              <w:left w:val="single" w:color="000000" w:sz="8" w:space="0"/>
              <w:bottom w:val="single" w:color="000000" w:sz="8" w:space="0"/>
              <w:right w:val="single" w:color="000000" w:sz="8" w:space="0"/>
            </w:tcBorders>
            <w:noWrap w:val="0"/>
            <w:vAlign w:val="center"/>
          </w:tcPr>
          <w:p w14:paraId="070E1C21">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供应商名称</w:t>
            </w:r>
          </w:p>
        </w:tc>
        <w:tc>
          <w:tcPr>
            <w:tcW w:w="5905" w:type="dxa"/>
            <w:tcBorders>
              <w:top w:val="nil"/>
              <w:left w:val="nil"/>
              <w:bottom w:val="single" w:color="000000" w:sz="8" w:space="0"/>
              <w:right w:val="single" w:color="000000" w:sz="8" w:space="0"/>
            </w:tcBorders>
            <w:noWrap w:val="0"/>
            <w:vAlign w:val="center"/>
          </w:tcPr>
          <w:p w14:paraId="07D742C1">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XXX</w:t>
            </w:r>
          </w:p>
        </w:tc>
      </w:tr>
      <w:tr w14:paraId="2B8B59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2975" w:type="dxa"/>
            <w:tcBorders>
              <w:top w:val="nil"/>
              <w:left w:val="single" w:color="000000" w:sz="8" w:space="0"/>
              <w:bottom w:val="single" w:color="000000" w:sz="8" w:space="0"/>
              <w:right w:val="single" w:color="000000" w:sz="8" w:space="0"/>
            </w:tcBorders>
            <w:noWrap w:val="0"/>
            <w:vAlign w:val="center"/>
          </w:tcPr>
          <w:p w14:paraId="144A5CEB">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样品类型</w:t>
            </w:r>
          </w:p>
        </w:tc>
        <w:tc>
          <w:tcPr>
            <w:tcW w:w="5905" w:type="dxa"/>
            <w:tcBorders>
              <w:top w:val="nil"/>
              <w:left w:val="nil"/>
              <w:bottom w:val="single" w:color="000000" w:sz="8" w:space="0"/>
              <w:right w:val="single" w:color="000000" w:sz="8" w:space="0"/>
            </w:tcBorders>
            <w:noWrap w:val="0"/>
            <w:vAlign w:val="center"/>
          </w:tcPr>
          <w:p w14:paraId="4D882694">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xx（填写：送检样品或现场评审样品）</w:t>
            </w:r>
          </w:p>
        </w:tc>
      </w:tr>
      <w:tr w14:paraId="778DCC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2975" w:type="dxa"/>
            <w:tcBorders>
              <w:top w:val="nil"/>
              <w:left w:val="single" w:color="000000" w:sz="8" w:space="0"/>
              <w:bottom w:val="single" w:color="000000" w:sz="8" w:space="0"/>
              <w:right w:val="single" w:color="000000" w:sz="8" w:space="0"/>
            </w:tcBorders>
            <w:noWrap w:val="0"/>
            <w:vAlign w:val="center"/>
          </w:tcPr>
          <w:p w14:paraId="642F3DF8">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样品名称</w:t>
            </w:r>
          </w:p>
        </w:tc>
        <w:tc>
          <w:tcPr>
            <w:tcW w:w="5905" w:type="dxa"/>
            <w:tcBorders>
              <w:top w:val="nil"/>
              <w:left w:val="nil"/>
              <w:bottom w:val="single" w:color="000000" w:sz="8" w:space="0"/>
              <w:right w:val="single" w:color="000000" w:sz="8" w:space="0"/>
            </w:tcBorders>
            <w:noWrap w:val="0"/>
            <w:vAlign w:val="center"/>
          </w:tcPr>
          <w:p w14:paraId="6F7C5981">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XXX</w:t>
            </w:r>
          </w:p>
        </w:tc>
      </w:tr>
      <w:tr w14:paraId="632DCD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2975" w:type="dxa"/>
            <w:tcBorders>
              <w:top w:val="nil"/>
              <w:left w:val="single" w:color="000000" w:sz="8" w:space="0"/>
              <w:bottom w:val="single" w:color="000000" w:sz="8" w:space="0"/>
              <w:right w:val="single" w:color="000000" w:sz="8" w:space="0"/>
            </w:tcBorders>
            <w:noWrap w:val="0"/>
            <w:vAlign w:val="center"/>
          </w:tcPr>
          <w:p w14:paraId="24939B04">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样品数量</w:t>
            </w:r>
            <w:r>
              <w:rPr>
                <w:rStyle w:val="82"/>
                <w:rFonts w:hint="eastAsia" w:ascii="宋体" w:hAnsi="宋体" w:eastAsia="宋体" w:cs="宋体"/>
                <w:color w:val="auto"/>
                <w:sz w:val="21"/>
                <w:szCs w:val="21"/>
                <w:highlight w:val="none"/>
                <w:lang w:val="en-US" w:eastAsia="zh-CN" w:bidi="ar"/>
              </w:rPr>
              <w:t>及规格号型</w:t>
            </w:r>
          </w:p>
        </w:tc>
        <w:tc>
          <w:tcPr>
            <w:tcW w:w="5905" w:type="dxa"/>
            <w:tcBorders>
              <w:top w:val="nil"/>
              <w:left w:val="nil"/>
              <w:bottom w:val="single" w:color="000000" w:sz="8" w:space="0"/>
              <w:right w:val="single" w:color="000000" w:sz="8" w:space="0"/>
            </w:tcBorders>
            <w:noWrap w:val="0"/>
            <w:vAlign w:val="center"/>
          </w:tcPr>
          <w:p w14:paraId="6B057F30">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数量</w:t>
            </w:r>
            <w:r>
              <w:rPr>
                <w:rStyle w:val="83"/>
                <w:rFonts w:hint="eastAsia" w:ascii="宋体" w:hAnsi="宋体" w:eastAsia="宋体" w:cs="宋体"/>
                <w:color w:val="auto"/>
                <w:sz w:val="21"/>
                <w:szCs w:val="21"/>
                <w:highlight w:val="none"/>
                <w:lang w:val="en-US" w:eastAsia="zh-CN" w:bidi="ar"/>
              </w:rPr>
              <w:t>：xx，规格：xx</w:t>
            </w:r>
          </w:p>
        </w:tc>
      </w:tr>
      <w:tr w14:paraId="02B98B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2975" w:type="dxa"/>
            <w:tcBorders>
              <w:top w:val="nil"/>
              <w:left w:val="single" w:color="000000" w:sz="8" w:space="0"/>
              <w:bottom w:val="single" w:color="000000" w:sz="8" w:space="0"/>
              <w:right w:val="single" w:color="000000" w:sz="8" w:space="0"/>
            </w:tcBorders>
            <w:noWrap w:val="0"/>
            <w:vAlign w:val="center"/>
          </w:tcPr>
          <w:p w14:paraId="77149A57">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样品名称</w:t>
            </w:r>
          </w:p>
        </w:tc>
        <w:tc>
          <w:tcPr>
            <w:tcW w:w="5905" w:type="dxa"/>
            <w:tcBorders>
              <w:top w:val="nil"/>
              <w:left w:val="nil"/>
              <w:bottom w:val="single" w:color="000000" w:sz="8" w:space="0"/>
              <w:right w:val="single" w:color="000000" w:sz="8" w:space="0"/>
            </w:tcBorders>
            <w:noWrap w:val="0"/>
            <w:vAlign w:val="center"/>
          </w:tcPr>
          <w:p w14:paraId="1D505343">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XXX</w:t>
            </w:r>
          </w:p>
        </w:tc>
      </w:tr>
      <w:tr w14:paraId="168ADC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2975" w:type="dxa"/>
            <w:tcBorders>
              <w:top w:val="nil"/>
              <w:left w:val="single" w:color="000000" w:sz="8" w:space="0"/>
              <w:bottom w:val="single" w:color="000000" w:sz="8" w:space="0"/>
              <w:right w:val="single" w:color="000000" w:sz="8" w:space="0"/>
            </w:tcBorders>
            <w:noWrap w:val="0"/>
            <w:vAlign w:val="center"/>
          </w:tcPr>
          <w:p w14:paraId="2B0664B6">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样品数量</w:t>
            </w:r>
            <w:r>
              <w:rPr>
                <w:rStyle w:val="82"/>
                <w:rFonts w:hint="eastAsia" w:ascii="宋体" w:hAnsi="宋体" w:eastAsia="宋体" w:cs="宋体"/>
                <w:color w:val="auto"/>
                <w:sz w:val="21"/>
                <w:szCs w:val="21"/>
                <w:highlight w:val="none"/>
                <w:lang w:val="en-US" w:eastAsia="zh-CN" w:bidi="ar"/>
              </w:rPr>
              <w:t>及规格号型</w:t>
            </w:r>
          </w:p>
        </w:tc>
        <w:tc>
          <w:tcPr>
            <w:tcW w:w="5905" w:type="dxa"/>
            <w:tcBorders>
              <w:top w:val="nil"/>
              <w:left w:val="nil"/>
              <w:bottom w:val="single" w:color="000000" w:sz="8" w:space="0"/>
              <w:right w:val="single" w:color="000000" w:sz="8" w:space="0"/>
            </w:tcBorders>
            <w:noWrap w:val="0"/>
            <w:vAlign w:val="center"/>
          </w:tcPr>
          <w:p w14:paraId="6D278518">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数量</w:t>
            </w:r>
            <w:r>
              <w:rPr>
                <w:rStyle w:val="83"/>
                <w:rFonts w:hint="eastAsia" w:ascii="宋体" w:hAnsi="宋体" w:eastAsia="宋体" w:cs="宋体"/>
                <w:color w:val="auto"/>
                <w:sz w:val="21"/>
                <w:szCs w:val="21"/>
                <w:highlight w:val="none"/>
                <w:lang w:val="en-US" w:eastAsia="zh-CN" w:bidi="ar"/>
              </w:rPr>
              <w:t>：xx，规格：xx</w:t>
            </w:r>
          </w:p>
        </w:tc>
      </w:tr>
      <w:tr w14:paraId="18A62E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2975" w:type="dxa"/>
            <w:tcBorders>
              <w:top w:val="nil"/>
              <w:left w:val="single" w:color="000000" w:sz="8" w:space="0"/>
              <w:bottom w:val="single" w:color="000000" w:sz="8" w:space="0"/>
              <w:right w:val="single" w:color="000000" w:sz="8" w:space="0"/>
            </w:tcBorders>
            <w:noWrap w:val="0"/>
            <w:vAlign w:val="center"/>
          </w:tcPr>
          <w:p w14:paraId="5A229E2E">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样品名称</w:t>
            </w:r>
          </w:p>
        </w:tc>
        <w:tc>
          <w:tcPr>
            <w:tcW w:w="5905" w:type="dxa"/>
            <w:tcBorders>
              <w:top w:val="nil"/>
              <w:left w:val="nil"/>
              <w:bottom w:val="single" w:color="000000" w:sz="8" w:space="0"/>
              <w:right w:val="single" w:color="000000" w:sz="8" w:space="0"/>
            </w:tcBorders>
            <w:noWrap w:val="0"/>
            <w:vAlign w:val="center"/>
          </w:tcPr>
          <w:p w14:paraId="03D41398">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XXX</w:t>
            </w:r>
          </w:p>
        </w:tc>
      </w:tr>
      <w:tr w14:paraId="2EAF87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2975" w:type="dxa"/>
            <w:tcBorders>
              <w:top w:val="nil"/>
              <w:left w:val="single" w:color="000000" w:sz="8" w:space="0"/>
              <w:bottom w:val="single" w:color="000000" w:sz="8" w:space="0"/>
              <w:right w:val="single" w:color="000000" w:sz="8" w:space="0"/>
            </w:tcBorders>
            <w:noWrap w:val="0"/>
            <w:vAlign w:val="center"/>
          </w:tcPr>
          <w:p w14:paraId="5BA72E24">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样品数量</w:t>
            </w:r>
            <w:r>
              <w:rPr>
                <w:rStyle w:val="82"/>
                <w:rFonts w:hint="eastAsia" w:ascii="宋体" w:hAnsi="宋体" w:eastAsia="宋体" w:cs="宋体"/>
                <w:color w:val="auto"/>
                <w:sz w:val="21"/>
                <w:szCs w:val="21"/>
                <w:highlight w:val="none"/>
                <w:lang w:val="en-US" w:eastAsia="zh-CN" w:bidi="ar"/>
              </w:rPr>
              <w:t>及规格号型</w:t>
            </w:r>
          </w:p>
        </w:tc>
        <w:tc>
          <w:tcPr>
            <w:tcW w:w="5905" w:type="dxa"/>
            <w:tcBorders>
              <w:top w:val="nil"/>
              <w:left w:val="nil"/>
              <w:bottom w:val="single" w:color="000000" w:sz="8" w:space="0"/>
              <w:right w:val="single" w:color="000000" w:sz="8" w:space="0"/>
            </w:tcBorders>
            <w:noWrap w:val="0"/>
            <w:vAlign w:val="center"/>
          </w:tcPr>
          <w:p w14:paraId="56915CB4">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数量</w:t>
            </w:r>
            <w:r>
              <w:rPr>
                <w:rStyle w:val="83"/>
                <w:rFonts w:hint="eastAsia" w:ascii="宋体" w:hAnsi="宋体" w:eastAsia="宋体" w:cs="宋体"/>
                <w:color w:val="auto"/>
                <w:sz w:val="21"/>
                <w:szCs w:val="21"/>
                <w:highlight w:val="none"/>
                <w:lang w:val="en-US" w:eastAsia="zh-CN" w:bidi="ar"/>
              </w:rPr>
              <w:t>：xx，规格：xx</w:t>
            </w:r>
          </w:p>
        </w:tc>
      </w:tr>
      <w:tr w14:paraId="53D415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2975" w:type="dxa"/>
            <w:tcBorders>
              <w:top w:val="nil"/>
              <w:left w:val="single" w:color="000000" w:sz="8" w:space="0"/>
              <w:bottom w:val="single" w:color="000000" w:sz="8" w:space="0"/>
              <w:right w:val="single" w:color="000000" w:sz="8" w:space="0"/>
            </w:tcBorders>
            <w:noWrap w:val="0"/>
            <w:vAlign w:val="center"/>
          </w:tcPr>
          <w:p w14:paraId="12482C06">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w:t>
            </w:r>
          </w:p>
        </w:tc>
        <w:tc>
          <w:tcPr>
            <w:tcW w:w="5905" w:type="dxa"/>
            <w:tcBorders>
              <w:top w:val="nil"/>
              <w:left w:val="nil"/>
              <w:bottom w:val="single" w:color="000000" w:sz="8" w:space="0"/>
              <w:right w:val="single" w:color="000000" w:sz="8" w:space="0"/>
            </w:tcBorders>
            <w:noWrap w:val="0"/>
            <w:vAlign w:val="center"/>
          </w:tcPr>
          <w:p w14:paraId="4E17F854">
            <w:pPr>
              <w:keepNext w:val="0"/>
              <w:keepLines w:val="0"/>
              <w:widowControl/>
              <w:suppressLineNumbers w:val="0"/>
              <w:spacing w:line="240" w:lineRule="auto"/>
              <w:ind w:left="0" w:leftChars="0" w:right="0" w:rightChars="0" w:firstLine="0" w:firstLineChars="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w:t>
            </w:r>
          </w:p>
        </w:tc>
      </w:tr>
    </w:tbl>
    <w:p w14:paraId="322E244C">
      <w:pPr>
        <w:pStyle w:val="32"/>
        <w:keepNext w:val="0"/>
        <w:keepLines w:val="0"/>
        <w:pageBreakBefore w:val="0"/>
        <w:widowControl w:val="0"/>
        <w:kinsoku/>
        <w:wordWrap/>
        <w:overflowPunct/>
        <w:topLinePunct w:val="0"/>
        <w:autoSpaceDE/>
        <w:autoSpaceDN/>
        <w:bidi w:val="0"/>
        <w:adjustRightInd/>
        <w:snapToGrid/>
        <w:spacing w:after="0" w:line="360" w:lineRule="auto"/>
        <w:ind w:left="0" w:leftChars="0" w:firstLine="420" w:firstLineChars="200"/>
        <w:jc w:val="both"/>
        <w:textAlignment w:val="auto"/>
        <w:rPr>
          <w:rFonts w:hint="eastAsia" w:ascii="宋体" w:hAnsi="宋体" w:eastAsia="宋体" w:cs="宋体"/>
          <w:color w:val="auto"/>
          <w:highlight w:val="none"/>
        </w:rPr>
      </w:pPr>
      <w:r>
        <w:rPr>
          <w:rFonts w:hint="eastAsia" w:ascii="宋体" w:hAnsi="宋体" w:eastAsia="宋体" w:cs="宋体"/>
          <w:color w:val="auto"/>
          <w:highlight w:val="none"/>
        </w:rPr>
        <w:t>未粘贴标签或标签信息不完整导致无法识别</w:t>
      </w:r>
      <w:r>
        <w:rPr>
          <w:rFonts w:hint="eastAsia" w:ascii="宋体" w:hAnsi="宋体" w:eastAsia="宋体" w:cs="宋体"/>
          <w:color w:val="auto"/>
          <w:highlight w:val="none"/>
          <w:lang w:val="en-US" w:eastAsia="zh-CN"/>
        </w:rPr>
        <w:t>供应商</w:t>
      </w:r>
      <w:r>
        <w:rPr>
          <w:rFonts w:hint="eastAsia" w:ascii="宋体" w:hAnsi="宋体" w:eastAsia="宋体" w:cs="宋体"/>
          <w:color w:val="auto"/>
          <w:highlight w:val="none"/>
        </w:rPr>
        <w:t>身份的，视为投标人未提交样品，一切责任由</w:t>
      </w:r>
      <w:r>
        <w:rPr>
          <w:rFonts w:hint="eastAsia" w:ascii="宋体" w:hAnsi="宋体" w:eastAsia="宋体" w:cs="宋体"/>
          <w:color w:val="auto"/>
          <w:highlight w:val="none"/>
          <w:lang w:val="en-US" w:eastAsia="zh-CN"/>
        </w:rPr>
        <w:t>供应商</w:t>
      </w:r>
      <w:r>
        <w:rPr>
          <w:rFonts w:hint="eastAsia" w:ascii="宋体" w:hAnsi="宋体" w:eastAsia="宋体" w:cs="宋体"/>
          <w:color w:val="auto"/>
          <w:highlight w:val="none"/>
        </w:rPr>
        <w:t>自行承担。</w:t>
      </w:r>
    </w:p>
    <w:p w14:paraId="2FBE288F">
      <w:pPr>
        <w:pStyle w:val="32"/>
        <w:keepNext w:val="0"/>
        <w:keepLines w:val="0"/>
        <w:pageBreakBefore w:val="0"/>
        <w:widowControl w:val="0"/>
        <w:kinsoku/>
        <w:wordWrap/>
        <w:overflowPunct/>
        <w:topLinePunct w:val="0"/>
        <w:autoSpaceDE/>
        <w:autoSpaceDN/>
        <w:bidi w:val="0"/>
        <w:adjustRightInd/>
        <w:snapToGrid/>
        <w:spacing w:after="0" w:line="360" w:lineRule="auto"/>
        <w:ind w:left="0" w:leftChars="0" w:firstLine="420" w:firstLineChars="200"/>
        <w:jc w:val="both"/>
        <w:textAlignment w:val="auto"/>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val="en-US" w:eastAsia="zh-CN"/>
        </w:rPr>
        <w:t>2.</w:t>
      </w:r>
      <w:r>
        <w:rPr>
          <w:rFonts w:hint="eastAsia" w:ascii="宋体" w:hAnsi="宋体" w:eastAsia="宋体" w:cs="宋体"/>
          <w:color w:val="auto"/>
          <w:sz w:val="21"/>
          <w:szCs w:val="21"/>
          <w:highlight w:val="none"/>
          <w:lang w:eastAsia="zh-CN"/>
        </w:rPr>
        <w:t>除去上述可拆除外层包装箱外，样品内层包装、样品本体上不能有产品（名称）标志/标识、号型标志/标识、维护/洗涤标志、检验章、肩章号等任何显示供应商信息的文字和标记；多品类样品可在内层包装标注对应品种名称。</w:t>
      </w:r>
    </w:p>
    <w:p w14:paraId="7059965E">
      <w:pPr>
        <w:pStyle w:val="32"/>
        <w:keepNext w:val="0"/>
        <w:keepLines w:val="0"/>
        <w:pageBreakBefore w:val="0"/>
        <w:widowControl w:val="0"/>
        <w:kinsoku/>
        <w:wordWrap/>
        <w:overflowPunct/>
        <w:topLinePunct w:val="0"/>
        <w:autoSpaceDE/>
        <w:autoSpaceDN/>
        <w:bidi w:val="0"/>
        <w:adjustRightInd/>
        <w:snapToGrid/>
        <w:spacing w:after="0" w:line="360" w:lineRule="auto"/>
        <w:ind w:left="0" w:leftChars="0" w:firstLine="420" w:firstLineChars="200"/>
        <w:jc w:val="both"/>
        <w:textAlignment w:val="auto"/>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val="en-US" w:eastAsia="zh-CN"/>
        </w:rPr>
        <w:t>3.</w:t>
      </w:r>
      <w:r>
        <w:rPr>
          <w:rFonts w:hint="eastAsia" w:ascii="宋体" w:hAnsi="宋体" w:eastAsia="宋体" w:cs="宋体"/>
          <w:color w:val="auto"/>
          <w:sz w:val="21"/>
          <w:szCs w:val="21"/>
          <w:highlight w:val="none"/>
          <w:lang w:eastAsia="zh-CN"/>
        </w:rPr>
        <w:t>样品需按照用户需求中的技术要求的标准进行制作，样品的技术参数需满足采购需求中相应的参数，尺寸偏差（如有）以标注为准。</w:t>
      </w:r>
    </w:p>
    <w:p w14:paraId="4EC65B96">
      <w:pPr>
        <w:pStyle w:val="32"/>
        <w:keepNext w:val="0"/>
        <w:keepLines w:val="0"/>
        <w:pageBreakBefore w:val="0"/>
        <w:widowControl w:val="0"/>
        <w:kinsoku/>
        <w:wordWrap/>
        <w:overflowPunct/>
        <w:topLinePunct w:val="0"/>
        <w:autoSpaceDE/>
        <w:autoSpaceDN/>
        <w:bidi w:val="0"/>
        <w:adjustRightInd/>
        <w:snapToGrid/>
        <w:spacing w:after="0" w:line="360" w:lineRule="auto"/>
        <w:ind w:left="0" w:leftChars="0" w:firstLine="420" w:firstLineChars="200"/>
        <w:jc w:val="both"/>
        <w:textAlignment w:val="auto"/>
        <w:rPr>
          <w:rFonts w:hint="eastAsia" w:ascii="宋体" w:hAnsi="宋体" w:eastAsia="宋体" w:cs="宋体"/>
          <w:color w:val="auto"/>
          <w:sz w:val="21"/>
          <w:szCs w:val="21"/>
          <w:highlight w:val="none"/>
          <w:lang w:eastAsia="zh-CN"/>
        </w:rPr>
      </w:pPr>
      <w:r>
        <w:rPr>
          <w:rFonts w:hint="eastAsia" w:cs="宋体"/>
          <w:color w:val="auto"/>
          <w:sz w:val="21"/>
          <w:szCs w:val="21"/>
          <w:highlight w:val="none"/>
          <w:lang w:val="en-US" w:eastAsia="zh-CN"/>
        </w:rPr>
        <w:t>4</w:t>
      </w:r>
      <w:r>
        <w:rPr>
          <w:rFonts w:hint="eastAsia" w:ascii="宋体" w:hAnsi="宋体" w:eastAsia="宋体" w:cs="宋体"/>
          <w:color w:val="auto"/>
          <w:sz w:val="21"/>
          <w:szCs w:val="21"/>
          <w:highlight w:val="none"/>
          <w:lang w:val="en-US" w:eastAsia="zh-CN"/>
        </w:rPr>
        <w:t>.</w:t>
      </w:r>
      <w:r>
        <w:rPr>
          <w:rFonts w:hint="eastAsia" w:ascii="宋体" w:hAnsi="宋体" w:eastAsia="宋体" w:cs="宋体"/>
          <w:color w:val="auto"/>
          <w:sz w:val="21"/>
          <w:szCs w:val="21"/>
          <w:highlight w:val="none"/>
          <w:lang w:eastAsia="zh-CN"/>
        </w:rPr>
        <w:t>供应商按要求递交符合数量及型号要求的样品，</w:t>
      </w:r>
      <w:r>
        <w:rPr>
          <w:rFonts w:hint="eastAsia" w:ascii="宋体" w:hAnsi="宋体" w:eastAsia="宋体" w:cs="宋体"/>
          <w:color w:val="auto"/>
          <w:sz w:val="21"/>
          <w:szCs w:val="21"/>
          <w:highlight w:val="none"/>
          <w:lang w:val="en-US" w:eastAsia="zh-CN"/>
        </w:rPr>
        <w:t>在外包装独立分开</w:t>
      </w:r>
      <w:r>
        <w:rPr>
          <w:rFonts w:hint="eastAsia" w:ascii="宋体" w:hAnsi="宋体" w:eastAsia="宋体" w:cs="宋体"/>
          <w:b/>
          <w:bCs/>
          <w:color w:val="auto"/>
          <w:sz w:val="21"/>
          <w:szCs w:val="21"/>
          <w:highlight w:val="none"/>
          <w:lang w:eastAsia="zh-CN"/>
        </w:rPr>
        <w:t>送检样品</w:t>
      </w:r>
      <w:r>
        <w:rPr>
          <w:rFonts w:hint="eastAsia" w:ascii="宋体" w:hAnsi="宋体" w:eastAsia="宋体" w:cs="宋体"/>
          <w:color w:val="auto"/>
          <w:sz w:val="21"/>
          <w:szCs w:val="21"/>
          <w:highlight w:val="none"/>
          <w:lang w:val="en-US" w:eastAsia="zh-CN"/>
        </w:rPr>
        <w:t>和</w:t>
      </w:r>
      <w:r>
        <w:rPr>
          <w:rFonts w:hint="eastAsia" w:ascii="宋体" w:hAnsi="宋体" w:eastAsia="宋体" w:cs="宋体"/>
          <w:b/>
          <w:bCs/>
          <w:color w:val="auto"/>
          <w:sz w:val="21"/>
          <w:szCs w:val="21"/>
          <w:highlight w:val="none"/>
          <w:lang w:eastAsia="zh-CN"/>
        </w:rPr>
        <w:t>现场评审样品</w:t>
      </w:r>
      <w:r>
        <w:rPr>
          <w:rFonts w:hint="eastAsia" w:ascii="宋体" w:hAnsi="宋体" w:eastAsia="宋体" w:cs="宋体"/>
          <w:color w:val="auto"/>
          <w:sz w:val="21"/>
          <w:szCs w:val="21"/>
          <w:highlight w:val="none"/>
          <w:lang w:eastAsia="zh-CN"/>
        </w:rPr>
        <w:t>。</w:t>
      </w:r>
    </w:p>
    <w:p w14:paraId="28E4934D">
      <w:pPr>
        <w:pStyle w:val="32"/>
        <w:keepNext w:val="0"/>
        <w:keepLines w:val="0"/>
        <w:pageBreakBefore w:val="0"/>
        <w:widowControl w:val="0"/>
        <w:kinsoku/>
        <w:wordWrap/>
        <w:overflowPunct/>
        <w:topLinePunct w:val="0"/>
        <w:autoSpaceDE/>
        <w:autoSpaceDN/>
        <w:bidi w:val="0"/>
        <w:adjustRightInd/>
        <w:snapToGrid/>
        <w:spacing w:after="0" w:line="360" w:lineRule="auto"/>
        <w:ind w:left="0" w:leftChars="0" w:firstLine="420" w:firstLineChars="200"/>
        <w:jc w:val="both"/>
        <w:textAlignment w:val="auto"/>
        <w:rPr>
          <w:rFonts w:hint="default" w:ascii="宋体" w:hAnsi="宋体" w:eastAsia="宋体" w:cs="宋体"/>
          <w:color w:val="auto"/>
          <w:sz w:val="21"/>
          <w:szCs w:val="21"/>
          <w:highlight w:val="none"/>
          <w:lang w:val="en-US" w:eastAsia="zh-CN"/>
        </w:rPr>
      </w:pPr>
      <w:r>
        <w:rPr>
          <w:rFonts w:hint="eastAsia" w:cs="宋体"/>
          <w:color w:val="auto"/>
          <w:sz w:val="21"/>
          <w:szCs w:val="21"/>
          <w:highlight w:val="none"/>
          <w:lang w:val="en-US" w:eastAsia="zh-CN"/>
        </w:rPr>
        <w:t>5.</w:t>
      </w:r>
      <w:r>
        <w:rPr>
          <w:rFonts w:hint="eastAsia" w:ascii="宋体" w:hAnsi="宋体" w:eastAsia="宋体" w:cs="宋体"/>
          <w:color w:val="auto"/>
          <w:sz w:val="21"/>
          <w:szCs w:val="21"/>
          <w:highlight w:val="none"/>
          <w:lang w:eastAsia="zh-CN"/>
        </w:rPr>
        <w:t>采购人及采购代理机构对</w:t>
      </w:r>
      <w:r>
        <w:rPr>
          <w:rFonts w:hint="eastAsia" w:ascii="宋体" w:hAnsi="宋体" w:eastAsia="宋体" w:cs="宋体"/>
          <w:color w:val="auto"/>
          <w:sz w:val="21"/>
          <w:szCs w:val="21"/>
          <w:highlight w:val="none"/>
          <w:lang w:val="en-US" w:eastAsia="zh-CN"/>
        </w:rPr>
        <w:t>供应商</w:t>
      </w:r>
      <w:r>
        <w:rPr>
          <w:rFonts w:hint="eastAsia" w:ascii="宋体" w:hAnsi="宋体" w:eastAsia="宋体" w:cs="宋体"/>
          <w:color w:val="auto"/>
          <w:sz w:val="21"/>
          <w:szCs w:val="21"/>
          <w:highlight w:val="none"/>
          <w:lang w:eastAsia="zh-CN"/>
        </w:rPr>
        <w:t>所递交样品污损不负任何责任。</w:t>
      </w:r>
      <w:r>
        <w:rPr>
          <w:rFonts w:hint="eastAsia" w:ascii="宋体" w:hAnsi="宋体" w:eastAsia="宋体" w:cs="宋体"/>
          <w:b/>
          <w:bCs/>
          <w:color w:val="auto"/>
          <w:sz w:val="21"/>
          <w:szCs w:val="21"/>
          <w:highlight w:val="none"/>
          <w:lang w:eastAsia="zh-CN"/>
        </w:rPr>
        <w:t>中标人的</w:t>
      </w:r>
      <w:r>
        <w:rPr>
          <w:rFonts w:hint="eastAsia" w:ascii="宋体" w:hAnsi="宋体" w:eastAsia="宋体" w:cs="宋体"/>
          <w:b/>
          <w:bCs/>
          <w:color w:val="auto"/>
          <w:sz w:val="21"/>
          <w:szCs w:val="21"/>
          <w:highlight w:val="none"/>
          <w:lang w:val="en-US" w:eastAsia="zh-CN"/>
        </w:rPr>
        <w:t>送检</w:t>
      </w:r>
      <w:r>
        <w:rPr>
          <w:rFonts w:hint="eastAsia" w:ascii="宋体" w:hAnsi="宋体" w:eastAsia="宋体" w:cs="宋体"/>
          <w:b/>
          <w:bCs/>
          <w:color w:val="auto"/>
          <w:sz w:val="21"/>
          <w:szCs w:val="21"/>
          <w:highlight w:val="none"/>
          <w:lang w:eastAsia="zh-CN"/>
        </w:rPr>
        <w:t>样品</w:t>
      </w:r>
      <w:r>
        <w:rPr>
          <w:rFonts w:hint="eastAsia" w:ascii="宋体" w:hAnsi="宋体" w:eastAsia="宋体" w:cs="宋体"/>
          <w:b/>
          <w:bCs/>
          <w:color w:val="auto"/>
          <w:sz w:val="21"/>
          <w:szCs w:val="21"/>
          <w:highlight w:val="none"/>
          <w:lang w:val="en-US" w:eastAsia="zh-CN"/>
        </w:rPr>
        <w:t>和现场评审样品</w:t>
      </w:r>
      <w:r>
        <w:rPr>
          <w:rFonts w:hint="eastAsia" w:ascii="宋体" w:hAnsi="宋体" w:eastAsia="宋体" w:cs="宋体"/>
          <w:b/>
          <w:bCs/>
          <w:color w:val="auto"/>
          <w:sz w:val="21"/>
          <w:szCs w:val="21"/>
          <w:highlight w:val="none"/>
          <w:lang w:eastAsia="zh-CN"/>
        </w:rPr>
        <w:t>封存于采购人单位，</w:t>
      </w:r>
      <w:r>
        <w:rPr>
          <w:rFonts w:hint="eastAsia" w:ascii="宋体" w:hAnsi="宋体" w:eastAsia="宋体" w:cs="宋体"/>
          <w:b/>
          <w:bCs/>
          <w:color w:val="auto"/>
          <w:sz w:val="21"/>
          <w:szCs w:val="21"/>
          <w:highlight w:val="none"/>
          <w:lang w:val="en-US" w:eastAsia="zh-CN"/>
        </w:rPr>
        <w:t>均</w:t>
      </w:r>
      <w:r>
        <w:rPr>
          <w:rFonts w:hint="eastAsia" w:ascii="宋体" w:hAnsi="宋体" w:eastAsia="宋体" w:cs="宋体"/>
          <w:b/>
          <w:bCs/>
          <w:color w:val="auto"/>
          <w:sz w:val="21"/>
          <w:szCs w:val="21"/>
          <w:highlight w:val="none"/>
          <w:lang w:eastAsia="zh-CN"/>
        </w:rPr>
        <w:t>作为履约验收的重要依据。</w:t>
      </w:r>
      <w:r>
        <w:rPr>
          <w:rFonts w:hint="eastAsia" w:ascii="宋体" w:hAnsi="宋体" w:eastAsia="宋体" w:cs="宋体"/>
          <w:color w:val="auto"/>
          <w:sz w:val="21"/>
          <w:szCs w:val="21"/>
          <w:highlight w:val="none"/>
          <w:lang w:eastAsia="zh-CN"/>
        </w:rPr>
        <w:t>未中标的</w:t>
      </w:r>
      <w:r>
        <w:rPr>
          <w:rFonts w:hint="eastAsia" w:ascii="宋体" w:hAnsi="宋体" w:eastAsia="宋体" w:cs="宋体"/>
          <w:color w:val="auto"/>
          <w:sz w:val="21"/>
          <w:szCs w:val="21"/>
          <w:highlight w:val="none"/>
          <w:lang w:val="en-US" w:eastAsia="zh-CN"/>
        </w:rPr>
        <w:t>供应商</w:t>
      </w:r>
      <w:r>
        <w:rPr>
          <w:rFonts w:hint="eastAsia" w:ascii="宋体" w:hAnsi="宋体" w:eastAsia="宋体" w:cs="宋体"/>
          <w:color w:val="auto"/>
          <w:sz w:val="21"/>
          <w:szCs w:val="21"/>
          <w:highlight w:val="none"/>
          <w:lang w:eastAsia="zh-CN"/>
        </w:rPr>
        <w:t>应在本项目中标公告发布之日起7个工作日后的3个工作日内自行至采购代理机构取回</w:t>
      </w:r>
      <w:r>
        <w:rPr>
          <w:rFonts w:hint="eastAsia" w:ascii="宋体" w:hAnsi="宋体" w:eastAsia="宋体" w:cs="宋体"/>
          <w:b/>
          <w:bCs/>
          <w:color w:val="auto"/>
          <w:sz w:val="21"/>
          <w:szCs w:val="21"/>
          <w:highlight w:val="none"/>
          <w:lang w:val="en-US" w:eastAsia="zh-CN"/>
        </w:rPr>
        <w:t>现场评审</w:t>
      </w:r>
      <w:r>
        <w:rPr>
          <w:rFonts w:hint="eastAsia" w:ascii="宋体" w:hAnsi="宋体" w:eastAsia="宋体" w:cs="宋体"/>
          <w:b/>
          <w:bCs/>
          <w:color w:val="auto"/>
          <w:sz w:val="21"/>
          <w:szCs w:val="21"/>
          <w:highlight w:val="none"/>
          <w:lang w:eastAsia="zh-CN"/>
        </w:rPr>
        <w:t>样品</w:t>
      </w:r>
      <w:r>
        <w:rPr>
          <w:rFonts w:hint="eastAsia"/>
          <w:b/>
          <w:bCs/>
          <w:color w:val="auto"/>
          <w:highlight w:val="none"/>
          <w:lang w:val="en-US" w:eastAsia="zh-CN"/>
        </w:rPr>
        <w:t>；</w:t>
      </w:r>
      <w:r>
        <w:rPr>
          <w:rFonts w:hint="eastAsia" w:ascii="宋体" w:hAnsi="宋体" w:eastAsia="宋体" w:cs="宋体"/>
          <w:color w:val="auto"/>
          <w:sz w:val="21"/>
          <w:szCs w:val="21"/>
          <w:highlight w:val="none"/>
          <w:lang w:val="en-US" w:eastAsia="zh-CN"/>
        </w:rPr>
        <w:t>或以邮件形式书面申请代理机构到付邮寄样品，邮费由供应商承担</w:t>
      </w:r>
      <w:r>
        <w:rPr>
          <w:rFonts w:hint="eastAsia" w:ascii="宋体" w:hAnsi="宋体" w:eastAsia="宋体" w:cs="宋体"/>
          <w:color w:val="auto"/>
          <w:sz w:val="21"/>
          <w:szCs w:val="21"/>
          <w:highlight w:val="none"/>
          <w:lang w:eastAsia="zh-CN"/>
        </w:rPr>
        <w:t>。投标人逾期不取回</w:t>
      </w:r>
      <w:r>
        <w:rPr>
          <w:rFonts w:hint="eastAsia" w:cs="宋体"/>
          <w:color w:val="auto"/>
          <w:sz w:val="21"/>
          <w:szCs w:val="21"/>
          <w:highlight w:val="none"/>
          <w:lang w:val="en-US" w:eastAsia="zh-CN"/>
        </w:rPr>
        <w:t>现场评审</w:t>
      </w:r>
      <w:r>
        <w:rPr>
          <w:rFonts w:hint="eastAsia" w:ascii="宋体" w:hAnsi="宋体" w:eastAsia="宋体" w:cs="宋体"/>
          <w:color w:val="auto"/>
          <w:sz w:val="21"/>
          <w:szCs w:val="21"/>
          <w:highlight w:val="none"/>
          <w:lang w:eastAsia="zh-CN"/>
        </w:rPr>
        <w:t>样品，则视为同意采购代理机构有权自行处置相关样品。</w:t>
      </w:r>
      <w:r>
        <w:rPr>
          <w:rFonts w:hint="eastAsia"/>
          <w:b/>
          <w:bCs/>
          <w:color w:val="auto"/>
          <w:highlight w:val="none"/>
          <w:lang w:val="en-US" w:eastAsia="zh-CN"/>
        </w:rPr>
        <w:t>送检样品不予返还</w:t>
      </w:r>
      <w:r>
        <w:rPr>
          <w:rFonts w:hint="eastAsia"/>
          <w:b w:val="0"/>
          <w:bCs w:val="0"/>
          <w:color w:val="auto"/>
          <w:highlight w:val="none"/>
          <w:lang w:val="en-US" w:eastAsia="zh-CN"/>
        </w:rPr>
        <w:t>，供应商的投标报价需充分考虑此部分成本。</w:t>
      </w:r>
    </w:p>
    <w:p w14:paraId="70C18011">
      <w:pPr>
        <w:pStyle w:val="32"/>
        <w:keepNext w:val="0"/>
        <w:keepLines w:val="0"/>
        <w:pageBreakBefore w:val="0"/>
        <w:widowControl w:val="0"/>
        <w:kinsoku/>
        <w:wordWrap/>
        <w:overflowPunct/>
        <w:topLinePunct w:val="0"/>
        <w:autoSpaceDE/>
        <w:autoSpaceDN/>
        <w:bidi w:val="0"/>
        <w:adjustRightInd/>
        <w:snapToGrid/>
        <w:spacing w:after="0" w:line="360" w:lineRule="auto"/>
        <w:ind w:left="0" w:leftChars="0" w:firstLine="420" w:firstLineChars="200"/>
        <w:jc w:val="both"/>
        <w:textAlignment w:val="auto"/>
        <w:rPr>
          <w:rFonts w:hint="eastAsia" w:ascii="宋体" w:hAnsi="宋体" w:eastAsia="宋体" w:cs="宋体"/>
          <w:color w:val="auto"/>
          <w:sz w:val="21"/>
          <w:szCs w:val="21"/>
          <w:highlight w:val="none"/>
          <w:lang w:eastAsia="zh-CN"/>
        </w:rPr>
      </w:pPr>
    </w:p>
    <w:p w14:paraId="37272D75">
      <w:pPr>
        <w:pStyle w:val="32"/>
        <w:keepNext w:val="0"/>
        <w:keepLines w:val="0"/>
        <w:pageBreakBefore w:val="0"/>
        <w:widowControl w:val="0"/>
        <w:kinsoku/>
        <w:wordWrap/>
        <w:overflowPunct/>
        <w:topLinePunct w:val="0"/>
        <w:autoSpaceDE/>
        <w:autoSpaceDN/>
        <w:bidi w:val="0"/>
        <w:adjustRightInd/>
        <w:snapToGrid/>
        <w:spacing w:after="0" w:line="360" w:lineRule="auto"/>
        <w:ind w:left="0" w:leftChars="0" w:firstLine="422" w:firstLineChars="200"/>
        <w:jc w:val="both"/>
        <w:textAlignment w:val="auto"/>
        <w:outlineLvl w:val="2"/>
        <w:rPr>
          <w:rFonts w:hint="eastAsia" w:ascii="宋体" w:hAnsi="宋体" w:eastAsia="宋体" w:cs="宋体"/>
          <w:color w:val="auto"/>
          <w:sz w:val="21"/>
          <w:szCs w:val="21"/>
          <w:highlight w:val="none"/>
          <w:lang w:eastAsia="zh-CN"/>
        </w:rPr>
      </w:pPr>
      <w:r>
        <w:rPr>
          <w:rFonts w:hint="eastAsia" w:ascii="宋体" w:hAnsi="宋体" w:eastAsia="宋体" w:cs="宋体"/>
          <w:b/>
          <w:bCs/>
          <w:color w:val="auto"/>
          <w:sz w:val="21"/>
          <w:szCs w:val="21"/>
          <w:highlight w:val="none"/>
          <w:lang w:val="en-US" w:eastAsia="zh-CN"/>
        </w:rPr>
        <w:t>（三）</w:t>
      </w:r>
      <w:r>
        <w:rPr>
          <w:rFonts w:hint="eastAsia" w:ascii="宋体" w:hAnsi="宋体" w:eastAsia="宋体" w:cs="宋体"/>
          <w:b/>
          <w:bCs/>
          <w:color w:val="auto"/>
          <w:sz w:val="21"/>
          <w:szCs w:val="21"/>
          <w:highlight w:val="none"/>
          <w:lang w:eastAsia="zh-CN"/>
        </w:rPr>
        <w:t>样品检测内容</w:t>
      </w:r>
    </w:p>
    <w:p w14:paraId="08C8499D">
      <w:pPr>
        <w:pStyle w:val="32"/>
        <w:keepNext w:val="0"/>
        <w:keepLines w:val="0"/>
        <w:pageBreakBefore w:val="0"/>
        <w:widowControl w:val="0"/>
        <w:kinsoku/>
        <w:wordWrap/>
        <w:overflowPunct/>
        <w:topLinePunct w:val="0"/>
        <w:autoSpaceDE/>
        <w:autoSpaceDN/>
        <w:bidi w:val="0"/>
        <w:adjustRightInd/>
        <w:snapToGrid/>
        <w:spacing w:after="0" w:line="360" w:lineRule="auto"/>
        <w:ind w:left="0" w:leftChars="0" w:firstLine="420" w:firstLineChars="200"/>
        <w:jc w:val="both"/>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w:t>
      </w:r>
      <w:r>
        <w:rPr>
          <w:rFonts w:hint="eastAsia" w:ascii="宋体" w:hAnsi="宋体" w:eastAsia="宋体" w:cs="宋体"/>
          <w:b/>
          <w:bCs/>
          <w:color w:val="auto"/>
          <w:sz w:val="21"/>
          <w:szCs w:val="21"/>
          <w:highlight w:val="none"/>
          <w:lang w:eastAsia="zh-CN"/>
        </w:rPr>
        <w:t>送检样品</w:t>
      </w:r>
      <w:r>
        <w:rPr>
          <w:rFonts w:hint="eastAsia" w:ascii="宋体" w:hAnsi="宋体" w:eastAsia="宋体" w:cs="宋体"/>
          <w:b w:val="0"/>
          <w:bCs w:val="0"/>
          <w:color w:val="auto"/>
          <w:sz w:val="21"/>
          <w:szCs w:val="21"/>
          <w:highlight w:val="none"/>
          <w:lang w:val="en-US" w:eastAsia="zh-CN"/>
        </w:rPr>
        <w:t>须按要求在规定的时间内送至</w:t>
      </w:r>
      <w:r>
        <w:rPr>
          <w:rFonts w:hint="eastAsia" w:ascii="宋体" w:hAnsi="宋体" w:eastAsia="宋体" w:cs="宋体"/>
          <w:color w:val="auto"/>
          <w:sz w:val="21"/>
          <w:szCs w:val="21"/>
          <w:highlight w:val="none"/>
          <w:lang w:eastAsia="zh-CN"/>
        </w:rPr>
        <w:t>采购代理机构（</w:t>
      </w:r>
      <w:r>
        <w:rPr>
          <w:rFonts w:hint="eastAsia" w:ascii="宋体" w:hAnsi="宋体" w:eastAsia="宋体" w:cs="宋体"/>
          <w:color w:val="auto"/>
          <w:sz w:val="21"/>
          <w:szCs w:val="21"/>
          <w:highlight w:val="none"/>
          <w:lang w:val="en-US" w:eastAsia="zh-CN"/>
        </w:rPr>
        <w:t>具体时间及地点详见第三章 投标人须知 二、须知前附表第11条</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，由采购代理机构进行第1次编号并去除投标人标识，采购人监督员对照采购代理编号进行第2次编号后</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pacing w:val="-1"/>
          <w:sz w:val="21"/>
          <w:szCs w:val="21"/>
          <w:highlight w:val="none"/>
          <w:lang w:val="en-US" w:eastAsia="zh-CN"/>
        </w:rPr>
        <w:t>委托</w:t>
      </w:r>
      <w:r>
        <w:rPr>
          <w:rFonts w:hint="eastAsia" w:ascii="宋体" w:hAnsi="宋体" w:eastAsia="宋体" w:cs="宋体"/>
          <w:i w:val="0"/>
          <w:iCs w:val="0"/>
          <w:color w:val="auto"/>
          <w:kern w:val="0"/>
          <w:sz w:val="21"/>
          <w:szCs w:val="21"/>
          <w:highlight w:val="none"/>
          <w:u w:val="none"/>
          <w:lang w:val="en-US" w:eastAsia="zh-CN" w:bidi="ar"/>
        </w:rPr>
        <w:t>能够从事纺织产品、服装鞋帽、服饰标志检验检测、具备警服产品检验检测能力的国家级专业检测机构进行检测，编号流程全程录音录像。</w:t>
      </w:r>
      <w:r>
        <w:rPr>
          <w:rFonts w:hint="eastAsia" w:ascii="宋体" w:hAnsi="宋体" w:eastAsia="宋体" w:cs="宋体"/>
          <w:color w:val="auto"/>
          <w:highlight w:val="none"/>
          <w:lang w:val="en-US" w:eastAsia="zh-CN"/>
        </w:rPr>
        <w:t>在评标开始前</w:t>
      </w:r>
      <w:r>
        <w:rPr>
          <w:rFonts w:hint="eastAsia" w:ascii="宋体" w:hAnsi="宋体" w:eastAsia="宋体" w:cs="宋体"/>
          <w:b/>
          <w:bCs/>
          <w:color w:val="auto"/>
          <w:sz w:val="21"/>
          <w:szCs w:val="21"/>
          <w:highlight w:val="none"/>
          <w:lang w:eastAsia="zh-CN"/>
        </w:rPr>
        <w:t>现场评审样品</w:t>
      </w:r>
      <w:r>
        <w:rPr>
          <w:rFonts w:hint="eastAsia" w:cs="宋体"/>
          <w:b w:val="0"/>
          <w:bCs w:val="0"/>
          <w:color w:val="auto"/>
          <w:sz w:val="21"/>
          <w:szCs w:val="21"/>
          <w:highlight w:val="none"/>
          <w:lang w:val="en-US" w:eastAsia="zh-CN"/>
        </w:rPr>
        <w:t>将</w:t>
      </w:r>
      <w:r>
        <w:rPr>
          <w:rFonts w:hint="eastAsia" w:ascii="宋体" w:hAnsi="宋体" w:eastAsia="宋体" w:cs="宋体"/>
          <w:color w:val="auto"/>
          <w:highlight w:val="none"/>
          <w:lang w:val="en-US" w:eastAsia="zh-CN"/>
        </w:rPr>
        <w:t>存放至封闭空间</w:t>
      </w:r>
      <w:r>
        <w:rPr>
          <w:rFonts w:hint="eastAsia" w:cs="宋体"/>
          <w:color w:val="auto"/>
          <w:highlight w:val="none"/>
          <w:lang w:val="en-US" w:eastAsia="zh-CN"/>
        </w:rPr>
        <w:t>，</w:t>
      </w:r>
      <w:r>
        <w:rPr>
          <w:rFonts w:hint="eastAsia" w:ascii="宋体" w:hAnsi="宋体" w:eastAsia="宋体" w:cs="宋体"/>
          <w:color w:val="auto"/>
          <w:highlight w:val="none"/>
          <w:lang w:val="en-US" w:eastAsia="zh-CN"/>
        </w:rPr>
        <w:t>并全程录音录像</w:t>
      </w:r>
      <w:r>
        <w:rPr>
          <w:rFonts w:hint="eastAsia" w:cs="宋体"/>
          <w:color w:val="auto"/>
          <w:highlight w:val="none"/>
          <w:lang w:val="en-US" w:eastAsia="zh-CN"/>
        </w:rPr>
        <w:t>，</w:t>
      </w:r>
      <w:r>
        <w:rPr>
          <w:rFonts w:hint="eastAsia" w:ascii="宋体" w:hAnsi="宋体" w:eastAsia="宋体" w:cs="宋体"/>
          <w:color w:val="auto"/>
          <w:sz w:val="21"/>
          <w:szCs w:val="21"/>
          <w:highlight w:val="none"/>
          <w:lang w:val="en-US" w:eastAsia="zh-CN"/>
        </w:rPr>
        <w:t>供应商提交的样品须与采购代理机构双方清点签字确认。</w:t>
      </w:r>
    </w:p>
    <w:p w14:paraId="54253B9C">
      <w:pPr>
        <w:pStyle w:val="32"/>
        <w:keepNext w:val="0"/>
        <w:keepLines w:val="0"/>
        <w:pageBreakBefore w:val="0"/>
        <w:widowControl w:val="0"/>
        <w:kinsoku/>
        <w:wordWrap/>
        <w:overflowPunct/>
        <w:topLinePunct w:val="0"/>
        <w:autoSpaceDE/>
        <w:autoSpaceDN/>
        <w:bidi w:val="0"/>
        <w:adjustRightInd/>
        <w:snapToGrid/>
        <w:spacing w:after="0" w:line="360" w:lineRule="auto"/>
        <w:ind w:left="0" w:leftChars="0" w:firstLine="420" w:firstLineChars="200"/>
        <w:jc w:val="both"/>
        <w:textAlignment w:val="auto"/>
        <w:rPr>
          <w:rFonts w:hint="eastAsia" w:ascii="宋体" w:hAnsi="宋体" w:eastAsia="宋体" w:cs="宋体"/>
          <w:color w:val="auto"/>
          <w:sz w:val="21"/>
          <w:szCs w:val="21"/>
          <w:highlight w:val="none"/>
          <w:lang w:val="en-US" w:eastAsia="zh-CN"/>
        </w:rPr>
      </w:pPr>
      <w:r>
        <w:rPr>
          <w:rFonts w:hint="eastAsia" w:cs="宋体"/>
          <w:i w:val="0"/>
          <w:iCs w:val="0"/>
          <w:color w:val="auto"/>
          <w:kern w:val="0"/>
          <w:sz w:val="21"/>
          <w:szCs w:val="21"/>
          <w:highlight w:val="none"/>
          <w:u w:val="none"/>
          <w:lang w:val="en-US" w:eastAsia="zh-CN" w:bidi="ar"/>
        </w:rPr>
        <w:t>2.</w:t>
      </w:r>
      <w:r>
        <w:rPr>
          <w:rFonts w:hint="eastAsia" w:ascii="宋体" w:hAnsi="宋体" w:eastAsia="宋体" w:cs="宋体"/>
          <w:color w:val="auto"/>
          <w:sz w:val="21"/>
          <w:szCs w:val="21"/>
          <w:highlight w:val="none"/>
          <w:lang w:val="en-US" w:eastAsia="zh-CN"/>
        </w:rPr>
        <w:t>采购包1检测内容为成品外在质量（型式检验项目），采购包2检测内容为结构及样式、号型规格、感官质量、标识，</w:t>
      </w:r>
      <w:r>
        <w:rPr>
          <w:rFonts w:hint="eastAsia" w:ascii="宋体" w:hAnsi="宋体" w:eastAsia="宋体" w:cs="宋体"/>
          <w:color w:val="auto"/>
          <w:sz w:val="21"/>
          <w:szCs w:val="21"/>
          <w:highlight w:val="none"/>
          <w:lang w:eastAsia="zh-CN"/>
        </w:rPr>
        <w:t>检测标准参照“2025式警服系列品种技术标准”</w:t>
      </w:r>
      <w:r>
        <w:rPr>
          <w:rFonts w:hint="eastAsia" w:cs="宋体"/>
          <w:color w:val="auto"/>
          <w:sz w:val="21"/>
          <w:szCs w:val="21"/>
          <w:highlight w:val="none"/>
          <w:lang w:eastAsia="zh-CN"/>
        </w:rPr>
        <w:t>的</w:t>
      </w:r>
      <w:r>
        <w:rPr>
          <w:rFonts w:hint="eastAsia" w:ascii="宋体" w:hAnsi="宋体" w:eastAsia="宋体" w:cs="宋体"/>
          <w:color w:val="auto"/>
          <w:sz w:val="21"/>
          <w:szCs w:val="21"/>
          <w:highlight w:val="none"/>
          <w:lang w:eastAsia="zh-CN"/>
        </w:rPr>
        <w:t>标准执行。检验检测报告结果和编号情况在</w:t>
      </w:r>
      <w:r>
        <w:rPr>
          <w:rFonts w:hint="eastAsia" w:cs="宋体"/>
          <w:color w:val="auto"/>
          <w:sz w:val="21"/>
          <w:szCs w:val="21"/>
          <w:highlight w:val="none"/>
          <w:lang w:eastAsia="zh-CN"/>
        </w:rPr>
        <w:t>评标委员会</w:t>
      </w:r>
      <w:r>
        <w:rPr>
          <w:rFonts w:hint="eastAsia" w:ascii="宋体" w:hAnsi="宋体" w:eastAsia="宋体" w:cs="宋体"/>
          <w:color w:val="auto"/>
          <w:sz w:val="21"/>
          <w:szCs w:val="21"/>
          <w:highlight w:val="none"/>
          <w:lang w:eastAsia="zh-CN"/>
        </w:rPr>
        <w:t>监督下现场拆封公布。</w:t>
      </w:r>
    </w:p>
    <w:p w14:paraId="2C671DE1">
      <w:pPr>
        <w:pStyle w:val="32"/>
        <w:keepNext w:val="0"/>
        <w:keepLines w:val="0"/>
        <w:pageBreakBefore w:val="0"/>
        <w:widowControl w:val="0"/>
        <w:kinsoku/>
        <w:wordWrap/>
        <w:overflowPunct/>
        <w:topLinePunct w:val="0"/>
        <w:autoSpaceDE/>
        <w:autoSpaceDN/>
        <w:bidi w:val="0"/>
        <w:adjustRightInd/>
        <w:snapToGrid/>
        <w:spacing w:after="0" w:line="360" w:lineRule="auto"/>
        <w:ind w:left="0" w:leftChars="0" w:firstLine="420" w:firstLineChars="200"/>
        <w:jc w:val="both"/>
        <w:textAlignment w:val="auto"/>
        <w:rPr>
          <w:rFonts w:hint="eastAsia" w:ascii="宋体" w:hAnsi="宋体" w:eastAsia="宋体" w:cs="宋体"/>
          <w:color w:val="auto"/>
          <w:sz w:val="21"/>
          <w:szCs w:val="21"/>
          <w:highlight w:val="none"/>
          <w:lang w:eastAsia="zh-CN"/>
        </w:rPr>
      </w:pPr>
    </w:p>
    <w:p w14:paraId="32C6AA90">
      <w:pPr>
        <w:pStyle w:val="32"/>
        <w:keepNext w:val="0"/>
        <w:keepLines w:val="0"/>
        <w:pageBreakBefore w:val="0"/>
        <w:widowControl w:val="0"/>
        <w:kinsoku/>
        <w:wordWrap/>
        <w:overflowPunct/>
        <w:topLinePunct w:val="0"/>
        <w:autoSpaceDE/>
        <w:autoSpaceDN/>
        <w:bidi w:val="0"/>
        <w:adjustRightInd/>
        <w:snapToGrid/>
        <w:spacing w:after="0" w:line="360" w:lineRule="auto"/>
        <w:ind w:left="0" w:leftChars="0" w:firstLine="422" w:firstLineChars="200"/>
        <w:jc w:val="both"/>
        <w:textAlignment w:val="auto"/>
        <w:outlineLvl w:val="2"/>
        <w:rPr>
          <w:rFonts w:hint="eastAsia" w:ascii="宋体" w:hAnsi="宋体" w:eastAsia="宋体" w:cs="宋体"/>
          <w:b/>
          <w:bCs/>
          <w:color w:val="auto"/>
          <w:sz w:val="21"/>
          <w:szCs w:val="21"/>
          <w:highlight w:val="none"/>
          <w:lang w:val="en-US" w:eastAsia="zh-CN"/>
        </w:rPr>
      </w:pPr>
      <w:r>
        <w:rPr>
          <w:rFonts w:hint="eastAsia" w:ascii="宋体" w:hAnsi="宋体" w:eastAsia="宋体" w:cs="宋体"/>
          <w:b/>
          <w:bCs/>
          <w:color w:val="auto"/>
          <w:sz w:val="21"/>
          <w:szCs w:val="21"/>
          <w:highlight w:val="none"/>
          <w:lang w:val="en-US" w:eastAsia="zh-CN"/>
        </w:rPr>
        <w:t>（四）样品检测费用</w:t>
      </w:r>
    </w:p>
    <w:p w14:paraId="59543D32">
      <w:pPr>
        <w:pStyle w:val="32"/>
        <w:keepNext w:val="0"/>
        <w:keepLines w:val="0"/>
        <w:pageBreakBefore w:val="0"/>
        <w:widowControl w:val="0"/>
        <w:kinsoku/>
        <w:wordWrap/>
        <w:overflowPunct/>
        <w:topLinePunct w:val="0"/>
        <w:autoSpaceDE/>
        <w:autoSpaceDN/>
        <w:bidi w:val="0"/>
        <w:adjustRightInd/>
        <w:snapToGrid/>
        <w:spacing w:after="0" w:line="360" w:lineRule="auto"/>
        <w:ind w:left="0" w:leftChars="0" w:firstLine="420" w:firstLineChars="200"/>
        <w:jc w:val="both"/>
        <w:textAlignment w:val="auto"/>
        <w:rPr>
          <w:rFonts w:hint="eastAsia" w:ascii="宋体" w:hAnsi="宋体" w:eastAsia="宋体" w:cs="宋体"/>
          <w:color w:val="auto"/>
          <w:sz w:val="21"/>
          <w:szCs w:val="21"/>
          <w:highlight w:val="none"/>
          <w:lang w:val="en-US" w:eastAsia="zh-CN"/>
        </w:rPr>
      </w:pPr>
      <w:r>
        <w:rPr>
          <w:rFonts w:hint="eastAsia" w:cs="宋体"/>
          <w:color w:val="auto"/>
          <w:sz w:val="21"/>
          <w:szCs w:val="21"/>
          <w:highlight w:val="none"/>
          <w:lang w:val="en-US" w:eastAsia="zh-CN"/>
        </w:rPr>
        <w:t>1.</w:t>
      </w:r>
      <w:r>
        <w:rPr>
          <w:rFonts w:hint="eastAsia" w:ascii="宋体" w:hAnsi="宋体" w:eastAsia="宋体" w:cs="宋体"/>
          <w:color w:val="auto"/>
          <w:sz w:val="21"/>
          <w:szCs w:val="21"/>
          <w:highlight w:val="none"/>
          <w:lang w:eastAsia="zh-CN"/>
        </w:rPr>
        <w:t>送检样品无论检测结果如何，与样品及其检测有关的所有费用将由供应商自行承担</w:t>
      </w:r>
      <w:r>
        <w:rPr>
          <w:rFonts w:hint="eastAsia"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供应商报价应充分考虑此部分费用。</w:t>
      </w:r>
    </w:p>
    <w:p w14:paraId="2CAD6C57">
      <w:pPr>
        <w:pStyle w:val="32"/>
        <w:keepNext w:val="0"/>
        <w:keepLines w:val="0"/>
        <w:pageBreakBefore w:val="0"/>
        <w:widowControl w:val="0"/>
        <w:kinsoku/>
        <w:wordWrap/>
        <w:overflowPunct/>
        <w:topLinePunct w:val="0"/>
        <w:autoSpaceDE/>
        <w:autoSpaceDN/>
        <w:bidi w:val="0"/>
        <w:adjustRightInd/>
        <w:snapToGrid/>
        <w:spacing w:after="0" w:line="360" w:lineRule="auto"/>
        <w:ind w:left="0" w:leftChars="0" w:firstLine="420" w:firstLineChars="200"/>
        <w:jc w:val="both"/>
        <w:textAlignment w:val="auto"/>
        <w:rPr>
          <w:rFonts w:hint="eastAsia" w:ascii="宋体" w:hAnsi="宋体" w:eastAsia="宋体" w:cs="宋体"/>
          <w:color w:val="auto"/>
          <w:sz w:val="21"/>
          <w:szCs w:val="21"/>
          <w:highlight w:val="none"/>
          <w:lang w:eastAsia="zh-CN"/>
        </w:rPr>
      </w:pPr>
      <w:r>
        <w:rPr>
          <w:rFonts w:hint="eastAsia" w:cs="宋体"/>
          <w:color w:val="auto"/>
          <w:sz w:val="21"/>
          <w:szCs w:val="21"/>
          <w:highlight w:val="none"/>
          <w:lang w:val="en-US" w:eastAsia="zh-CN"/>
        </w:rPr>
        <w:t>2.</w:t>
      </w:r>
      <w:r>
        <w:rPr>
          <w:rFonts w:hint="eastAsia" w:ascii="宋体" w:hAnsi="宋体" w:eastAsia="宋体" w:cs="宋体"/>
          <w:color w:val="auto"/>
          <w:sz w:val="21"/>
          <w:szCs w:val="21"/>
          <w:highlight w:val="none"/>
          <w:lang w:eastAsia="zh-CN"/>
        </w:rPr>
        <w:t>本项目检测费用金额按采购包为单位</w:t>
      </w:r>
      <w:r>
        <w:rPr>
          <w:rFonts w:hint="eastAsia" w:cs="宋体"/>
          <w:color w:val="auto"/>
          <w:sz w:val="21"/>
          <w:szCs w:val="21"/>
          <w:highlight w:val="none"/>
          <w:lang w:eastAsia="zh-CN"/>
        </w:rPr>
        <w:t>，</w:t>
      </w:r>
      <w:r>
        <w:rPr>
          <w:rFonts w:hint="eastAsia" w:cs="宋体"/>
          <w:color w:val="auto"/>
          <w:sz w:val="21"/>
          <w:szCs w:val="21"/>
          <w:highlight w:val="none"/>
          <w:lang w:val="en-US" w:eastAsia="zh-CN"/>
        </w:rPr>
        <w:t>由各投标人在项目发布中标公告后3个工作日内</w:t>
      </w:r>
      <w:r>
        <w:rPr>
          <w:rFonts w:hint="eastAsia" w:ascii="宋体" w:hAnsi="宋体" w:eastAsia="宋体" w:cs="宋体"/>
          <w:color w:val="auto"/>
          <w:sz w:val="21"/>
          <w:szCs w:val="21"/>
          <w:highlight w:val="none"/>
          <w:lang w:eastAsia="zh-CN"/>
        </w:rPr>
        <w:t>一次性转账给检测机构，</w:t>
      </w:r>
      <w:r>
        <w:rPr>
          <w:rFonts w:hint="eastAsia" w:cs="宋体"/>
          <w:color w:val="auto"/>
          <w:sz w:val="21"/>
          <w:szCs w:val="21"/>
          <w:highlight w:val="none"/>
          <w:lang w:val="en-US" w:eastAsia="zh-CN"/>
        </w:rPr>
        <w:t>投标人须在投标文件中承诺按约定支付检测费用（详见格式二十三）</w:t>
      </w:r>
      <w:r>
        <w:rPr>
          <w:rFonts w:hint="eastAsia" w:ascii="宋体" w:hAnsi="宋体" w:eastAsia="宋体" w:cs="宋体"/>
          <w:color w:val="auto"/>
          <w:sz w:val="21"/>
          <w:szCs w:val="21"/>
          <w:highlight w:val="none"/>
          <w:lang w:eastAsia="zh-CN"/>
        </w:rPr>
        <w:t>。</w:t>
      </w:r>
    </w:p>
    <w:p w14:paraId="431814F1">
      <w:pPr>
        <w:pStyle w:val="32"/>
        <w:keepNext w:val="0"/>
        <w:keepLines w:val="0"/>
        <w:pageBreakBefore w:val="0"/>
        <w:widowControl w:val="0"/>
        <w:kinsoku/>
        <w:wordWrap/>
        <w:overflowPunct/>
        <w:topLinePunct w:val="0"/>
        <w:autoSpaceDE/>
        <w:autoSpaceDN/>
        <w:bidi w:val="0"/>
        <w:adjustRightInd/>
        <w:snapToGrid/>
        <w:spacing w:after="0" w:line="360" w:lineRule="auto"/>
        <w:ind w:left="0" w:leftChars="0" w:firstLine="420" w:firstLineChars="200"/>
        <w:jc w:val="both"/>
        <w:textAlignment w:val="auto"/>
        <w:rPr>
          <w:rFonts w:hint="eastAsia" w:ascii="宋体" w:hAnsi="宋体" w:eastAsia="宋体" w:cs="宋体"/>
          <w:b/>
          <w:bCs/>
          <w:color w:val="auto"/>
          <w:sz w:val="24"/>
          <w:szCs w:val="24"/>
          <w:highlight w:val="none"/>
          <w:lang w:eastAsia="zh-CN"/>
        </w:rPr>
        <w:sectPr>
          <w:footerReference r:id="rId8" w:type="default"/>
          <w:pgSz w:w="11906" w:h="16838"/>
          <w:pgMar w:top="1134" w:right="1134" w:bottom="1134" w:left="1134" w:header="426" w:footer="751" w:gutter="0"/>
          <w:pgNumType w:fmt="decimal"/>
          <w:cols w:space="0" w:num="1"/>
          <w:rtlGutter w:val="0"/>
          <w:docGrid w:type="lines" w:linePitch="312" w:charSpace="0"/>
        </w:sectPr>
      </w:pPr>
      <w:r>
        <w:rPr>
          <w:rFonts w:hint="eastAsia" w:cs="宋体"/>
          <w:color w:val="auto"/>
          <w:sz w:val="21"/>
          <w:szCs w:val="21"/>
          <w:highlight w:val="none"/>
          <w:lang w:val="en-US" w:eastAsia="zh-CN"/>
        </w:rPr>
        <w:t>3.</w:t>
      </w:r>
      <w:r>
        <w:rPr>
          <w:rFonts w:hint="eastAsia" w:ascii="宋体" w:hAnsi="宋体" w:eastAsia="宋体" w:cs="宋体"/>
          <w:color w:val="auto"/>
          <w:sz w:val="21"/>
          <w:szCs w:val="21"/>
          <w:highlight w:val="none"/>
          <w:lang w:val="en-US" w:eastAsia="zh-CN"/>
        </w:rPr>
        <w:t>检测费用的发票（或专用收据）由检测机构向投标人开具。投标人</w:t>
      </w:r>
      <w:r>
        <w:rPr>
          <w:rFonts w:hint="eastAsia" w:ascii="宋体" w:hAnsi="宋体" w:eastAsia="宋体" w:cs="宋体"/>
          <w:color w:val="auto"/>
          <w:sz w:val="21"/>
          <w:szCs w:val="21"/>
          <w:highlight w:val="none"/>
          <w:lang w:eastAsia="zh-CN"/>
        </w:rPr>
        <w:t>须</w:t>
      </w:r>
      <w:r>
        <w:rPr>
          <w:rFonts w:hint="eastAsia" w:ascii="宋体" w:hAnsi="宋体" w:eastAsia="宋体" w:cs="宋体"/>
          <w:color w:val="auto"/>
          <w:sz w:val="21"/>
          <w:szCs w:val="21"/>
          <w:highlight w:val="none"/>
          <w:lang w:val="en-US" w:eastAsia="zh-CN"/>
        </w:rPr>
        <w:t>将开票信息如</w:t>
      </w:r>
      <w:r>
        <w:rPr>
          <w:rFonts w:hint="eastAsia" w:ascii="宋体" w:hAnsi="宋体" w:eastAsia="宋体" w:cs="宋体"/>
          <w:color w:val="auto"/>
          <w:sz w:val="21"/>
          <w:szCs w:val="21"/>
          <w:highlight w:val="none"/>
          <w:lang w:eastAsia="zh-CN"/>
        </w:rPr>
        <w:t>公司名称、账号和开户行、纳税人识别号、公司地址及电话</w:t>
      </w:r>
      <w:r>
        <w:rPr>
          <w:rFonts w:hint="eastAsia" w:ascii="宋体" w:hAnsi="宋体" w:eastAsia="宋体" w:cs="宋体"/>
          <w:color w:val="auto"/>
          <w:sz w:val="21"/>
          <w:szCs w:val="21"/>
          <w:highlight w:val="none"/>
          <w:lang w:val="en-US" w:eastAsia="zh-CN"/>
        </w:rPr>
        <w:t>等</w:t>
      </w:r>
      <w:r>
        <w:rPr>
          <w:rFonts w:hint="eastAsia" w:ascii="宋体" w:hAnsi="宋体" w:eastAsia="宋体" w:cs="宋体"/>
          <w:color w:val="auto"/>
          <w:sz w:val="21"/>
          <w:szCs w:val="21"/>
          <w:highlight w:val="none"/>
          <w:lang w:eastAsia="zh-CN"/>
        </w:rPr>
        <w:t>资料，发送至</w:t>
      </w:r>
      <w:r>
        <w:rPr>
          <w:rFonts w:hint="eastAsia" w:ascii="宋体" w:hAnsi="宋体" w:eastAsia="宋体" w:cs="宋体"/>
          <w:color w:val="auto"/>
          <w:sz w:val="21"/>
          <w:szCs w:val="21"/>
          <w:highlight w:val="none"/>
          <w:lang w:val="en-US" w:eastAsia="zh-CN"/>
        </w:rPr>
        <w:t>采购代理</w:t>
      </w:r>
      <w:r>
        <w:rPr>
          <w:rFonts w:hint="eastAsia" w:ascii="宋体" w:hAnsi="宋体" w:eastAsia="宋体" w:cs="宋体"/>
          <w:color w:val="auto"/>
          <w:sz w:val="21"/>
          <w:szCs w:val="21"/>
          <w:highlight w:val="none"/>
          <w:lang w:eastAsia="zh-CN"/>
        </w:rPr>
        <w:t>邮箱yangshuwen.gcmc.gd@chinaccs.cn。</w:t>
      </w:r>
    </w:p>
    <w:p w14:paraId="4B39A872">
      <w:pPr>
        <w:autoSpaceDE/>
        <w:autoSpaceDN/>
        <w:jc w:val="center"/>
        <w:outlineLvl w:val="0"/>
        <w:rPr>
          <w:rFonts w:hint="eastAsia" w:ascii="宋体" w:hAnsi="宋体" w:eastAsia="宋体" w:cs="宋体"/>
          <w:b/>
          <w:bCs/>
          <w:color w:val="auto"/>
          <w:sz w:val="24"/>
          <w:szCs w:val="24"/>
          <w:highlight w:val="none"/>
          <w:lang w:eastAsia="zh-CN"/>
        </w:rPr>
      </w:pPr>
      <w:bookmarkStart w:id="79" w:name="_Toc21408"/>
      <w:r>
        <w:rPr>
          <w:rFonts w:hint="eastAsia" w:ascii="宋体" w:hAnsi="宋体" w:eastAsia="宋体" w:cs="宋体"/>
          <w:b/>
          <w:bCs/>
          <w:color w:val="auto"/>
          <w:sz w:val="24"/>
          <w:szCs w:val="24"/>
          <w:highlight w:val="none"/>
          <w:lang w:eastAsia="zh-CN"/>
        </w:rPr>
        <w:t>第三章 投标人须知</w:t>
      </w:r>
      <w:bookmarkEnd w:id="73"/>
      <w:bookmarkEnd w:id="74"/>
      <w:bookmarkEnd w:id="75"/>
      <w:bookmarkEnd w:id="76"/>
      <w:bookmarkEnd w:id="77"/>
      <w:bookmarkEnd w:id="79"/>
    </w:p>
    <w:p w14:paraId="7DFFF29B">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投标人必须认真阅读招标文件中所有的事项、格式、条款和采购需求等。投标人没有按照招标文件要求提交全部资料，或者投标文件没有对招标文件在各方面都做出实质性响应的可能导致其投标无效或被拒绝。</w:t>
      </w:r>
    </w:p>
    <w:p w14:paraId="46CA06B0">
      <w:pPr>
        <w:pStyle w:val="26"/>
        <w:autoSpaceDE/>
        <w:autoSpaceDN/>
        <w:ind w:firstLine="0" w:firstLineChars="0"/>
        <w:outlineLvl w:val="1"/>
        <w:rPr>
          <w:rFonts w:hint="eastAsia" w:ascii="宋体" w:hAnsi="宋体" w:eastAsia="宋体" w:cs="宋体"/>
          <w:b/>
          <w:bCs/>
          <w:color w:val="auto"/>
          <w:sz w:val="21"/>
          <w:szCs w:val="21"/>
          <w:highlight w:val="none"/>
        </w:rPr>
      </w:pPr>
      <w:bookmarkStart w:id="80" w:name="_Toc8024"/>
      <w:bookmarkStart w:id="81" w:name="_Toc103461380"/>
      <w:bookmarkStart w:id="82" w:name="_Toc103461609"/>
      <w:bookmarkStart w:id="83" w:name="_Toc103462369"/>
      <w:bookmarkStart w:id="84" w:name="_Toc104131893"/>
      <w:bookmarkStart w:id="85" w:name="_Toc103462395"/>
      <w:r>
        <w:rPr>
          <w:rFonts w:hint="eastAsia" w:ascii="宋体" w:hAnsi="宋体" w:eastAsia="宋体" w:cs="宋体"/>
          <w:b/>
          <w:bCs/>
          <w:color w:val="auto"/>
          <w:sz w:val="21"/>
          <w:szCs w:val="21"/>
          <w:highlight w:val="none"/>
        </w:rPr>
        <w:t>一、名词解释</w:t>
      </w:r>
      <w:bookmarkEnd w:id="80"/>
      <w:bookmarkEnd w:id="81"/>
      <w:bookmarkEnd w:id="82"/>
      <w:bookmarkEnd w:id="83"/>
      <w:bookmarkEnd w:id="84"/>
      <w:bookmarkEnd w:id="85"/>
    </w:p>
    <w:p w14:paraId="4F6F6B4C">
      <w:pPr>
        <w:pStyle w:val="26"/>
        <w:numPr>
          <w:ilvl w:val="3"/>
          <w:numId w:val="4"/>
        </w:numPr>
        <w:autoSpaceDE/>
        <w:autoSpaceDN/>
        <w:ind w:left="0"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采购代理机构：本项目是指公诚管理咨询有限公司，负责整个采购活动的组织，依法负责编制和发布招标文件，对招标文件拥有最终的解释权，不以任何身份出任评标委员会成员。</w:t>
      </w:r>
    </w:p>
    <w:p w14:paraId="007428E4">
      <w:pPr>
        <w:pStyle w:val="26"/>
        <w:numPr>
          <w:ilvl w:val="3"/>
          <w:numId w:val="4"/>
        </w:numPr>
        <w:autoSpaceDE/>
        <w:autoSpaceDN/>
        <w:ind w:left="0"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采购人：本项目采购人详见招标公告，是采购活动当事人之一，负责项目的整体规划、技术方案可行性设计论证与实施，作为合同采购方（用户）的主体承担质疑回复、履行合同、验收与评价等义务。</w:t>
      </w:r>
    </w:p>
    <w:p w14:paraId="035163FC">
      <w:pPr>
        <w:pStyle w:val="26"/>
        <w:numPr>
          <w:ilvl w:val="3"/>
          <w:numId w:val="4"/>
        </w:numPr>
        <w:autoSpaceDE/>
        <w:autoSpaceDN/>
        <w:ind w:left="0"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投标人、供应商：是指通过诚E招电子采购交易平台获取了采购文件，并提交投标文件的供应商。</w:t>
      </w:r>
    </w:p>
    <w:p w14:paraId="64757404">
      <w:pPr>
        <w:pStyle w:val="26"/>
        <w:numPr>
          <w:ilvl w:val="3"/>
          <w:numId w:val="4"/>
        </w:numPr>
        <w:autoSpaceDE/>
        <w:autoSpaceDN/>
        <w:ind w:left="0"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“评标委员会”是指根据《中华人民共和国政府采购法》等法律法规规定，由采购人代表和有关专家组成以确定中标供应商或者推荐中标候选人的临时组织。</w:t>
      </w:r>
    </w:p>
    <w:p w14:paraId="08F0AF02">
      <w:pPr>
        <w:pStyle w:val="26"/>
        <w:numPr>
          <w:ilvl w:val="3"/>
          <w:numId w:val="4"/>
        </w:numPr>
        <w:autoSpaceDE/>
        <w:autoSpaceDN/>
        <w:ind w:left="0"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“中标供应商”、“中标人”是指经评标委员会评审确定的对招标文件做出实质性响应，经采购人按照规定在评标委员会推荐的中标候选人中确定的或评标委员会受采购人委托直接确认的投标人。</w:t>
      </w:r>
    </w:p>
    <w:p w14:paraId="14769A06">
      <w:pPr>
        <w:pStyle w:val="26"/>
        <w:numPr>
          <w:ilvl w:val="3"/>
          <w:numId w:val="4"/>
        </w:numPr>
        <w:autoSpaceDE/>
        <w:autoSpaceDN/>
        <w:ind w:left="0"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招标文件：是指包括招标公告和招标文件及其补充、变更和澄清等一系列文件。</w:t>
      </w:r>
    </w:p>
    <w:p w14:paraId="24FF97CC">
      <w:pPr>
        <w:pStyle w:val="26"/>
        <w:numPr>
          <w:ilvl w:val="3"/>
          <w:numId w:val="4"/>
        </w:numPr>
        <w:autoSpaceDE/>
        <w:autoSpaceDN/>
        <w:ind w:left="0"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投标文件：是指投标人提交的投标文件。</w:t>
      </w:r>
    </w:p>
    <w:p w14:paraId="4608F6CE">
      <w:pPr>
        <w:pStyle w:val="26"/>
        <w:numPr>
          <w:ilvl w:val="3"/>
          <w:numId w:val="4"/>
        </w:numPr>
        <w:autoSpaceDE/>
        <w:autoSpaceDN/>
        <w:ind w:left="0"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全称”、“公司全称”、“投标人/供应商名称”、“加盖单位公章”、“加盖公章”及“公章”：在投标（响应）文件及相关的其他资料中，涉及“全称”或“公司全称”或“投标人/供应商名称”的应在对应文件编辑时使用文本录入方式，或在纸质投标（响应）文件上进行填写，或直接盖单位公章；涉及“加盖单位公章”、“加盖公章”和“公章”应使用投标人单位的公章进行盖章。</w:t>
      </w:r>
    </w:p>
    <w:p w14:paraId="60F11480">
      <w:pPr>
        <w:pStyle w:val="26"/>
        <w:numPr>
          <w:ilvl w:val="3"/>
          <w:numId w:val="4"/>
        </w:numPr>
        <w:autoSpaceDE/>
        <w:autoSpaceDN/>
        <w:ind w:left="0"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投标人代表（签字或盖章）”及“授权代表（签字或盖章）”：在投标文件及相关的其他资料中，涉及“投标人代表（签字或盖章）”或“授权代表（签字或盖章）”应在纸质投标文件上进行手写签名或加盖个人印章（签名章或方章）。</w:t>
      </w:r>
    </w:p>
    <w:p w14:paraId="1BAC6046">
      <w:pPr>
        <w:pStyle w:val="26"/>
        <w:numPr>
          <w:ilvl w:val="3"/>
          <w:numId w:val="4"/>
        </w:numPr>
        <w:autoSpaceDE/>
        <w:autoSpaceDN/>
        <w:ind w:left="0"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“法定代表人（签字或盖章）”：在投标文件及相关的其他资料中，涉及“法定代表人（签字或盖章）”应在纸质投标文件上进行手写签名或加盖个人印章（签名章或方章）。</w:t>
      </w:r>
    </w:p>
    <w:p w14:paraId="3EF614E1">
      <w:pPr>
        <w:pStyle w:val="26"/>
        <w:numPr>
          <w:ilvl w:val="3"/>
          <w:numId w:val="4"/>
        </w:numPr>
        <w:autoSpaceDE/>
        <w:autoSpaceDN/>
        <w:ind w:left="0"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日期、天数、时间：未有特别说明时，均为公历日（天）及北京时间。</w:t>
      </w:r>
    </w:p>
    <w:p w14:paraId="018BBF1A">
      <w:pPr>
        <w:pStyle w:val="10"/>
        <w:autoSpaceDE/>
        <w:autoSpaceDN/>
        <w:rPr>
          <w:rFonts w:hint="eastAsia" w:ascii="宋体" w:hAnsi="宋体" w:eastAsia="宋体" w:cs="宋体"/>
          <w:color w:val="auto"/>
          <w:szCs w:val="21"/>
          <w:highlight w:val="none"/>
          <w:lang w:eastAsia="zh-CN"/>
        </w:rPr>
      </w:pPr>
    </w:p>
    <w:p w14:paraId="5CFB84ED">
      <w:pPr>
        <w:widowControl/>
        <w:autoSpaceDE/>
        <w:autoSpaceDN/>
        <w:spacing w:line="240" w:lineRule="auto"/>
        <w:rPr>
          <w:rFonts w:hint="eastAsia" w:ascii="宋体" w:hAnsi="宋体" w:eastAsia="宋体" w:cs="宋体"/>
          <w:b/>
          <w:bCs/>
          <w:color w:val="auto"/>
          <w:szCs w:val="21"/>
          <w:highlight w:val="none"/>
          <w:lang w:eastAsia="zh-CN"/>
        </w:rPr>
      </w:pPr>
      <w:bookmarkStart w:id="86" w:name="_Toc103461610"/>
      <w:bookmarkStart w:id="87" w:name="_Toc103462370"/>
      <w:bookmarkStart w:id="88" w:name="_Toc103462396"/>
      <w:bookmarkStart w:id="89" w:name="_Toc103461381"/>
      <w:bookmarkStart w:id="90" w:name="_Toc104131894"/>
      <w:r>
        <w:rPr>
          <w:rFonts w:hint="eastAsia" w:ascii="宋体" w:hAnsi="宋体" w:eastAsia="宋体" w:cs="宋体"/>
          <w:b/>
          <w:bCs/>
          <w:color w:val="auto"/>
          <w:szCs w:val="21"/>
          <w:highlight w:val="none"/>
          <w:lang w:eastAsia="zh-CN"/>
        </w:rPr>
        <w:br w:type="page"/>
      </w:r>
    </w:p>
    <w:p w14:paraId="4C356AE1">
      <w:pPr>
        <w:pStyle w:val="26"/>
        <w:autoSpaceDE/>
        <w:autoSpaceDN/>
        <w:ind w:firstLine="0" w:firstLineChars="0"/>
        <w:outlineLvl w:val="1"/>
        <w:rPr>
          <w:rFonts w:hint="eastAsia" w:ascii="宋体" w:hAnsi="宋体" w:eastAsia="宋体" w:cs="宋体"/>
          <w:b/>
          <w:bCs/>
          <w:color w:val="auto"/>
          <w:sz w:val="21"/>
          <w:szCs w:val="21"/>
          <w:highlight w:val="none"/>
        </w:rPr>
      </w:pPr>
      <w:bookmarkStart w:id="91" w:name="_Toc2289"/>
      <w:r>
        <w:rPr>
          <w:rFonts w:hint="eastAsia" w:ascii="宋体" w:hAnsi="宋体" w:eastAsia="宋体" w:cs="宋体"/>
          <w:b/>
          <w:bCs/>
          <w:color w:val="auto"/>
          <w:sz w:val="21"/>
          <w:szCs w:val="21"/>
          <w:highlight w:val="none"/>
        </w:rPr>
        <w:t>二、须知前附表</w:t>
      </w:r>
      <w:bookmarkEnd w:id="86"/>
      <w:bookmarkEnd w:id="87"/>
      <w:bookmarkEnd w:id="88"/>
      <w:bookmarkEnd w:id="89"/>
      <w:bookmarkEnd w:id="90"/>
      <w:bookmarkEnd w:id="91"/>
    </w:p>
    <w:tbl>
      <w:tblPr>
        <w:tblStyle w:val="33"/>
        <w:tblW w:w="5040" w:type="pct"/>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0" w:type="dxa"/>
          <w:bottom w:w="0" w:type="dxa"/>
          <w:right w:w="0" w:type="dxa"/>
        </w:tblCellMar>
      </w:tblPr>
      <w:tblGrid>
        <w:gridCol w:w="683"/>
        <w:gridCol w:w="1802"/>
        <w:gridCol w:w="7216"/>
      </w:tblGrid>
      <w:tr w14:paraId="4027A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5000" w:type="pct"/>
            <w:gridSpan w:val="3"/>
            <w:shd w:val="clear" w:color="auto" w:fill="F4F4F4"/>
            <w:vAlign w:val="center"/>
          </w:tcPr>
          <w:p w14:paraId="38521620">
            <w:pPr>
              <w:keepNext w:val="0"/>
              <w:keepLines w:val="0"/>
              <w:pageBreakBefore w:val="0"/>
              <w:widowControl w:val="0"/>
              <w:kinsoku/>
              <w:wordWrap/>
              <w:overflowPunct/>
              <w:topLinePunct w:val="0"/>
              <w:autoSpaceDE/>
              <w:autoSpaceDN/>
              <w:bidi w:val="0"/>
              <w:adjustRightInd/>
              <w:snapToGrid/>
              <w:ind w:left="105" w:leftChars="50" w:right="105" w:rightChars="50"/>
              <w:jc w:val="center"/>
              <w:textAlignment w:val="auto"/>
              <w:rPr>
                <w:rFonts w:hint="eastAsia" w:ascii="宋体" w:hAnsi="宋体" w:eastAsia="宋体" w:cs="宋体"/>
                <w:b/>
                <w:bCs/>
                <w:color w:val="auto"/>
                <w:szCs w:val="21"/>
                <w:highlight w:val="none"/>
                <w:lang w:eastAsia="zh-CN"/>
              </w:rPr>
            </w:pPr>
            <w:r>
              <w:rPr>
                <w:rFonts w:hint="eastAsia" w:ascii="宋体" w:hAnsi="宋体" w:eastAsia="宋体" w:cs="宋体"/>
                <w:b/>
                <w:bCs/>
                <w:color w:val="auto"/>
                <w:szCs w:val="21"/>
                <w:highlight w:val="none"/>
                <w:lang w:eastAsia="zh-CN"/>
              </w:rPr>
              <w:t>本表与招标文件对应章节的内容若不一致，以本表为准。</w:t>
            </w:r>
          </w:p>
        </w:tc>
      </w:tr>
      <w:tr w14:paraId="47E5A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352" w:type="pct"/>
            <w:shd w:val="clear" w:color="auto" w:fill="F4F4F4"/>
            <w:vAlign w:val="center"/>
          </w:tcPr>
          <w:p w14:paraId="4B80405C">
            <w:pPr>
              <w:keepNext w:val="0"/>
              <w:keepLines w:val="0"/>
              <w:pageBreakBefore w:val="0"/>
              <w:widowControl w:val="0"/>
              <w:kinsoku/>
              <w:wordWrap/>
              <w:overflowPunct/>
              <w:topLinePunct w:val="0"/>
              <w:autoSpaceDE/>
              <w:autoSpaceDN/>
              <w:bidi w:val="0"/>
              <w:adjustRightInd/>
              <w:snapToGrid/>
              <w:ind w:left="105" w:leftChars="50" w:right="105" w:rightChars="50"/>
              <w:jc w:val="center"/>
              <w:textAlignment w:val="auto"/>
              <w:rPr>
                <w:rFonts w:hint="eastAsia" w:ascii="宋体" w:hAnsi="宋体" w:eastAsia="宋体" w:cs="宋体"/>
                <w:b/>
                <w:bCs/>
                <w:color w:val="auto"/>
                <w:szCs w:val="21"/>
                <w:highlight w:val="none"/>
              </w:rPr>
            </w:pPr>
            <w:r>
              <w:rPr>
                <w:rFonts w:hint="eastAsia" w:ascii="宋体" w:hAnsi="宋体" w:eastAsia="宋体" w:cs="宋体"/>
                <w:b/>
                <w:bCs/>
                <w:color w:val="auto"/>
                <w:szCs w:val="21"/>
                <w:highlight w:val="none"/>
              </w:rPr>
              <w:t>序号</w:t>
            </w:r>
          </w:p>
        </w:tc>
        <w:tc>
          <w:tcPr>
            <w:tcW w:w="929" w:type="pct"/>
            <w:shd w:val="clear" w:color="auto" w:fill="F4F4F4"/>
            <w:vAlign w:val="center"/>
          </w:tcPr>
          <w:p w14:paraId="1231E463">
            <w:pPr>
              <w:keepNext w:val="0"/>
              <w:keepLines w:val="0"/>
              <w:pageBreakBefore w:val="0"/>
              <w:widowControl w:val="0"/>
              <w:kinsoku/>
              <w:wordWrap/>
              <w:overflowPunct/>
              <w:topLinePunct w:val="0"/>
              <w:autoSpaceDE/>
              <w:autoSpaceDN/>
              <w:bidi w:val="0"/>
              <w:adjustRightInd/>
              <w:snapToGrid/>
              <w:spacing w:line="240" w:lineRule="auto"/>
              <w:ind w:left="105" w:leftChars="50" w:right="105" w:rightChars="50"/>
              <w:jc w:val="center"/>
              <w:textAlignment w:val="auto"/>
              <w:rPr>
                <w:rFonts w:hint="eastAsia" w:ascii="宋体" w:hAnsi="宋体" w:eastAsia="宋体" w:cs="宋体"/>
                <w:b/>
                <w:bCs/>
                <w:color w:val="auto"/>
                <w:szCs w:val="21"/>
                <w:highlight w:val="none"/>
              </w:rPr>
            </w:pPr>
            <w:r>
              <w:rPr>
                <w:rFonts w:hint="eastAsia" w:ascii="宋体" w:hAnsi="宋体" w:eastAsia="宋体" w:cs="宋体"/>
                <w:b/>
                <w:bCs/>
                <w:color w:val="auto"/>
                <w:szCs w:val="21"/>
                <w:highlight w:val="none"/>
              </w:rPr>
              <w:t>条款名称</w:t>
            </w:r>
          </w:p>
        </w:tc>
        <w:tc>
          <w:tcPr>
            <w:tcW w:w="3717" w:type="pct"/>
            <w:shd w:val="clear" w:color="auto" w:fill="F4F4F4"/>
            <w:vAlign w:val="center"/>
          </w:tcPr>
          <w:p w14:paraId="1F137113">
            <w:pPr>
              <w:keepNext w:val="0"/>
              <w:keepLines w:val="0"/>
              <w:pageBreakBefore w:val="0"/>
              <w:widowControl w:val="0"/>
              <w:kinsoku/>
              <w:wordWrap/>
              <w:overflowPunct/>
              <w:topLinePunct w:val="0"/>
              <w:autoSpaceDE/>
              <w:autoSpaceDN/>
              <w:bidi w:val="0"/>
              <w:adjustRightInd/>
              <w:snapToGrid/>
              <w:ind w:left="105" w:leftChars="50" w:right="105" w:rightChars="50"/>
              <w:jc w:val="center"/>
              <w:textAlignment w:val="auto"/>
              <w:rPr>
                <w:rFonts w:hint="eastAsia" w:ascii="宋体" w:hAnsi="宋体" w:eastAsia="宋体" w:cs="宋体"/>
                <w:b/>
                <w:bCs/>
                <w:color w:val="auto"/>
                <w:szCs w:val="21"/>
                <w:highlight w:val="none"/>
              </w:rPr>
            </w:pPr>
            <w:r>
              <w:rPr>
                <w:rFonts w:hint="eastAsia" w:ascii="宋体" w:hAnsi="宋体" w:eastAsia="宋体" w:cs="宋体"/>
                <w:b/>
                <w:bCs/>
                <w:color w:val="auto"/>
                <w:szCs w:val="21"/>
                <w:highlight w:val="none"/>
              </w:rPr>
              <w:t>内容及要求</w:t>
            </w:r>
          </w:p>
        </w:tc>
      </w:tr>
      <w:tr w14:paraId="275EE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352" w:type="pct"/>
            <w:vAlign w:val="center"/>
          </w:tcPr>
          <w:p w14:paraId="5064B6F3">
            <w:pPr>
              <w:pStyle w:val="65"/>
              <w:keepNext w:val="0"/>
              <w:keepLines w:val="0"/>
              <w:pageBreakBefore w:val="0"/>
              <w:widowControl w:val="0"/>
              <w:numPr>
                <w:ilvl w:val="0"/>
                <w:numId w:val="5"/>
              </w:numPr>
              <w:kinsoku/>
              <w:wordWrap/>
              <w:overflowPunct/>
              <w:topLinePunct w:val="0"/>
              <w:autoSpaceDE/>
              <w:autoSpaceDN/>
              <w:bidi w:val="0"/>
              <w:adjustRightInd/>
              <w:snapToGrid/>
              <w:ind w:left="105" w:leftChars="50" w:right="105" w:rightChars="50" w:firstLine="0" w:firstLineChars="0"/>
              <w:jc w:val="center"/>
              <w:textAlignment w:val="auto"/>
              <w:rPr>
                <w:rFonts w:hint="eastAsia" w:ascii="宋体" w:hAnsi="宋体" w:eastAsia="宋体" w:cs="宋体"/>
                <w:color w:val="auto"/>
                <w:szCs w:val="21"/>
                <w:highlight w:val="none"/>
              </w:rPr>
            </w:pPr>
          </w:p>
        </w:tc>
        <w:tc>
          <w:tcPr>
            <w:tcW w:w="929" w:type="pct"/>
            <w:vAlign w:val="center"/>
          </w:tcPr>
          <w:p w14:paraId="42CB6BEF">
            <w:pPr>
              <w:keepNext w:val="0"/>
              <w:keepLines w:val="0"/>
              <w:pageBreakBefore w:val="0"/>
              <w:widowControl w:val="0"/>
              <w:kinsoku/>
              <w:wordWrap/>
              <w:overflowPunct/>
              <w:topLinePunct w:val="0"/>
              <w:autoSpaceDE/>
              <w:autoSpaceDN/>
              <w:bidi w:val="0"/>
              <w:adjustRightInd/>
              <w:snapToGrid/>
              <w:spacing w:line="240" w:lineRule="auto"/>
              <w:ind w:left="105" w:leftChars="50" w:right="105" w:rightChars="50"/>
              <w:jc w:val="center"/>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采购包情况</w:t>
            </w:r>
          </w:p>
        </w:tc>
        <w:tc>
          <w:tcPr>
            <w:tcW w:w="3717" w:type="pct"/>
          </w:tcPr>
          <w:p w14:paraId="10F879A2">
            <w:pPr>
              <w:keepNext w:val="0"/>
              <w:keepLines w:val="0"/>
              <w:pageBreakBefore w:val="0"/>
              <w:widowControl w:val="0"/>
              <w:kinsoku/>
              <w:wordWrap/>
              <w:overflowPunct/>
              <w:topLinePunct w:val="0"/>
              <w:autoSpaceDE/>
              <w:autoSpaceDN/>
              <w:bidi w:val="0"/>
              <w:adjustRightInd/>
              <w:snapToGrid/>
              <w:ind w:left="105" w:leftChars="50" w:right="105" w:rightChars="50"/>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本项目共</w:t>
            </w:r>
            <w:r>
              <w:rPr>
                <w:rFonts w:hint="eastAsia" w:ascii="宋体" w:hAnsi="宋体" w:eastAsia="宋体" w:cs="宋体"/>
                <w:color w:val="auto"/>
                <w:szCs w:val="21"/>
                <w:highlight w:val="none"/>
                <w:lang w:val="en-US" w:eastAsia="zh-CN"/>
              </w:rPr>
              <w:t>2</w:t>
            </w:r>
            <w:r>
              <w:rPr>
                <w:rFonts w:hint="eastAsia" w:ascii="宋体" w:hAnsi="宋体" w:eastAsia="宋体" w:cs="宋体"/>
                <w:color w:val="auto"/>
                <w:szCs w:val="21"/>
                <w:highlight w:val="none"/>
              </w:rPr>
              <w:t>个采购包</w:t>
            </w:r>
          </w:p>
        </w:tc>
      </w:tr>
      <w:tr w14:paraId="18536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352" w:type="pct"/>
            <w:vAlign w:val="center"/>
          </w:tcPr>
          <w:p w14:paraId="24F570BA">
            <w:pPr>
              <w:pStyle w:val="65"/>
              <w:keepNext w:val="0"/>
              <w:keepLines w:val="0"/>
              <w:pageBreakBefore w:val="0"/>
              <w:widowControl w:val="0"/>
              <w:numPr>
                <w:ilvl w:val="0"/>
                <w:numId w:val="5"/>
              </w:numPr>
              <w:kinsoku/>
              <w:wordWrap/>
              <w:overflowPunct/>
              <w:topLinePunct w:val="0"/>
              <w:autoSpaceDE/>
              <w:autoSpaceDN/>
              <w:bidi w:val="0"/>
              <w:adjustRightInd/>
              <w:snapToGrid/>
              <w:ind w:left="105" w:leftChars="50" w:right="105" w:rightChars="50" w:firstLine="0" w:firstLineChars="0"/>
              <w:jc w:val="center"/>
              <w:textAlignment w:val="auto"/>
              <w:rPr>
                <w:rFonts w:hint="eastAsia" w:ascii="宋体" w:hAnsi="宋体" w:eastAsia="宋体" w:cs="宋体"/>
                <w:color w:val="auto"/>
                <w:szCs w:val="21"/>
                <w:highlight w:val="none"/>
              </w:rPr>
            </w:pPr>
          </w:p>
        </w:tc>
        <w:tc>
          <w:tcPr>
            <w:tcW w:w="929" w:type="pct"/>
            <w:vAlign w:val="center"/>
          </w:tcPr>
          <w:p w14:paraId="76F24943">
            <w:pPr>
              <w:keepNext w:val="0"/>
              <w:keepLines w:val="0"/>
              <w:pageBreakBefore w:val="0"/>
              <w:widowControl w:val="0"/>
              <w:kinsoku/>
              <w:wordWrap/>
              <w:overflowPunct/>
              <w:topLinePunct w:val="0"/>
              <w:autoSpaceDE/>
              <w:autoSpaceDN/>
              <w:bidi w:val="0"/>
              <w:adjustRightInd/>
              <w:snapToGrid/>
              <w:spacing w:line="240" w:lineRule="auto"/>
              <w:ind w:left="105" w:leftChars="50" w:right="105" w:rightChars="50"/>
              <w:jc w:val="center"/>
              <w:textAlignment w:val="auto"/>
              <w:rPr>
                <w:rFonts w:hint="eastAsia" w:ascii="宋体" w:hAnsi="宋体" w:eastAsia="宋体" w:cs="宋体"/>
                <w:color w:val="auto"/>
                <w:szCs w:val="21"/>
                <w:highlight w:val="none"/>
                <w:lang w:val="en-US"/>
              </w:rPr>
            </w:pPr>
            <w:r>
              <w:rPr>
                <w:rFonts w:hint="eastAsia" w:ascii="宋体" w:hAnsi="宋体" w:eastAsia="宋体" w:cs="宋体"/>
                <w:color w:val="auto"/>
                <w:szCs w:val="21"/>
                <w:highlight w:val="none"/>
                <w:lang w:eastAsia="zh-CN"/>
              </w:rPr>
              <w:t>资金</w:t>
            </w:r>
            <w:r>
              <w:rPr>
                <w:rFonts w:hint="eastAsia" w:ascii="宋体" w:hAnsi="宋体" w:eastAsia="宋体" w:cs="宋体"/>
                <w:color w:val="auto"/>
                <w:szCs w:val="21"/>
                <w:highlight w:val="none"/>
                <w:lang w:val="en-US" w:eastAsia="zh-CN"/>
              </w:rPr>
              <w:t>来源</w:t>
            </w:r>
          </w:p>
        </w:tc>
        <w:tc>
          <w:tcPr>
            <w:tcW w:w="3717" w:type="pct"/>
          </w:tcPr>
          <w:p w14:paraId="47F18A4C">
            <w:pPr>
              <w:keepNext w:val="0"/>
              <w:keepLines w:val="0"/>
              <w:pageBreakBefore w:val="0"/>
              <w:widowControl w:val="0"/>
              <w:kinsoku/>
              <w:wordWrap/>
              <w:overflowPunct/>
              <w:topLinePunct w:val="0"/>
              <w:autoSpaceDE/>
              <w:autoSpaceDN/>
              <w:bidi w:val="0"/>
              <w:adjustRightInd/>
              <w:snapToGrid/>
              <w:ind w:left="105" w:leftChars="50" w:right="105" w:rightChars="50"/>
              <w:textAlignment w:val="auto"/>
              <w:rPr>
                <w:rFonts w:hint="eastAsia" w:ascii="宋体" w:hAnsi="宋体" w:eastAsia="宋体" w:cs="宋体"/>
                <w:color w:val="auto"/>
                <w:szCs w:val="21"/>
                <w:highlight w:val="none"/>
                <w:lang w:val="en-US" w:eastAsia="zh-CN"/>
              </w:rPr>
            </w:pPr>
            <w:r>
              <w:rPr>
                <w:rFonts w:hint="eastAsia" w:ascii="宋体" w:hAnsi="宋体" w:eastAsia="宋体" w:cs="宋体"/>
                <w:color w:val="auto"/>
                <w:szCs w:val="21"/>
                <w:highlight w:val="none"/>
                <w:lang w:val="en-US" w:eastAsia="zh-CN"/>
              </w:rPr>
              <w:t>财政资金</w:t>
            </w:r>
          </w:p>
        </w:tc>
      </w:tr>
      <w:tr w14:paraId="7D1E1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352" w:type="pct"/>
            <w:vAlign w:val="center"/>
          </w:tcPr>
          <w:p w14:paraId="299EFE82">
            <w:pPr>
              <w:pStyle w:val="65"/>
              <w:keepNext w:val="0"/>
              <w:keepLines w:val="0"/>
              <w:pageBreakBefore w:val="0"/>
              <w:widowControl w:val="0"/>
              <w:numPr>
                <w:ilvl w:val="0"/>
                <w:numId w:val="5"/>
              </w:numPr>
              <w:kinsoku/>
              <w:wordWrap/>
              <w:overflowPunct/>
              <w:topLinePunct w:val="0"/>
              <w:autoSpaceDE/>
              <w:autoSpaceDN/>
              <w:bidi w:val="0"/>
              <w:adjustRightInd/>
              <w:snapToGrid/>
              <w:ind w:left="105" w:leftChars="50" w:right="105" w:rightChars="50" w:firstLine="0" w:firstLineChars="0"/>
              <w:jc w:val="center"/>
              <w:textAlignment w:val="auto"/>
              <w:rPr>
                <w:rFonts w:hint="eastAsia" w:ascii="宋体" w:hAnsi="宋体" w:eastAsia="宋体" w:cs="宋体"/>
                <w:color w:val="auto"/>
                <w:szCs w:val="21"/>
                <w:highlight w:val="none"/>
                <w:lang w:eastAsia="zh-CN"/>
              </w:rPr>
            </w:pPr>
          </w:p>
        </w:tc>
        <w:tc>
          <w:tcPr>
            <w:tcW w:w="929" w:type="pct"/>
            <w:vAlign w:val="center"/>
          </w:tcPr>
          <w:p w14:paraId="539696F2">
            <w:pPr>
              <w:keepNext w:val="0"/>
              <w:keepLines w:val="0"/>
              <w:pageBreakBefore w:val="0"/>
              <w:widowControl w:val="0"/>
              <w:kinsoku/>
              <w:wordWrap/>
              <w:overflowPunct/>
              <w:topLinePunct w:val="0"/>
              <w:autoSpaceDE/>
              <w:autoSpaceDN/>
              <w:bidi w:val="0"/>
              <w:adjustRightInd/>
              <w:snapToGrid/>
              <w:spacing w:line="240" w:lineRule="auto"/>
              <w:ind w:left="105" w:leftChars="50" w:right="105" w:rightChars="50"/>
              <w:jc w:val="center"/>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公告发布媒介</w:t>
            </w:r>
          </w:p>
        </w:tc>
        <w:tc>
          <w:tcPr>
            <w:tcW w:w="3717" w:type="pct"/>
          </w:tcPr>
          <w:p w14:paraId="237D3C00">
            <w:pPr>
              <w:keepNext w:val="0"/>
              <w:keepLines w:val="0"/>
              <w:pageBreakBefore w:val="0"/>
              <w:widowControl w:val="0"/>
              <w:kinsoku/>
              <w:wordWrap/>
              <w:overflowPunct/>
              <w:topLinePunct w:val="0"/>
              <w:autoSpaceDE/>
              <w:autoSpaceDN/>
              <w:bidi w:val="0"/>
              <w:adjustRightInd/>
              <w:snapToGrid/>
              <w:ind w:left="105" w:leftChars="50" w:right="105" w:rightChars="50"/>
              <w:textAlignment w:val="auto"/>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■中国政府采购网（</w:t>
            </w:r>
            <w:r>
              <w:rPr>
                <w:rFonts w:hint="eastAsia" w:ascii="宋体" w:hAnsi="宋体" w:eastAsia="宋体" w:cs="宋体"/>
                <w:color w:val="auto"/>
                <w:szCs w:val="21"/>
                <w:highlight w:val="none"/>
                <w:lang w:eastAsia="zh-CN"/>
              </w:rPr>
              <w:fldChar w:fldCharType="begin"/>
            </w:r>
            <w:r>
              <w:rPr>
                <w:rFonts w:hint="eastAsia" w:ascii="宋体" w:hAnsi="宋体" w:eastAsia="宋体" w:cs="宋体"/>
                <w:color w:val="auto"/>
                <w:szCs w:val="21"/>
                <w:highlight w:val="none"/>
                <w:lang w:eastAsia="zh-CN"/>
              </w:rPr>
              <w:instrText xml:space="preserve"> HYPERLINK "http://www.ccgp.gov.cn/" </w:instrText>
            </w:r>
            <w:r>
              <w:rPr>
                <w:rFonts w:hint="eastAsia" w:ascii="宋体" w:hAnsi="宋体" w:eastAsia="宋体" w:cs="宋体"/>
                <w:color w:val="auto"/>
                <w:szCs w:val="21"/>
                <w:highlight w:val="none"/>
                <w:lang w:eastAsia="zh-CN"/>
              </w:rPr>
              <w:fldChar w:fldCharType="separate"/>
            </w:r>
            <w:r>
              <w:rPr>
                <w:rFonts w:hint="eastAsia" w:ascii="宋体" w:hAnsi="宋体" w:eastAsia="宋体" w:cs="宋体"/>
                <w:color w:val="auto"/>
                <w:szCs w:val="21"/>
                <w:highlight w:val="none"/>
                <w:lang w:eastAsia="zh-CN"/>
              </w:rPr>
              <w:t>http://www.ccgp.gov.cn/</w:t>
            </w:r>
            <w:r>
              <w:rPr>
                <w:rFonts w:hint="eastAsia" w:ascii="宋体" w:hAnsi="宋体" w:eastAsia="宋体" w:cs="宋体"/>
                <w:color w:val="auto"/>
                <w:szCs w:val="21"/>
                <w:highlight w:val="none"/>
                <w:lang w:eastAsia="zh-CN"/>
              </w:rPr>
              <w:fldChar w:fldCharType="end"/>
            </w:r>
            <w:r>
              <w:rPr>
                <w:rFonts w:hint="eastAsia" w:ascii="宋体" w:hAnsi="宋体" w:eastAsia="宋体" w:cs="宋体"/>
                <w:color w:val="auto"/>
                <w:szCs w:val="21"/>
                <w:highlight w:val="none"/>
                <w:lang w:eastAsia="zh-CN"/>
              </w:rPr>
              <w:t>）</w:t>
            </w:r>
          </w:p>
          <w:p w14:paraId="13DEE0BB">
            <w:pPr>
              <w:keepNext w:val="0"/>
              <w:keepLines w:val="0"/>
              <w:pageBreakBefore w:val="0"/>
              <w:widowControl w:val="0"/>
              <w:kinsoku/>
              <w:wordWrap/>
              <w:overflowPunct/>
              <w:topLinePunct w:val="0"/>
              <w:autoSpaceDE/>
              <w:autoSpaceDN/>
              <w:bidi w:val="0"/>
              <w:adjustRightInd/>
              <w:snapToGrid/>
              <w:ind w:left="105" w:leftChars="50" w:right="105" w:rightChars="50"/>
              <w:textAlignment w:val="auto"/>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■诚E招电子采购交易平台（https://www.chengezhao.com/）</w:t>
            </w:r>
          </w:p>
          <w:p w14:paraId="532993F6">
            <w:pPr>
              <w:keepNext w:val="0"/>
              <w:keepLines w:val="0"/>
              <w:pageBreakBefore w:val="0"/>
              <w:widowControl w:val="0"/>
              <w:kinsoku/>
              <w:wordWrap/>
              <w:overflowPunct/>
              <w:topLinePunct w:val="0"/>
              <w:autoSpaceDE/>
              <w:autoSpaceDN/>
              <w:bidi w:val="0"/>
              <w:adjustRightInd/>
              <w:snapToGrid/>
              <w:ind w:left="105" w:leftChars="50" w:right="105" w:rightChars="50"/>
              <w:textAlignment w:val="auto"/>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相关公告在以上媒体上公布之日即视为有效送达，不再另行通知。</w:t>
            </w:r>
          </w:p>
        </w:tc>
      </w:tr>
      <w:tr w14:paraId="4EA21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352" w:type="pct"/>
            <w:vAlign w:val="center"/>
          </w:tcPr>
          <w:p w14:paraId="7F94A0BF">
            <w:pPr>
              <w:pStyle w:val="65"/>
              <w:keepNext w:val="0"/>
              <w:keepLines w:val="0"/>
              <w:pageBreakBefore w:val="0"/>
              <w:widowControl w:val="0"/>
              <w:numPr>
                <w:ilvl w:val="0"/>
                <w:numId w:val="5"/>
              </w:numPr>
              <w:kinsoku/>
              <w:wordWrap/>
              <w:overflowPunct/>
              <w:topLinePunct w:val="0"/>
              <w:autoSpaceDE/>
              <w:autoSpaceDN/>
              <w:bidi w:val="0"/>
              <w:adjustRightInd/>
              <w:snapToGrid/>
              <w:ind w:left="105" w:leftChars="50" w:right="105" w:rightChars="50" w:firstLine="0" w:firstLineChars="0"/>
              <w:jc w:val="center"/>
              <w:textAlignment w:val="auto"/>
              <w:rPr>
                <w:rFonts w:hint="eastAsia" w:ascii="宋体" w:hAnsi="宋体" w:eastAsia="宋体" w:cs="宋体"/>
                <w:color w:val="auto"/>
                <w:szCs w:val="21"/>
                <w:highlight w:val="none"/>
                <w:lang w:eastAsia="zh-CN"/>
              </w:rPr>
            </w:pPr>
          </w:p>
        </w:tc>
        <w:tc>
          <w:tcPr>
            <w:tcW w:w="929" w:type="pct"/>
            <w:vAlign w:val="center"/>
          </w:tcPr>
          <w:p w14:paraId="03E7B088">
            <w:pPr>
              <w:keepNext w:val="0"/>
              <w:keepLines w:val="0"/>
              <w:pageBreakBefore w:val="0"/>
              <w:widowControl w:val="0"/>
              <w:kinsoku/>
              <w:wordWrap/>
              <w:overflowPunct/>
              <w:topLinePunct w:val="0"/>
              <w:autoSpaceDE/>
              <w:autoSpaceDN/>
              <w:bidi w:val="0"/>
              <w:adjustRightInd/>
              <w:snapToGrid/>
              <w:spacing w:line="240" w:lineRule="auto"/>
              <w:ind w:left="105" w:leftChars="50" w:right="105" w:rightChars="50"/>
              <w:jc w:val="center"/>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开标方式</w:t>
            </w:r>
          </w:p>
        </w:tc>
        <w:tc>
          <w:tcPr>
            <w:tcW w:w="3717" w:type="pct"/>
          </w:tcPr>
          <w:p w14:paraId="6A6C0FAB">
            <w:pPr>
              <w:keepNext w:val="0"/>
              <w:keepLines w:val="0"/>
              <w:pageBreakBefore w:val="0"/>
              <w:widowControl w:val="0"/>
              <w:kinsoku/>
              <w:wordWrap/>
              <w:overflowPunct/>
              <w:topLinePunct w:val="0"/>
              <w:autoSpaceDE/>
              <w:autoSpaceDN/>
              <w:bidi w:val="0"/>
              <w:adjustRightInd/>
              <w:snapToGrid/>
              <w:ind w:left="105" w:leftChars="50" w:right="105" w:rightChars="50"/>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现场开标</w:t>
            </w:r>
          </w:p>
        </w:tc>
      </w:tr>
      <w:tr w14:paraId="24141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352" w:type="pct"/>
            <w:vAlign w:val="center"/>
          </w:tcPr>
          <w:p w14:paraId="3A78CC93">
            <w:pPr>
              <w:pStyle w:val="65"/>
              <w:keepNext w:val="0"/>
              <w:keepLines w:val="0"/>
              <w:pageBreakBefore w:val="0"/>
              <w:widowControl w:val="0"/>
              <w:numPr>
                <w:ilvl w:val="0"/>
                <w:numId w:val="5"/>
              </w:numPr>
              <w:kinsoku/>
              <w:wordWrap/>
              <w:overflowPunct/>
              <w:topLinePunct w:val="0"/>
              <w:autoSpaceDE/>
              <w:autoSpaceDN/>
              <w:bidi w:val="0"/>
              <w:adjustRightInd/>
              <w:snapToGrid/>
              <w:ind w:left="105" w:leftChars="50" w:right="105" w:rightChars="50" w:firstLine="0" w:firstLineChars="0"/>
              <w:jc w:val="center"/>
              <w:textAlignment w:val="auto"/>
              <w:rPr>
                <w:rFonts w:hint="eastAsia" w:ascii="宋体" w:hAnsi="宋体" w:eastAsia="宋体" w:cs="宋体"/>
                <w:color w:val="auto"/>
                <w:szCs w:val="21"/>
                <w:highlight w:val="none"/>
              </w:rPr>
            </w:pPr>
          </w:p>
        </w:tc>
        <w:tc>
          <w:tcPr>
            <w:tcW w:w="929" w:type="pct"/>
            <w:vAlign w:val="center"/>
          </w:tcPr>
          <w:p w14:paraId="474D0136">
            <w:pPr>
              <w:keepNext w:val="0"/>
              <w:keepLines w:val="0"/>
              <w:pageBreakBefore w:val="0"/>
              <w:widowControl w:val="0"/>
              <w:kinsoku/>
              <w:wordWrap/>
              <w:overflowPunct/>
              <w:topLinePunct w:val="0"/>
              <w:autoSpaceDE/>
              <w:autoSpaceDN/>
              <w:bidi w:val="0"/>
              <w:adjustRightInd/>
              <w:snapToGrid/>
              <w:spacing w:line="240" w:lineRule="auto"/>
              <w:ind w:left="105" w:leftChars="50" w:right="105" w:rightChars="50"/>
              <w:jc w:val="center"/>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评标方式</w:t>
            </w:r>
          </w:p>
        </w:tc>
        <w:tc>
          <w:tcPr>
            <w:tcW w:w="3717" w:type="pct"/>
          </w:tcPr>
          <w:p w14:paraId="70345E57">
            <w:pPr>
              <w:keepNext w:val="0"/>
              <w:keepLines w:val="0"/>
              <w:pageBreakBefore w:val="0"/>
              <w:widowControl w:val="0"/>
              <w:kinsoku/>
              <w:wordWrap/>
              <w:overflowPunct/>
              <w:topLinePunct w:val="0"/>
              <w:autoSpaceDE/>
              <w:autoSpaceDN/>
              <w:bidi w:val="0"/>
              <w:adjustRightInd/>
              <w:snapToGrid/>
              <w:ind w:left="105" w:leftChars="50" w:right="105" w:rightChars="50"/>
              <w:textAlignment w:val="auto"/>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现场评标</w:t>
            </w:r>
          </w:p>
        </w:tc>
      </w:tr>
      <w:tr w14:paraId="2B348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352" w:type="pct"/>
            <w:vAlign w:val="center"/>
          </w:tcPr>
          <w:p w14:paraId="316D38B5">
            <w:pPr>
              <w:pStyle w:val="65"/>
              <w:keepNext w:val="0"/>
              <w:keepLines w:val="0"/>
              <w:pageBreakBefore w:val="0"/>
              <w:widowControl w:val="0"/>
              <w:numPr>
                <w:ilvl w:val="0"/>
                <w:numId w:val="5"/>
              </w:numPr>
              <w:kinsoku/>
              <w:wordWrap/>
              <w:overflowPunct/>
              <w:topLinePunct w:val="0"/>
              <w:autoSpaceDE/>
              <w:autoSpaceDN/>
              <w:bidi w:val="0"/>
              <w:adjustRightInd/>
              <w:snapToGrid/>
              <w:ind w:left="105" w:leftChars="50" w:right="105" w:rightChars="50" w:firstLine="0" w:firstLineChars="0"/>
              <w:jc w:val="center"/>
              <w:textAlignment w:val="auto"/>
              <w:rPr>
                <w:rFonts w:hint="eastAsia" w:ascii="宋体" w:hAnsi="宋体" w:eastAsia="宋体" w:cs="宋体"/>
                <w:color w:val="auto"/>
                <w:szCs w:val="21"/>
                <w:highlight w:val="none"/>
              </w:rPr>
            </w:pPr>
          </w:p>
        </w:tc>
        <w:tc>
          <w:tcPr>
            <w:tcW w:w="929" w:type="pct"/>
            <w:vAlign w:val="center"/>
          </w:tcPr>
          <w:p w14:paraId="4625569D">
            <w:pPr>
              <w:keepNext w:val="0"/>
              <w:keepLines w:val="0"/>
              <w:pageBreakBefore w:val="0"/>
              <w:widowControl w:val="0"/>
              <w:kinsoku/>
              <w:wordWrap/>
              <w:overflowPunct/>
              <w:topLinePunct w:val="0"/>
              <w:autoSpaceDE/>
              <w:autoSpaceDN/>
              <w:bidi w:val="0"/>
              <w:adjustRightInd/>
              <w:snapToGrid/>
              <w:spacing w:line="240" w:lineRule="auto"/>
              <w:ind w:left="105" w:leftChars="50" w:right="105" w:rightChars="50"/>
              <w:jc w:val="center"/>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评标办法</w:t>
            </w:r>
          </w:p>
        </w:tc>
        <w:tc>
          <w:tcPr>
            <w:tcW w:w="7238" w:type="dxa"/>
            <w:vAlign w:val="top"/>
          </w:tcPr>
          <w:p w14:paraId="7EF94744">
            <w:pPr>
              <w:autoSpaceDE/>
              <w:autoSpaceDN/>
              <w:spacing w:beforeLines="0" w:afterLine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val="en-US" w:eastAsia="zh-CN"/>
              </w:rPr>
              <w:t>采购包1：</w:t>
            </w:r>
            <w:r>
              <w:rPr>
                <w:rFonts w:hint="eastAsia" w:ascii="宋体" w:hAnsi="宋体" w:eastAsia="宋体" w:cs="宋体"/>
                <w:color w:val="auto"/>
                <w:szCs w:val="21"/>
                <w:highlight w:val="none"/>
                <w:lang w:eastAsia="zh-CN"/>
              </w:rPr>
              <w:t>综合评分法</w:t>
            </w:r>
          </w:p>
          <w:p w14:paraId="0BBFCE13">
            <w:pPr>
              <w:pStyle w:val="10"/>
              <w:autoSpaceDE/>
              <w:autoSpaceDN/>
              <w:spacing w:beforeLines="0" w:afterLine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val="en-US" w:eastAsia="zh-CN"/>
              </w:rPr>
              <w:t>采购</w:t>
            </w:r>
            <w:r>
              <w:rPr>
                <w:rFonts w:hint="eastAsia" w:ascii="宋体" w:hAnsi="宋体" w:eastAsia="宋体" w:cs="宋体"/>
                <w:color w:val="auto"/>
                <w:sz w:val="21"/>
                <w:szCs w:val="21"/>
                <w:highlight w:val="none"/>
                <w:lang w:val="en-US" w:eastAsia="zh-CN" w:bidi="ar-SA"/>
              </w:rPr>
              <w:t>包2：综合</w:t>
            </w:r>
            <w:r>
              <w:rPr>
                <w:rFonts w:hint="eastAsia" w:ascii="宋体" w:hAnsi="宋体" w:eastAsia="宋体" w:cs="宋体"/>
                <w:color w:val="auto"/>
                <w:szCs w:val="21"/>
                <w:highlight w:val="none"/>
                <w:lang w:eastAsia="zh-CN"/>
              </w:rPr>
              <w:t>评分法</w:t>
            </w:r>
          </w:p>
        </w:tc>
      </w:tr>
      <w:tr w14:paraId="1229C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352" w:type="pct"/>
            <w:vAlign w:val="center"/>
          </w:tcPr>
          <w:p w14:paraId="19E79128">
            <w:pPr>
              <w:pStyle w:val="65"/>
              <w:keepNext w:val="0"/>
              <w:keepLines w:val="0"/>
              <w:pageBreakBefore w:val="0"/>
              <w:widowControl w:val="0"/>
              <w:numPr>
                <w:ilvl w:val="0"/>
                <w:numId w:val="5"/>
              </w:numPr>
              <w:kinsoku/>
              <w:wordWrap/>
              <w:overflowPunct/>
              <w:topLinePunct w:val="0"/>
              <w:autoSpaceDE/>
              <w:autoSpaceDN/>
              <w:bidi w:val="0"/>
              <w:adjustRightInd/>
              <w:snapToGrid/>
              <w:ind w:left="105" w:leftChars="50" w:right="105" w:rightChars="50" w:firstLine="0" w:firstLineChars="0"/>
              <w:jc w:val="center"/>
              <w:textAlignment w:val="auto"/>
              <w:rPr>
                <w:rFonts w:hint="eastAsia" w:ascii="宋体" w:hAnsi="宋体" w:eastAsia="宋体" w:cs="宋体"/>
                <w:color w:val="auto"/>
                <w:szCs w:val="21"/>
                <w:highlight w:val="none"/>
                <w:lang w:eastAsia="zh-CN"/>
              </w:rPr>
            </w:pPr>
          </w:p>
        </w:tc>
        <w:tc>
          <w:tcPr>
            <w:tcW w:w="929" w:type="pct"/>
            <w:vAlign w:val="center"/>
          </w:tcPr>
          <w:p w14:paraId="63B87183">
            <w:pPr>
              <w:keepNext w:val="0"/>
              <w:keepLines w:val="0"/>
              <w:pageBreakBefore w:val="0"/>
              <w:widowControl w:val="0"/>
              <w:kinsoku/>
              <w:wordWrap/>
              <w:overflowPunct/>
              <w:topLinePunct w:val="0"/>
              <w:autoSpaceDE/>
              <w:autoSpaceDN/>
              <w:bidi w:val="0"/>
              <w:adjustRightInd/>
              <w:snapToGrid/>
              <w:spacing w:line="240" w:lineRule="auto"/>
              <w:ind w:left="105" w:leftChars="50" w:right="105" w:rightChars="50"/>
              <w:jc w:val="center"/>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报价形式</w:t>
            </w:r>
          </w:p>
        </w:tc>
        <w:tc>
          <w:tcPr>
            <w:tcW w:w="7238" w:type="dxa"/>
            <w:vAlign w:val="top"/>
          </w:tcPr>
          <w:p w14:paraId="7A9D0CF3">
            <w:pPr>
              <w:autoSpaceDE/>
              <w:autoSpaceDN/>
              <w:spacing w:beforeLines="0" w:afterLine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val="en-US" w:eastAsia="zh-CN"/>
              </w:rPr>
              <w:t>采购包1：</w:t>
            </w:r>
            <w:r>
              <w:rPr>
                <w:rFonts w:hint="eastAsia" w:ascii="宋体" w:hAnsi="宋体" w:eastAsia="宋体" w:cs="宋体"/>
                <w:color w:val="auto"/>
                <w:szCs w:val="21"/>
                <w:highlight w:val="none"/>
                <w:lang w:eastAsia="zh-CN"/>
              </w:rPr>
              <w:t xml:space="preserve"> </w:t>
            </w:r>
            <w:r>
              <w:rPr>
                <w:rFonts w:hint="eastAsia" w:ascii="宋体" w:hAnsi="宋体" w:eastAsia="宋体" w:cs="宋体"/>
                <w:color w:val="auto"/>
                <w:szCs w:val="21"/>
                <w:highlight w:val="none"/>
                <w:lang w:val="en-US" w:eastAsia="zh-CN"/>
              </w:rPr>
              <w:t>总价</w:t>
            </w:r>
          </w:p>
          <w:p w14:paraId="4ECD4B39">
            <w:pPr>
              <w:autoSpaceDE/>
              <w:autoSpaceDN/>
              <w:spacing w:beforeLines="0" w:afterLine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val="en-US" w:eastAsia="zh-CN"/>
              </w:rPr>
              <w:t>采购包2： 总价</w:t>
            </w:r>
          </w:p>
        </w:tc>
      </w:tr>
      <w:tr w14:paraId="6B155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352" w:type="pct"/>
            <w:vAlign w:val="center"/>
          </w:tcPr>
          <w:p w14:paraId="684808B8">
            <w:pPr>
              <w:pStyle w:val="65"/>
              <w:keepNext w:val="0"/>
              <w:keepLines w:val="0"/>
              <w:pageBreakBefore w:val="0"/>
              <w:widowControl w:val="0"/>
              <w:numPr>
                <w:ilvl w:val="0"/>
                <w:numId w:val="5"/>
              </w:numPr>
              <w:kinsoku/>
              <w:wordWrap/>
              <w:overflowPunct/>
              <w:topLinePunct w:val="0"/>
              <w:autoSpaceDE/>
              <w:autoSpaceDN/>
              <w:bidi w:val="0"/>
              <w:adjustRightInd/>
              <w:snapToGrid/>
              <w:ind w:left="105" w:leftChars="50" w:right="105" w:rightChars="50" w:firstLine="0" w:firstLineChars="0"/>
              <w:jc w:val="center"/>
              <w:textAlignment w:val="auto"/>
              <w:rPr>
                <w:rFonts w:hint="eastAsia" w:ascii="宋体" w:hAnsi="宋体" w:eastAsia="宋体" w:cs="宋体"/>
                <w:color w:val="auto"/>
                <w:szCs w:val="21"/>
                <w:highlight w:val="none"/>
                <w:lang w:eastAsia="zh-CN"/>
              </w:rPr>
            </w:pPr>
          </w:p>
        </w:tc>
        <w:tc>
          <w:tcPr>
            <w:tcW w:w="929" w:type="pct"/>
            <w:vAlign w:val="center"/>
          </w:tcPr>
          <w:p w14:paraId="2E837979">
            <w:pPr>
              <w:keepNext w:val="0"/>
              <w:keepLines w:val="0"/>
              <w:pageBreakBefore w:val="0"/>
              <w:widowControl w:val="0"/>
              <w:kinsoku/>
              <w:wordWrap/>
              <w:overflowPunct/>
              <w:topLinePunct w:val="0"/>
              <w:autoSpaceDE/>
              <w:autoSpaceDN/>
              <w:bidi w:val="0"/>
              <w:adjustRightInd/>
              <w:snapToGrid/>
              <w:spacing w:line="240" w:lineRule="auto"/>
              <w:ind w:left="105" w:leftChars="50" w:right="105" w:rightChars="50"/>
              <w:jc w:val="center"/>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报价要求</w:t>
            </w:r>
          </w:p>
        </w:tc>
        <w:tc>
          <w:tcPr>
            <w:tcW w:w="3717" w:type="pct"/>
          </w:tcPr>
          <w:p w14:paraId="04D7EFC0">
            <w:pPr>
              <w:keepNext w:val="0"/>
              <w:keepLines w:val="0"/>
              <w:pageBreakBefore w:val="0"/>
              <w:widowControl w:val="0"/>
              <w:kinsoku/>
              <w:wordWrap/>
              <w:overflowPunct/>
              <w:topLinePunct w:val="0"/>
              <w:autoSpaceDE/>
              <w:autoSpaceDN/>
              <w:bidi w:val="0"/>
              <w:adjustRightInd/>
              <w:snapToGrid/>
              <w:ind w:left="105" w:leftChars="50" w:right="105" w:rightChars="50"/>
              <w:textAlignment w:val="auto"/>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报价需包括但不限于完成合同约定所需的人工费、差旅（交通、住宿）费、</w:t>
            </w:r>
            <w:r>
              <w:rPr>
                <w:rFonts w:hint="eastAsia" w:ascii="宋体" w:hAnsi="宋体" w:eastAsia="宋体" w:cs="宋体"/>
                <w:color w:val="auto"/>
                <w:sz w:val="21"/>
                <w:highlight w:val="none"/>
              </w:rPr>
              <w:t>原材料采购、产品设计、加工制作、检验、包装、场地租金、装卸运输</w:t>
            </w:r>
            <w:r>
              <w:rPr>
                <w:rFonts w:hint="eastAsia" w:ascii="宋体" w:hAnsi="宋体" w:eastAsia="宋体" w:cs="宋体"/>
                <w:color w:val="auto"/>
                <w:sz w:val="21"/>
                <w:highlight w:val="none"/>
                <w:lang w:eastAsia="zh-CN"/>
              </w:rPr>
              <w:t>、</w:t>
            </w:r>
            <w:r>
              <w:rPr>
                <w:rFonts w:hint="eastAsia" w:ascii="宋体" w:hAnsi="宋体" w:eastAsia="宋体" w:cs="宋体"/>
                <w:color w:val="auto"/>
                <w:szCs w:val="21"/>
                <w:highlight w:val="none"/>
                <w:lang w:eastAsia="zh-CN"/>
              </w:rPr>
              <w:t>餐费、专家费、保险、管理费、利润、税金，以及所有需要向第三方支付的版权费、专利费等在内的所有费用。投标人漏报或不报，采购人将视为该漏报或不报部分的费用已包括在已报的报价中而不予支付。</w:t>
            </w:r>
            <w:r>
              <w:rPr>
                <w:rFonts w:hint="eastAsia" w:ascii="宋体" w:hAnsi="宋体" w:eastAsia="宋体" w:cs="宋体"/>
                <w:b/>
                <w:bCs/>
                <w:color w:val="auto"/>
                <w:szCs w:val="21"/>
                <w:highlight w:val="none"/>
                <w:lang w:eastAsia="zh-CN"/>
              </w:rPr>
              <w:t>投标人投标报价不得高于预算总金额或最高限价</w:t>
            </w:r>
            <w:r>
              <w:rPr>
                <w:rFonts w:hint="eastAsia" w:ascii="宋体" w:hAnsi="宋体" w:eastAsia="宋体" w:cs="宋体"/>
                <w:b/>
                <w:bCs/>
                <w:color w:val="auto"/>
                <w:szCs w:val="21"/>
                <w:highlight w:val="none"/>
                <w:lang w:val="en-US" w:eastAsia="zh-CN"/>
              </w:rPr>
              <w:t>，每个标的被装品种亦不得高于单价限价，</w:t>
            </w:r>
            <w:r>
              <w:rPr>
                <w:rFonts w:hint="eastAsia" w:ascii="宋体" w:hAnsi="宋体" w:eastAsia="宋体" w:cs="宋体"/>
                <w:b/>
                <w:bCs/>
                <w:color w:val="auto"/>
                <w:szCs w:val="21"/>
                <w:highlight w:val="none"/>
                <w:lang w:eastAsia="zh-CN"/>
              </w:rPr>
              <w:t>否则作无效投标处理。</w:t>
            </w:r>
          </w:p>
        </w:tc>
      </w:tr>
      <w:tr w14:paraId="50141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352" w:type="pct"/>
            <w:vAlign w:val="center"/>
          </w:tcPr>
          <w:p w14:paraId="11296A9A">
            <w:pPr>
              <w:pStyle w:val="65"/>
              <w:keepNext w:val="0"/>
              <w:keepLines w:val="0"/>
              <w:pageBreakBefore w:val="0"/>
              <w:widowControl w:val="0"/>
              <w:numPr>
                <w:ilvl w:val="0"/>
                <w:numId w:val="5"/>
              </w:numPr>
              <w:kinsoku/>
              <w:wordWrap/>
              <w:overflowPunct/>
              <w:topLinePunct w:val="0"/>
              <w:autoSpaceDE/>
              <w:autoSpaceDN/>
              <w:bidi w:val="0"/>
              <w:adjustRightInd/>
              <w:snapToGrid/>
              <w:ind w:left="105" w:leftChars="50" w:right="105" w:rightChars="50" w:firstLine="0" w:firstLineChars="0"/>
              <w:jc w:val="center"/>
              <w:textAlignment w:val="auto"/>
              <w:rPr>
                <w:rFonts w:hint="eastAsia" w:ascii="宋体" w:hAnsi="宋体" w:eastAsia="宋体" w:cs="宋体"/>
                <w:color w:val="auto"/>
                <w:szCs w:val="21"/>
                <w:highlight w:val="none"/>
                <w:lang w:eastAsia="zh-CN"/>
              </w:rPr>
            </w:pPr>
          </w:p>
        </w:tc>
        <w:tc>
          <w:tcPr>
            <w:tcW w:w="929" w:type="pct"/>
            <w:vAlign w:val="center"/>
          </w:tcPr>
          <w:p w14:paraId="7CEB4C57">
            <w:pPr>
              <w:keepNext w:val="0"/>
              <w:keepLines w:val="0"/>
              <w:pageBreakBefore w:val="0"/>
              <w:widowControl w:val="0"/>
              <w:kinsoku/>
              <w:wordWrap/>
              <w:overflowPunct/>
              <w:topLinePunct w:val="0"/>
              <w:autoSpaceDE/>
              <w:autoSpaceDN/>
              <w:bidi w:val="0"/>
              <w:adjustRightInd/>
              <w:snapToGrid/>
              <w:spacing w:line="240" w:lineRule="auto"/>
              <w:ind w:left="105" w:leftChars="50" w:right="105" w:rightChars="50"/>
              <w:jc w:val="center"/>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lang w:eastAsia="zh-CN"/>
              </w:rPr>
              <w:t>核心产品</w:t>
            </w:r>
          </w:p>
        </w:tc>
        <w:tc>
          <w:tcPr>
            <w:tcW w:w="3717" w:type="pct"/>
          </w:tcPr>
          <w:p w14:paraId="3FA8E577">
            <w:pPr>
              <w:keepNext w:val="0"/>
              <w:keepLines w:val="0"/>
              <w:pageBreakBefore w:val="0"/>
              <w:widowControl w:val="0"/>
              <w:kinsoku/>
              <w:wordWrap/>
              <w:overflowPunct/>
              <w:topLinePunct w:val="0"/>
              <w:autoSpaceDE/>
              <w:autoSpaceDN/>
              <w:bidi w:val="0"/>
              <w:adjustRightInd/>
              <w:snapToGrid/>
              <w:ind w:left="105" w:leftChars="50" w:right="105" w:rightChars="50"/>
              <w:textAlignment w:val="auto"/>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本项目为非单一产品采购项目，核心产品为：</w:t>
            </w:r>
          </w:p>
          <w:p w14:paraId="31C966F3">
            <w:pPr>
              <w:keepNext w:val="0"/>
              <w:keepLines w:val="0"/>
              <w:pageBreakBefore w:val="0"/>
              <w:widowControl w:val="0"/>
              <w:kinsoku/>
              <w:wordWrap/>
              <w:overflowPunct/>
              <w:topLinePunct w:val="0"/>
              <w:autoSpaceDE/>
              <w:autoSpaceDN/>
              <w:bidi w:val="0"/>
              <w:adjustRightInd/>
              <w:snapToGrid/>
              <w:ind w:left="105" w:leftChars="50" w:right="105" w:rightChars="50"/>
              <w:textAlignment w:val="auto"/>
              <w:rPr>
                <w:rFonts w:hint="eastAsia" w:ascii="宋体" w:hAnsi="宋体" w:eastAsia="宋体" w:cs="宋体"/>
                <w:color w:val="auto"/>
                <w:szCs w:val="21"/>
                <w:highlight w:val="none"/>
                <w:u w:val="single"/>
                <w:lang w:val="en-US" w:eastAsia="zh-CN"/>
              </w:rPr>
            </w:pPr>
            <w:r>
              <w:rPr>
                <w:rFonts w:hint="eastAsia" w:ascii="宋体" w:hAnsi="宋体" w:eastAsia="宋体" w:cs="宋体"/>
                <w:color w:val="auto"/>
                <w:szCs w:val="21"/>
                <w:highlight w:val="none"/>
                <w:lang w:val="en-US" w:eastAsia="zh-CN"/>
              </w:rPr>
              <w:t>采购包1：</w:t>
            </w:r>
            <w:r>
              <w:rPr>
                <w:rFonts w:hint="eastAsia" w:ascii="宋体" w:hAnsi="宋体" w:eastAsia="宋体" w:cs="宋体"/>
                <w:color w:val="auto"/>
                <w:szCs w:val="21"/>
                <w:highlight w:val="none"/>
                <w:u w:val="single"/>
                <w:lang w:val="en-US" w:eastAsia="zh-CN"/>
              </w:rPr>
              <w:t xml:space="preserve"> 春秋执勤服（一线款）、长袖制式衬衣（一线款）、夏执勤服（一线款）；</w:t>
            </w:r>
          </w:p>
          <w:p w14:paraId="27521DA2">
            <w:pPr>
              <w:keepNext w:val="0"/>
              <w:keepLines w:val="0"/>
              <w:pageBreakBefore w:val="0"/>
              <w:widowControl w:val="0"/>
              <w:kinsoku/>
              <w:wordWrap/>
              <w:overflowPunct/>
              <w:topLinePunct w:val="0"/>
              <w:autoSpaceDE/>
              <w:autoSpaceDN/>
              <w:bidi w:val="0"/>
              <w:adjustRightInd/>
              <w:snapToGrid/>
              <w:ind w:left="105" w:leftChars="50" w:right="105" w:rightChars="50"/>
              <w:textAlignment w:val="auto"/>
              <w:rPr>
                <w:rFonts w:hint="eastAsia" w:ascii="宋体" w:hAnsi="宋体" w:eastAsia="宋体" w:cs="宋体"/>
                <w:color w:val="auto"/>
                <w:highlight w:val="none"/>
                <w:lang w:eastAsia="zh-CN"/>
              </w:rPr>
            </w:pPr>
            <w:r>
              <w:rPr>
                <w:rFonts w:hint="eastAsia" w:ascii="宋体" w:hAnsi="宋体" w:eastAsia="宋体" w:cs="宋体"/>
                <w:color w:val="auto"/>
                <w:szCs w:val="21"/>
                <w:highlight w:val="none"/>
                <w:u w:val="none"/>
                <w:lang w:val="en-US" w:eastAsia="zh-CN"/>
              </w:rPr>
              <w:t>采购包2：</w:t>
            </w:r>
            <w:r>
              <w:rPr>
                <w:rFonts w:hint="eastAsia" w:ascii="宋体" w:hAnsi="宋体" w:eastAsia="宋体" w:cs="宋体"/>
                <w:color w:val="auto"/>
                <w:szCs w:val="21"/>
                <w:highlight w:val="none"/>
                <w:u w:val="single"/>
                <w:lang w:val="en-US" w:eastAsia="zh-CN"/>
              </w:rPr>
              <w:t xml:space="preserve">执勤鞋（一线款） </w:t>
            </w:r>
            <w:r>
              <w:rPr>
                <w:rFonts w:hint="eastAsia" w:ascii="宋体" w:hAnsi="宋体" w:eastAsia="宋体" w:cs="宋体"/>
                <w:color w:val="auto"/>
                <w:szCs w:val="21"/>
                <w:highlight w:val="none"/>
                <w:lang w:eastAsia="zh-CN"/>
              </w:rPr>
              <w:t>。</w:t>
            </w:r>
          </w:p>
        </w:tc>
      </w:tr>
      <w:tr w14:paraId="5D727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352" w:type="pct"/>
            <w:vAlign w:val="center"/>
          </w:tcPr>
          <w:p w14:paraId="2C816E94">
            <w:pPr>
              <w:pStyle w:val="65"/>
              <w:keepNext w:val="0"/>
              <w:keepLines w:val="0"/>
              <w:pageBreakBefore w:val="0"/>
              <w:widowControl w:val="0"/>
              <w:numPr>
                <w:ilvl w:val="0"/>
                <w:numId w:val="5"/>
              </w:numPr>
              <w:kinsoku/>
              <w:wordWrap/>
              <w:overflowPunct/>
              <w:topLinePunct w:val="0"/>
              <w:autoSpaceDE/>
              <w:autoSpaceDN/>
              <w:bidi w:val="0"/>
              <w:adjustRightInd/>
              <w:snapToGrid/>
              <w:ind w:left="105" w:leftChars="50" w:right="105" w:rightChars="50" w:firstLine="0" w:firstLineChars="0"/>
              <w:jc w:val="center"/>
              <w:textAlignment w:val="auto"/>
              <w:rPr>
                <w:rFonts w:hint="eastAsia" w:ascii="宋体" w:hAnsi="宋体" w:eastAsia="宋体" w:cs="宋体"/>
                <w:color w:val="auto"/>
                <w:szCs w:val="21"/>
                <w:highlight w:val="none"/>
                <w:lang w:eastAsia="zh-CN"/>
              </w:rPr>
            </w:pPr>
          </w:p>
        </w:tc>
        <w:tc>
          <w:tcPr>
            <w:tcW w:w="929" w:type="pct"/>
            <w:vAlign w:val="center"/>
          </w:tcPr>
          <w:p w14:paraId="7C7BECD1">
            <w:pPr>
              <w:keepNext w:val="0"/>
              <w:keepLines w:val="0"/>
              <w:pageBreakBefore w:val="0"/>
              <w:widowControl w:val="0"/>
              <w:kinsoku/>
              <w:wordWrap/>
              <w:overflowPunct/>
              <w:topLinePunct w:val="0"/>
              <w:autoSpaceDE/>
              <w:autoSpaceDN/>
              <w:bidi w:val="0"/>
              <w:adjustRightInd/>
              <w:snapToGrid/>
              <w:spacing w:line="240" w:lineRule="auto"/>
              <w:ind w:left="105" w:leftChars="50" w:right="105" w:rightChars="50"/>
              <w:jc w:val="center"/>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现场踏勘</w:t>
            </w:r>
          </w:p>
        </w:tc>
        <w:tc>
          <w:tcPr>
            <w:tcW w:w="3717" w:type="pct"/>
          </w:tcPr>
          <w:p w14:paraId="0E48E741">
            <w:pPr>
              <w:keepNext w:val="0"/>
              <w:keepLines w:val="0"/>
              <w:pageBreakBefore w:val="0"/>
              <w:widowControl w:val="0"/>
              <w:kinsoku/>
              <w:wordWrap/>
              <w:overflowPunct/>
              <w:topLinePunct w:val="0"/>
              <w:autoSpaceDE/>
              <w:autoSpaceDN/>
              <w:bidi w:val="0"/>
              <w:adjustRightInd/>
              <w:snapToGrid/>
              <w:ind w:left="105" w:leftChars="50" w:right="105" w:rightChars="50"/>
              <w:jc w:val="both"/>
              <w:textAlignment w:val="auto"/>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■否 / □是，踏勘详细要求：</w:t>
            </w:r>
          </w:p>
          <w:p w14:paraId="1DDC55DF">
            <w:pPr>
              <w:keepNext w:val="0"/>
              <w:keepLines w:val="0"/>
              <w:pageBreakBefore w:val="0"/>
              <w:widowControl w:val="0"/>
              <w:kinsoku/>
              <w:wordWrap/>
              <w:overflowPunct/>
              <w:topLinePunct w:val="0"/>
              <w:autoSpaceDE/>
              <w:autoSpaceDN/>
              <w:bidi w:val="0"/>
              <w:adjustRightInd/>
              <w:snapToGrid/>
              <w:ind w:left="105" w:leftChars="50" w:right="105" w:rightChars="50"/>
              <w:jc w:val="both"/>
              <w:textAlignment w:val="auto"/>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时间：/</w:t>
            </w:r>
          </w:p>
          <w:p w14:paraId="28D71AC3">
            <w:pPr>
              <w:keepNext w:val="0"/>
              <w:keepLines w:val="0"/>
              <w:pageBreakBefore w:val="0"/>
              <w:widowControl w:val="0"/>
              <w:kinsoku/>
              <w:wordWrap/>
              <w:overflowPunct/>
              <w:topLinePunct w:val="0"/>
              <w:autoSpaceDE/>
              <w:autoSpaceDN/>
              <w:bidi w:val="0"/>
              <w:adjustRightInd/>
              <w:snapToGrid/>
              <w:ind w:left="105" w:leftChars="50" w:right="105" w:rightChars="50"/>
              <w:jc w:val="both"/>
              <w:textAlignment w:val="auto"/>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地点：/</w:t>
            </w:r>
          </w:p>
          <w:p w14:paraId="5F2A8101">
            <w:pPr>
              <w:keepNext w:val="0"/>
              <w:keepLines w:val="0"/>
              <w:pageBreakBefore w:val="0"/>
              <w:widowControl w:val="0"/>
              <w:kinsoku/>
              <w:wordWrap/>
              <w:overflowPunct/>
              <w:topLinePunct w:val="0"/>
              <w:autoSpaceDE/>
              <w:autoSpaceDN/>
              <w:bidi w:val="0"/>
              <w:adjustRightInd/>
              <w:snapToGrid/>
              <w:ind w:left="105" w:leftChars="50" w:right="105" w:rightChars="50"/>
              <w:jc w:val="both"/>
              <w:textAlignment w:val="auto"/>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联系人</w:t>
            </w:r>
            <w:r>
              <w:rPr>
                <w:rFonts w:hint="eastAsia" w:ascii="宋体" w:hAnsi="宋体" w:eastAsia="宋体" w:cs="宋体"/>
                <w:color w:val="auto"/>
                <w:szCs w:val="21"/>
                <w:highlight w:val="none"/>
                <w:lang w:val="en-US" w:eastAsia="zh-CN"/>
              </w:rPr>
              <w:t>及电话</w:t>
            </w:r>
            <w:r>
              <w:rPr>
                <w:rFonts w:hint="eastAsia" w:ascii="宋体" w:hAnsi="宋体" w:eastAsia="宋体" w:cs="宋体"/>
                <w:color w:val="auto"/>
                <w:szCs w:val="21"/>
                <w:highlight w:val="none"/>
                <w:lang w:eastAsia="zh-CN"/>
              </w:rPr>
              <w:t>：/</w:t>
            </w:r>
          </w:p>
          <w:p w14:paraId="393911F3">
            <w:pPr>
              <w:keepNext w:val="0"/>
              <w:keepLines w:val="0"/>
              <w:pageBreakBefore w:val="0"/>
              <w:widowControl w:val="0"/>
              <w:kinsoku/>
              <w:wordWrap/>
              <w:overflowPunct/>
              <w:topLinePunct w:val="0"/>
              <w:autoSpaceDE/>
              <w:autoSpaceDN/>
              <w:bidi w:val="0"/>
              <w:adjustRightInd/>
              <w:snapToGrid/>
              <w:ind w:left="105" w:leftChars="50" w:right="105" w:rightChars="50"/>
              <w:jc w:val="both"/>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lang w:eastAsia="zh-CN"/>
              </w:rPr>
              <w:t>说明：/</w:t>
            </w:r>
          </w:p>
        </w:tc>
      </w:tr>
      <w:tr w14:paraId="46DDF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352" w:type="pct"/>
            <w:vAlign w:val="center"/>
          </w:tcPr>
          <w:p w14:paraId="66A8D127">
            <w:pPr>
              <w:pStyle w:val="65"/>
              <w:keepNext w:val="0"/>
              <w:keepLines w:val="0"/>
              <w:pageBreakBefore w:val="0"/>
              <w:widowControl w:val="0"/>
              <w:numPr>
                <w:ilvl w:val="0"/>
                <w:numId w:val="5"/>
              </w:numPr>
              <w:kinsoku/>
              <w:wordWrap/>
              <w:overflowPunct/>
              <w:topLinePunct w:val="0"/>
              <w:autoSpaceDE/>
              <w:autoSpaceDN/>
              <w:bidi w:val="0"/>
              <w:adjustRightInd/>
              <w:snapToGrid/>
              <w:ind w:left="105" w:leftChars="50" w:right="105" w:rightChars="50" w:firstLine="0" w:firstLineChars="0"/>
              <w:jc w:val="center"/>
              <w:textAlignment w:val="auto"/>
              <w:rPr>
                <w:rFonts w:hint="eastAsia" w:ascii="宋体" w:hAnsi="宋体" w:eastAsia="宋体" w:cs="宋体"/>
                <w:color w:val="auto"/>
                <w:szCs w:val="21"/>
                <w:highlight w:val="none"/>
                <w:lang w:eastAsia="zh-CN"/>
              </w:rPr>
            </w:pPr>
          </w:p>
        </w:tc>
        <w:tc>
          <w:tcPr>
            <w:tcW w:w="929" w:type="pct"/>
            <w:vAlign w:val="center"/>
          </w:tcPr>
          <w:p w14:paraId="54ED5A5A">
            <w:pPr>
              <w:keepNext w:val="0"/>
              <w:keepLines w:val="0"/>
              <w:pageBreakBefore w:val="0"/>
              <w:widowControl w:val="0"/>
              <w:kinsoku/>
              <w:wordWrap/>
              <w:overflowPunct/>
              <w:topLinePunct w:val="0"/>
              <w:autoSpaceDE/>
              <w:autoSpaceDN/>
              <w:bidi w:val="0"/>
              <w:adjustRightInd/>
              <w:snapToGrid/>
              <w:spacing w:line="240" w:lineRule="auto"/>
              <w:ind w:left="105" w:leftChars="50" w:right="105" w:rightChars="50"/>
              <w:jc w:val="center"/>
              <w:textAlignment w:val="auto"/>
              <w:rPr>
                <w:rFonts w:hint="eastAsia" w:ascii="宋体" w:hAnsi="宋体" w:eastAsia="宋体" w:cs="宋体"/>
                <w:color w:val="auto"/>
                <w:szCs w:val="21"/>
                <w:highlight w:val="none"/>
                <w:lang w:val="en-US" w:eastAsia="zh-CN"/>
              </w:rPr>
            </w:pPr>
            <w:r>
              <w:rPr>
                <w:rFonts w:hint="eastAsia" w:ascii="宋体" w:hAnsi="宋体" w:eastAsia="宋体" w:cs="宋体"/>
                <w:color w:val="auto"/>
                <w:szCs w:val="21"/>
                <w:highlight w:val="none"/>
                <w:lang w:val="en-US" w:eastAsia="zh-CN"/>
              </w:rPr>
              <w:t>样品递交</w:t>
            </w:r>
          </w:p>
        </w:tc>
        <w:tc>
          <w:tcPr>
            <w:tcW w:w="3717" w:type="pct"/>
          </w:tcPr>
          <w:p w14:paraId="6DB98EBC">
            <w:pPr>
              <w:keepNext w:val="0"/>
              <w:keepLines w:val="0"/>
              <w:pageBreakBefore w:val="0"/>
              <w:widowControl w:val="0"/>
              <w:kinsoku/>
              <w:wordWrap/>
              <w:overflowPunct/>
              <w:topLinePunct w:val="0"/>
              <w:autoSpaceDE/>
              <w:autoSpaceDN/>
              <w:bidi w:val="0"/>
              <w:adjustRightInd/>
              <w:snapToGrid/>
              <w:ind w:left="105" w:leftChars="50" w:right="105" w:rightChars="50"/>
              <w:jc w:val="both"/>
              <w:textAlignment w:val="auto"/>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投标样品递交：□不需要，■需要，具体要求如下：</w:t>
            </w:r>
          </w:p>
          <w:p w14:paraId="42C764B8">
            <w:pPr>
              <w:keepNext w:val="0"/>
              <w:keepLines w:val="0"/>
              <w:pageBreakBefore w:val="0"/>
              <w:widowControl w:val="0"/>
              <w:kinsoku/>
              <w:wordWrap/>
              <w:overflowPunct/>
              <w:topLinePunct w:val="0"/>
              <w:autoSpaceDE/>
              <w:autoSpaceDN/>
              <w:bidi w:val="0"/>
              <w:adjustRightInd/>
              <w:snapToGrid/>
              <w:ind w:left="105" w:leftChars="50" w:right="105" w:rightChars="50"/>
              <w:jc w:val="both"/>
              <w:textAlignment w:val="auto"/>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val="en-US" w:eastAsia="zh-CN"/>
              </w:rPr>
              <w:t>1.送检</w:t>
            </w:r>
            <w:r>
              <w:rPr>
                <w:rFonts w:hint="eastAsia" w:ascii="宋体" w:hAnsi="宋体" w:eastAsia="宋体" w:cs="宋体"/>
                <w:color w:val="auto"/>
                <w:szCs w:val="21"/>
                <w:highlight w:val="none"/>
                <w:lang w:eastAsia="zh-CN"/>
              </w:rPr>
              <w:t>样品品种和数量：</w:t>
            </w:r>
          </w:p>
          <w:p w14:paraId="49945DAC">
            <w:pPr>
              <w:keepNext w:val="0"/>
              <w:keepLines w:val="0"/>
              <w:pageBreakBefore w:val="0"/>
              <w:widowControl w:val="0"/>
              <w:kinsoku/>
              <w:wordWrap/>
              <w:overflowPunct/>
              <w:topLinePunct w:val="0"/>
              <w:autoSpaceDE/>
              <w:autoSpaceDN/>
              <w:bidi w:val="0"/>
              <w:adjustRightInd/>
              <w:snapToGrid/>
              <w:ind w:left="105" w:leftChars="50" w:right="105" w:rightChars="50"/>
              <w:jc w:val="both"/>
              <w:textAlignment w:val="auto"/>
              <w:rPr>
                <w:rFonts w:hint="eastAsia" w:ascii="宋体" w:hAnsi="宋体" w:eastAsia="宋体" w:cs="宋体"/>
                <w:color w:val="auto"/>
                <w:szCs w:val="21"/>
                <w:highlight w:val="none"/>
                <w:lang w:val="en-US" w:eastAsia="zh-CN"/>
              </w:rPr>
            </w:pPr>
            <w:r>
              <w:rPr>
                <w:rFonts w:hint="eastAsia" w:ascii="宋体" w:hAnsi="宋体" w:eastAsia="宋体" w:cs="宋体"/>
                <w:color w:val="auto"/>
                <w:szCs w:val="21"/>
                <w:highlight w:val="none"/>
                <w:lang w:val="en-US" w:eastAsia="zh-CN"/>
              </w:rPr>
              <w:t>（1）采购包1（警用服装、警帽及警用服饰装具类）：</w:t>
            </w:r>
          </w:p>
          <w:tbl>
            <w:tblPr>
              <w:tblStyle w:val="3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68"/>
              <w:gridCol w:w="1695"/>
              <w:gridCol w:w="3011"/>
              <w:gridCol w:w="1044"/>
              <w:gridCol w:w="972"/>
            </w:tblGrid>
            <w:tr w14:paraId="64EFDC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0" w:type="auto"/>
                  <w:shd w:val="clear" w:color="auto" w:fill="DEEBF6" w:themeFill="accent5" w:themeFillTint="32"/>
                  <w:noWrap w:val="0"/>
                  <w:vAlign w:val="center"/>
                </w:tcPr>
                <w:p w14:paraId="6427842B">
                  <w:pPr>
                    <w:adjustRightInd/>
                    <w:spacing w:line="240" w:lineRule="auto"/>
                    <w:ind w:left="0" w:leftChars="0" w:right="0" w:rightChars="0" w:firstLine="0" w:firstLineChars="0"/>
                    <w:jc w:val="center"/>
                    <w:textAlignment w:val="auto"/>
                    <w:rPr>
                      <w:rFonts w:hint="eastAsia" w:ascii="宋体" w:hAnsi="宋体" w:eastAsia="宋体" w:cs="宋体"/>
                      <w:b/>
                      <w:bCs/>
                      <w:color w:val="auto"/>
                      <w:kern w:val="2"/>
                      <w:sz w:val="21"/>
                      <w:szCs w:val="21"/>
                      <w:highlight w:val="none"/>
                      <w:vertAlign w:val="baseline"/>
                      <w:lang w:eastAsia="zh-CN"/>
                    </w:rPr>
                  </w:pPr>
                  <w:r>
                    <w:rPr>
                      <w:rFonts w:hint="eastAsia" w:ascii="宋体" w:hAnsi="宋体" w:eastAsia="宋体" w:cs="宋体"/>
                      <w:b/>
                      <w:bCs/>
                      <w:color w:val="auto"/>
                      <w:kern w:val="2"/>
                      <w:sz w:val="21"/>
                      <w:szCs w:val="21"/>
                      <w:highlight w:val="none"/>
                      <w:vertAlign w:val="baseline"/>
                      <w:lang w:eastAsia="zh-CN"/>
                    </w:rPr>
                    <w:t>序号</w:t>
                  </w:r>
                </w:p>
              </w:tc>
              <w:tc>
                <w:tcPr>
                  <w:tcW w:w="0" w:type="auto"/>
                  <w:shd w:val="clear" w:color="auto" w:fill="DEEBF6" w:themeFill="accent5" w:themeFillTint="32"/>
                  <w:noWrap w:val="0"/>
                  <w:vAlign w:val="center"/>
                </w:tcPr>
                <w:p w14:paraId="6CF3F800">
                  <w:pPr>
                    <w:adjustRightInd/>
                    <w:spacing w:line="240" w:lineRule="auto"/>
                    <w:ind w:left="0" w:leftChars="0" w:right="0" w:rightChars="0" w:firstLine="0" w:firstLineChars="0"/>
                    <w:jc w:val="center"/>
                    <w:textAlignment w:val="auto"/>
                    <w:rPr>
                      <w:rFonts w:hint="eastAsia" w:ascii="宋体" w:hAnsi="宋体" w:eastAsia="宋体" w:cs="宋体"/>
                      <w:b/>
                      <w:bCs/>
                      <w:color w:val="auto"/>
                      <w:kern w:val="2"/>
                      <w:sz w:val="21"/>
                      <w:szCs w:val="21"/>
                      <w:highlight w:val="none"/>
                      <w:vertAlign w:val="baseline"/>
                      <w:lang w:eastAsia="zh-CN"/>
                    </w:rPr>
                  </w:pPr>
                  <w:r>
                    <w:rPr>
                      <w:rFonts w:hint="eastAsia" w:ascii="宋体" w:hAnsi="宋体" w:eastAsia="宋体" w:cs="宋体"/>
                      <w:b/>
                      <w:bCs/>
                      <w:color w:val="auto"/>
                      <w:kern w:val="2"/>
                      <w:sz w:val="21"/>
                      <w:szCs w:val="21"/>
                      <w:highlight w:val="none"/>
                      <w:vertAlign w:val="baseline"/>
                      <w:lang w:eastAsia="zh-CN"/>
                    </w:rPr>
                    <w:t>产品名称</w:t>
                  </w:r>
                </w:p>
              </w:tc>
              <w:tc>
                <w:tcPr>
                  <w:tcW w:w="3011" w:type="dxa"/>
                  <w:shd w:val="clear" w:color="auto" w:fill="DEEBF6" w:themeFill="accent5" w:themeFillTint="32"/>
                  <w:noWrap w:val="0"/>
                  <w:vAlign w:val="center"/>
                </w:tcPr>
                <w:p w14:paraId="3189B345">
                  <w:pPr>
                    <w:adjustRightInd/>
                    <w:spacing w:line="240" w:lineRule="auto"/>
                    <w:ind w:left="0" w:leftChars="0" w:right="0" w:rightChars="0" w:firstLine="0" w:firstLineChars="0"/>
                    <w:jc w:val="center"/>
                    <w:textAlignment w:val="auto"/>
                    <w:rPr>
                      <w:rFonts w:hint="eastAsia" w:ascii="宋体" w:hAnsi="宋体" w:eastAsia="宋体" w:cs="宋体"/>
                      <w:b/>
                      <w:bCs/>
                      <w:color w:val="auto"/>
                      <w:kern w:val="2"/>
                      <w:sz w:val="21"/>
                      <w:szCs w:val="21"/>
                      <w:highlight w:val="none"/>
                      <w:vertAlign w:val="baseline"/>
                      <w:lang w:eastAsia="zh-CN"/>
                    </w:rPr>
                  </w:pPr>
                  <w:r>
                    <w:rPr>
                      <w:rFonts w:hint="eastAsia" w:ascii="宋体" w:hAnsi="宋体" w:eastAsia="宋体" w:cs="宋体"/>
                      <w:b/>
                      <w:bCs/>
                      <w:color w:val="auto"/>
                      <w:kern w:val="2"/>
                      <w:sz w:val="21"/>
                      <w:szCs w:val="21"/>
                      <w:highlight w:val="none"/>
                      <w:vertAlign w:val="baseline"/>
                      <w:lang w:eastAsia="zh-CN"/>
                    </w:rPr>
                    <w:t>规格</w:t>
                  </w:r>
                </w:p>
              </w:tc>
              <w:tc>
                <w:tcPr>
                  <w:tcW w:w="1044" w:type="dxa"/>
                  <w:shd w:val="clear" w:color="auto" w:fill="DEEBF6" w:themeFill="accent5" w:themeFillTint="32"/>
                  <w:noWrap w:val="0"/>
                  <w:vAlign w:val="center"/>
                </w:tcPr>
                <w:p w14:paraId="30438C49">
                  <w:pPr>
                    <w:adjustRightInd/>
                    <w:spacing w:line="240" w:lineRule="auto"/>
                    <w:ind w:left="0" w:leftChars="0" w:right="0" w:rightChars="0" w:firstLine="0" w:firstLineChars="0"/>
                    <w:jc w:val="center"/>
                    <w:textAlignment w:val="auto"/>
                    <w:rPr>
                      <w:rFonts w:hint="eastAsia" w:ascii="宋体" w:hAnsi="宋体" w:eastAsia="宋体" w:cs="宋体"/>
                      <w:b/>
                      <w:bCs/>
                      <w:color w:val="auto"/>
                      <w:kern w:val="2"/>
                      <w:sz w:val="21"/>
                      <w:szCs w:val="21"/>
                      <w:highlight w:val="none"/>
                      <w:vertAlign w:val="baseline"/>
                      <w:lang w:eastAsia="zh-CN"/>
                    </w:rPr>
                  </w:pPr>
                  <w:r>
                    <w:rPr>
                      <w:rFonts w:hint="eastAsia" w:ascii="宋体" w:hAnsi="宋体" w:eastAsia="宋体" w:cs="宋体"/>
                      <w:b/>
                      <w:bCs/>
                      <w:color w:val="auto"/>
                      <w:kern w:val="2"/>
                      <w:sz w:val="21"/>
                      <w:szCs w:val="21"/>
                      <w:highlight w:val="none"/>
                      <w:vertAlign w:val="baseline"/>
                      <w:lang w:eastAsia="zh-CN"/>
                    </w:rPr>
                    <w:t>送检样品数量</w:t>
                  </w:r>
                </w:p>
              </w:tc>
              <w:tc>
                <w:tcPr>
                  <w:tcW w:w="0" w:type="auto"/>
                  <w:shd w:val="clear" w:color="auto" w:fill="DEEBF6" w:themeFill="accent5" w:themeFillTint="32"/>
                  <w:noWrap w:val="0"/>
                  <w:vAlign w:val="center"/>
                </w:tcPr>
                <w:p w14:paraId="371862AA">
                  <w:pPr>
                    <w:adjustRightInd/>
                    <w:spacing w:line="240" w:lineRule="auto"/>
                    <w:ind w:left="0" w:leftChars="0" w:right="0" w:rightChars="0" w:firstLine="0" w:firstLineChars="0"/>
                    <w:jc w:val="center"/>
                    <w:textAlignment w:val="auto"/>
                    <w:rPr>
                      <w:rFonts w:hint="eastAsia" w:ascii="宋体" w:hAnsi="宋体" w:eastAsia="宋体" w:cs="宋体"/>
                      <w:b/>
                      <w:bCs/>
                      <w:color w:val="auto"/>
                      <w:kern w:val="2"/>
                      <w:sz w:val="21"/>
                      <w:szCs w:val="21"/>
                      <w:highlight w:val="none"/>
                      <w:vertAlign w:val="baseline"/>
                      <w:lang w:eastAsia="zh-CN"/>
                    </w:rPr>
                  </w:pPr>
                  <w:r>
                    <w:rPr>
                      <w:rFonts w:hint="eastAsia" w:ascii="宋体" w:hAnsi="宋体" w:eastAsia="宋体" w:cs="宋体"/>
                      <w:b/>
                      <w:bCs/>
                      <w:color w:val="auto"/>
                      <w:kern w:val="2"/>
                      <w:sz w:val="21"/>
                      <w:szCs w:val="21"/>
                      <w:highlight w:val="none"/>
                      <w:vertAlign w:val="baseline"/>
                      <w:lang w:eastAsia="zh-CN"/>
                    </w:rPr>
                    <w:t>检测费（元）</w:t>
                  </w:r>
                </w:p>
              </w:tc>
            </w:tr>
            <w:tr w14:paraId="30339F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0" w:type="auto"/>
                  <w:noWrap w:val="0"/>
                  <w:vAlign w:val="center"/>
                </w:tcPr>
                <w:p w14:paraId="2A095B44">
                  <w:pPr>
                    <w:adjustRightInd/>
                    <w:spacing w:line="240" w:lineRule="auto"/>
                    <w:ind w:left="0" w:leftChars="0" w:right="0" w:rightChars="0" w:firstLine="0" w:firstLineChars="0"/>
                    <w:jc w:val="both"/>
                    <w:textAlignment w:val="auto"/>
                    <w:rPr>
                      <w:rFonts w:hint="eastAsia" w:ascii="宋体" w:hAnsi="宋体" w:eastAsia="宋体" w:cs="宋体"/>
                      <w:color w:val="auto"/>
                      <w:kern w:val="2"/>
                      <w:sz w:val="21"/>
                      <w:szCs w:val="21"/>
                      <w:highlight w:val="none"/>
                      <w:vertAlign w:val="baseline"/>
                      <w:lang w:val="en-US" w:eastAsia="zh-CN"/>
                    </w:rPr>
                  </w:pPr>
                  <w:r>
                    <w:rPr>
                      <w:rFonts w:hint="eastAsia" w:ascii="宋体" w:hAnsi="宋体" w:eastAsia="宋体" w:cs="宋体"/>
                      <w:color w:val="auto"/>
                      <w:kern w:val="2"/>
                      <w:sz w:val="21"/>
                      <w:szCs w:val="21"/>
                      <w:highlight w:val="none"/>
                      <w:vertAlign w:val="baseline"/>
                      <w:lang w:val="en-US" w:eastAsia="zh-CN"/>
                    </w:rPr>
                    <w:t>1</w:t>
                  </w:r>
                </w:p>
              </w:tc>
              <w:tc>
                <w:tcPr>
                  <w:tcW w:w="0" w:type="auto"/>
                  <w:noWrap w:val="0"/>
                  <w:vAlign w:val="center"/>
                </w:tcPr>
                <w:p w14:paraId="5D2864D7">
                  <w:pPr>
                    <w:adjustRightInd/>
                    <w:spacing w:line="240" w:lineRule="auto"/>
                    <w:ind w:left="0" w:leftChars="0" w:right="0" w:rightChars="0" w:firstLine="0" w:firstLineChars="0"/>
                    <w:jc w:val="both"/>
                    <w:textAlignment w:val="auto"/>
                    <w:rPr>
                      <w:rFonts w:hint="eastAsia" w:ascii="宋体" w:hAnsi="宋体" w:eastAsia="宋体" w:cs="宋体"/>
                      <w:color w:val="auto"/>
                      <w:kern w:val="2"/>
                      <w:sz w:val="21"/>
                      <w:szCs w:val="21"/>
                      <w:highlight w:val="none"/>
                      <w:vertAlign w:val="baseline"/>
                      <w:lang w:eastAsia="zh-CN"/>
                    </w:rPr>
                  </w:pPr>
                  <w:r>
                    <w:rPr>
                      <w:rFonts w:hint="eastAsia" w:ascii="宋体" w:hAnsi="宋体" w:eastAsia="宋体" w:cs="宋体"/>
                      <w:color w:val="auto"/>
                      <w:kern w:val="2"/>
                      <w:sz w:val="21"/>
                      <w:szCs w:val="21"/>
                      <w:highlight w:val="none"/>
                      <w:vertAlign w:val="baseline"/>
                      <w:lang w:eastAsia="zh-CN"/>
                    </w:rPr>
                    <w:t>春秋执勤服（一线款）（面料为聚酯莱赛尔四面弹加厚平纹布）</w:t>
                  </w:r>
                </w:p>
              </w:tc>
              <w:tc>
                <w:tcPr>
                  <w:tcW w:w="3011" w:type="dxa"/>
                  <w:noWrap w:val="0"/>
                  <w:vAlign w:val="center"/>
                </w:tcPr>
                <w:p w14:paraId="056048F7">
                  <w:pPr>
                    <w:adjustRightInd/>
                    <w:spacing w:line="240" w:lineRule="auto"/>
                    <w:ind w:left="0" w:leftChars="0" w:right="0" w:rightChars="0" w:firstLine="0" w:firstLineChars="0"/>
                    <w:jc w:val="both"/>
                    <w:textAlignment w:val="auto"/>
                    <w:rPr>
                      <w:rFonts w:hint="eastAsia" w:ascii="宋体" w:hAnsi="宋体" w:eastAsia="宋体" w:cs="宋体"/>
                      <w:color w:val="auto"/>
                      <w:kern w:val="2"/>
                      <w:sz w:val="21"/>
                      <w:szCs w:val="21"/>
                      <w:highlight w:val="none"/>
                      <w:vertAlign w:val="baseline"/>
                      <w:lang w:val="en-US" w:eastAsia="zh-CN"/>
                    </w:rPr>
                  </w:pPr>
                  <w:r>
                    <w:rPr>
                      <w:rFonts w:hint="eastAsia" w:ascii="宋体" w:hAnsi="宋体" w:eastAsia="宋体" w:cs="宋体"/>
                      <w:color w:val="auto"/>
                      <w:kern w:val="2"/>
                      <w:sz w:val="21"/>
                      <w:szCs w:val="21"/>
                      <w:highlight w:val="none"/>
                      <w:vertAlign w:val="baseline"/>
                      <w:lang w:val="en-US" w:eastAsia="zh-CN"/>
                    </w:rPr>
                    <w:t>号型：上衣175/96 裤子175/86</w:t>
                  </w:r>
                </w:p>
                <w:p w14:paraId="23AB5F34">
                  <w:pPr>
                    <w:adjustRightInd/>
                    <w:spacing w:line="240" w:lineRule="auto"/>
                    <w:ind w:left="0" w:leftChars="0" w:right="0" w:rightChars="0" w:firstLine="0" w:firstLineChars="0"/>
                    <w:jc w:val="both"/>
                    <w:textAlignment w:val="auto"/>
                    <w:rPr>
                      <w:rFonts w:hint="eastAsia" w:ascii="宋体" w:hAnsi="宋体" w:eastAsia="宋体" w:cs="宋体"/>
                      <w:color w:val="auto"/>
                      <w:kern w:val="2"/>
                      <w:sz w:val="21"/>
                      <w:szCs w:val="21"/>
                      <w:highlight w:val="none"/>
                      <w:vertAlign w:val="baseline"/>
                      <w:lang w:val="en-US" w:eastAsia="zh-CN"/>
                    </w:rPr>
                  </w:pPr>
                  <w:r>
                    <w:rPr>
                      <w:rFonts w:hint="eastAsia" w:ascii="宋体" w:hAnsi="宋体" w:eastAsia="宋体" w:cs="宋体"/>
                      <w:color w:val="auto"/>
                      <w:kern w:val="2"/>
                      <w:sz w:val="21"/>
                      <w:szCs w:val="21"/>
                      <w:highlight w:val="none"/>
                      <w:vertAlign w:val="baseline"/>
                      <w:lang w:val="en-US" w:eastAsia="zh-CN"/>
                    </w:rPr>
                    <w:t>（左臂缀钉国旗臂章及辅章，右臂为公安臂章，右胸缀钉移民管理标识底托，去除产品名称标志、号型标志、维护标志、检验章、肩章号标志）</w:t>
                  </w:r>
                </w:p>
              </w:tc>
              <w:tc>
                <w:tcPr>
                  <w:tcW w:w="1044" w:type="dxa"/>
                  <w:noWrap w:val="0"/>
                  <w:vAlign w:val="center"/>
                </w:tcPr>
                <w:p w14:paraId="184B5702">
                  <w:pPr>
                    <w:adjustRightInd/>
                    <w:spacing w:line="240" w:lineRule="auto"/>
                    <w:ind w:left="0" w:leftChars="0" w:right="0" w:rightChars="0" w:firstLine="0" w:firstLineChars="0"/>
                    <w:jc w:val="center"/>
                    <w:textAlignment w:val="auto"/>
                    <w:rPr>
                      <w:rFonts w:hint="eastAsia" w:ascii="宋体" w:hAnsi="宋体" w:eastAsia="宋体" w:cs="宋体"/>
                      <w:color w:val="auto"/>
                      <w:kern w:val="2"/>
                      <w:sz w:val="21"/>
                      <w:szCs w:val="21"/>
                      <w:highlight w:val="none"/>
                      <w:vertAlign w:val="baseline"/>
                      <w:lang w:val="en-US" w:eastAsia="zh-CN"/>
                    </w:rPr>
                  </w:pPr>
                  <w:r>
                    <w:rPr>
                      <w:rFonts w:hint="eastAsia" w:ascii="宋体" w:hAnsi="宋体" w:eastAsia="宋体" w:cs="宋体"/>
                      <w:color w:val="auto"/>
                      <w:kern w:val="2"/>
                      <w:sz w:val="21"/>
                      <w:szCs w:val="21"/>
                      <w:highlight w:val="none"/>
                      <w:vertAlign w:val="baseline"/>
                      <w:lang w:val="en-US" w:eastAsia="zh-CN"/>
                    </w:rPr>
                    <w:t>1套</w:t>
                  </w:r>
                </w:p>
              </w:tc>
              <w:tc>
                <w:tcPr>
                  <w:tcW w:w="0" w:type="auto"/>
                  <w:noWrap w:val="0"/>
                  <w:vAlign w:val="center"/>
                </w:tcPr>
                <w:p w14:paraId="7BB7DFDF">
                  <w:pPr>
                    <w:adjustRightInd/>
                    <w:spacing w:line="240" w:lineRule="auto"/>
                    <w:ind w:left="0" w:leftChars="0" w:right="0" w:rightChars="0" w:firstLine="0" w:firstLineChars="0"/>
                    <w:jc w:val="center"/>
                    <w:textAlignment w:val="auto"/>
                    <w:rPr>
                      <w:rFonts w:hint="eastAsia" w:ascii="宋体" w:hAnsi="宋体" w:eastAsia="宋体" w:cs="宋体"/>
                      <w:i w:val="0"/>
                      <w:iCs w:val="0"/>
                      <w:snapToGrid w:val="0"/>
                      <w:color w:val="auto"/>
                      <w:kern w:val="0"/>
                      <w:sz w:val="21"/>
                      <w:szCs w:val="21"/>
                      <w:highlight w:val="none"/>
                      <w:u w:val="none"/>
                      <w:lang w:val="en-US" w:eastAsia="zh-CN" w:bidi="ar"/>
                    </w:rPr>
                  </w:pPr>
                  <w:r>
                    <w:rPr>
                      <w:rFonts w:hint="eastAsia" w:ascii="宋体" w:hAnsi="宋体" w:eastAsia="宋体" w:cs="宋体"/>
                      <w:i w:val="0"/>
                      <w:iCs w:val="0"/>
                      <w:snapToGrid w:val="0"/>
                      <w:color w:val="auto"/>
                      <w:kern w:val="0"/>
                      <w:sz w:val="21"/>
                      <w:szCs w:val="21"/>
                      <w:highlight w:val="none"/>
                      <w:u w:val="none"/>
                      <w:lang w:val="en-US" w:eastAsia="zh-CN" w:bidi="ar"/>
                    </w:rPr>
                    <w:t>400</w:t>
                  </w:r>
                </w:p>
              </w:tc>
            </w:tr>
            <w:tr w14:paraId="29D041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0" w:type="auto"/>
                  <w:noWrap w:val="0"/>
                  <w:vAlign w:val="center"/>
                </w:tcPr>
                <w:p w14:paraId="593EE5A4">
                  <w:pPr>
                    <w:adjustRightInd/>
                    <w:spacing w:line="240" w:lineRule="auto"/>
                    <w:ind w:left="0" w:leftChars="0" w:right="0" w:rightChars="0" w:firstLine="0" w:firstLineChars="0"/>
                    <w:jc w:val="both"/>
                    <w:textAlignment w:val="auto"/>
                    <w:rPr>
                      <w:rFonts w:hint="eastAsia" w:ascii="宋体" w:hAnsi="宋体" w:eastAsia="宋体" w:cs="宋体"/>
                      <w:color w:val="auto"/>
                      <w:kern w:val="2"/>
                      <w:sz w:val="21"/>
                      <w:szCs w:val="21"/>
                      <w:highlight w:val="none"/>
                      <w:vertAlign w:val="baseline"/>
                      <w:lang w:val="en-US" w:eastAsia="zh-CN"/>
                    </w:rPr>
                  </w:pPr>
                  <w:r>
                    <w:rPr>
                      <w:rFonts w:hint="eastAsia" w:ascii="宋体" w:hAnsi="宋体" w:eastAsia="宋体" w:cs="宋体"/>
                      <w:color w:val="auto"/>
                      <w:kern w:val="2"/>
                      <w:sz w:val="21"/>
                      <w:szCs w:val="21"/>
                      <w:highlight w:val="none"/>
                      <w:vertAlign w:val="baseline"/>
                      <w:lang w:val="en-US" w:eastAsia="zh-CN"/>
                    </w:rPr>
                    <w:t>2</w:t>
                  </w:r>
                </w:p>
              </w:tc>
              <w:tc>
                <w:tcPr>
                  <w:tcW w:w="0" w:type="auto"/>
                  <w:noWrap w:val="0"/>
                  <w:vAlign w:val="center"/>
                </w:tcPr>
                <w:p w14:paraId="46EAE2BF">
                  <w:pPr>
                    <w:adjustRightInd/>
                    <w:spacing w:line="240" w:lineRule="auto"/>
                    <w:ind w:left="0" w:leftChars="0" w:right="0" w:rightChars="0" w:firstLine="0" w:firstLineChars="0"/>
                    <w:jc w:val="both"/>
                    <w:textAlignment w:val="auto"/>
                    <w:rPr>
                      <w:rFonts w:hint="eastAsia" w:ascii="宋体" w:hAnsi="宋体" w:eastAsia="宋体" w:cs="宋体"/>
                      <w:color w:val="auto"/>
                      <w:kern w:val="2"/>
                      <w:sz w:val="21"/>
                      <w:szCs w:val="21"/>
                      <w:highlight w:val="none"/>
                      <w:vertAlign w:val="baseline"/>
                      <w:lang w:eastAsia="zh-CN"/>
                    </w:rPr>
                  </w:pPr>
                  <w:r>
                    <w:rPr>
                      <w:rFonts w:hint="eastAsia" w:ascii="宋体" w:hAnsi="宋体" w:eastAsia="宋体" w:cs="宋体"/>
                      <w:color w:val="auto"/>
                      <w:kern w:val="2"/>
                      <w:sz w:val="21"/>
                      <w:szCs w:val="21"/>
                      <w:highlight w:val="none"/>
                      <w:vertAlign w:val="baseline"/>
                      <w:lang w:eastAsia="zh-CN"/>
                    </w:rPr>
                    <w:t>长袖制式衬衣（</w:t>
                  </w:r>
                  <w:r>
                    <w:rPr>
                      <w:rFonts w:hint="eastAsia" w:ascii="宋体" w:hAnsi="宋体" w:eastAsia="宋体" w:cs="宋体"/>
                      <w:color w:val="auto"/>
                      <w:kern w:val="2"/>
                      <w:sz w:val="21"/>
                      <w:szCs w:val="21"/>
                      <w:highlight w:val="none"/>
                      <w:vertAlign w:val="baseline"/>
                      <w:lang w:val="en-US" w:eastAsia="zh-CN"/>
                    </w:rPr>
                    <w:t>浅蓝色</w:t>
                  </w:r>
                  <w:r>
                    <w:rPr>
                      <w:rFonts w:hint="eastAsia" w:ascii="宋体" w:hAnsi="宋体" w:eastAsia="宋体" w:cs="宋体"/>
                      <w:color w:val="auto"/>
                      <w:kern w:val="2"/>
                      <w:sz w:val="21"/>
                      <w:szCs w:val="21"/>
                      <w:highlight w:val="none"/>
                      <w:vertAlign w:val="baseline"/>
                      <w:lang w:eastAsia="zh-CN"/>
                    </w:rPr>
                    <w:t>一线款）（面料为聚酯棉莱赛尔格纹布）</w:t>
                  </w:r>
                </w:p>
              </w:tc>
              <w:tc>
                <w:tcPr>
                  <w:tcW w:w="3011" w:type="dxa"/>
                  <w:noWrap w:val="0"/>
                  <w:vAlign w:val="center"/>
                </w:tcPr>
                <w:p w14:paraId="2C59C5D8">
                  <w:pPr>
                    <w:adjustRightInd/>
                    <w:spacing w:line="240" w:lineRule="auto"/>
                    <w:ind w:left="0" w:leftChars="0" w:right="0" w:rightChars="0" w:firstLine="0" w:firstLineChars="0"/>
                    <w:jc w:val="both"/>
                    <w:textAlignment w:val="auto"/>
                    <w:rPr>
                      <w:rFonts w:hint="eastAsia" w:ascii="宋体" w:hAnsi="宋体" w:eastAsia="宋体" w:cs="宋体"/>
                      <w:color w:val="auto"/>
                      <w:kern w:val="2"/>
                      <w:sz w:val="21"/>
                      <w:szCs w:val="21"/>
                      <w:highlight w:val="none"/>
                      <w:vertAlign w:val="baseline"/>
                      <w:lang w:val="en-US" w:eastAsia="zh-CN"/>
                    </w:rPr>
                  </w:pPr>
                  <w:r>
                    <w:rPr>
                      <w:rFonts w:hint="eastAsia" w:ascii="宋体" w:hAnsi="宋体" w:eastAsia="宋体" w:cs="宋体"/>
                      <w:color w:val="auto"/>
                      <w:kern w:val="2"/>
                      <w:sz w:val="21"/>
                      <w:szCs w:val="21"/>
                      <w:highlight w:val="none"/>
                      <w:vertAlign w:val="baseline"/>
                      <w:lang w:val="en-US" w:eastAsia="zh-CN"/>
                    </w:rPr>
                    <w:t>规格：175/96B</w:t>
                  </w:r>
                </w:p>
                <w:p w14:paraId="7B102937">
                  <w:pPr>
                    <w:adjustRightInd/>
                    <w:spacing w:line="240" w:lineRule="auto"/>
                    <w:ind w:left="0" w:leftChars="0" w:right="0" w:rightChars="0" w:firstLine="0" w:firstLineChars="0"/>
                    <w:jc w:val="both"/>
                    <w:textAlignment w:val="auto"/>
                    <w:rPr>
                      <w:rFonts w:hint="eastAsia" w:ascii="宋体" w:hAnsi="宋体" w:eastAsia="宋体" w:cs="宋体"/>
                      <w:color w:val="auto"/>
                      <w:kern w:val="2"/>
                      <w:sz w:val="21"/>
                      <w:szCs w:val="21"/>
                      <w:highlight w:val="none"/>
                      <w:vertAlign w:val="baseline"/>
                      <w:lang w:eastAsia="zh-CN"/>
                    </w:rPr>
                  </w:pPr>
                  <w:r>
                    <w:rPr>
                      <w:rFonts w:hint="eastAsia" w:ascii="宋体" w:hAnsi="宋体" w:eastAsia="宋体" w:cs="宋体"/>
                      <w:color w:val="auto"/>
                      <w:kern w:val="2"/>
                      <w:sz w:val="21"/>
                      <w:szCs w:val="21"/>
                      <w:highlight w:val="none"/>
                      <w:vertAlign w:val="baseline"/>
                      <w:lang w:val="en-US" w:eastAsia="zh-CN"/>
                    </w:rPr>
                    <w:t>（左臂缀钉国旗臂章及辅章，公安臂章调整至右臂，右胸缀钉移民管理标识底托。去除产品标志、检验章、肩章号标志）</w:t>
                  </w:r>
                </w:p>
              </w:tc>
              <w:tc>
                <w:tcPr>
                  <w:tcW w:w="1044" w:type="dxa"/>
                  <w:noWrap w:val="0"/>
                  <w:vAlign w:val="center"/>
                </w:tcPr>
                <w:p w14:paraId="696C7A62">
                  <w:pPr>
                    <w:adjustRightInd/>
                    <w:spacing w:line="240" w:lineRule="auto"/>
                    <w:ind w:left="0" w:leftChars="0" w:right="0" w:rightChars="0" w:firstLine="0" w:firstLineChars="0"/>
                    <w:jc w:val="center"/>
                    <w:textAlignment w:val="auto"/>
                    <w:rPr>
                      <w:rFonts w:hint="eastAsia" w:ascii="宋体" w:hAnsi="宋体" w:eastAsia="宋体" w:cs="宋体"/>
                      <w:color w:val="auto"/>
                      <w:kern w:val="2"/>
                      <w:sz w:val="21"/>
                      <w:szCs w:val="21"/>
                      <w:highlight w:val="none"/>
                      <w:vertAlign w:val="baseline"/>
                      <w:lang w:val="en-US" w:eastAsia="zh-CN"/>
                    </w:rPr>
                  </w:pPr>
                  <w:r>
                    <w:rPr>
                      <w:rFonts w:hint="eastAsia" w:ascii="宋体" w:hAnsi="宋体" w:eastAsia="宋体" w:cs="宋体"/>
                      <w:color w:val="auto"/>
                      <w:kern w:val="2"/>
                      <w:sz w:val="21"/>
                      <w:szCs w:val="21"/>
                      <w:highlight w:val="none"/>
                      <w:vertAlign w:val="baseline"/>
                      <w:lang w:val="en-US" w:eastAsia="zh-CN"/>
                    </w:rPr>
                    <w:t>1件</w:t>
                  </w:r>
                </w:p>
              </w:tc>
              <w:tc>
                <w:tcPr>
                  <w:tcW w:w="0" w:type="auto"/>
                  <w:noWrap w:val="0"/>
                  <w:vAlign w:val="center"/>
                </w:tcPr>
                <w:p w14:paraId="16DA7DB3">
                  <w:pPr>
                    <w:adjustRightInd/>
                    <w:spacing w:line="240" w:lineRule="auto"/>
                    <w:ind w:left="0" w:leftChars="0" w:right="0" w:rightChars="0" w:firstLine="0" w:firstLineChars="0"/>
                    <w:jc w:val="center"/>
                    <w:textAlignment w:val="auto"/>
                    <w:rPr>
                      <w:rFonts w:hint="eastAsia" w:ascii="宋体" w:hAnsi="宋体" w:eastAsia="宋体" w:cs="宋体"/>
                      <w:i w:val="0"/>
                      <w:iCs w:val="0"/>
                      <w:snapToGrid w:val="0"/>
                      <w:color w:val="auto"/>
                      <w:kern w:val="0"/>
                      <w:sz w:val="21"/>
                      <w:szCs w:val="21"/>
                      <w:highlight w:val="none"/>
                      <w:u w:val="none"/>
                      <w:lang w:val="en-US" w:eastAsia="zh-CN" w:bidi="ar"/>
                    </w:rPr>
                  </w:pPr>
                  <w:r>
                    <w:rPr>
                      <w:rFonts w:hint="eastAsia" w:ascii="宋体" w:hAnsi="宋体" w:eastAsia="宋体" w:cs="宋体"/>
                      <w:i w:val="0"/>
                      <w:iCs w:val="0"/>
                      <w:snapToGrid w:val="0"/>
                      <w:color w:val="auto"/>
                      <w:kern w:val="0"/>
                      <w:sz w:val="21"/>
                      <w:szCs w:val="21"/>
                      <w:highlight w:val="none"/>
                      <w:u w:val="none"/>
                      <w:lang w:val="en-US" w:eastAsia="zh-CN" w:bidi="ar"/>
                    </w:rPr>
                    <w:t>200</w:t>
                  </w:r>
                </w:p>
              </w:tc>
            </w:tr>
            <w:tr w14:paraId="45EA52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0" w:type="auto"/>
                  <w:noWrap w:val="0"/>
                  <w:vAlign w:val="center"/>
                </w:tcPr>
                <w:p w14:paraId="419DE9B9">
                  <w:pPr>
                    <w:adjustRightInd/>
                    <w:spacing w:line="240" w:lineRule="auto"/>
                    <w:ind w:left="0" w:leftChars="0" w:right="0" w:rightChars="0" w:firstLine="0" w:firstLineChars="0"/>
                    <w:jc w:val="both"/>
                    <w:textAlignment w:val="auto"/>
                    <w:rPr>
                      <w:rFonts w:hint="eastAsia" w:ascii="宋体" w:hAnsi="宋体" w:eastAsia="宋体" w:cs="宋体"/>
                      <w:color w:val="auto"/>
                      <w:kern w:val="2"/>
                      <w:sz w:val="21"/>
                      <w:szCs w:val="21"/>
                      <w:highlight w:val="none"/>
                      <w:vertAlign w:val="baseline"/>
                      <w:lang w:val="en-US" w:eastAsia="zh-CN"/>
                    </w:rPr>
                  </w:pPr>
                  <w:r>
                    <w:rPr>
                      <w:rFonts w:hint="eastAsia" w:ascii="宋体" w:hAnsi="宋体" w:eastAsia="宋体" w:cs="宋体"/>
                      <w:color w:val="auto"/>
                      <w:kern w:val="2"/>
                      <w:sz w:val="21"/>
                      <w:szCs w:val="21"/>
                      <w:highlight w:val="none"/>
                      <w:vertAlign w:val="baseline"/>
                      <w:lang w:val="en-US" w:eastAsia="zh-CN"/>
                    </w:rPr>
                    <w:t>3</w:t>
                  </w:r>
                </w:p>
              </w:tc>
              <w:tc>
                <w:tcPr>
                  <w:tcW w:w="0" w:type="auto"/>
                  <w:noWrap w:val="0"/>
                  <w:vAlign w:val="center"/>
                </w:tcPr>
                <w:p w14:paraId="056C18AC">
                  <w:pPr>
                    <w:adjustRightInd/>
                    <w:spacing w:line="240" w:lineRule="auto"/>
                    <w:ind w:left="0" w:leftChars="0" w:right="0" w:rightChars="0" w:firstLine="0" w:firstLineChars="0"/>
                    <w:jc w:val="both"/>
                    <w:textAlignment w:val="auto"/>
                    <w:rPr>
                      <w:rFonts w:hint="eastAsia" w:ascii="宋体" w:hAnsi="宋体" w:eastAsia="宋体" w:cs="宋体"/>
                      <w:color w:val="auto"/>
                      <w:kern w:val="2"/>
                      <w:sz w:val="21"/>
                      <w:szCs w:val="21"/>
                      <w:highlight w:val="none"/>
                      <w:vertAlign w:val="baseline"/>
                      <w:lang w:eastAsia="zh-CN"/>
                    </w:rPr>
                  </w:pPr>
                  <w:r>
                    <w:rPr>
                      <w:rFonts w:hint="eastAsia" w:ascii="宋体" w:hAnsi="宋体" w:eastAsia="宋体" w:cs="宋体"/>
                      <w:color w:val="auto"/>
                      <w:kern w:val="2"/>
                      <w:sz w:val="21"/>
                      <w:szCs w:val="21"/>
                      <w:highlight w:val="none"/>
                      <w:vertAlign w:val="baseline"/>
                      <w:lang w:eastAsia="zh-CN"/>
                    </w:rPr>
                    <w:t>夏执勤服（</w:t>
                  </w:r>
                  <w:r>
                    <w:rPr>
                      <w:rFonts w:hint="eastAsia" w:ascii="宋体" w:hAnsi="宋体" w:eastAsia="宋体" w:cs="宋体"/>
                      <w:color w:val="auto"/>
                      <w:kern w:val="2"/>
                      <w:sz w:val="21"/>
                      <w:szCs w:val="21"/>
                      <w:highlight w:val="none"/>
                      <w:vertAlign w:val="baseline"/>
                      <w:lang w:val="en-US" w:eastAsia="zh-CN"/>
                    </w:rPr>
                    <w:t>浅蓝色</w:t>
                  </w:r>
                  <w:r>
                    <w:rPr>
                      <w:rFonts w:hint="eastAsia" w:ascii="宋体" w:hAnsi="宋体" w:eastAsia="宋体" w:cs="宋体"/>
                      <w:color w:val="auto"/>
                      <w:kern w:val="2"/>
                      <w:sz w:val="21"/>
                      <w:szCs w:val="21"/>
                      <w:highlight w:val="none"/>
                      <w:vertAlign w:val="baseline"/>
                      <w:lang w:eastAsia="zh-CN"/>
                    </w:rPr>
                    <w:t>一线款）（面料为聚酯棉莱赛尔格纹布）</w:t>
                  </w:r>
                </w:p>
              </w:tc>
              <w:tc>
                <w:tcPr>
                  <w:tcW w:w="3011" w:type="dxa"/>
                  <w:noWrap w:val="0"/>
                  <w:vAlign w:val="center"/>
                </w:tcPr>
                <w:p w14:paraId="11DF7E9F">
                  <w:pPr>
                    <w:adjustRightInd/>
                    <w:spacing w:line="240" w:lineRule="auto"/>
                    <w:ind w:left="0" w:leftChars="0" w:right="0" w:rightChars="0" w:firstLine="0" w:firstLineChars="0"/>
                    <w:jc w:val="both"/>
                    <w:textAlignment w:val="auto"/>
                    <w:rPr>
                      <w:rFonts w:hint="eastAsia" w:ascii="宋体" w:hAnsi="宋体" w:eastAsia="宋体" w:cs="宋体"/>
                      <w:color w:val="auto"/>
                      <w:kern w:val="2"/>
                      <w:sz w:val="21"/>
                      <w:szCs w:val="21"/>
                      <w:highlight w:val="none"/>
                      <w:vertAlign w:val="baseline"/>
                      <w:lang w:val="en-US" w:eastAsia="zh-CN"/>
                    </w:rPr>
                  </w:pPr>
                  <w:r>
                    <w:rPr>
                      <w:rFonts w:hint="eastAsia" w:ascii="宋体" w:hAnsi="宋体" w:eastAsia="宋体" w:cs="宋体"/>
                      <w:color w:val="auto"/>
                      <w:kern w:val="2"/>
                      <w:sz w:val="21"/>
                      <w:szCs w:val="21"/>
                      <w:highlight w:val="none"/>
                      <w:vertAlign w:val="baseline"/>
                      <w:lang w:val="en-US" w:eastAsia="zh-CN"/>
                    </w:rPr>
                    <w:t>规格：175/96B</w:t>
                  </w:r>
                </w:p>
                <w:p w14:paraId="3B38E223">
                  <w:pPr>
                    <w:adjustRightInd/>
                    <w:spacing w:line="240" w:lineRule="auto"/>
                    <w:ind w:left="0" w:leftChars="0" w:right="0" w:rightChars="0" w:firstLine="0" w:firstLineChars="0"/>
                    <w:jc w:val="both"/>
                    <w:textAlignment w:val="auto"/>
                    <w:rPr>
                      <w:rFonts w:hint="eastAsia" w:ascii="宋体" w:hAnsi="宋体" w:eastAsia="宋体" w:cs="宋体"/>
                      <w:color w:val="auto"/>
                      <w:kern w:val="2"/>
                      <w:sz w:val="21"/>
                      <w:szCs w:val="21"/>
                      <w:highlight w:val="none"/>
                      <w:vertAlign w:val="baseline"/>
                      <w:lang w:eastAsia="zh-CN"/>
                    </w:rPr>
                  </w:pPr>
                  <w:r>
                    <w:rPr>
                      <w:rFonts w:hint="eastAsia" w:ascii="宋体" w:hAnsi="宋体" w:eastAsia="宋体" w:cs="宋体"/>
                      <w:color w:val="auto"/>
                      <w:kern w:val="2"/>
                      <w:sz w:val="21"/>
                      <w:szCs w:val="21"/>
                      <w:highlight w:val="none"/>
                      <w:vertAlign w:val="baseline"/>
                      <w:lang w:val="en-US" w:eastAsia="zh-CN"/>
                    </w:rPr>
                    <w:t>（左臂缀钉国旗臂章及辅章，公安臂章调整至右臂，右胸缀钉移民管理标识底托，去除产品标志、检验章、肩章号标志）</w:t>
                  </w:r>
                </w:p>
              </w:tc>
              <w:tc>
                <w:tcPr>
                  <w:tcW w:w="1044" w:type="dxa"/>
                  <w:noWrap w:val="0"/>
                  <w:vAlign w:val="center"/>
                </w:tcPr>
                <w:p w14:paraId="10981BF7">
                  <w:pPr>
                    <w:adjustRightInd/>
                    <w:spacing w:line="240" w:lineRule="auto"/>
                    <w:ind w:left="0" w:leftChars="0" w:right="0" w:rightChars="0" w:firstLine="0" w:firstLineChars="0"/>
                    <w:jc w:val="center"/>
                    <w:textAlignment w:val="auto"/>
                    <w:rPr>
                      <w:rFonts w:hint="eastAsia" w:ascii="宋体" w:hAnsi="宋体" w:eastAsia="宋体" w:cs="宋体"/>
                      <w:color w:val="auto"/>
                      <w:kern w:val="2"/>
                      <w:sz w:val="21"/>
                      <w:szCs w:val="21"/>
                      <w:highlight w:val="none"/>
                      <w:vertAlign w:val="baseline"/>
                      <w:lang w:val="en-US" w:eastAsia="zh-CN"/>
                    </w:rPr>
                  </w:pPr>
                  <w:r>
                    <w:rPr>
                      <w:rFonts w:hint="eastAsia" w:ascii="宋体" w:hAnsi="宋体" w:eastAsia="宋体" w:cs="宋体"/>
                      <w:color w:val="auto"/>
                      <w:kern w:val="2"/>
                      <w:sz w:val="21"/>
                      <w:szCs w:val="21"/>
                      <w:highlight w:val="none"/>
                      <w:vertAlign w:val="baseline"/>
                      <w:lang w:val="en-US" w:eastAsia="zh-CN"/>
                    </w:rPr>
                    <w:t>1件</w:t>
                  </w:r>
                </w:p>
              </w:tc>
              <w:tc>
                <w:tcPr>
                  <w:tcW w:w="0" w:type="auto"/>
                  <w:noWrap w:val="0"/>
                  <w:vAlign w:val="center"/>
                </w:tcPr>
                <w:p w14:paraId="4717F778">
                  <w:pPr>
                    <w:adjustRightInd/>
                    <w:spacing w:line="240" w:lineRule="auto"/>
                    <w:ind w:left="0" w:leftChars="0" w:right="0" w:rightChars="0" w:firstLine="0" w:firstLineChars="0"/>
                    <w:jc w:val="center"/>
                    <w:textAlignment w:val="auto"/>
                    <w:rPr>
                      <w:rFonts w:hint="eastAsia" w:ascii="宋体" w:hAnsi="宋体" w:eastAsia="宋体" w:cs="宋体"/>
                      <w:i w:val="0"/>
                      <w:iCs w:val="0"/>
                      <w:snapToGrid w:val="0"/>
                      <w:color w:val="auto"/>
                      <w:kern w:val="0"/>
                      <w:sz w:val="21"/>
                      <w:szCs w:val="21"/>
                      <w:highlight w:val="none"/>
                      <w:u w:val="none"/>
                      <w:lang w:val="en-US" w:eastAsia="zh-CN" w:bidi="ar"/>
                    </w:rPr>
                  </w:pPr>
                  <w:r>
                    <w:rPr>
                      <w:rFonts w:hint="eastAsia" w:ascii="宋体" w:hAnsi="宋体" w:eastAsia="宋体" w:cs="宋体"/>
                      <w:i w:val="0"/>
                      <w:iCs w:val="0"/>
                      <w:snapToGrid w:val="0"/>
                      <w:color w:val="auto"/>
                      <w:kern w:val="0"/>
                      <w:sz w:val="21"/>
                      <w:szCs w:val="21"/>
                      <w:highlight w:val="none"/>
                      <w:u w:val="none"/>
                      <w:lang w:val="en-US" w:eastAsia="zh-CN" w:bidi="ar"/>
                    </w:rPr>
                    <w:t>200</w:t>
                  </w:r>
                </w:p>
              </w:tc>
            </w:tr>
          </w:tbl>
          <w:p w14:paraId="272E5D7B">
            <w:pPr>
              <w:keepNext w:val="0"/>
              <w:keepLines w:val="0"/>
              <w:pageBreakBefore w:val="0"/>
              <w:widowControl w:val="0"/>
              <w:kinsoku/>
              <w:wordWrap/>
              <w:overflowPunct/>
              <w:topLinePunct w:val="0"/>
              <w:autoSpaceDE/>
              <w:autoSpaceDN/>
              <w:bidi w:val="0"/>
              <w:adjustRightInd/>
              <w:snapToGrid/>
              <w:ind w:left="105" w:leftChars="50" w:right="105" w:rightChars="50"/>
              <w:jc w:val="both"/>
              <w:textAlignment w:val="auto"/>
              <w:rPr>
                <w:rFonts w:hint="eastAsia" w:ascii="宋体" w:hAnsi="宋体" w:eastAsia="宋体" w:cs="宋体"/>
                <w:color w:val="auto"/>
                <w:szCs w:val="21"/>
                <w:highlight w:val="none"/>
                <w:lang w:eastAsia="zh-CN"/>
              </w:rPr>
            </w:pPr>
          </w:p>
          <w:p w14:paraId="171AC65E">
            <w:pPr>
              <w:pStyle w:val="32"/>
              <w:autoSpaceDE/>
              <w:autoSpaceDN/>
              <w:spacing w:beforeLines="0" w:after="0" w:afterLines="0"/>
              <w:ind w:left="0" w:leftChars="0" w:firstLine="0" w:firstLineChars="0"/>
              <w:jc w:val="both"/>
              <w:outlineLvl w:val="9"/>
              <w:rPr>
                <w:rFonts w:hint="eastAsia" w:ascii="宋体" w:hAnsi="宋体" w:eastAsia="宋体" w:cs="宋体"/>
                <w:b w:val="0"/>
                <w:bCs w:val="0"/>
                <w:color w:val="auto"/>
                <w:kern w:val="21"/>
                <w:sz w:val="21"/>
                <w:szCs w:val="21"/>
                <w:highlight w:val="none"/>
                <w:lang w:val="en-US" w:eastAsia="zh-CN" w:bidi="ar-SA"/>
              </w:rPr>
            </w:pPr>
            <w:r>
              <w:rPr>
                <w:rFonts w:hint="eastAsia" w:ascii="宋体" w:hAnsi="宋体" w:eastAsia="宋体" w:cs="宋体"/>
                <w:color w:val="auto"/>
                <w:szCs w:val="21"/>
                <w:highlight w:val="none"/>
                <w:lang w:val="en-US" w:eastAsia="zh-CN"/>
              </w:rPr>
              <w:t>（2）</w:t>
            </w:r>
            <w:r>
              <w:rPr>
                <w:rFonts w:hint="eastAsia" w:ascii="宋体" w:hAnsi="宋体" w:eastAsia="宋体" w:cs="宋体"/>
                <w:b w:val="0"/>
                <w:bCs w:val="0"/>
                <w:color w:val="auto"/>
                <w:kern w:val="21"/>
                <w:sz w:val="21"/>
                <w:szCs w:val="21"/>
                <w:highlight w:val="none"/>
                <w:lang w:val="en-US" w:eastAsia="zh-CN" w:bidi="ar-SA"/>
              </w:rPr>
              <w:t>采购包2（警用皮鞋、腰带类）：</w:t>
            </w:r>
          </w:p>
          <w:tbl>
            <w:tblPr>
              <w:tblStyle w:val="3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05"/>
              <w:gridCol w:w="1629"/>
              <w:gridCol w:w="3055"/>
              <w:gridCol w:w="919"/>
              <w:gridCol w:w="1082"/>
            </w:tblGrid>
            <w:tr w14:paraId="14E518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0" w:type="auto"/>
                  <w:shd w:val="clear" w:color="auto" w:fill="DEEBF6" w:themeFill="accent5" w:themeFillTint="32"/>
                  <w:noWrap w:val="0"/>
                  <w:vAlign w:val="center"/>
                </w:tcPr>
                <w:p w14:paraId="186234A0">
                  <w:pPr>
                    <w:adjustRightInd/>
                    <w:spacing w:line="240" w:lineRule="auto"/>
                    <w:ind w:left="0" w:leftChars="0" w:right="0" w:rightChars="0" w:firstLine="0" w:firstLineChars="0"/>
                    <w:jc w:val="center"/>
                    <w:textAlignment w:val="auto"/>
                    <w:rPr>
                      <w:rFonts w:hint="eastAsia" w:ascii="宋体" w:hAnsi="宋体" w:eastAsia="宋体" w:cs="宋体"/>
                      <w:b/>
                      <w:bCs/>
                      <w:color w:val="auto"/>
                      <w:kern w:val="2"/>
                      <w:sz w:val="21"/>
                      <w:szCs w:val="21"/>
                      <w:highlight w:val="none"/>
                      <w:vertAlign w:val="baseline"/>
                      <w:lang w:eastAsia="zh-CN"/>
                    </w:rPr>
                  </w:pPr>
                  <w:r>
                    <w:rPr>
                      <w:rFonts w:hint="eastAsia" w:ascii="宋体" w:hAnsi="宋体" w:eastAsia="宋体" w:cs="宋体"/>
                      <w:b/>
                      <w:bCs/>
                      <w:color w:val="auto"/>
                      <w:kern w:val="2"/>
                      <w:sz w:val="21"/>
                      <w:szCs w:val="21"/>
                      <w:highlight w:val="none"/>
                      <w:vertAlign w:val="baseline"/>
                      <w:lang w:eastAsia="zh-CN"/>
                    </w:rPr>
                    <w:t>序号</w:t>
                  </w:r>
                </w:p>
              </w:tc>
              <w:tc>
                <w:tcPr>
                  <w:tcW w:w="1629" w:type="dxa"/>
                  <w:shd w:val="clear" w:color="auto" w:fill="DEEBF6" w:themeFill="accent5" w:themeFillTint="32"/>
                  <w:noWrap w:val="0"/>
                  <w:vAlign w:val="center"/>
                </w:tcPr>
                <w:p w14:paraId="6642BF5F">
                  <w:pPr>
                    <w:adjustRightInd/>
                    <w:spacing w:line="240" w:lineRule="auto"/>
                    <w:ind w:left="0" w:leftChars="0" w:right="0" w:rightChars="0" w:firstLine="0" w:firstLineChars="0"/>
                    <w:jc w:val="center"/>
                    <w:textAlignment w:val="auto"/>
                    <w:rPr>
                      <w:rFonts w:hint="eastAsia" w:ascii="宋体" w:hAnsi="宋体" w:eastAsia="宋体" w:cs="宋体"/>
                      <w:b/>
                      <w:bCs/>
                      <w:color w:val="auto"/>
                      <w:kern w:val="2"/>
                      <w:sz w:val="21"/>
                      <w:szCs w:val="21"/>
                      <w:highlight w:val="none"/>
                      <w:vertAlign w:val="baseline"/>
                      <w:lang w:eastAsia="zh-CN"/>
                    </w:rPr>
                  </w:pPr>
                  <w:r>
                    <w:rPr>
                      <w:rFonts w:hint="eastAsia" w:ascii="宋体" w:hAnsi="宋体" w:eastAsia="宋体" w:cs="宋体"/>
                      <w:b/>
                      <w:bCs/>
                      <w:color w:val="auto"/>
                      <w:kern w:val="2"/>
                      <w:sz w:val="21"/>
                      <w:szCs w:val="21"/>
                      <w:highlight w:val="none"/>
                      <w:vertAlign w:val="baseline"/>
                      <w:lang w:eastAsia="zh-CN"/>
                    </w:rPr>
                    <w:t>产品名称</w:t>
                  </w:r>
                </w:p>
              </w:tc>
              <w:tc>
                <w:tcPr>
                  <w:tcW w:w="3055" w:type="dxa"/>
                  <w:shd w:val="clear" w:color="auto" w:fill="DEEBF6" w:themeFill="accent5" w:themeFillTint="32"/>
                  <w:noWrap w:val="0"/>
                  <w:vAlign w:val="center"/>
                </w:tcPr>
                <w:p w14:paraId="2C581936">
                  <w:pPr>
                    <w:adjustRightInd/>
                    <w:spacing w:line="240" w:lineRule="auto"/>
                    <w:ind w:left="0" w:leftChars="0" w:right="0" w:rightChars="0" w:firstLine="0" w:firstLineChars="0"/>
                    <w:jc w:val="center"/>
                    <w:textAlignment w:val="auto"/>
                    <w:rPr>
                      <w:rFonts w:hint="eastAsia" w:ascii="宋体" w:hAnsi="宋体" w:eastAsia="宋体" w:cs="宋体"/>
                      <w:b/>
                      <w:bCs/>
                      <w:color w:val="auto"/>
                      <w:kern w:val="2"/>
                      <w:sz w:val="21"/>
                      <w:szCs w:val="21"/>
                      <w:highlight w:val="none"/>
                      <w:vertAlign w:val="baseline"/>
                      <w:lang w:eastAsia="zh-CN"/>
                    </w:rPr>
                  </w:pPr>
                  <w:r>
                    <w:rPr>
                      <w:rFonts w:hint="eastAsia" w:ascii="宋体" w:hAnsi="宋体" w:eastAsia="宋体" w:cs="宋体"/>
                      <w:b/>
                      <w:bCs/>
                      <w:color w:val="auto"/>
                      <w:kern w:val="2"/>
                      <w:sz w:val="21"/>
                      <w:szCs w:val="21"/>
                      <w:highlight w:val="none"/>
                      <w:vertAlign w:val="baseline"/>
                      <w:lang w:eastAsia="zh-CN"/>
                    </w:rPr>
                    <w:t>规格</w:t>
                  </w:r>
                </w:p>
              </w:tc>
              <w:tc>
                <w:tcPr>
                  <w:tcW w:w="919" w:type="dxa"/>
                  <w:shd w:val="clear" w:color="auto" w:fill="DEEBF6" w:themeFill="accent5" w:themeFillTint="32"/>
                  <w:noWrap w:val="0"/>
                  <w:vAlign w:val="center"/>
                </w:tcPr>
                <w:p w14:paraId="079A5687">
                  <w:pPr>
                    <w:adjustRightInd/>
                    <w:spacing w:line="240" w:lineRule="auto"/>
                    <w:ind w:left="0" w:leftChars="0" w:right="0" w:rightChars="0" w:firstLine="0" w:firstLineChars="0"/>
                    <w:jc w:val="center"/>
                    <w:textAlignment w:val="auto"/>
                    <w:rPr>
                      <w:rFonts w:hint="eastAsia" w:ascii="宋体" w:hAnsi="宋体" w:eastAsia="宋体" w:cs="宋体"/>
                      <w:b/>
                      <w:bCs/>
                      <w:color w:val="auto"/>
                      <w:kern w:val="2"/>
                      <w:sz w:val="21"/>
                      <w:szCs w:val="21"/>
                      <w:highlight w:val="none"/>
                      <w:vertAlign w:val="baseline"/>
                      <w:lang w:eastAsia="zh-CN"/>
                    </w:rPr>
                  </w:pPr>
                  <w:r>
                    <w:rPr>
                      <w:rFonts w:hint="eastAsia" w:ascii="宋体" w:hAnsi="宋体" w:eastAsia="宋体" w:cs="宋体"/>
                      <w:b/>
                      <w:bCs/>
                      <w:color w:val="auto"/>
                      <w:kern w:val="2"/>
                      <w:sz w:val="21"/>
                      <w:szCs w:val="21"/>
                      <w:highlight w:val="none"/>
                      <w:vertAlign w:val="baseline"/>
                      <w:lang w:eastAsia="zh-CN"/>
                    </w:rPr>
                    <w:t>送检样品数量</w:t>
                  </w:r>
                </w:p>
              </w:tc>
              <w:tc>
                <w:tcPr>
                  <w:tcW w:w="0" w:type="auto"/>
                  <w:shd w:val="clear" w:color="auto" w:fill="DEEBF6" w:themeFill="accent5" w:themeFillTint="32"/>
                  <w:noWrap w:val="0"/>
                  <w:vAlign w:val="center"/>
                </w:tcPr>
                <w:p w14:paraId="1DA3A577">
                  <w:pPr>
                    <w:adjustRightInd/>
                    <w:spacing w:line="240" w:lineRule="auto"/>
                    <w:ind w:left="0" w:leftChars="0" w:right="0" w:rightChars="0" w:firstLine="0" w:firstLineChars="0"/>
                    <w:jc w:val="center"/>
                    <w:textAlignment w:val="auto"/>
                    <w:rPr>
                      <w:rFonts w:hint="eastAsia" w:ascii="宋体" w:hAnsi="宋体" w:eastAsia="宋体" w:cs="宋体"/>
                      <w:b/>
                      <w:bCs/>
                      <w:color w:val="auto"/>
                      <w:kern w:val="2"/>
                      <w:sz w:val="21"/>
                      <w:szCs w:val="21"/>
                      <w:highlight w:val="none"/>
                      <w:vertAlign w:val="baseline"/>
                      <w:lang w:eastAsia="zh-CN"/>
                    </w:rPr>
                  </w:pPr>
                  <w:r>
                    <w:rPr>
                      <w:rFonts w:hint="eastAsia" w:ascii="宋体" w:hAnsi="宋体" w:eastAsia="宋体" w:cs="宋体"/>
                      <w:b/>
                      <w:bCs/>
                      <w:color w:val="auto"/>
                      <w:kern w:val="2"/>
                      <w:sz w:val="21"/>
                      <w:szCs w:val="21"/>
                      <w:highlight w:val="none"/>
                      <w:vertAlign w:val="baseline"/>
                      <w:lang w:eastAsia="zh-CN"/>
                    </w:rPr>
                    <w:t>检测费（元）</w:t>
                  </w:r>
                </w:p>
              </w:tc>
            </w:tr>
            <w:tr w14:paraId="57D3CE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0" w:type="auto"/>
                  <w:noWrap w:val="0"/>
                  <w:vAlign w:val="center"/>
                </w:tcPr>
                <w:p w14:paraId="5BA0941F">
                  <w:pPr>
                    <w:adjustRightInd/>
                    <w:spacing w:line="240" w:lineRule="auto"/>
                    <w:ind w:left="0" w:leftChars="0" w:right="0" w:rightChars="0" w:firstLine="0" w:firstLineChars="0"/>
                    <w:jc w:val="both"/>
                    <w:textAlignment w:val="auto"/>
                    <w:rPr>
                      <w:rFonts w:hint="eastAsia" w:ascii="宋体" w:hAnsi="宋体" w:eastAsia="宋体" w:cs="宋体"/>
                      <w:color w:val="auto"/>
                      <w:kern w:val="2"/>
                      <w:sz w:val="21"/>
                      <w:szCs w:val="21"/>
                      <w:highlight w:val="none"/>
                      <w:vertAlign w:val="baseline"/>
                      <w:lang w:val="en-US" w:eastAsia="zh-CN"/>
                    </w:rPr>
                  </w:pPr>
                  <w:r>
                    <w:rPr>
                      <w:rFonts w:hint="eastAsia" w:ascii="宋体" w:hAnsi="宋体" w:eastAsia="宋体" w:cs="宋体"/>
                      <w:color w:val="auto"/>
                      <w:kern w:val="2"/>
                      <w:sz w:val="21"/>
                      <w:szCs w:val="21"/>
                      <w:highlight w:val="none"/>
                      <w:vertAlign w:val="baseline"/>
                      <w:lang w:val="en-US" w:eastAsia="zh-CN"/>
                    </w:rPr>
                    <w:t>1</w:t>
                  </w:r>
                </w:p>
              </w:tc>
              <w:tc>
                <w:tcPr>
                  <w:tcW w:w="1629" w:type="dxa"/>
                  <w:noWrap w:val="0"/>
                  <w:vAlign w:val="center"/>
                </w:tcPr>
                <w:p w14:paraId="6FDE80DB">
                  <w:pPr>
                    <w:adjustRightInd/>
                    <w:spacing w:line="240" w:lineRule="auto"/>
                    <w:ind w:left="0" w:leftChars="0" w:right="0" w:rightChars="0" w:firstLine="0" w:firstLineChars="0"/>
                    <w:jc w:val="both"/>
                    <w:textAlignment w:val="auto"/>
                    <w:rPr>
                      <w:rFonts w:hint="eastAsia" w:ascii="宋体" w:hAnsi="宋体" w:eastAsia="宋体" w:cs="宋体"/>
                      <w:color w:val="auto"/>
                      <w:kern w:val="2"/>
                      <w:sz w:val="21"/>
                      <w:szCs w:val="21"/>
                      <w:highlight w:val="none"/>
                      <w:vertAlign w:val="baseline"/>
                      <w:lang w:eastAsia="zh-CN"/>
                    </w:rPr>
                  </w:pPr>
                  <w:r>
                    <w:rPr>
                      <w:rFonts w:hint="eastAsia" w:ascii="宋体" w:hAnsi="宋体" w:eastAsia="宋体" w:cs="宋体"/>
                      <w:color w:val="auto"/>
                      <w:kern w:val="2"/>
                      <w:sz w:val="21"/>
                      <w:szCs w:val="21"/>
                      <w:highlight w:val="none"/>
                      <w:vertAlign w:val="baseline"/>
                      <w:lang w:eastAsia="zh-CN"/>
                    </w:rPr>
                    <w:t>执勤鞋（一线款）（通用型鞋底）</w:t>
                  </w:r>
                </w:p>
              </w:tc>
              <w:tc>
                <w:tcPr>
                  <w:tcW w:w="3055" w:type="dxa"/>
                  <w:noWrap w:val="0"/>
                  <w:vAlign w:val="center"/>
                </w:tcPr>
                <w:p w14:paraId="6058254E">
                  <w:pPr>
                    <w:adjustRightInd/>
                    <w:spacing w:line="240" w:lineRule="auto"/>
                    <w:ind w:left="0" w:leftChars="0" w:right="0" w:rightChars="0" w:firstLine="0" w:firstLineChars="0"/>
                    <w:jc w:val="both"/>
                    <w:textAlignment w:val="auto"/>
                    <w:rPr>
                      <w:rFonts w:hint="eastAsia" w:ascii="宋体" w:hAnsi="宋体" w:eastAsia="宋体" w:cs="宋体"/>
                      <w:color w:val="auto"/>
                      <w:kern w:val="2"/>
                      <w:sz w:val="21"/>
                      <w:szCs w:val="21"/>
                      <w:highlight w:val="none"/>
                      <w:vertAlign w:val="baseline"/>
                      <w:lang w:val="en-US" w:eastAsia="zh-CN"/>
                    </w:rPr>
                  </w:pPr>
                  <w:r>
                    <w:rPr>
                      <w:rFonts w:hint="eastAsia" w:ascii="宋体" w:hAnsi="宋体" w:eastAsia="宋体" w:cs="宋体"/>
                      <w:color w:val="auto"/>
                      <w:kern w:val="2"/>
                      <w:sz w:val="21"/>
                      <w:szCs w:val="21"/>
                      <w:highlight w:val="none"/>
                      <w:vertAlign w:val="baseline"/>
                      <w:lang w:val="en-US" w:eastAsia="zh-CN"/>
                    </w:rPr>
                    <w:t>规格：255/三</w:t>
                  </w:r>
                </w:p>
                <w:p w14:paraId="67BAAD8C">
                  <w:pPr>
                    <w:adjustRightInd/>
                    <w:spacing w:line="240" w:lineRule="auto"/>
                    <w:ind w:left="0" w:leftChars="0" w:right="0" w:rightChars="0" w:firstLine="0" w:firstLineChars="0"/>
                    <w:jc w:val="both"/>
                    <w:textAlignment w:val="auto"/>
                    <w:rPr>
                      <w:rFonts w:hint="eastAsia" w:ascii="宋体" w:hAnsi="宋体" w:eastAsia="宋体" w:cs="宋体"/>
                      <w:color w:val="auto"/>
                      <w:kern w:val="2"/>
                      <w:sz w:val="21"/>
                      <w:szCs w:val="21"/>
                      <w:highlight w:val="none"/>
                      <w:vertAlign w:val="baseline"/>
                      <w:lang w:val="en-US" w:eastAsia="zh-CN"/>
                    </w:rPr>
                  </w:pPr>
                  <w:r>
                    <w:rPr>
                      <w:rFonts w:hint="eastAsia" w:ascii="宋体" w:hAnsi="宋体" w:eastAsia="宋体" w:cs="宋体"/>
                      <w:color w:val="auto"/>
                      <w:kern w:val="2"/>
                      <w:sz w:val="21"/>
                      <w:szCs w:val="21"/>
                      <w:highlight w:val="none"/>
                      <w:vertAlign w:val="baseline"/>
                      <w:lang w:val="en-US" w:eastAsia="zh-CN"/>
                    </w:rPr>
                    <w:t>鞋底：通用型（去除产品名称标志布、鞋内垫承制方名称或商标、检验章或合格证）</w:t>
                  </w:r>
                </w:p>
              </w:tc>
              <w:tc>
                <w:tcPr>
                  <w:tcW w:w="919" w:type="dxa"/>
                  <w:noWrap w:val="0"/>
                  <w:vAlign w:val="center"/>
                </w:tcPr>
                <w:p w14:paraId="34AB8E35">
                  <w:pPr>
                    <w:adjustRightInd/>
                    <w:spacing w:line="240" w:lineRule="auto"/>
                    <w:ind w:left="0" w:leftChars="0" w:right="0" w:rightChars="0" w:firstLine="0" w:firstLineChars="0"/>
                    <w:jc w:val="center"/>
                    <w:textAlignment w:val="auto"/>
                    <w:rPr>
                      <w:rFonts w:hint="eastAsia" w:ascii="宋体" w:hAnsi="宋体" w:eastAsia="宋体" w:cs="宋体"/>
                      <w:color w:val="auto"/>
                      <w:kern w:val="2"/>
                      <w:sz w:val="21"/>
                      <w:szCs w:val="21"/>
                      <w:highlight w:val="none"/>
                      <w:vertAlign w:val="baseline"/>
                      <w:lang w:val="en-US" w:eastAsia="zh-CN"/>
                    </w:rPr>
                  </w:pPr>
                  <w:r>
                    <w:rPr>
                      <w:rFonts w:hint="eastAsia" w:ascii="宋体" w:hAnsi="宋体" w:eastAsia="宋体" w:cs="宋体"/>
                      <w:color w:val="auto"/>
                      <w:kern w:val="2"/>
                      <w:sz w:val="21"/>
                      <w:szCs w:val="21"/>
                      <w:highlight w:val="none"/>
                      <w:vertAlign w:val="baseline"/>
                      <w:lang w:val="en-US" w:eastAsia="zh-CN"/>
                    </w:rPr>
                    <w:t>1双</w:t>
                  </w:r>
                </w:p>
              </w:tc>
              <w:tc>
                <w:tcPr>
                  <w:tcW w:w="0" w:type="auto"/>
                  <w:noWrap w:val="0"/>
                  <w:vAlign w:val="center"/>
                </w:tcPr>
                <w:p w14:paraId="76AB309C">
                  <w:pPr>
                    <w:adjustRightInd/>
                    <w:spacing w:line="240" w:lineRule="auto"/>
                    <w:ind w:left="0" w:leftChars="0" w:right="0" w:rightChars="0" w:firstLine="0" w:firstLineChars="0"/>
                    <w:jc w:val="center"/>
                    <w:textAlignment w:val="auto"/>
                    <w:rPr>
                      <w:rFonts w:hint="eastAsia" w:ascii="宋体" w:hAnsi="宋体" w:eastAsia="宋体" w:cs="宋体"/>
                      <w:color w:val="auto"/>
                      <w:kern w:val="2"/>
                      <w:sz w:val="21"/>
                      <w:szCs w:val="21"/>
                      <w:highlight w:val="none"/>
                      <w:vertAlign w:val="baseline"/>
                      <w:lang w:eastAsia="zh-CN"/>
                    </w:rPr>
                  </w:pPr>
                  <w:r>
                    <w:rPr>
                      <w:rFonts w:hint="eastAsia" w:ascii="宋体" w:hAnsi="宋体" w:eastAsia="宋体" w:cs="宋体"/>
                      <w:i w:val="0"/>
                      <w:iCs w:val="0"/>
                      <w:snapToGrid w:val="0"/>
                      <w:color w:val="auto"/>
                      <w:kern w:val="0"/>
                      <w:sz w:val="21"/>
                      <w:szCs w:val="21"/>
                      <w:highlight w:val="none"/>
                      <w:u w:val="none"/>
                      <w:lang w:val="en-US" w:eastAsia="zh-CN" w:bidi="ar"/>
                    </w:rPr>
                    <w:t>500</w:t>
                  </w:r>
                </w:p>
              </w:tc>
            </w:tr>
          </w:tbl>
          <w:p w14:paraId="2EAFFFE3">
            <w:pPr>
              <w:keepNext w:val="0"/>
              <w:keepLines w:val="0"/>
              <w:pageBreakBefore w:val="0"/>
              <w:widowControl w:val="0"/>
              <w:kinsoku/>
              <w:wordWrap/>
              <w:overflowPunct/>
              <w:topLinePunct w:val="0"/>
              <w:autoSpaceDE/>
              <w:autoSpaceDN/>
              <w:bidi w:val="0"/>
              <w:adjustRightInd/>
              <w:snapToGrid/>
              <w:ind w:left="105" w:leftChars="50" w:right="105" w:rightChars="50"/>
              <w:jc w:val="both"/>
              <w:textAlignment w:val="auto"/>
              <w:rPr>
                <w:rFonts w:hint="eastAsia" w:ascii="宋体" w:hAnsi="宋体" w:eastAsia="宋体" w:cs="宋体"/>
                <w:color w:val="auto"/>
                <w:szCs w:val="21"/>
                <w:highlight w:val="none"/>
                <w:lang w:eastAsia="zh-CN"/>
              </w:rPr>
            </w:pPr>
          </w:p>
          <w:p w14:paraId="6A3D0E05">
            <w:pPr>
              <w:keepNext w:val="0"/>
              <w:keepLines w:val="0"/>
              <w:pageBreakBefore w:val="0"/>
              <w:widowControl w:val="0"/>
              <w:kinsoku/>
              <w:wordWrap/>
              <w:overflowPunct/>
              <w:topLinePunct w:val="0"/>
              <w:autoSpaceDE/>
              <w:autoSpaceDN/>
              <w:bidi w:val="0"/>
              <w:adjustRightInd/>
              <w:snapToGrid/>
              <w:ind w:left="105" w:leftChars="50" w:right="105" w:rightChars="50"/>
              <w:jc w:val="both"/>
              <w:textAlignment w:val="auto"/>
              <w:rPr>
                <w:rFonts w:hint="eastAsia" w:ascii="宋体" w:hAnsi="宋体" w:eastAsia="宋体" w:cs="宋体"/>
                <w:color w:val="auto"/>
                <w:szCs w:val="21"/>
                <w:highlight w:val="none"/>
                <w:lang w:eastAsia="zh-CN"/>
              </w:rPr>
            </w:pPr>
            <w:r>
              <w:rPr>
                <w:rFonts w:hint="eastAsia" w:ascii="宋体" w:hAnsi="宋体" w:eastAsia="宋体" w:cs="宋体"/>
                <w:color w:val="auto"/>
                <w:spacing w:val="-2"/>
                <w:sz w:val="21"/>
                <w:szCs w:val="21"/>
                <w:highlight w:val="none"/>
                <w:u w:val="none"/>
                <w:lang w:val="en-US" w:eastAsia="zh-CN"/>
              </w:rPr>
              <w:t>2.</w:t>
            </w:r>
            <w:r>
              <w:rPr>
                <w:rFonts w:hint="eastAsia" w:cs="宋体"/>
                <w:color w:val="auto"/>
                <w:szCs w:val="21"/>
                <w:highlight w:val="none"/>
                <w:lang w:val="en-US" w:eastAsia="zh-CN"/>
              </w:rPr>
              <w:t>现场评审</w:t>
            </w:r>
            <w:r>
              <w:rPr>
                <w:rFonts w:hint="eastAsia" w:ascii="宋体" w:hAnsi="宋体" w:eastAsia="宋体" w:cs="宋体"/>
                <w:color w:val="auto"/>
                <w:szCs w:val="21"/>
                <w:highlight w:val="none"/>
                <w:lang w:eastAsia="zh-CN"/>
              </w:rPr>
              <w:t>样品品种和数量：</w:t>
            </w:r>
          </w:p>
          <w:p w14:paraId="19090EC6">
            <w:pPr>
              <w:keepNext w:val="0"/>
              <w:keepLines w:val="0"/>
              <w:pageBreakBefore w:val="0"/>
              <w:widowControl w:val="0"/>
              <w:kinsoku/>
              <w:wordWrap/>
              <w:overflowPunct/>
              <w:topLinePunct w:val="0"/>
              <w:autoSpaceDE/>
              <w:autoSpaceDN/>
              <w:bidi w:val="0"/>
              <w:adjustRightInd/>
              <w:snapToGrid/>
              <w:ind w:left="105" w:leftChars="50" w:right="105" w:rightChars="50"/>
              <w:jc w:val="both"/>
              <w:textAlignment w:val="auto"/>
              <w:rPr>
                <w:rFonts w:hint="eastAsia" w:ascii="宋体" w:hAnsi="宋体" w:eastAsia="宋体" w:cs="宋体"/>
                <w:color w:val="auto"/>
                <w:szCs w:val="21"/>
                <w:highlight w:val="none"/>
                <w:lang w:val="en-US" w:eastAsia="zh-CN"/>
              </w:rPr>
            </w:pPr>
            <w:r>
              <w:rPr>
                <w:rFonts w:hint="eastAsia" w:ascii="宋体" w:hAnsi="宋体" w:eastAsia="宋体" w:cs="宋体"/>
                <w:color w:val="auto"/>
                <w:szCs w:val="21"/>
                <w:highlight w:val="none"/>
                <w:lang w:val="en-US" w:eastAsia="zh-CN"/>
              </w:rPr>
              <w:t>（1）采购包1（警用服装、警帽及警用服饰装具类）：</w:t>
            </w:r>
          </w:p>
          <w:tbl>
            <w:tblPr>
              <w:tblStyle w:val="3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0"/>
              <w:gridCol w:w="1513"/>
              <w:gridCol w:w="3687"/>
              <w:gridCol w:w="1330"/>
            </w:tblGrid>
            <w:tr w14:paraId="1B9C4B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661" w:type="dxa"/>
                  <w:shd w:val="clear" w:color="auto" w:fill="DEEBF6" w:themeFill="accent5" w:themeFillTint="32"/>
                  <w:noWrap w:val="0"/>
                  <w:vAlign w:val="center"/>
                </w:tcPr>
                <w:p w14:paraId="737B8710">
                  <w:pPr>
                    <w:adjustRightInd/>
                    <w:spacing w:line="240" w:lineRule="auto"/>
                    <w:ind w:left="0" w:leftChars="0" w:right="0" w:rightChars="0" w:firstLine="0" w:firstLineChars="0"/>
                    <w:jc w:val="center"/>
                    <w:textAlignment w:val="auto"/>
                    <w:rPr>
                      <w:rFonts w:hint="eastAsia" w:ascii="宋体" w:hAnsi="宋体" w:eastAsia="宋体" w:cs="宋体"/>
                      <w:b/>
                      <w:bCs/>
                      <w:color w:val="auto"/>
                      <w:kern w:val="2"/>
                      <w:sz w:val="21"/>
                      <w:szCs w:val="21"/>
                      <w:highlight w:val="none"/>
                      <w:vertAlign w:val="baseline"/>
                      <w:lang w:eastAsia="zh-CN"/>
                    </w:rPr>
                  </w:pPr>
                  <w:r>
                    <w:rPr>
                      <w:rFonts w:hint="eastAsia" w:ascii="宋体" w:hAnsi="宋体" w:eastAsia="宋体" w:cs="宋体"/>
                      <w:b/>
                      <w:bCs/>
                      <w:color w:val="auto"/>
                      <w:kern w:val="2"/>
                      <w:sz w:val="21"/>
                      <w:szCs w:val="21"/>
                      <w:highlight w:val="none"/>
                      <w:vertAlign w:val="baseline"/>
                      <w:lang w:eastAsia="zh-CN"/>
                    </w:rPr>
                    <w:t>序号</w:t>
                  </w:r>
                </w:p>
              </w:tc>
              <w:tc>
                <w:tcPr>
                  <w:tcW w:w="1517" w:type="dxa"/>
                  <w:shd w:val="clear" w:color="auto" w:fill="DEEBF6" w:themeFill="accent5" w:themeFillTint="32"/>
                  <w:noWrap w:val="0"/>
                  <w:vAlign w:val="center"/>
                </w:tcPr>
                <w:p w14:paraId="677F79B2">
                  <w:pPr>
                    <w:adjustRightInd/>
                    <w:spacing w:line="240" w:lineRule="auto"/>
                    <w:ind w:left="0" w:leftChars="0" w:right="0" w:rightChars="0" w:firstLine="0" w:firstLineChars="0"/>
                    <w:jc w:val="center"/>
                    <w:textAlignment w:val="auto"/>
                    <w:rPr>
                      <w:rFonts w:hint="eastAsia" w:ascii="宋体" w:hAnsi="宋体" w:eastAsia="宋体" w:cs="宋体"/>
                      <w:b/>
                      <w:bCs/>
                      <w:color w:val="auto"/>
                      <w:kern w:val="2"/>
                      <w:sz w:val="21"/>
                      <w:szCs w:val="21"/>
                      <w:highlight w:val="none"/>
                      <w:vertAlign w:val="baseline"/>
                      <w:lang w:eastAsia="zh-CN"/>
                    </w:rPr>
                  </w:pPr>
                  <w:r>
                    <w:rPr>
                      <w:rFonts w:hint="eastAsia" w:ascii="宋体" w:hAnsi="宋体" w:eastAsia="宋体" w:cs="宋体"/>
                      <w:b/>
                      <w:bCs/>
                      <w:color w:val="auto"/>
                      <w:kern w:val="2"/>
                      <w:sz w:val="21"/>
                      <w:szCs w:val="21"/>
                      <w:highlight w:val="none"/>
                      <w:vertAlign w:val="baseline"/>
                      <w:lang w:eastAsia="zh-CN"/>
                    </w:rPr>
                    <w:t>产品名称</w:t>
                  </w:r>
                </w:p>
              </w:tc>
              <w:tc>
                <w:tcPr>
                  <w:tcW w:w="3700" w:type="dxa"/>
                  <w:shd w:val="clear" w:color="auto" w:fill="DEEBF6" w:themeFill="accent5" w:themeFillTint="32"/>
                  <w:noWrap w:val="0"/>
                  <w:vAlign w:val="center"/>
                </w:tcPr>
                <w:p w14:paraId="3C373F51">
                  <w:pPr>
                    <w:adjustRightInd/>
                    <w:spacing w:line="240" w:lineRule="auto"/>
                    <w:ind w:left="0" w:leftChars="0" w:right="0" w:rightChars="0" w:firstLine="0" w:firstLineChars="0"/>
                    <w:jc w:val="center"/>
                    <w:textAlignment w:val="auto"/>
                    <w:rPr>
                      <w:rFonts w:hint="eastAsia" w:ascii="宋体" w:hAnsi="宋体" w:eastAsia="宋体" w:cs="宋体"/>
                      <w:b/>
                      <w:bCs/>
                      <w:color w:val="auto"/>
                      <w:kern w:val="2"/>
                      <w:sz w:val="21"/>
                      <w:szCs w:val="21"/>
                      <w:highlight w:val="none"/>
                      <w:vertAlign w:val="baseline"/>
                      <w:lang w:eastAsia="zh-CN"/>
                    </w:rPr>
                  </w:pPr>
                  <w:r>
                    <w:rPr>
                      <w:rFonts w:hint="eastAsia" w:ascii="宋体" w:hAnsi="宋体" w:eastAsia="宋体" w:cs="宋体"/>
                      <w:b/>
                      <w:bCs/>
                      <w:color w:val="auto"/>
                      <w:kern w:val="2"/>
                      <w:sz w:val="21"/>
                      <w:szCs w:val="21"/>
                      <w:highlight w:val="none"/>
                      <w:vertAlign w:val="baseline"/>
                      <w:lang w:eastAsia="zh-CN"/>
                    </w:rPr>
                    <w:t>规格</w:t>
                  </w:r>
                </w:p>
              </w:tc>
              <w:tc>
                <w:tcPr>
                  <w:tcW w:w="1334" w:type="dxa"/>
                  <w:shd w:val="clear" w:color="auto" w:fill="DEEBF6" w:themeFill="accent5" w:themeFillTint="32"/>
                  <w:noWrap w:val="0"/>
                  <w:vAlign w:val="center"/>
                </w:tcPr>
                <w:p w14:paraId="0231611B">
                  <w:pPr>
                    <w:adjustRightInd/>
                    <w:spacing w:line="240" w:lineRule="auto"/>
                    <w:ind w:left="0" w:leftChars="0" w:right="0" w:rightChars="0" w:firstLine="0" w:firstLineChars="0"/>
                    <w:jc w:val="center"/>
                    <w:textAlignment w:val="auto"/>
                    <w:rPr>
                      <w:rFonts w:hint="eastAsia" w:ascii="宋体" w:hAnsi="宋体" w:eastAsia="宋体" w:cs="宋体"/>
                      <w:b/>
                      <w:bCs/>
                      <w:color w:val="auto"/>
                      <w:kern w:val="2"/>
                      <w:sz w:val="21"/>
                      <w:szCs w:val="21"/>
                      <w:highlight w:val="none"/>
                      <w:vertAlign w:val="baseline"/>
                      <w:lang w:eastAsia="zh-CN"/>
                    </w:rPr>
                  </w:pPr>
                  <w:r>
                    <w:rPr>
                      <w:rFonts w:hint="eastAsia"/>
                      <w:b/>
                      <w:bCs/>
                      <w:color w:val="auto"/>
                      <w:kern w:val="2"/>
                      <w:szCs w:val="21"/>
                      <w:highlight w:val="none"/>
                      <w:lang w:eastAsia="zh-CN"/>
                    </w:rPr>
                    <w:t>现场评审样品数</w:t>
                  </w:r>
                  <w:r>
                    <w:rPr>
                      <w:rFonts w:hint="eastAsia" w:ascii="宋体" w:hAnsi="宋体" w:eastAsia="宋体" w:cs="宋体"/>
                      <w:b/>
                      <w:bCs/>
                      <w:color w:val="auto"/>
                      <w:kern w:val="2"/>
                      <w:sz w:val="21"/>
                      <w:szCs w:val="21"/>
                      <w:highlight w:val="none"/>
                      <w:vertAlign w:val="baseline"/>
                      <w:lang w:eastAsia="zh-CN"/>
                    </w:rPr>
                    <w:t>量</w:t>
                  </w:r>
                </w:p>
              </w:tc>
            </w:tr>
            <w:tr w14:paraId="35FCE5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661" w:type="dxa"/>
                  <w:noWrap w:val="0"/>
                  <w:vAlign w:val="center"/>
                </w:tcPr>
                <w:p w14:paraId="719CE542">
                  <w:pPr>
                    <w:adjustRightInd/>
                    <w:spacing w:line="240" w:lineRule="auto"/>
                    <w:ind w:left="0" w:leftChars="0" w:right="0" w:rightChars="0" w:firstLine="0" w:firstLineChars="0"/>
                    <w:jc w:val="both"/>
                    <w:textAlignment w:val="auto"/>
                    <w:rPr>
                      <w:rFonts w:hint="eastAsia" w:ascii="宋体" w:hAnsi="宋体" w:eastAsia="宋体" w:cs="宋体"/>
                      <w:color w:val="auto"/>
                      <w:kern w:val="2"/>
                      <w:sz w:val="21"/>
                      <w:szCs w:val="21"/>
                      <w:highlight w:val="none"/>
                      <w:vertAlign w:val="baseline"/>
                      <w:lang w:val="en-US" w:eastAsia="zh-CN"/>
                    </w:rPr>
                  </w:pPr>
                  <w:r>
                    <w:rPr>
                      <w:rFonts w:hint="eastAsia" w:ascii="宋体" w:hAnsi="宋体" w:eastAsia="宋体" w:cs="宋体"/>
                      <w:color w:val="auto"/>
                      <w:kern w:val="2"/>
                      <w:sz w:val="21"/>
                      <w:szCs w:val="21"/>
                      <w:highlight w:val="none"/>
                      <w:vertAlign w:val="baseline"/>
                      <w:lang w:val="en-US" w:eastAsia="zh-CN"/>
                    </w:rPr>
                    <w:t>1</w:t>
                  </w:r>
                </w:p>
              </w:tc>
              <w:tc>
                <w:tcPr>
                  <w:tcW w:w="1517" w:type="dxa"/>
                  <w:noWrap w:val="0"/>
                  <w:vAlign w:val="center"/>
                </w:tcPr>
                <w:p w14:paraId="1B172559">
                  <w:pPr>
                    <w:adjustRightInd/>
                    <w:spacing w:line="240" w:lineRule="auto"/>
                    <w:ind w:left="0" w:leftChars="0" w:right="0" w:rightChars="0" w:firstLine="0" w:firstLineChars="0"/>
                    <w:jc w:val="both"/>
                    <w:textAlignment w:val="auto"/>
                    <w:rPr>
                      <w:rFonts w:hint="eastAsia" w:ascii="宋体" w:hAnsi="宋体" w:eastAsia="宋体" w:cs="宋体"/>
                      <w:color w:val="auto"/>
                      <w:kern w:val="2"/>
                      <w:sz w:val="21"/>
                      <w:szCs w:val="21"/>
                      <w:highlight w:val="none"/>
                      <w:vertAlign w:val="baseline"/>
                      <w:lang w:eastAsia="zh-CN"/>
                    </w:rPr>
                  </w:pPr>
                  <w:r>
                    <w:rPr>
                      <w:rFonts w:hint="eastAsia" w:ascii="宋体" w:hAnsi="宋体" w:eastAsia="宋体" w:cs="宋体"/>
                      <w:color w:val="auto"/>
                      <w:kern w:val="2"/>
                      <w:sz w:val="21"/>
                      <w:szCs w:val="21"/>
                      <w:highlight w:val="none"/>
                      <w:vertAlign w:val="baseline"/>
                      <w:lang w:eastAsia="zh-CN"/>
                    </w:rPr>
                    <w:t>春秋执勤服（一线款）（面料为聚酯莱赛尔四面弹加厚平纹布）</w:t>
                  </w:r>
                </w:p>
              </w:tc>
              <w:tc>
                <w:tcPr>
                  <w:tcW w:w="3700" w:type="dxa"/>
                  <w:noWrap w:val="0"/>
                  <w:vAlign w:val="center"/>
                </w:tcPr>
                <w:p w14:paraId="00458843">
                  <w:pPr>
                    <w:adjustRightInd/>
                    <w:spacing w:line="240" w:lineRule="auto"/>
                    <w:ind w:left="0" w:leftChars="0" w:right="0" w:rightChars="0" w:firstLine="0" w:firstLineChars="0"/>
                    <w:jc w:val="both"/>
                    <w:textAlignment w:val="auto"/>
                    <w:rPr>
                      <w:rFonts w:hint="eastAsia" w:ascii="宋体" w:hAnsi="宋体" w:eastAsia="宋体" w:cs="宋体"/>
                      <w:color w:val="auto"/>
                      <w:kern w:val="2"/>
                      <w:sz w:val="21"/>
                      <w:szCs w:val="21"/>
                      <w:highlight w:val="none"/>
                      <w:vertAlign w:val="baseline"/>
                      <w:lang w:val="en-US" w:eastAsia="zh-CN"/>
                    </w:rPr>
                  </w:pPr>
                  <w:r>
                    <w:rPr>
                      <w:rFonts w:hint="eastAsia" w:ascii="宋体" w:hAnsi="宋体" w:eastAsia="宋体" w:cs="宋体"/>
                      <w:color w:val="auto"/>
                      <w:kern w:val="2"/>
                      <w:sz w:val="21"/>
                      <w:szCs w:val="21"/>
                      <w:highlight w:val="none"/>
                      <w:vertAlign w:val="baseline"/>
                      <w:lang w:val="en-US" w:eastAsia="zh-CN"/>
                    </w:rPr>
                    <w:t>号型：上衣175/96 裤子175/86</w:t>
                  </w:r>
                </w:p>
                <w:p w14:paraId="47DE54B1">
                  <w:pPr>
                    <w:adjustRightInd/>
                    <w:spacing w:line="240" w:lineRule="auto"/>
                    <w:ind w:left="0" w:leftChars="0" w:right="0" w:rightChars="0" w:firstLine="0" w:firstLineChars="0"/>
                    <w:jc w:val="both"/>
                    <w:textAlignment w:val="auto"/>
                    <w:rPr>
                      <w:rFonts w:hint="eastAsia" w:ascii="宋体" w:hAnsi="宋体" w:eastAsia="宋体" w:cs="宋体"/>
                      <w:color w:val="auto"/>
                      <w:kern w:val="2"/>
                      <w:sz w:val="21"/>
                      <w:szCs w:val="21"/>
                      <w:highlight w:val="none"/>
                      <w:vertAlign w:val="baseline"/>
                      <w:lang w:val="en-US" w:eastAsia="zh-CN"/>
                    </w:rPr>
                  </w:pPr>
                  <w:r>
                    <w:rPr>
                      <w:rFonts w:hint="eastAsia" w:ascii="宋体" w:hAnsi="宋体" w:eastAsia="宋体" w:cs="宋体"/>
                      <w:color w:val="auto"/>
                      <w:kern w:val="2"/>
                      <w:sz w:val="21"/>
                      <w:szCs w:val="21"/>
                      <w:highlight w:val="none"/>
                      <w:vertAlign w:val="baseline"/>
                      <w:lang w:val="en-US" w:eastAsia="zh-CN"/>
                    </w:rPr>
                    <w:t>（左臂缀钉国旗臂章及辅章，右臂为公安臂章，右胸缀钉移民管理标识底托，去除产品名称标志、号型标志、维护标志、检验章、肩章号标志）</w:t>
                  </w:r>
                </w:p>
              </w:tc>
              <w:tc>
                <w:tcPr>
                  <w:tcW w:w="1334" w:type="dxa"/>
                  <w:noWrap w:val="0"/>
                  <w:vAlign w:val="center"/>
                </w:tcPr>
                <w:p w14:paraId="2D5F09F4">
                  <w:pPr>
                    <w:adjustRightInd/>
                    <w:spacing w:line="240" w:lineRule="auto"/>
                    <w:ind w:left="0" w:leftChars="0" w:right="0" w:rightChars="0" w:firstLine="0" w:firstLineChars="0"/>
                    <w:jc w:val="center"/>
                    <w:textAlignment w:val="auto"/>
                    <w:rPr>
                      <w:rFonts w:hint="eastAsia" w:ascii="宋体" w:hAnsi="宋体" w:eastAsia="宋体" w:cs="宋体"/>
                      <w:color w:val="auto"/>
                      <w:kern w:val="2"/>
                      <w:sz w:val="21"/>
                      <w:szCs w:val="21"/>
                      <w:highlight w:val="none"/>
                      <w:vertAlign w:val="baseline"/>
                      <w:lang w:val="en-US" w:eastAsia="zh-CN"/>
                    </w:rPr>
                  </w:pPr>
                  <w:r>
                    <w:rPr>
                      <w:rFonts w:hint="eastAsia" w:ascii="宋体" w:hAnsi="宋体" w:eastAsia="宋体" w:cs="宋体"/>
                      <w:color w:val="auto"/>
                      <w:kern w:val="2"/>
                      <w:sz w:val="21"/>
                      <w:szCs w:val="21"/>
                      <w:highlight w:val="none"/>
                      <w:vertAlign w:val="baseline"/>
                      <w:lang w:val="en-US" w:eastAsia="zh-CN"/>
                    </w:rPr>
                    <w:t>1套</w:t>
                  </w:r>
                </w:p>
              </w:tc>
            </w:tr>
            <w:tr w14:paraId="48C4D5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661" w:type="dxa"/>
                  <w:noWrap w:val="0"/>
                  <w:vAlign w:val="center"/>
                </w:tcPr>
                <w:p w14:paraId="588EBBC2">
                  <w:pPr>
                    <w:adjustRightInd/>
                    <w:spacing w:line="240" w:lineRule="auto"/>
                    <w:ind w:left="0" w:leftChars="0" w:right="0" w:rightChars="0" w:firstLine="0" w:firstLineChars="0"/>
                    <w:jc w:val="both"/>
                    <w:textAlignment w:val="auto"/>
                    <w:rPr>
                      <w:rFonts w:hint="eastAsia" w:ascii="宋体" w:hAnsi="宋体" w:eastAsia="宋体" w:cs="宋体"/>
                      <w:color w:val="auto"/>
                      <w:kern w:val="2"/>
                      <w:sz w:val="21"/>
                      <w:szCs w:val="21"/>
                      <w:highlight w:val="none"/>
                      <w:vertAlign w:val="baseline"/>
                      <w:lang w:val="en-US" w:eastAsia="zh-CN"/>
                    </w:rPr>
                  </w:pPr>
                  <w:r>
                    <w:rPr>
                      <w:rFonts w:hint="eastAsia" w:ascii="宋体" w:hAnsi="宋体" w:eastAsia="宋体" w:cs="宋体"/>
                      <w:color w:val="auto"/>
                      <w:kern w:val="2"/>
                      <w:sz w:val="21"/>
                      <w:szCs w:val="21"/>
                      <w:highlight w:val="none"/>
                      <w:vertAlign w:val="baseline"/>
                      <w:lang w:val="en-US" w:eastAsia="zh-CN"/>
                    </w:rPr>
                    <w:t>2</w:t>
                  </w:r>
                </w:p>
              </w:tc>
              <w:tc>
                <w:tcPr>
                  <w:tcW w:w="1517" w:type="dxa"/>
                  <w:noWrap w:val="0"/>
                  <w:vAlign w:val="center"/>
                </w:tcPr>
                <w:p w14:paraId="6691F92E">
                  <w:pPr>
                    <w:adjustRightInd/>
                    <w:spacing w:line="240" w:lineRule="auto"/>
                    <w:ind w:left="0" w:leftChars="0" w:right="0" w:rightChars="0" w:firstLine="0" w:firstLineChars="0"/>
                    <w:jc w:val="both"/>
                    <w:textAlignment w:val="auto"/>
                    <w:rPr>
                      <w:rFonts w:hint="eastAsia" w:ascii="宋体" w:hAnsi="宋体" w:eastAsia="宋体" w:cs="宋体"/>
                      <w:color w:val="auto"/>
                      <w:kern w:val="2"/>
                      <w:sz w:val="21"/>
                      <w:szCs w:val="21"/>
                      <w:highlight w:val="none"/>
                      <w:vertAlign w:val="baseline"/>
                      <w:lang w:eastAsia="zh-CN"/>
                    </w:rPr>
                  </w:pPr>
                  <w:r>
                    <w:rPr>
                      <w:rFonts w:hint="eastAsia" w:ascii="宋体" w:hAnsi="宋体" w:eastAsia="宋体" w:cs="宋体"/>
                      <w:color w:val="auto"/>
                      <w:kern w:val="2"/>
                      <w:sz w:val="21"/>
                      <w:szCs w:val="21"/>
                      <w:highlight w:val="none"/>
                      <w:vertAlign w:val="baseline"/>
                      <w:lang w:eastAsia="zh-CN"/>
                    </w:rPr>
                    <w:t>长袖制式衬衣（</w:t>
                  </w:r>
                  <w:r>
                    <w:rPr>
                      <w:rFonts w:hint="eastAsia" w:ascii="宋体" w:hAnsi="宋体" w:eastAsia="宋体" w:cs="宋体"/>
                      <w:color w:val="auto"/>
                      <w:kern w:val="2"/>
                      <w:sz w:val="21"/>
                      <w:szCs w:val="21"/>
                      <w:highlight w:val="none"/>
                      <w:vertAlign w:val="baseline"/>
                      <w:lang w:val="en-US" w:eastAsia="zh-CN"/>
                    </w:rPr>
                    <w:t>浅蓝色</w:t>
                  </w:r>
                  <w:r>
                    <w:rPr>
                      <w:rFonts w:hint="eastAsia" w:ascii="宋体" w:hAnsi="宋体" w:eastAsia="宋体" w:cs="宋体"/>
                      <w:color w:val="auto"/>
                      <w:kern w:val="2"/>
                      <w:sz w:val="21"/>
                      <w:szCs w:val="21"/>
                      <w:highlight w:val="none"/>
                      <w:vertAlign w:val="baseline"/>
                      <w:lang w:eastAsia="zh-CN"/>
                    </w:rPr>
                    <w:t>一线款）（面料为聚酯棉莱赛尔格纹布）</w:t>
                  </w:r>
                </w:p>
              </w:tc>
              <w:tc>
                <w:tcPr>
                  <w:tcW w:w="3700" w:type="dxa"/>
                  <w:noWrap w:val="0"/>
                  <w:vAlign w:val="center"/>
                </w:tcPr>
                <w:p w14:paraId="473964C6">
                  <w:pPr>
                    <w:adjustRightInd/>
                    <w:spacing w:line="240" w:lineRule="auto"/>
                    <w:ind w:left="0" w:leftChars="0" w:right="0" w:rightChars="0" w:firstLine="0" w:firstLineChars="0"/>
                    <w:jc w:val="both"/>
                    <w:textAlignment w:val="auto"/>
                    <w:rPr>
                      <w:rFonts w:hint="eastAsia" w:ascii="宋体" w:hAnsi="宋体" w:eastAsia="宋体" w:cs="宋体"/>
                      <w:color w:val="auto"/>
                      <w:kern w:val="2"/>
                      <w:sz w:val="21"/>
                      <w:szCs w:val="21"/>
                      <w:highlight w:val="none"/>
                      <w:vertAlign w:val="baseline"/>
                      <w:lang w:val="en-US" w:eastAsia="zh-CN"/>
                    </w:rPr>
                  </w:pPr>
                  <w:r>
                    <w:rPr>
                      <w:rFonts w:hint="eastAsia" w:ascii="宋体" w:hAnsi="宋体" w:eastAsia="宋体" w:cs="宋体"/>
                      <w:color w:val="auto"/>
                      <w:kern w:val="2"/>
                      <w:sz w:val="21"/>
                      <w:szCs w:val="21"/>
                      <w:highlight w:val="none"/>
                      <w:vertAlign w:val="baseline"/>
                      <w:lang w:val="en-US" w:eastAsia="zh-CN"/>
                    </w:rPr>
                    <w:t>规格：175/96B</w:t>
                  </w:r>
                </w:p>
                <w:p w14:paraId="34C3CFF8">
                  <w:pPr>
                    <w:adjustRightInd/>
                    <w:spacing w:line="240" w:lineRule="auto"/>
                    <w:ind w:left="0" w:leftChars="0" w:right="0" w:rightChars="0" w:firstLine="0" w:firstLineChars="0"/>
                    <w:jc w:val="both"/>
                    <w:textAlignment w:val="auto"/>
                    <w:rPr>
                      <w:rFonts w:hint="eastAsia" w:ascii="宋体" w:hAnsi="宋体" w:eastAsia="宋体" w:cs="宋体"/>
                      <w:color w:val="auto"/>
                      <w:kern w:val="2"/>
                      <w:sz w:val="21"/>
                      <w:szCs w:val="21"/>
                      <w:highlight w:val="none"/>
                      <w:vertAlign w:val="baseline"/>
                      <w:lang w:eastAsia="zh-CN"/>
                    </w:rPr>
                  </w:pPr>
                  <w:r>
                    <w:rPr>
                      <w:rFonts w:hint="eastAsia" w:ascii="宋体" w:hAnsi="宋体" w:eastAsia="宋体" w:cs="宋体"/>
                      <w:color w:val="auto"/>
                      <w:kern w:val="2"/>
                      <w:sz w:val="21"/>
                      <w:szCs w:val="21"/>
                      <w:highlight w:val="none"/>
                      <w:vertAlign w:val="baseline"/>
                      <w:lang w:val="en-US" w:eastAsia="zh-CN"/>
                    </w:rPr>
                    <w:t>（左臂缀钉国旗臂章及辅章，公安臂章调整至右臂，右胸缀钉移民管理标识底托。去除产品标志、检验章、肩章号标志）</w:t>
                  </w:r>
                </w:p>
              </w:tc>
              <w:tc>
                <w:tcPr>
                  <w:tcW w:w="1334" w:type="dxa"/>
                  <w:noWrap w:val="0"/>
                  <w:vAlign w:val="center"/>
                </w:tcPr>
                <w:p w14:paraId="5BD71D74">
                  <w:pPr>
                    <w:adjustRightInd/>
                    <w:spacing w:line="240" w:lineRule="auto"/>
                    <w:ind w:left="0" w:leftChars="0" w:right="0" w:rightChars="0" w:firstLine="0" w:firstLineChars="0"/>
                    <w:jc w:val="center"/>
                    <w:textAlignment w:val="auto"/>
                    <w:rPr>
                      <w:rFonts w:hint="eastAsia" w:ascii="宋体" w:hAnsi="宋体" w:eastAsia="宋体" w:cs="宋体"/>
                      <w:color w:val="auto"/>
                      <w:kern w:val="2"/>
                      <w:sz w:val="21"/>
                      <w:szCs w:val="21"/>
                      <w:highlight w:val="none"/>
                      <w:vertAlign w:val="baseline"/>
                      <w:lang w:val="en-US" w:eastAsia="zh-CN"/>
                    </w:rPr>
                  </w:pPr>
                  <w:r>
                    <w:rPr>
                      <w:rFonts w:hint="eastAsia" w:ascii="宋体" w:hAnsi="宋体" w:eastAsia="宋体" w:cs="宋体"/>
                      <w:color w:val="auto"/>
                      <w:kern w:val="2"/>
                      <w:sz w:val="21"/>
                      <w:szCs w:val="21"/>
                      <w:highlight w:val="none"/>
                      <w:vertAlign w:val="baseline"/>
                      <w:lang w:val="en-US" w:eastAsia="zh-CN"/>
                    </w:rPr>
                    <w:t>1件</w:t>
                  </w:r>
                </w:p>
              </w:tc>
            </w:tr>
            <w:tr w14:paraId="25486C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661" w:type="dxa"/>
                  <w:noWrap w:val="0"/>
                  <w:vAlign w:val="center"/>
                </w:tcPr>
                <w:p w14:paraId="5EFD877D">
                  <w:pPr>
                    <w:adjustRightInd/>
                    <w:spacing w:line="240" w:lineRule="auto"/>
                    <w:ind w:left="0" w:leftChars="0" w:right="0" w:rightChars="0" w:firstLine="0" w:firstLineChars="0"/>
                    <w:jc w:val="both"/>
                    <w:textAlignment w:val="auto"/>
                    <w:rPr>
                      <w:rFonts w:hint="eastAsia" w:ascii="宋体" w:hAnsi="宋体" w:eastAsia="宋体" w:cs="宋体"/>
                      <w:color w:val="auto"/>
                      <w:kern w:val="2"/>
                      <w:sz w:val="21"/>
                      <w:szCs w:val="21"/>
                      <w:highlight w:val="none"/>
                      <w:vertAlign w:val="baseline"/>
                      <w:lang w:val="en-US" w:eastAsia="zh-CN"/>
                    </w:rPr>
                  </w:pPr>
                  <w:r>
                    <w:rPr>
                      <w:rFonts w:hint="eastAsia" w:ascii="宋体" w:hAnsi="宋体" w:eastAsia="宋体" w:cs="宋体"/>
                      <w:color w:val="auto"/>
                      <w:kern w:val="2"/>
                      <w:sz w:val="21"/>
                      <w:szCs w:val="21"/>
                      <w:highlight w:val="none"/>
                      <w:vertAlign w:val="baseline"/>
                      <w:lang w:val="en-US" w:eastAsia="zh-CN"/>
                    </w:rPr>
                    <w:t>3</w:t>
                  </w:r>
                </w:p>
              </w:tc>
              <w:tc>
                <w:tcPr>
                  <w:tcW w:w="1517" w:type="dxa"/>
                  <w:noWrap w:val="0"/>
                  <w:vAlign w:val="center"/>
                </w:tcPr>
                <w:p w14:paraId="3C745989">
                  <w:pPr>
                    <w:adjustRightInd/>
                    <w:spacing w:line="240" w:lineRule="auto"/>
                    <w:ind w:left="0" w:leftChars="0" w:right="0" w:rightChars="0" w:firstLine="0" w:firstLineChars="0"/>
                    <w:jc w:val="both"/>
                    <w:textAlignment w:val="auto"/>
                    <w:rPr>
                      <w:rFonts w:hint="eastAsia" w:ascii="宋体" w:hAnsi="宋体" w:eastAsia="宋体" w:cs="宋体"/>
                      <w:color w:val="auto"/>
                      <w:kern w:val="2"/>
                      <w:sz w:val="21"/>
                      <w:szCs w:val="21"/>
                      <w:highlight w:val="none"/>
                      <w:vertAlign w:val="baseline"/>
                      <w:lang w:eastAsia="zh-CN"/>
                    </w:rPr>
                  </w:pPr>
                  <w:r>
                    <w:rPr>
                      <w:rFonts w:hint="eastAsia" w:ascii="宋体" w:hAnsi="宋体" w:eastAsia="宋体" w:cs="宋体"/>
                      <w:color w:val="auto"/>
                      <w:kern w:val="2"/>
                      <w:sz w:val="21"/>
                      <w:szCs w:val="21"/>
                      <w:highlight w:val="none"/>
                      <w:vertAlign w:val="baseline"/>
                      <w:lang w:eastAsia="zh-CN"/>
                    </w:rPr>
                    <w:t>夏执勤服（</w:t>
                  </w:r>
                  <w:r>
                    <w:rPr>
                      <w:rFonts w:hint="eastAsia" w:ascii="宋体" w:hAnsi="宋体" w:eastAsia="宋体" w:cs="宋体"/>
                      <w:color w:val="auto"/>
                      <w:kern w:val="2"/>
                      <w:sz w:val="21"/>
                      <w:szCs w:val="21"/>
                      <w:highlight w:val="none"/>
                      <w:vertAlign w:val="baseline"/>
                      <w:lang w:val="en-US" w:eastAsia="zh-CN"/>
                    </w:rPr>
                    <w:t>浅蓝色</w:t>
                  </w:r>
                  <w:r>
                    <w:rPr>
                      <w:rFonts w:hint="eastAsia" w:ascii="宋体" w:hAnsi="宋体" w:eastAsia="宋体" w:cs="宋体"/>
                      <w:color w:val="auto"/>
                      <w:kern w:val="2"/>
                      <w:sz w:val="21"/>
                      <w:szCs w:val="21"/>
                      <w:highlight w:val="none"/>
                      <w:vertAlign w:val="baseline"/>
                      <w:lang w:eastAsia="zh-CN"/>
                    </w:rPr>
                    <w:t>一线款）（面料为聚酯棉莱赛尔格纹布）</w:t>
                  </w:r>
                </w:p>
              </w:tc>
              <w:tc>
                <w:tcPr>
                  <w:tcW w:w="3700" w:type="dxa"/>
                  <w:noWrap w:val="0"/>
                  <w:vAlign w:val="center"/>
                </w:tcPr>
                <w:p w14:paraId="274F1633">
                  <w:pPr>
                    <w:adjustRightInd/>
                    <w:spacing w:line="240" w:lineRule="auto"/>
                    <w:ind w:left="0" w:leftChars="0" w:right="0" w:rightChars="0" w:firstLine="0" w:firstLineChars="0"/>
                    <w:jc w:val="both"/>
                    <w:textAlignment w:val="auto"/>
                    <w:rPr>
                      <w:rFonts w:hint="eastAsia" w:ascii="宋体" w:hAnsi="宋体" w:eastAsia="宋体" w:cs="宋体"/>
                      <w:color w:val="auto"/>
                      <w:kern w:val="2"/>
                      <w:sz w:val="21"/>
                      <w:szCs w:val="21"/>
                      <w:highlight w:val="none"/>
                      <w:vertAlign w:val="baseline"/>
                      <w:lang w:val="en-US" w:eastAsia="zh-CN"/>
                    </w:rPr>
                  </w:pPr>
                  <w:r>
                    <w:rPr>
                      <w:rFonts w:hint="eastAsia" w:ascii="宋体" w:hAnsi="宋体" w:eastAsia="宋体" w:cs="宋体"/>
                      <w:color w:val="auto"/>
                      <w:kern w:val="2"/>
                      <w:sz w:val="21"/>
                      <w:szCs w:val="21"/>
                      <w:highlight w:val="none"/>
                      <w:vertAlign w:val="baseline"/>
                      <w:lang w:val="en-US" w:eastAsia="zh-CN"/>
                    </w:rPr>
                    <w:t>规格：175/96B</w:t>
                  </w:r>
                </w:p>
                <w:p w14:paraId="0804C8C6">
                  <w:pPr>
                    <w:adjustRightInd/>
                    <w:spacing w:line="240" w:lineRule="auto"/>
                    <w:ind w:left="0" w:leftChars="0" w:right="0" w:rightChars="0" w:firstLine="0" w:firstLineChars="0"/>
                    <w:jc w:val="both"/>
                    <w:textAlignment w:val="auto"/>
                    <w:rPr>
                      <w:rFonts w:hint="eastAsia" w:ascii="宋体" w:hAnsi="宋体" w:eastAsia="宋体" w:cs="宋体"/>
                      <w:color w:val="auto"/>
                      <w:kern w:val="2"/>
                      <w:sz w:val="21"/>
                      <w:szCs w:val="21"/>
                      <w:highlight w:val="none"/>
                      <w:vertAlign w:val="baseline"/>
                      <w:lang w:eastAsia="zh-CN"/>
                    </w:rPr>
                  </w:pPr>
                  <w:r>
                    <w:rPr>
                      <w:rFonts w:hint="eastAsia" w:ascii="宋体" w:hAnsi="宋体" w:eastAsia="宋体" w:cs="宋体"/>
                      <w:color w:val="auto"/>
                      <w:kern w:val="2"/>
                      <w:sz w:val="21"/>
                      <w:szCs w:val="21"/>
                      <w:highlight w:val="none"/>
                      <w:vertAlign w:val="baseline"/>
                      <w:lang w:val="en-US" w:eastAsia="zh-CN"/>
                    </w:rPr>
                    <w:t>（左臂缀钉国旗臂章及辅章，公安臂章调整至右臂，右胸缀钉移民管理标识底托，去除产品标志、检验章、肩章号标志）</w:t>
                  </w:r>
                </w:p>
              </w:tc>
              <w:tc>
                <w:tcPr>
                  <w:tcW w:w="1334" w:type="dxa"/>
                  <w:noWrap w:val="0"/>
                  <w:vAlign w:val="center"/>
                </w:tcPr>
                <w:p w14:paraId="4871269C">
                  <w:pPr>
                    <w:adjustRightInd/>
                    <w:spacing w:line="240" w:lineRule="auto"/>
                    <w:ind w:left="0" w:leftChars="0" w:right="0" w:rightChars="0" w:firstLine="0" w:firstLineChars="0"/>
                    <w:jc w:val="center"/>
                    <w:textAlignment w:val="auto"/>
                    <w:rPr>
                      <w:rFonts w:hint="eastAsia" w:ascii="宋体" w:hAnsi="宋体" w:eastAsia="宋体" w:cs="宋体"/>
                      <w:color w:val="auto"/>
                      <w:kern w:val="2"/>
                      <w:sz w:val="21"/>
                      <w:szCs w:val="21"/>
                      <w:highlight w:val="none"/>
                      <w:vertAlign w:val="baseline"/>
                      <w:lang w:val="en-US" w:eastAsia="zh-CN"/>
                    </w:rPr>
                  </w:pPr>
                  <w:r>
                    <w:rPr>
                      <w:rFonts w:hint="eastAsia" w:ascii="宋体" w:hAnsi="宋体" w:eastAsia="宋体" w:cs="宋体"/>
                      <w:color w:val="auto"/>
                      <w:kern w:val="2"/>
                      <w:sz w:val="21"/>
                      <w:szCs w:val="21"/>
                      <w:highlight w:val="none"/>
                      <w:vertAlign w:val="baseline"/>
                      <w:lang w:val="en-US" w:eastAsia="zh-CN"/>
                    </w:rPr>
                    <w:t>1件</w:t>
                  </w:r>
                </w:p>
              </w:tc>
            </w:tr>
          </w:tbl>
          <w:p w14:paraId="6E6C4691">
            <w:pPr>
              <w:keepNext w:val="0"/>
              <w:keepLines w:val="0"/>
              <w:pageBreakBefore w:val="0"/>
              <w:widowControl w:val="0"/>
              <w:kinsoku/>
              <w:wordWrap/>
              <w:overflowPunct/>
              <w:topLinePunct w:val="0"/>
              <w:autoSpaceDE/>
              <w:autoSpaceDN/>
              <w:bidi w:val="0"/>
              <w:adjustRightInd/>
              <w:snapToGrid/>
              <w:ind w:left="105" w:leftChars="50" w:right="105" w:rightChars="50"/>
              <w:jc w:val="both"/>
              <w:textAlignment w:val="auto"/>
              <w:rPr>
                <w:rFonts w:hint="eastAsia" w:ascii="宋体" w:hAnsi="宋体" w:eastAsia="宋体" w:cs="宋体"/>
                <w:color w:val="auto"/>
                <w:szCs w:val="21"/>
                <w:highlight w:val="none"/>
                <w:lang w:eastAsia="zh-CN"/>
              </w:rPr>
            </w:pPr>
          </w:p>
          <w:p w14:paraId="28CE274E">
            <w:pPr>
              <w:pStyle w:val="32"/>
              <w:autoSpaceDE/>
              <w:autoSpaceDN/>
              <w:spacing w:beforeLines="0" w:after="0" w:afterLines="0"/>
              <w:ind w:left="0" w:leftChars="0" w:firstLine="0" w:firstLineChars="0"/>
              <w:jc w:val="both"/>
              <w:outlineLvl w:val="9"/>
              <w:rPr>
                <w:rFonts w:hint="eastAsia" w:ascii="宋体" w:hAnsi="宋体" w:eastAsia="宋体" w:cs="宋体"/>
                <w:b w:val="0"/>
                <w:bCs w:val="0"/>
                <w:color w:val="auto"/>
                <w:kern w:val="21"/>
                <w:sz w:val="21"/>
                <w:szCs w:val="21"/>
                <w:highlight w:val="none"/>
                <w:lang w:val="en-US" w:eastAsia="zh-CN" w:bidi="ar-SA"/>
              </w:rPr>
            </w:pPr>
            <w:r>
              <w:rPr>
                <w:rFonts w:hint="eastAsia" w:ascii="宋体" w:hAnsi="宋体" w:eastAsia="宋体" w:cs="宋体"/>
                <w:color w:val="auto"/>
                <w:szCs w:val="21"/>
                <w:highlight w:val="none"/>
                <w:lang w:val="en-US" w:eastAsia="zh-CN"/>
              </w:rPr>
              <w:t>（2）</w:t>
            </w:r>
            <w:r>
              <w:rPr>
                <w:rFonts w:hint="eastAsia" w:ascii="宋体" w:hAnsi="宋体" w:eastAsia="宋体" w:cs="宋体"/>
                <w:b w:val="0"/>
                <w:bCs w:val="0"/>
                <w:color w:val="auto"/>
                <w:kern w:val="21"/>
                <w:sz w:val="21"/>
                <w:szCs w:val="21"/>
                <w:highlight w:val="none"/>
                <w:lang w:val="en-US" w:eastAsia="zh-CN" w:bidi="ar-SA"/>
              </w:rPr>
              <w:t>采购包2（警用皮鞋、腰带类）：</w:t>
            </w:r>
          </w:p>
          <w:tbl>
            <w:tblPr>
              <w:tblStyle w:val="3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33"/>
              <w:gridCol w:w="1518"/>
              <w:gridCol w:w="3722"/>
              <w:gridCol w:w="1317"/>
            </w:tblGrid>
            <w:tr w14:paraId="5CA4D7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0" w:type="auto"/>
                  <w:shd w:val="clear" w:color="auto" w:fill="DEEBF6" w:themeFill="accent5" w:themeFillTint="32"/>
                  <w:noWrap w:val="0"/>
                  <w:vAlign w:val="center"/>
                </w:tcPr>
                <w:p w14:paraId="42189FEA">
                  <w:pPr>
                    <w:adjustRightInd/>
                    <w:spacing w:line="240" w:lineRule="auto"/>
                    <w:ind w:left="0" w:leftChars="0" w:right="0" w:rightChars="0" w:firstLine="0" w:firstLineChars="0"/>
                    <w:jc w:val="center"/>
                    <w:textAlignment w:val="auto"/>
                    <w:rPr>
                      <w:rFonts w:hint="eastAsia" w:ascii="宋体" w:hAnsi="宋体" w:eastAsia="宋体" w:cs="宋体"/>
                      <w:b/>
                      <w:bCs/>
                      <w:color w:val="auto"/>
                      <w:kern w:val="2"/>
                      <w:sz w:val="21"/>
                      <w:szCs w:val="21"/>
                      <w:highlight w:val="none"/>
                      <w:vertAlign w:val="baseline"/>
                      <w:lang w:eastAsia="zh-CN"/>
                    </w:rPr>
                  </w:pPr>
                  <w:r>
                    <w:rPr>
                      <w:rFonts w:hint="eastAsia" w:ascii="宋体" w:hAnsi="宋体" w:eastAsia="宋体" w:cs="宋体"/>
                      <w:b/>
                      <w:bCs/>
                      <w:color w:val="auto"/>
                      <w:kern w:val="2"/>
                      <w:sz w:val="21"/>
                      <w:szCs w:val="21"/>
                      <w:highlight w:val="none"/>
                      <w:vertAlign w:val="baseline"/>
                      <w:lang w:eastAsia="zh-CN"/>
                    </w:rPr>
                    <w:t>序号</w:t>
                  </w:r>
                </w:p>
              </w:tc>
              <w:tc>
                <w:tcPr>
                  <w:tcW w:w="1518" w:type="dxa"/>
                  <w:shd w:val="clear" w:color="auto" w:fill="DEEBF6" w:themeFill="accent5" w:themeFillTint="32"/>
                  <w:noWrap w:val="0"/>
                  <w:vAlign w:val="center"/>
                </w:tcPr>
                <w:p w14:paraId="511FCB4B">
                  <w:pPr>
                    <w:adjustRightInd/>
                    <w:spacing w:line="240" w:lineRule="auto"/>
                    <w:ind w:left="0" w:leftChars="0" w:right="0" w:rightChars="0" w:firstLine="0" w:firstLineChars="0"/>
                    <w:jc w:val="center"/>
                    <w:textAlignment w:val="auto"/>
                    <w:rPr>
                      <w:rFonts w:hint="eastAsia" w:ascii="宋体" w:hAnsi="宋体" w:eastAsia="宋体" w:cs="宋体"/>
                      <w:b/>
                      <w:bCs/>
                      <w:color w:val="auto"/>
                      <w:kern w:val="2"/>
                      <w:sz w:val="21"/>
                      <w:szCs w:val="21"/>
                      <w:highlight w:val="none"/>
                      <w:vertAlign w:val="baseline"/>
                      <w:lang w:eastAsia="zh-CN"/>
                    </w:rPr>
                  </w:pPr>
                  <w:r>
                    <w:rPr>
                      <w:rFonts w:hint="eastAsia" w:ascii="宋体" w:hAnsi="宋体" w:eastAsia="宋体" w:cs="宋体"/>
                      <w:b/>
                      <w:bCs/>
                      <w:color w:val="auto"/>
                      <w:kern w:val="2"/>
                      <w:sz w:val="21"/>
                      <w:szCs w:val="21"/>
                      <w:highlight w:val="none"/>
                      <w:vertAlign w:val="baseline"/>
                      <w:lang w:eastAsia="zh-CN"/>
                    </w:rPr>
                    <w:t>产品名称</w:t>
                  </w:r>
                </w:p>
              </w:tc>
              <w:tc>
                <w:tcPr>
                  <w:tcW w:w="3722" w:type="dxa"/>
                  <w:shd w:val="clear" w:color="auto" w:fill="DEEBF6" w:themeFill="accent5" w:themeFillTint="32"/>
                  <w:noWrap w:val="0"/>
                  <w:vAlign w:val="center"/>
                </w:tcPr>
                <w:p w14:paraId="3BEF7027">
                  <w:pPr>
                    <w:adjustRightInd/>
                    <w:spacing w:line="240" w:lineRule="auto"/>
                    <w:ind w:left="0" w:leftChars="0" w:right="0" w:rightChars="0" w:firstLine="0" w:firstLineChars="0"/>
                    <w:jc w:val="center"/>
                    <w:textAlignment w:val="auto"/>
                    <w:rPr>
                      <w:rFonts w:hint="eastAsia" w:ascii="宋体" w:hAnsi="宋体" w:eastAsia="宋体" w:cs="宋体"/>
                      <w:b/>
                      <w:bCs/>
                      <w:color w:val="auto"/>
                      <w:kern w:val="2"/>
                      <w:sz w:val="21"/>
                      <w:szCs w:val="21"/>
                      <w:highlight w:val="none"/>
                      <w:vertAlign w:val="baseline"/>
                      <w:lang w:eastAsia="zh-CN"/>
                    </w:rPr>
                  </w:pPr>
                  <w:r>
                    <w:rPr>
                      <w:rFonts w:hint="eastAsia" w:ascii="宋体" w:hAnsi="宋体" w:eastAsia="宋体" w:cs="宋体"/>
                      <w:b/>
                      <w:bCs/>
                      <w:color w:val="auto"/>
                      <w:kern w:val="2"/>
                      <w:sz w:val="21"/>
                      <w:szCs w:val="21"/>
                      <w:highlight w:val="none"/>
                      <w:vertAlign w:val="baseline"/>
                      <w:lang w:eastAsia="zh-CN"/>
                    </w:rPr>
                    <w:t>规格</w:t>
                  </w:r>
                </w:p>
              </w:tc>
              <w:tc>
                <w:tcPr>
                  <w:tcW w:w="1317" w:type="dxa"/>
                  <w:shd w:val="clear" w:color="auto" w:fill="DEEBF6" w:themeFill="accent5" w:themeFillTint="32"/>
                  <w:noWrap w:val="0"/>
                  <w:vAlign w:val="center"/>
                </w:tcPr>
                <w:p w14:paraId="4F59BBB0">
                  <w:pPr>
                    <w:adjustRightInd/>
                    <w:spacing w:line="240" w:lineRule="auto"/>
                    <w:ind w:left="0" w:leftChars="0" w:right="0" w:rightChars="0" w:firstLine="0" w:firstLineChars="0"/>
                    <w:jc w:val="center"/>
                    <w:textAlignment w:val="auto"/>
                    <w:rPr>
                      <w:rFonts w:hint="eastAsia" w:ascii="宋体" w:hAnsi="宋体" w:eastAsia="宋体" w:cs="宋体"/>
                      <w:b/>
                      <w:bCs/>
                      <w:color w:val="auto"/>
                      <w:kern w:val="2"/>
                      <w:sz w:val="21"/>
                      <w:szCs w:val="21"/>
                      <w:highlight w:val="none"/>
                      <w:vertAlign w:val="baseline"/>
                      <w:lang w:eastAsia="zh-CN"/>
                    </w:rPr>
                  </w:pPr>
                  <w:r>
                    <w:rPr>
                      <w:rFonts w:hint="eastAsia"/>
                      <w:b/>
                      <w:bCs/>
                      <w:color w:val="auto"/>
                      <w:kern w:val="2"/>
                      <w:szCs w:val="21"/>
                      <w:highlight w:val="none"/>
                      <w:lang w:eastAsia="zh-CN"/>
                    </w:rPr>
                    <w:t>现场评审样品数</w:t>
                  </w:r>
                  <w:r>
                    <w:rPr>
                      <w:rFonts w:hint="eastAsia" w:ascii="宋体" w:hAnsi="宋体" w:eastAsia="宋体" w:cs="宋体"/>
                      <w:b/>
                      <w:bCs/>
                      <w:color w:val="auto"/>
                      <w:kern w:val="2"/>
                      <w:sz w:val="21"/>
                      <w:szCs w:val="21"/>
                      <w:highlight w:val="none"/>
                      <w:vertAlign w:val="baseline"/>
                      <w:lang w:eastAsia="zh-CN"/>
                    </w:rPr>
                    <w:t>量</w:t>
                  </w:r>
                </w:p>
              </w:tc>
            </w:tr>
            <w:tr w14:paraId="2D0811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0" w:type="auto"/>
                  <w:noWrap w:val="0"/>
                  <w:vAlign w:val="center"/>
                </w:tcPr>
                <w:p w14:paraId="7870227D">
                  <w:pPr>
                    <w:adjustRightInd/>
                    <w:spacing w:line="240" w:lineRule="auto"/>
                    <w:ind w:left="0" w:leftChars="0" w:right="0" w:rightChars="0" w:firstLine="0" w:firstLineChars="0"/>
                    <w:jc w:val="both"/>
                    <w:textAlignment w:val="auto"/>
                    <w:rPr>
                      <w:rFonts w:hint="eastAsia" w:ascii="宋体" w:hAnsi="宋体" w:eastAsia="宋体" w:cs="宋体"/>
                      <w:color w:val="auto"/>
                      <w:kern w:val="2"/>
                      <w:sz w:val="21"/>
                      <w:szCs w:val="21"/>
                      <w:highlight w:val="none"/>
                      <w:vertAlign w:val="baseline"/>
                      <w:lang w:val="en-US" w:eastAsia="zh-CN"/>
                    </w:rPr>
                  </w:pPr>
                  <w:r>
                    <w:rPr>
                      <w:rFonts w:hint="eastAsia" w:ascii="宋体" w:hAnsi="宋体" w:eastAsia="宋体" w:cs="宋体"/>
                      <w:color w:val="auto"/>
                      <w:kern w:val="2"/>
                      <w:sz w:val="21"/>
                      <w:szCs w:val="21"/>
                      <w:highlight w:val="none"/>
                      <w:vertAlign w:val="baseline"/>
                      <w:lang w:val="en-US" w:eastAsia="zh-CN"/>
                    </w:rPr>
                    <w:t>1</w:t>
                  </w:r>
                </w:p>
              </w:tc>
              <w:tc>
                <w:tcPr>
                  <w:tcW w:w="1518" w:type="dxa"/>
                  <w:noWrap w:val="0"/>
                  <w:vAlign w:val="center"/>
                </w:tcPr>
                <w:p w14:paraId="7774A808">
                  <w:pPr>
                    <w:adjustRightInd/>
                    <w:spacing w:line="240" w:lineRule="auto"/>
                    <w:ind w:left="0" w:leftChars="0" w:right="0" w:rightChars="0" w:firstLine="0" w:firstLineChars="0"/>
                    <w:jc w:val="both"/>
                    <w:textAlignment w:val="auto"/>
                    <w:rPr>
                      <w:rFonts w:hint="eastAsia" w:ascii="宋体" w:hAnsi="宋体" w:eastAsia="宋体" w:cs="宋体"/>
                      <w:color w:val="auto"/>
                      <w:kern w:val="2"/>
                      <w:sz w:val="21"/>
                      <w:szCs w:val="21"/>
                      <w:highlight w:val="none"/>
                      <w:vertAlign w:val="baseline"/>
                      <w:lang w:eastAsia="zh-CN"/>
                    </w:rPr>
                  </w:pPr>
                  <w:r>
                    <w:rPr>
                      <w:rFonts w:hint="eastAsia" w:ascii="宋体" w:hAnsi="宋体" w:eastAsia="宋体" w:cs="宋体"/>
                      <w:color w:val="auto"/>
                      <w:kern w:val="2"/>
                      <w:sz w:val="21"/>
                      <w:szCs w:val="21"/>
                      <w:highlight w:val="none"/>
                      <w:vertAlign w:val="baseline"/>
                      <w:lang w:eastAsia="zh-CN"/>
                    </w:rPr>
                    <w:t>执勤鞋（一线款）（通用型鞋底）</w:t>
                  </w:r>
                </w:p>
              </w:tc>
              <w:tc>
                <w:tcPr>
                  <w:tcW w:w="3722" w:type="dxa"/>
                  <w:noWrap w:val="0"/>
                  <w:vAlign w:val="center"/>
                </w:tcPr>
                <w:p w14:paraId="146FAB90">
                  <w:pPr>
                    <w:adjustRightInd/>
                    <w:spacing w:line="240" w:lineRule="auto"/>
                    <w:ind w:left="0" w:leftChars="0" w:right="0" w:rightChars="0" w:firstLine="0" w:firstLineChars="0"/>
                    <w:jc w:val="both"/>
                    <w:textAlignment w:val="auto"/>
                    <w:rPr>
                      <w:rFonts w:hint="eastAsia" w:ascii="宋体" w:hAnsi="宋体" w:eastAsia="宋体" w:cs="宋体"/>
                      <w:color w:val="auto"/>
                      <w:kern w:val="2"/>
                      <w:sz w:val="21"/>
                      <w:szCs w:val="21"/>
                      <w:highlight w:val="none"/>
                      <w:vertAlign w:val="baseline"/>
                      <w:lang w:val="en-US" w:eastAsia="zh-CN"/>
                    </w:rPr>
                  </w:pPr>
                  <w:r>
                    <w:rPr>
                      <w:rFonts w:hint="eastAsia" w:ascii="宋体" w:hAnsi="宋体" w:eastAsia="宋体" w:cs="宋体"/>
                      <w:color w:val="auto"/>
                      <w:kern w:val="2"/>
                      <w:sz w:val="21"/>
                      <w:szCs w:val="21"/>
                      <w:highlight w:val="none"/>
                      <w:vertAlign w:val="baseline"/>
                      <w:lang w:val="en-US" w:eastAsia="zh-CN"/>
                    </w:rPr>
                    <w:t>规格：255/三</w:t>
                  </w:r>
                </w:p>
                <w:p w14:paraId="5C9CF38E">
                  <w:pPr>
                    <w:adjustRightInd/>
                    <w:spacing w:line="240" w:lineRule="auto"/>
                    <w:ind w:left="0" w:leftChars="0" w:right="0" w:rightChars="0" w:firstLine="0" w:firstLineChars="0"/>
                    <w:jc w:val="both"/>
                    <w:textAlignment w:val="auto"/>
                    <w:rPr>
                      <w:rFonts w:hint="eastAsia" w:ascii="宋体" w:hAnsi="宋体" w:eastAsia="宋体" w:cs="宋体"/>
                      <w:color w:val="auto"/>
                      <w:kern w:val="2"/>
                      <w:sz w:val="21"/>
                      <w:szCs w:val="21"/>
                      <w:highlight w:val="none"/>
                      <w:vertAlign w:val="baseline"/>
                      <w:lang w:val="en-US" w:eastAsia="zh-CN"/>
                    </w:rPr>
                  </w:pPr>
                  <w:r>
                    <w:rPr>
                      <w:rFonts w:hint="eastAsia" w:ascii="宋体" w:hAnsi="宋体" w:eastAsia="宋体" w:cs="宋体"/>
                      <w:color w:val="auto"/>
                      <w:kern w:val="2"/>
                      <w:sz w:val="21"/>
                      <w:szCs w:val="21"/>
                      <w:highlight w:val="none"/>
                      <w:vertAlign w:val="baseline"/>
                      <w:lang w:val="en-US" w:eastAsia="zh-CN"/>
                    </w:rPr>
                    <w:t>鞋底：通用型（去除产品名称标志布、鞋内垫承制方名称或商标、检验章或合格证）</w:t>
                  </w:r>
                </w:p>
              </w:tc>
              <w:tc>
                <w:tcPr>
                  <w:tcW w:w="1317" w:type="dxa"/>
                  <w:noWrap w:val="0"/>
                  <w:vAlign w:val="center"/>
                </w:tcPr>
                <w:p w14:paraId="5EE2D250">
                  <w:pPr>
                    <w:adjustRightInd/>
                    <w:spacing w:line="240" w:lineRule="auto"/>
                    <w:ind w:left="0" w:leftChars="0" w:right="0" w:rightChars="0" w:firstLine="0" w:firstLineChars="0"/>
                    <w:jc w:val="center"/>
                    <w:textAlignment w:val="auto"/>
                    <w:rPr>
                      <w:rFonts w:hint="eastAsia" w:ascii="宋体" w:hAnsi="宋体" w:eastAsia="宋体" w:cs="宋体"/>
                      <w:color w:val="auto"/>
                      <w:kern w:val="2"/>
                      <w:sz w:val="21"/>
                      <w:szCs w:val="21"/>
                      <w:highlight w:val="none"/>
                      <w:vertAlign w:val="baseline"/>
                      <w:lang w:val="en-US" w:eastAsia="zh-CN"/>
                    </w:rPr>
                  </w:pPr>
                  <w:r>
                    <w:rPr>
                      <w:rFonts w:hint="eastAsia" w:ascii="宋体" w:hAnsi="宋体" w:eastAsia="宋体" w:cs="宋体"/>
                      <w:color w:val="auto"/>
                      <w:kern w:val="2"/>
                      <w:sz w:val="21"/>
                      <w:szCs w:val="21"/>
                      <w:highlight w:val="none"/>
                      <w:vertAlign w:val="baseline"/>
                      <w:lang w:val="en-US" w:eastAsia="zh-CN"/>
                    </w:rPr>
                    <w:t>1双</w:t>
                  </w:r>
                </w:p>
              </w:tc>
            </w:tr>
          </w:tbl>
          <w:p w14:paraId="25A0690B">
            <w:pPr>
              <w:pStyle w:val="79"/>
              <w:spacing w:before="28" w:line="360" w:lineRule="auto"/>
              <w:ind w:left="125"/>
              <w:jc w:val="both"/>
              <w:rPr>
                <w:rFonts w:hint="eastAsia" w:ascii="宋体" w:hAnsi="宋体" w:eastAsia="宋体" w:cs="宋体"/>
                <w:color w:val="auto"/>
                <w:spacing w:val="-2"/>
                <w:sz w:val="21"/>
                <w:szCs w:val="21"/>
                <w:highlight w:val="none"/>
                <w:u w:val="none"/>
                <w:lang w:val="en-US" w:eastAsia="zh-CN"/>
              </w:rPr>
            </w:pPr>
          </w:p>
          <w:p w14:paraId="7D095FF2">
            <w:pPr>
              <w:pStyle w:val="79"/>
              <w:spacing w:before="28" w:line="360" w:lineRule="auto"/>
              <w:ind w:left="125"/>
              <w:jc w:val="both"/>
              <w:rPr>
                <w:rFonts w:hint="eastAsia" w:ascii="宋体" w:hAnsi="宋体" w:eastAsia="宋体" w:cs="宋体"/>
                <w:color w:val="auto"/>
                <w:sz w:val="21"/>
                <w:szCs w:val="21"/>
                <w:highlight w:val="none"/>
                <w:u w:val="none"/>
                <w:lang w:eastAsia="zh-CN"/>
              </w:rPr>
            </w:pPr>
            <w:r>
              <w:rPr>
                <w:rFonts w:hint="eastAsia" w:cs="宋体"/>
                <w:color w:val="auto"/>
                <w:spacing w:val="-2"/>
                <w:sz w:val="21"/>
                <w:szCs w:val="21"/>
                <w:highlight w:val="none"/>
                <w:u w:val="none"/>
                <w:lang w:val="en-US" w:eastAsia="zh-CN"/>
              </w:rPr>
              <w:t>3.</w:t>
            </w:r>
            <w:r>
              <w:rPr>
                <w:rFonts w:hint="eastAsia" w:ascii="宋体" w:hAnsi="宋体" w:eastAsia="宋体" w:cs="宋体"/>
                <w:color w:val="auto"/>
                <w:spacing w:val="-2"/>
                <w:sz w:val="21"/>
                <w:szCs w:val="21"/>
                <w:highlight w:val="none"/>
                <w:u w:val="none"/>
                <w:lang w:eastAsia="zh-CN"/>
              </w:rPr>
              <w:t>样品的递交要求：</w:t>
            </w:r>
          </w:p>
          <w:p w14:paraId="2A7211F9">
            <w:pPr>
              <w:pStyle w:val="79"/>
              <w:spacing w:before="28" w:line="360" w:lineRule="auto"/>
              <w:ind w:left="114" w:right="264" w:hanging="2"/>
              <w:jc w:val="both"/>
              <w:rPr>
                <w:rFonts w:hint="eastAsia" w:ascii="宋体" w:hAnsi="宋体" w:eastAsia="宋体" w:cs="宋体"/>
                <w:color w:val="auto"/>
                <w:spacing w:val="-2"/>
                <w:sz w:val="21"/>
                <w:szCs w:val="21"/>
                <w:highlight w:val="none"/>
                <w:u w:val="none"/>
                <w:lang w:val="en-US" w:eastAsia="zh-CN"/>
              </w:rPr>
            </w:pPr>
            <w:r>
              <w:rPr>
                <w:rFonts w:hint="eastAsia" w:ascii="宋体" w:hAnsi="宋体" w:eastAsia="宋体" w:cs="宋体"/>
                <w:color w:val="auto"/>
                <w:spacing w:val="-2"/>
                <w:sz w:val="21"/>
                <w:szCs w:val="21"/>
                <w:highlight w:val="none"/>
                <w:u w:val="none"/>
                <w:lang w:eastAsia="zh-CN"/>
              </w:rPr>
              <w:t>（</w:t>
            </w:r>
            <w:r>
              <w:rPr>
                <w:rFonts w:hint="eastAsia" w:ascii="宋体" w:hAnsi="宋体" w:eastAsia="宋体" w:cs="宋体"/>
                <w:color w:val="auto"/>
                <w:spacing w:val="-2"/>
                <w:sz w:val="21"/>
                <w:szCs w:val="21"/>
                <w:highlight w:val="none"/>
                <w:u w:val="none"/>
                <w:lang w:val="en-US" w:eastAsia="zh-CN"/>
              </w:rPr>
              <w:t>1</w:t>
            </w:r>
            <w:r>
              <w:rPr>
                <w:rFonts w:hint="eastAsia" w:ascii="宋体" w:hAnsi="宋体" w:eastAsia="宋体" w:cs="宋体"/>
                <w:color w:val="auto"/>
                <w:spacing w:val="-2"/>
                <w:sz w:val="21"/>
                <w:szCs w:val="21"/>
                <w:highlight w:val="none"/>
                <w:u w:val="none"/>
                <w:lang w:eastAsia="zh-CN"/>
              </w:rPr>
              <w:t>）递交地点：广东省珠海市香洲区兴华路192号2号楼</w:t>
            </w:r>
            <w:r>
              <w:rPr>
                <w:rFonts w:hint="eastAsia" w:ascii="宋体" w:hAnsi="宋体" w:eastAsia="宋体" w:cs="宋体"/>
                <w:color w:val="auto"/>
                <w:spacing w:val="-2"/>
                <w:sz w:val="21"/>
                <w:szCs w:val="21"/>
                <w:highlight w:val="none"/>
                <w:u w:val="none"/>
                <w:lang w:val="en-US" w:eastAsia="zh-CN"/>
              </w:rPr>
              <w:t>4</w:t>
            </w:r>
            <w:r>
              <w:rPr>
                <w:rFonts w:hint="eastAsia" w:ascii="宋体" w:hAnsi="宋体" w:eastAsia="宋体" w:cs="宋体"/>
                <w:color w:val="auto"/>
                <w:spacing w:val="-2"/>
                <w:sz w:val="21"/>
                <w:szCs w:val="21"/>
                <w:highlight w:val="none"/>
                <w:u w:val="none"/>
                <w:lang w:eastAsia="zh-CN"/>
              </w:rPr>
              <w:t>楼公诚管理咨询有限公司</w:t>
            </w:r>
            <w:r>
              <w:rPr>
                <w:rFonts w:hint="eastAsia" w:ascii="宋体" w:hAnsi="宋体" w:eastAsia="宋体" w:cs="宋体"/>
                <w:color w:val="auto"/>
                <w:spacing w:val="-2"/>
                <w:sz w:val="21"/>
                <w:szCs w:val="21"/>
                <w:highlight w:val="none"/>
                <w:u w:val="none"/>
                <w:lang w:val="en-US" w:eastAsia="zh-CN"/>
              </w:rPr>
              <w:t>1号</w:t>
            </w:r>
            <w:r>
              <w:rPr>
                <w:rFonts w:hint="eastAsia" w:ascii="宋体" w:hAnsi="宋体" w:eastAsia="宋体" w:cs="宋体"/>
                <w:color w:val="auto"/>
                <w:spacing w:val="-2"/>
                <w:sz w:val="21"/>
                <w:szCs w:val="21"/>
                <w:highlight w:val="none"/>
                <w:u w:val="none"/>
                <w:lang w:eastAsia="zh-CN"/>
              </w:rPr>
              <w:t>会议室</w:t>
            </w:r>
          </w:p>
          <w:p w14:paraId="00CC1A6D">
            <w:pPr>
              <w:pStyle w:val="79"/>
              <w:spacing w:before="28" w:line="360" w:lineRule="auto"/>
              <w:ind w:left="114" w:right="264" w:hanging="2"/>
              <w:jc w:val="both"/>
              <w:rPr>
                <w:rFonts w:hint="eastAsia" w:ascii="宋体" w:hAnsi="宋体" w:eastAsia="宋体" w:cs="宋体"/>
                <w:color w:val="auto"/>
                <w:spacing w:val="-2"/>
                <w:sz w:val="21"/>
                <w:szCs w:val="21"/>
                <w:highlight w:val="none"/>
                <w:u w:val="none"/>
                <w:lang w:val="en-US" w:eastAsia="zh-CN"/>
              </w:rPr>
            </w:pPr>
            <w:r>
              <w:rPr>
                <w:rFonts w:hint="eastAsia" w:ascii="宋体" w:hAnsi="宋体" w:eastAsia="宋体" w:cs="宋体"/>
                <w:color w:val="auto"/>
                <w:spacing w:val="-2"/>
                <w:sz w:val="21"/>
                <w:szCs w:val="21"/>
                <w:highlight w:val="none"/>
                <w:u w:val="none"/>
                <w:lang w:eastAsia="zh-CN"/>
              </w:rPr>
              <w:t>（</w:t>
            </w:r>
            <w:r>
              <w:rPr>
                <w:rFonts w:hint="eastAsia" w:ascii="宋体" w:hAnsi="宋体" w:eastAsia="宋体" w:cs="宋体"/>
                <w:color w:val="auto"/>
                <w:spacing w:val="-2"/>
                <w:sz w:val="21"/>
                <w:szCs w:val="21"/>
                <w:highlight w:val="none"/>
                <w:u w:val="none"/>
                <w:lang w:val="en-US" w:eastAsia="zh-CN"/>
              </w:rPr>
              <w:t>2</w:t>
            </w:r>
            <w:r>
              <w:rPr>
                <w:rFonts w:hint="eastAsia" w:ascii="宋体" w:hAnsi="宋体" w:eastAsia="宋体" w:cs="宋体"/>
                <w:color w:val="auto"/>
                <w:spacing w:val="-2"/>
                <w:sz w:val="21"/>
                <w:szCs w:val="21"/>
                <w:highlight w:val="none"/>
                <w:u w:val="none"/>
                <w:lang w:eastAsia="zh-CN"/>
              </w:rPr>
              <w:t>）递交时间：</w:t>
            </w:r>
            <w:r>
              <w:rPr>
                <w:rFonts w:hint="eastAsia" w:cs="宋体"/>
                <w:color w:val="auto"/>
                <w:spacing w:val="-2"/>
                <w:sz w:val="21"/>
                <w:szCs w:val="21"/>
                <w:highlight w:val="none"/>
                <w:u w:val="none"/>
                <w:lang w:val="en-US" w:eastAsia="zh-CN"/>
              </w:rPr>
              <w:t>投标人须在</w:t>
            </w:r>
            <w:r>
              <w:rPr>
                <w:rFonts w:hint="eastAsia" w:ascii="宋体" w:hAnsi="宋体" w:eastAsia="宋体" w:cs="宋体"/>
                <w:color w:val="auto"/>
                <w:spacing w:val="-2"/>
                <w:sz w:val="21"/>
                <w:szCs w:val="21"/>
                <w:highlight w:val="none"/>
                <w:u w:val="none"/>
                <w:lang w:eastAsia="zh-CN"/>
              </w:rPr>
              <w:t>提交投标文件截止时间</w:t>
            </w:r>
            <w:r>
              <w:rPr>
                <w:rFonts w:hint="eastAsia" w:ascii="宋体" w:hAnsi="宋体" w:eastAsia="宋体" w:cs="宋体"/>
                <w:color w:val="auto"/>
                <w:spacing w:val="-2"/>
                <w:sz w:val="21"/>
                <w:szCs w:val="21"/>
                <w:highlight w:val="none"/>
                <w:u w:val="none"/>
                <w:lang w:val="en-US" w:eastAsia="zh-CN"/>
              </w:rPr>
              <w:t>前</w:t>
            </w:r>
            <w:r>
              <w:rPr>
                <w:rFonts w:hint="eastAsia" w:cs="宋体"/>
                <w:color w:val="auto"/>
                <w:spacing w:val="-2"/>
                <w:sz w:val="21"/>
                <w:szCs w:val="21"/>
                <w:highlight w:val="none"/>
                <w:u w:val="none"/>
                <w:lang w:val="en-US" w:eastAsia="zh-CN"/>
              </w:rPr>
              <w:t>，将送检样品和现场评审样品</w:t>
            </w:r>
            <w:r>
              <w:rPr>
                <w:rFonts w:hint="eastAsia" w:ascii="宋体" w:hAnsi="宋体" w:eastAsia="宋体" w:cs="宋体"/>
                <w:color w:val="auto"/>
                <w:spacing w:val="-2"/>
                <w:sz w:val="21"/>
                <w:szCs w:val="21"/>
                <w:highlight w:val="none"/>
                <w:u w:val="none"/>
                <w:lang w:val="en-US" w:eastAsia="zh-CN"/>
              </w:rPr>
              <w:t>递交</w:t>
            </w:r>
            <w:r>
              <w:rPr>
                <w:rFonts w:hint="eastAsia" w:ascii="宋体" w:hAnsi="宋体" w:eastAsia="宋体" w:cs="宋体"/>
                <w:color w:val="auto"/>
                <w:spacing w:val="-2"/>
                <w:sz w:val="21"/>
                <w:szCs w:val="21"/>
                <w:highlight w:val="none"/>
                <w:u w:val="none"/>
                <w:lang w:eastAsia="zh-CN"/>
              </w:rPr>
              <w:t>至</w:t>
            </w:r>
            <w:r>
              <w:rPr>
                <w:rFonts w:hint="eastAsia" w:ascii="宋体" w:hAnsi="宋体" w:eastAsia="宋体" w:cs="宋体"/>
                <w:color w:val="auto"/>
                <w:spacing w:val="-2"/>
                <w:sz w:val="21"/>
                <w:szCs w:val="21"/>
                <w:highlight w:val="none"/>
                <w:u w:val="none"/>
                <w:lang w:val="en-US" w:eastAsia="zh-CN"/>
              </w:rPr>
              <w:t>上述地点</w:t>
            </w:r>
            <w:r>
              <w:rPr>
                <w:rFonts w:hint="eastAsia" w:ascii="宋体" w:hAnsi="宋体" w:eastAsia="宋体" w:cs="宋体"/>
                <w:color w:val="auto"/>
                <w:spacing w:val="-2"/>
                <w:sz w:val="21"/>
                <w:szCs w:val="21"/>
                <w:highlight w:val="none"/>
                <w:u w:val="none"/>
                <w:lang w:eastAsia="zh-CN"/>
              </w:rPr>
              <w:t>。开标日当天不进行评标，评标时间待</w:t>
            </w:r>
            <w:r>
              <w:rPr>
                <w:rFonts w:hint="eastAsia" w:cs="宋体"/>
                <w:b w:val="0"/>
                <w:bCs w:val="0"/>
                <w:color w:val="auto"/>
                <w:spacing w:val="-2"/>
                <w:sz w:val="21"/>
                <w:szCs w:val="21"/>
                <w:highlight w:val="none"/>
                <w:u w:val="none"/>
                <w:lang w:val="en-US" w:eastAsia="zh-CN"/>
              </w:rPr>
              <w:t>送检</w:t>
            </w:r>
            <w:r>
              <w:rPr>
                <w:rFonts w:hint="eastAsia" w:ascii="宋体" w:hAnsi="宋体" w:eastAsia="宋体" w:cs="宋体"/>
                <w:b w:val="0"/>
                <w:bCs w:val="0"/>
                <w:color w:val="auto"/>
                <w:spacing w:val="-2"/>
                <w:sz w:val="21"/>
                <w:szCs w:val="21"/>
                <w:highlight w:val="none"/>
                <w:u w:val="none"/>
                <w:lang w:eastAsia="zh-CN"/>
              </w:rPr>
              <w:t>样品</w:t>
            </w:r>
            <w:r>
              <w:rPr>
                <w:rFonts w:hint="eastAsia" w:ascii="宋体" w:hAnsi="宋体" w:eastAsia="宋体" w:cs="宋体"/>
                <w:color w:val="auto"/>
                <w:spacing w:val="-2"/>
                <w:sz w:val="21"/>
                <w:szCs w:val="21"/>
                <w:highlight w:val="none"/>
                <w:u w:val="none"/>
                <w:lang w:eastAsia="zh-CN"/>
              </w:rPr>
              <w:t>检验完成后另行通知。</w:t>
            </w:r>
            <w:r>
              <w:rPr>
                <w:rFonts w:hint="eastAsia" w:ascii="宋体" w:hAnsi="宋体" w:eastAsia="宋体" w:cs="宋体"/>
                <w:color w:val="auto"/>
                <w:spacing w:val="-2"/>
                <w:sz w:val="21"/>
                <w:szCs w:val="21"/>
                <w:highlight w:val="none"/>
                <w:u w:val="none"/>
                <w:lang w:val="en-US" w:eastAsia="zh-CN"/>
              </w:rPr>
              <w:t>（超过该时间范围递交样品，将不予接收；</w:t>
            </w:r>
            <w:r>
              <w:rPr>
                <w:rFonts w:hint="eastAsia" w:cs="宋体"/>
                <w:color w:val="auto"/>
                <w:spacing w:val="-2"/>
                <w:sz w:val="21"/>
                <w:szCs w:val="21"/>
                <w:highlight w:val="none"/>
                <w:u w:val="none"/>
                <w:lang w:val="en-US" w:eastAsia="zh-CN"/>
              </w:rPr>
              <w:t>因</w:t>
            </w:r>
            <w:r>
              <w:rPr>
                <w:rFonts w:hint="eastAsia" w:ascii="宋体" w:hAnsi="宋体" w:eastAsia="宋体" w:cs="宋体"/>
                <w:color w:val="auto"/>
                <w:spacing w:val="-2"/>
                <w:sz w:val="21"/>
                <w:szCs w:val="21"/>
                <w:highlight w:val="none"/>
                <w:u w:val="none"/>
                <w:lang w:val="en-US" w:eastAsia="zh-CN"/>
              </w:rPr>
              <w:t>此造成的损失</w:t>
            </w:r>
            <w:r>
              <w:rPr>
                <w:rFonts w:hint="eastAsia" w:cs="宋体"/>
                <w:color w:val="auto"/>
                <w:spacing w:val="-2"/>
                <w:sz w:val="21"/>
                <w:szCs w:val="21"/>
                <w:highlight w:val="none"/>
                <w:u w:val="none"/>
                <w:lang w:val="en-US" w:eastAsia="zh-CN"/>
              </w:rPr>
              <w:t>由</w:t>
            </w:r>
            <w:r>
              <w:rPr>
                <w:rFonts w:hint="eastAsia" w:ascii="宋体" w:hAnsi="宋体" w:eastAsia="宋体" w:cs="宋体"/>
                <w:color w:val="auto"/>
                <w:spacing w:val="-2"/>
                <w:sz w:val="21"/>
                <w:szCs w:val="21"/>
                <w:highlight w:val="none"/>
                <w:u w:val="none"/>
                <w:lang w:val="en-US" w:eastAsia="zh-CN"/>
              </w:rPr>
              <w:t>供应商自行承担。）</w:t>
            </w:r>
          </w:p>
          <w:p w14:paraId="5EE7EFE1">
            <w:pPr>
              <w:pStyle w:val="79"/>
              <w:spacing w:before="28" w:line="360" w:lineRule="auto"/>
              <w:ind w:left="114" w:right="264" w:hanging="2"/>
              <w:jc w:val="both"/>
              <w:rPr>
                <w:rFonts w:hint="eastAsia" w:ascii="宋体" w:hAnsi="宋体" w:eastAsia="宋体" w:cs="宋体"/>
                <w:color w:val="auto"/>
                <w:spacing w:val="-2"/>
                <w:sz w:val="21"/>
                <w:szCs w:val="21"/>
                <w:highlight w:val="none"/>
                <w:u w:val="none"/>
                <w:lang w:eastAsia="zh-CN"/>
              </w:rPr>
            </w:pPr>
            <w:r>
              <w:rPr>
                <w:rFonts w:hint="eastAsia" w:ascii="宋体" w:hAnsi="宋体" w:eastAsia="宋体" w:cs="宋体"/>
                <w:color w:val="auto"/>
                <w:spacing w:val="-2"/>
                <w:sz w:val="21"/>
                <w:szCs w:val="21"/>
                <w:highlight w:val="none"/>
                <w:u w:val="none"/>
                <w:lang w:eastAsia="zh-CN"/>
              </w:rPr>
              <w:t>（</w:t>
            </w:r>
            <w:r>
              <w:rPr>
                <w:rFonts w:hint="eastAsia" w:ascii="宋体" w:hAnsi="宋体" w:eastAsia="宋体" w:cs="宋体"/>
                <w:color w:val="auto"/>
                <w:spacing w:val="-2"/>
                <w:sz w:val="21"/>
                <w:szCs w:val="21"/>
                <w:highlight w:val="none"/>
                <w:u w:val="none"/>
                <w:lang w:val="en-US" w:eastAsia="zh-CN"/>
              </w:rPr>
              <w:t>3</w:t>
            </w:r>
            <w:r>
              <w:rPr>
                <w:rFonts w:hint="eastAsia" w:ascii="宋体" w:hAnsi="宋体" w:eastAsia="宋体" w:cs="宋体"/>
                <w:color w:val="auto"/>
                <w:spacing w:val="-2"/>
                <w:sz w:val="21"/>
                <w:szCs w:val="21"/>
                <w:highlight w:val="none"/>
                <w:u w:val="none"/>
                <w:lang w:eastAsia="zh-CN"/>
              </w:rPr>
              <w:t>）</w:t>
            </w:r>
            <w:r>
              <w:rPr>
                <w:rFonts w:hint="eastAsia" w:ascii="宋体" w:hAnsi="宋体" w:eastAsia="宋体" w:cs="宋体"/>
                <w:b w:val="0"/>
                <w:bCs w:val="0"/>
                <w:color w:val="auto"/>
                <w:spacing w:val="-2"/>
                <w:sz w:val="21"/>
                <w:szCs w:val="21"/>
                <w:highlight w:val="none"/>
                <w:u w:val="none"/>
                <w:lang w:val="en-US" w:eastAsia="zh-CN"/>
              </w:rPr>
              <w:t>样品制作要求：样品必须由投标人原厂制作。</w:t>
            </w:r>
          </w:p>
          <w:p w14:paraId="622AFB00">
            <w:pPr>
              <w:pStyle w:val="79"/>
              <w:spacing w:before="28" w:line="360" w:lineRule="auto"/>
              <w:ind w:left="114" w:right="264" w:hanging="2"/>
              <w:jc w:val="both"/>
              <w:rPr>
                <w:rFonts w:hint="eastAsia" w:ascii="宋体" w:hAnsi="宋体" w:eastAsia="宋体" w:cs="宋体"/>
                <w:color w:val="auto"/>
                <w:spacing w:val="-2"/>
                <w:sz w:val="21"/>
                <w:szCs w:val="21"/>
                <w:highlight w:val="none"/>
                <w:u w:val="none"/>
                <w:lang w:eastAsia="zh-CN"/>
              </w:rPr>
            </w:pPr>
            <w:r>
              <w:rPr>
                <w:rFonts w:hint="eastAsia" w:ascii="宋体" w:hAnsi="宋体" w:eastAsia="宋体" w:cs="宋体"/>
                <w:color w:val="auto"/>
                <w:spacing w:val="-2"/>
                <w:sz w:val="21"/>
                <w:szCs w:val="21"/>
                <w:highlight w:val="none"/>
                <w:u w:val="none"/>
                <w:lang w:eastAsia="zh-CN"/>
              </w:rPr>
              <w:t>（</w:t>
            </w:r>
            <w:r>
              <w:rPr>
                <w:rFonts w:hint="eastAsia" w:ascii="宋体" w:hAnsi="宋体" w:eastAsia="宋体" w:cs="宋体"/>
                <w:color w:val="auto"/>
                <w:spacing w:val="-2"/>
                <w:sz w:val="21"/>
                <w:szCs w:val="21"/>
                <w:highlight w:val="none"/>
                <w:u w:val="none"/>
                <w:lang w:val="en-US" w:eastAsia="zh-CN"/>
              </w:rPr>
              <w:t>4</w:t>
            </w:r>
            <w:r>
              <w:rPr>
                <w:rFonts w:hint="eastAsia" w:ascii="宋体" w:hAnsi="宋体" w:eastAsia="宋体" w:cs="宋体"/>
                <w:color w:val="auto"/>
                <w:spacing w:val="-2"/>
                <w:sz w:val="21"/>
                <w:szCs w:val="21"/>
                <w:highlight w:val="none"/>
                <w:u w:val="none"/>
                <w:lang w:eastAsia="zh-CN"/>
              </w:rPr>
              <w:t>）</w:t>
            </w:r>
            <w:r>
              <w:rPr>
                <w:rFonts w:hint="eastAsia" w:ascii="宋体" w:hAnsi="宋体" w:eastAsia="宋体" w:cs="宋体"/>
                <w:color w:val="auto"/>
                <w:spacing w:val="-2"/>
                <w:sz w:val="21"/>
                <w:szCs w:val="21"/>
                <w:highlight w:val="none"/>
                <w:u w:val="none"/>
                <w:lang w:val="en-US" w:eastAsia="zh-CN"/>
              </w:rPr>
              <w:t>封装要求：</w:t>
            </w:r>
            <w:r>
              <w:rPr>
                <w:rFonts w:hint="eastAsia" w:ascii="宋体" w:hAnsi="宋体" w:eastAsia="宋体" w:cs="宋体"/>
                <w:color w:val="auto"/>
                <w:spacing w:val="-2"/>
                <w:sz w:val="21"/>
                <w:szCs w:val="21"/>
                <w:highlight w:val="none"/>
                <w:u w:val="none"/>
                <w:lang w:eastAsia="zh-CN"/>
              </w:rPr>
              <w:t>投标人</w:t>
            </w:r>
            <w:r>
              <w:rPr>
                <w:rFonts w:hint="eastAsia" w:ascii="宋体" w:hAnsi="宋体" w:eastAsia="宋体" w:cs="宋体"/>
                <w:color w:val="auto"/>
                <w:spacing w:val="-2"/>
                <w:sz w:val="21"/>
                <w:szCs w:val="21"/>
                <w:highlight w:val="none"/>
                <w:u w:val="none"/>
                <w:lang w:val="en-US" w:eastAsia="zh-CN"/>
              </w:rPr>
              <w:t>必须</w:t>
            </w:r>
            <w:r>
              <w:rPr>
                <w:rFonts w:hint="eastAsia" w:ascii="宋体" w:hAnsi="宋体" w:eastAsia="宋体" w:cs="宋体"/>
                <w:color w:val="auto"/>
                <w:spacing w:val="-2"/>
                <w:sz w:val="21"/>
                <w:szCs w:val="21"/>
                <w:highlight w:val="none"/>
                <w:u w:val="none"/>
                <w:lang w:eastAsia="zh-CN"/>
              </w:rPr>
              <w:t>按</w:t>
            </w:r>
            <w:r>
              <w:rPr>
                <w:rFonts w:hint="eastAsia" w:ascii="宋体" w:hAnsi="宋体" w:eastAsia="宋体" w:cs="宋体"/>
                <w:color w:val="auto"/>
                <w:spacing w:val="-2"/>
                <w:sz w:val="21"/>
                <w:szCs w:val="21"/>
                <w:highlight w:val="none"/>
                <w:u w:val="none"/>
                <w:lang w:val="en-US" w:eastAsia="zh-CN"/>
              </w:rPr>
              <w:t>上述“送检</w:t>
            </w:r>
            <w:r>
              <w:rPr>
                <w:rFonts w:hint="eastAsia" w:ascii="宋体" w:hAnsi="宋体" w:eastAsia="宋体" w:cs="宋体"/>
                <w:color w:val="auto"/>
                <w:spacing w:val="-2"/>
                <w:sz w:val="21"/>
                <w:szCs w:val="21"/>
                <w:highlight w:val="none"/>
                <w:u w:val="none"/>
                <w:lang w:eastAsia="zh-CN"/>
              </w:rPr>
              <w:t>样品品种和数量”</w:t>
            </w:r>
            <w:r>
              <w:rPr>
                <w:rFonts w:hint="eastAsia" w:cs="宋体"/>
                <w:color w:val="auto"/>
                <w:spacing w:val="-2"/>
                <w:sz w:val="21"/>
                <w:szCs w:val="21"/>
                <w:highlight w:val="none"/>
                <w:u w:val="none"/>
                <w:lang w:val="en-US" w:eastAsia="zh-CN"/>
              </w:rPr>
              <w:t>和“现场评审样品品种和数量”</w:t>
            </w:r>
            <w:r>
              <w:rPr>
                <w:rFonts w:hint="eastAsia" w:ascii="宋体" w:hAnsi="宋体" w:eastAsia="宋体" w:cs="宋体"/>
                <w:color w:val="auto"/>
                <w:spacing w:val="-2"/>
                <w:sz w:val="21"/>
                <w:szCs w:val="21"/>
                <w:highlight w:val="none"/>
                <w:u w:val="none"/>
                <w:lang w:eastAsia="zh-CN"/>
              </w:rPr>
              <w:t>，将</w:t>
            </w:r>
            <w:r>
              <w:rPr>
                <w:rFonts w:hint="eastAsia" w:ascii="宋体" w:hAnsi="宋体" w:eastAsia="宋体" w:cs="宋体"/>
                <w:color w:val="auto"/>
                <w:spacing w:val="-2"/>
                <w:sz w:val="21"/>
                <w:szCs w:val="21"/>
                <w:highlight w:val="none"/>
                <w:u w:val="none"/>
                <w:lang w:val="en-US" w:eastAsia="zh-CN"/>
              </w:rPr>
              <w:t>所投</w:t>
            </w:r>
            <w:r>
              <w:rPr>
                <w:rFonts w:hint="eastAsia" w:ascii="宋体" w:hAnsi="宋体" w:eastAsia="宋体" w:cs="宋体"/>
                <w:b w:val="0"/>
                <w:bCs w:val="0"/>
                <w:color w:val="auto"/>
                <w:spacing w:val="-2"/>
                <w:sz w:val="21"/>
                <w:szCs w:val="21"/>
                <w:highlight w:val="none"/>
                <w:u w:val="none"/>
                <w:lang w:val="en-US" w:eastAsia="zh-CN"/>
              </w:rPr>
              <w:t>采购包要求的</w:t>
            </w:r>
            <w:r>
              <w:rPr>
                <w:rFonts w:hint="eastAsia" w:ascii="宋体" w:hAnsi="宋体" w:eastAsia="宋体" w:cs="宋体"/>
                <w:b/>
                <w:bCs/>
                <w:color w:val="auto"/>
                <w:spacing w:val="-2"/>
                <w:sz w:val="21"/>
                <w:szCs w:val="21"/>
                <w:highlight w:val="none"/>
                <w:u w:val="none"/>
                <w:lang w:eastAsia="zh-CN"/>
              </w:rPr>
              <w:t>所有</w:t>
            </w:r>
            <w:r>
              <w:rPr>
                <w:rFonts w:hint="eastAsia" w:ascii="宋体" w:hAnsi="宋体" w:eastAsia="宋体" w:cs="宋体"/>
                <w:b/>
                <w:bCs/>
                <w:color w:val="auto"/>
                <w:spacing w:val="-2"/>
                <w:sz w:val="21"/>
                <w:szCs w:val="21"/>
                <w:highlight w:val="none"/>
                <w:u w:val="none"/>
                <w:lang w:val="en-US" w:eastAsia="zh-CN"/>
              </w:rPr>
              <w:t>送检</w:t>
            </w:r>
            <w:r>
              <w:rPr>
                <w:rFonts w:hint="eastAsia" w:ascii="宋体" w:hAnsi="宋体" w:eastAsia="宋体" w:cs="宋体"/>
                <w:b/>
                <w:bCs/>
                <w:color w:val="auto"/>
                <w:spacing w:val="-2"/>
                <w:sz w:val="21"/>
                <w:szCs w:val="21"/>
                <w:highlight w:val="none"/>
                <w:u w:val="none"/>
                <w:lang w:eastAsia="zh-CN"/>
              </w:rPr>
              <w:t>样品</w:t>
            </w:r>
            <w:r>
              <w:rPr>
                <w:rFonts w:hint="eastAsia" w:ascii="宋体" w:hAnsi="宋体" w:eastAsia="宋体" w:cs="宋体"/>
                <w:b w:val="0"/>
                <w:bCs w:val="0"/>
                <w:color w:val="auto"/>
                <w:spacing w:val="-2"/>
                <w:sz w:val="21"/>
                <w:szCs w:val="21"/>
                <w:highlight w:val="none"/>
                <w:u w:val="none"/>
                <w:lang w:eastAsia="zh-CN"/>
              </w:rPr>
              <w:t>封装在</w:t>
            </w:r>
            <w:r>
              <w:rPr>
                <w:rFonts w:hint="eastAsia" w:ascii="宋体" w:hAnsi="宋体" w:eastAsia="宋体" w:cs="宋体"/>
                <w:b w:val="0"/>
                <w:bCs w:val="0"/>
                <w:color w:val="auto"/>
                <w:spacing w:val="-2"/>
                <w:sz w:val="21"/>
                <w:szCs w:val="21"/>
                <w:highlight w:val="none"/>
                <w:u w:val="none"/>
                <w:lang w:val="en-US" w:eastAsia="zh-CN"/>
              </w:rPr>
              <w:t>一个</w:t>
            </w:r>
            <w:r>
              <w:rPr>
                <w:rFonts w:hint="eastAsia" w:ascii="宋体" w:hAnsi="宋体" w:eastAsia="宋体" w:cs="宋体"/>
                <w:b w:val="0"/>
                <w:bCs w:val="0"/>
                <w:color w:val="auto"/>
                <w:spacing w:val="-2"/>
                <w:sz w:val="21"/>
                <w:szCs w:val="21"/>
                <w:highlight w:val="none"/>
                <w:u w:val="none"/>
                <w:lang w:eastAsia="zh-CN"/>
              </w:rPr>
              <w:t>包装箱内</w:t>
            </w:r>
            <w:r>
              <w:rPr>
                <w:rFonts w:hint="eastAsia" w:ascii="宋体" w:hAnsi="宋体" w:eastAsia="宋体" w:cs="宋体"/>
                <w:b w:val="0"/>
                <w:bCs w:val="0"/>
                <w:color w:val="auto"/>
                <w:spacing w:val="-2"/>
                <w:sz w:val="21"/>
                <w:szCs w:val="21"/>
                <w:highlight w:val="none"/>
                <w:u w:val="none"/>
                <w:lang w:val="en-US" w:eastAsia="zh-CN"/>
              </w:rPr>
              <w:t>递交</w:t>
            </w:r>
            <w:r>
              <w:rPr>
                <w:rFonts w:hint="eastAsia" w:cs="宋体"/>
                <w:b w:val="0"/>
                <w:bCs w:val="0"/>
                <w:color w:val="auto"/>
                <w:spacing w:val="-2"/>
                <w:sz w:val="21"/>
                <w:szCs w:val="21"/>
                <w:highlight w:val="none"/>
                <w:u w:val="none"/>
                <w:lang w:val="en-US" w:eastAsia="zh-CN"/>
              </w:rPr>
              <w:t>，</w:t>
            </w:r>
            <w:r>
              <w:rPr>
                <w:rFonts w:hint="eastAsia" w:ascii="宋体" w:hAnsi="宋体" w:eastAsia="宋体" w:cs="宋体"/>
                <w:b/>
                <w:bCs/>
                <w:color w:val="auto"/>
                <w:spacing w:val="-2"/>
                <w:sz w:val="21"/>
                <w:szCs w:val="21"/>
                <w:highlight w:val="none"/>
                <w:u w:val="none"/>
                <w:lang w:eastAsia="zh-CN"/>
              </w:rPr>
              <w:t>所有</w:t>
            </w:r>
            <w:r>
              <w:rPr>
                <w:rFonts w:hint="eastAsia" w:cs="宋体"/>
                <w:b/>
                <w:bCs/>
                <w:color w:val="auto"/>
                <w:spacing w:val="-2"/>
                <w:sz w:val="21"/>
                <w:szCs w:val="21"/>
                <w:highlight w:val="none"/>
                <w:u w:val="none"/>
                <w:lang w:val="en-US" w:eastAsia="zh-CN"/>
              </w:rPr>
              <w:t>现场评审</w:t>
            </w:r>
            <w:r>
              <w:rPr>
                <w:rFonts w:hint="eastAsia" w:ascii="宋体" w:hAnsi="宋体" w:eastAsia="宋体" w:cs="宋体"/>
                <w:b/>
                <w:bCs/>
                <w:color w:val="auto"/>
                <w:spacing w:val="-2"/>
                <w:sz w:val="21"/>
                <w:szCs w:val="21"/>
                <w:highlight w:val="none"/>
                <w:u w:val="none"/>
                <w:lang w:eastAsia="zh-CN"/>
              </w:rPr>
              <w:t>样品</w:t>
            </w:r>
            <w:r>
              <w:rPr>
                <w:rFonts w:hint="eastAsia" w:ascii="宋体" w:hAnsi="宋体" w:eastAsia="宋体" w:cs="宋体"/>
                <w:b w:val="0"/>
                <w:bCs w:val="0"/>
                <w:color w:val="auto"/>
                <w:spacing w:val="-2"/>
                <w:sz w:val="21"/>
                <w:szCs w:val="21"/>
                <w:highlight w:val="none"/>
                <w:u w:val="none"/>
                <w:lang w:eastAsia="zh-CN"/>
              </w:rPr>
              <w:t>封装在</w:t>
            </w:r>
            <w:r>
              <w:rPr>
                <w:rFonts w:hint="eastAsia" w:cs="宋体"/>
                <w:b w:val="0"/>
                <w:bCs w:val="0"/>
                <w:color w:val="auto"/>
                <w:spacing w:val="-2"/>
                <w:sz w:val="21"/>
                <w:szCs w:val="21"/>
                <w:highlight w:val="none"/>
                <w:u w:val="none"/>
                <w:lang w:val="en-US" w:eastAsia="zh-CN"/>
              </w:rPr>
              <w:t>另</w:t>
            </w:r>
            <w:r>
              <w:rPr>
                <w:rFonts w:hint="eastAsia" w:ascii="宋体" w:hAnsi="宋体" w:eastAsia="宋体" w:cs="宋体"/>
                <w:b w:val="0"/>
                <w:bCs w:val="0"/>
                <w:color w:val="auto"/>
                <w:spacing w:val="-2"/>
                <w:sz w:val="21"/>
                <w:szCs w:val="21"/>
                <w:highlight w:val="none"/>
                <w:u w:val="none"/>
                <w:lang w:val="en-US" w:eastAsia="zh-CN"/>
              </w:rPr>
              <w:t>一个</w:t>
            </w:r>
            <w:r>
              <w:rPr>
                <w:rFonts w:hint="eastAsia" w:ascii="宋体" w:hAnsi="宋体" w:eastAsia="宋体" w:cs="宋体"/>
                <w:b w:val="0"/>
                <w:bCs w:val="0"/>
                <w:color w:val="auto"/>
                <w:spacing w:val="-2"/>
                <w:sz w:val="21"/>
                <w:szCs w:val="21"/>
                <w:highlight w:val="none"/>
                <w:u w:val="none"/>
                <w:lang w:eastAsia="zh-CN"/>
              </w:rPr>
              <w:t>包装箱内</w:t>
            </w:r>
            <w:r>
              <w:rPr>
                <w:rFonts w:hint="eastAsia" w:ascii="宋体" w:hAnsi="宋体" w:eastAsia="宋体" w:cs="宋体"/>
                <w:b w:val="0"/>
                <w:bCs w:val="0"/>
                <w:color w:val="auto"/>
                <w:spacing w:val="-2"/>
                <w:sz w:val="21"/>
                <w:szCs w:val="21"/>
                <w:highlight w:val="none"/>
                <w:u w:val="none"/>
                <w:lang w:val="en-US" w:eastAsia="zh-CN"/>
              </w:rPr>
              <w:t>递交</w:t>
            </w:r>
            <w:r>
              <w:rPr>
                <w:rFonts w:hint="eastAsia" w:cs="宋体"/>
                <w:b w:val="0"/>
                <w:bCs w:val="0"/>
                <w:color w:val="auto"/>
                <w:spacing w:val="-2"/>
                <w:sz w:val="21"/>
                <w:szCs w:val="21"/>
                <w:highlight w:val="none"/>
                <w:u w:val="none"/>
                <w:lang w:val="en-US" w:eastAsia="zh-CN"/>
              </w:rPr>
              <w:t>。</w:t>
            </w:r>
            <w:r>
              <w:rPr>
                <w:rFonts w:hint="eastAsia" w:ascii="宋体" w:hAnsi="宋体" w:eastAsia="宋体" w:cs="宋体"/>
                <w:color w:val="auto"/>
                <w:spacing w:val="-2"/>
                <w:sz w:val="21"/>
                <w:szCs w:val="21"/>
                <w:highlight w:val="none"/>
                <w:u w:val="none"/>
                <w:lang w:eastAsia="zh-CN"/>
              </w:rPr>
              <w:t>如投标人对本项目</w:t>
            </w:r>
            <w:r>
              <w:rPr>
                <w:rFonts w:hint="eastAsia" w:ascii="宋体" w:hAnsi="宋体" w:eastAsia="宋体" w:cs="宋体"/>
                <w:color w:val="auto"/>
                <w:spacing w:val="-2"/>
                <w:sz w:val="21"/>
                <w:szCs w:val="21"/>
                <w:highlight w:val="none"/>
                <w:u w:val="none"/>
                <w:lang w:val="en-US" w:eastAsia="zh-CN"/>
              </w:rPr>
              <w:t>多个</w:t>
            </w:r>
            <w:r>
              <w:rPr>
                <w:rFonts w:hint="eastAsia" w:ascii="宋体" w:hAnsi="宋体" w:eastAsia="宋体" w:cs="宋体"/>
                <w:color w:val="auto"/>
                <w:spacing w:val="-2"/>
                <w:sz w:val="21"/>
                <w:szCs w:val="21"/>
                <w:highlight w:val="none"/>
                <w:u w:val="none"/>
                <w:lang w:eastAsia="zh-CN"/>
              </w:rPr>
              <w:t>包进行投标，则样品须按所投采购包分别递交，</w:t>
            </w:r>
            <w:r>
              <w:rPr>
                <w:rFonts w:hint="eastAsia" w:ascii="宋体" w:hAnsi="宋体" w:eastAsia="宋体" w:cs="宋体"/>
                <w:color w:val="auto"/>
                <w:spacing w:val="-2"/>
                <w:sz w:val="21"/>
                <w:szCs w:val="21"/>
                <w:highlight w:val="none"/>
                <w:u w:val="none"/>
                <w:lang w:val="en-US" w:eastAsia="zh-CN"/>
              </w:rPr>
              <w:t>且</w:t>
            </w:r>
            <w:r>
              <w:rPr>
                <w:rFonts w:hint="eastAsia" w:ascii="宋体" w:hAnsi="宋体" w:eastAsia="宋体" w:cs="宋体"/>
                <w:b w:val="0"/>
                <w:bCs w:val="0"/>
                <w:color w:val="auto"/>
                <w:spacing w:val="-2"/>
                <w:sz w:val="21"/>
                <w:szCs w:val="21"/>
                <w:highlight w:val="none"/>
                <w:u w:val="none"/>
                <w:lang w:val="en-US" w:eastAsia="zh-CN"/>
              </w:rPr>
              <w:t>分别在</w:t>
            </w:r>
            <w:r>
              <w:rPr>
                <w:rFonts w:hint="eastAsia" w:ascii="宋体" w:hAnsi="宋体" w:eastAsia="宋体" w:cs="宋体"/>
                <w:b w:val="0"/>
                <w:bCs w:val="0"/>
                <w:color w:val="auto"/>
                <w:spacing w:val="-2"/>
                <w:sz w:val="21"/>
                <w:szCs w:val="21"/>
                <w:highlight w:val="none"/>
                <w:u w:val="none"/>
                <w:lang w:eastAsia="zh-CN"/>
              </w:rPr>
              <w:t>样品外层包装箱上标注</w:t>
            </w:r>
            <w:r>
              <w:rPr>
                <w:rFonts w:hint="eastAsia" w:ascii="宋体" w:hAnsi="宋体" w:eastAsia="宋体" w:cs="宋体"/>
                <w:b w:val="0"/>
                <w:bCs w:val="0"/>
                <w:color w:val="auto"/>
                <w:spacing w:val="-2"/>
                <w:sz w:val="21"/>
                <w:szCs w:val="21"/>
                <w:highlight w:val="none"/>
                <w:u w:val="none"/>
                <w:lang w:val="en-US" w:eastAsia="zh-CN"/>
              </w:rPr>
              <w:t>不同采购包信息。</w:t>
            </w:r>
            <w:r>
              <w:rPr>
                <w:rFonts w:hint="eastAsia" w:ascii="宋体" w:hAnsi="宋体" w:eastAsia="宋体" w:cs="宋体"/>
                <w:color w:val="auto"/>
                <w:spacing w:val="-2"/>
                <w:sz w:val="21"/>
                <w:szCs w:val="21"/>
                <w:highlight w:val="none"/>
                <w:u w:val="none"/>
                <w:lang w:eastAsia="zh-CN"/>
              </w:rPr>
              <w:t>样品外层包装箱上须标注</w:t>
            </w:r>
            <w:r>
              <w:rPr>
                <w:rFonts w:hint="eastAsia" w:ascii="宋体" w:hAnsi="宋体" w:eastAsia="宋体" w:cs="宋体"/>
                <w:color w:val="auto"/>
                <w:spacing w:val="-2"/>
                <w:sz w:val="21"/>
                <w:szCs w:val="21"/>
                <w:highlight w:val="none"/>
                <w:u w:val="none"/>
                <w:lang w:val="en-US" w:eastAsia="zh-CN"/>
              </w:rPr>
              <w:t>的</w:t>
            </w:r>
            <w:r>
              <w:rPr>
                <w:rFonts w:hint="eastAsia" w:ascii="宋体" w:hAnsi="宋体" w:eastAsia="宋体" w:cs="宋体"/>
                <w:color w:val="auto"/>
                <w:spacing w:val="-2"/>
                <w:sz w:val="21"/>
                <w:szCs w:val="21"/>
                <w:highlight w:val="none"/>
                <w:u w:val="none"/>
                <w:lang w:eastAsia="zh-CN"/>
              </w:rPr>
              <w:t>信息</w:t>
            </w:r>
            <w:r>
              <w:rPr>
                <w:rFonts w:hint="eastAsia" w:ascii="宋体" w:hAnsi="宋体" w:eastAsia="宋体" w:cs="宋体"/>
                <w:color w:val="auto"/>
                <w:spacing w:val="-2"/>
                <w:sz w:val="21"/>
                <w:szCs w:val="21"/>
                <w:highlight w:val="none"/>
                <w:u w:val="none"/>
                <w:lang w:val="en-US" w:eastAsia="zh-CN"/>
              </w:rPr>
              <w:t>参照以下示例</w:t>
            </w:r>
            <w:r>
              <w:rPr>
                <w:rFonts w:hint="eastAsia" w:ascii="宋体" w:hAnsi="宋体" w:eastAsia="宋体" w:cs="宋体"/>
                <w:b w:val="0"/>
                <w:bCs w:val="0"/>
                <w:color w:val="auto"/>
                <w:spacing w:val="-2"/>
                <w:sz w:val="21"/>
                <w:szCs w:val="21"/>
                <w:highlight w:val="none"/>
                <w:u w:val="none"/>
                <w:lang w:val="en-US" w:eastAsia="zh-CN"/>
              </w:rPr>
              <w:t>（</w:t>
            </w:r>
            <w:r>
              <w:rPr>
                <w:rFonts w:hint="eastAsia" w:ascii="宋体" w:hAnsi="宋体" w:eastAsia="宋体" w:cs="宋体"/>
                <w:b w:val="0"/>
                <w:bCs w:val="0"/>
                <w:color w:val="auto"/>
                <w:spacing w:val="-2"/>
                <w:sz w:val="21"/>
                <w:szCs w:val="21"/>
                <w:highlight w:val="none"/>
                <w:u w:val="none"/>
                <w:lang w:eastAsia="zh-CN"/>
              </w:rPr>
              <w:t>标注</w:t>
            </w:r>
            <w:r>
              <w:rPr>
                <w:rFonts w:hint="eastAsia" w:ascii="宋体" w:hAnsi="宋体" w:eastAsia="宋体" w:cs="宋体"/>
                <w:b w:val="0"/>
                <w:bCs w:val="0"/>
                <w:color w:val="auto"/>
                <w:spacing w:val="-2"/>
                <w:sz w:val="21"/>
                <w:szCs w:val="21"/>
                <w:highlight w:val="none"/>
                <w:u w:val="none"/>
                <w:lang w:val="en-US" w:eastAsia="zh-CN"/>
              </w:rPr>
              <w:t>的信息必须包含本采购包要求的所有样品）</w:t>
            </w:r>
            <w:r>
              <w:rPr>
                <w:rFonts w:hint="eastAsia" w:ascii="宋体" w:hAnsi="宋体" w:eastAsia="宋体" w:cs="宋体"/>
                <w:color w:val="auto"/>
                <w:spacing w:val="-2"/>
                <w:sz w:val="21"/>
                <w:szCs w:val="21"/>
                <w:highlight w:val="none"/>
                <w:u w:val="none"/>
                <w:lang w:eastAsia="zh-CN"/>
              </w:rPr>
              <w:t>。</w:t>
            </w:r>
          </w:p>
          <w:p w14:paraId="628A7BE4">
            <w:pPr>
              <w:pStyle w:val="79"/>
              <w:spacing w:line="360" w:lineRule="auto"/>
              <w:ind w:left="112"/>
              <w:jc w:val="both"/>
              <w:rPr>
                <w:rFonts w:hint="eastAsia" w:ascii="宋体" w:hAnsi="宋体" w:eastAsia="宋体" w:cs="宋体"/>
                <w:color w:val="auto"/>
                <w:spacing w:val="-2"/>
                <w:sz w:val="21"/>
                <w:szCs w:val="21"/>
                <w:highlight w:val="none"/>
                <w:u w:val="none"/>
                <w:lang w:val="en-US" w:eastAsia="zh-CN"/>
              </w:rPr>
            </w:pPr>
            <w:r>
              <w:rPr>
                <w:rFonts w:hint="eastAsia" w:ascii="宋体" w:hAnsi="宋体" w:eastAsia="宋体" w:cs="宋体"/>
                <w:color w:val="auto"/>
                <w:spacing w:val="-2"/>
                <w:sz w:val="21"/>
                <w:szCs w:val="21"/>
                <w:highlight w:val="none"/>
                <w:u w:val="none"/>
                <w:lang w:val="en-US" w:eastAsia="zh-CN"/>
              </w:rPr>
              <w:t>采购包1示例如下：</w:t>
            </w:r>
          </w:p>
          <w:tbl>
            <w:tblPr>
              <w:tblStyle w:val="33"/>
              <w:tblW w:w="6999" w:type="dxa"/>
              <w:tblInd w:w="107"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0" w:type="dxa"/>
                <w:bottom w:w="0" w:type="dxa"/>
                <w:right w:w="0" w:type="dxa"/>
              </w:tblCellMar>
            </w:tblPr>
            <w:tblGrid>
              <w:gridCol w:w="1533"/>
              <w:gridCol w:w="5466"/>
            </w:tblGrid>
            <w:tr w14:paraId="4C36F68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0" w:hRule="atLeast"/>
              </w:trPr>
              <w:tc>
                <w:tcPr>
                  <w:tcW w:w="1533" w:type="dxa"/>
                  <w:noWrap w:val="0"/>
                  <w:vAlign w:val="center"/>
                </w:tcPr>
                <w:p w14:paraId="7EEC0A29">
                  <w:pPr>
                    <w:pStyle w:val="79"/>
                    <w:spacing w:line="360" w:lineRule="auto"/>
                    <w:ind w:left="112"/>
                    <w:jc w:val="both"/>
                    <w:rPr>
                      <w:rFonts w:hint="eastAsia" w:ascii="宋体" w:hAnsi="宋体" w:eastAsia="宋体" w:cs="宋体"/>
                      <w:color w:val="auto"/>
                      <w:spacing w:val="-2"/>
                      <w:sz w:val="21"/>
                      <w:szCs w:val="21"/>
                      <w:highlight w:val="none"/>
                      <w:u w:val="none"/>
                      <w:lang w:eastAsia="zh-CN"/>
                    </w:rPr>
                  </w:pPr>
                  <w:r>
                    <w:rPr>
                      <w:rFonts w:hint="eastAsia" w:ascii="宋体" w:hAnsi="宋体" w:eastAsia="宋体" w:cs="宋体"/>
                      <w:color w:val="auto"/>
                      <w:spacing w:val="-2"/>
                      <w:sz w:val="21"/>
                      <w:szCs w:val="21"/>
                      <w:highlight w:val="none"/>
                      <w:u w:val="none"/>
                      <w:lang w:eastAsia="zh-CN"/>
                    </w:rPr>
                    <w:t>项目名称</w:t>
                  </w:r>
                </w:p>
              </w:tc>
              <w:tc>
                <w:tcPr>
                  <w:tcW w:w="5466" w:type="dxa"/>
                  <w:noWrap w:val="0"/>
                  <w:vAlign w:val="center"/>
                </w:tcPr>
                <w:p w14:paraId="10DC2900">
                  <w:pPr>
                    <w:pStyle w:val="79"/>
                    <w:spacing w:line="360" w:lineRule="auto"/>
                    <w:ind w:left="112"/>
                    <w:jc w:val="both"/>
                    <w:rPr>
                      <w:rFonts w:hint="eastAsia" w:ascii="宋体" w:hAnsi="宋体" w:eastAsia="宋体" w:cs="宋体"/>
                      <w:color w:val="auto"/>
                      <w:spacing w:val="-2"/>
                      <w:sz w:val="21"/>
                      <w:szCs w:val="21"/>
                      <w:highlight w:val="none"/>
                      <w:u w:val="none"/>
                      <w:lang w:eastAsia="zh-CN"/>
                    </w:rPr>
                  </w:pPr>
                  <w:r>
                    <w:rPr>
                      <w:rFonts w:hint="eastAsia" w:ascii="宋体" w:hAnsi="宋体" w:eastAsia="宋体" w:cs="宋体"/>
                      <w:color w:val="auto"/>
                      <w:szCs w:val="21"/>
                      <w:highlight w:val="none"/>
                      <w:lang w:eastAsia="zh-CN"/>
                    </w:rPr>
                    <w:t>中华人民共和国珠海出入境边防检查总站2026年度民警被装采购项目</w:t>
                  </w:r>
                </w:p>
              </w:tc>
            </w:tr>
            <w:tr w14:paraId="2D84112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1533" w:type="dxa"/>
                  <w:noWrap w:val="0"/>
                  <w:vAlign w:val="center"/>
                </w:tcPr>
                <w:p w14:paraId="0CD9E176">
                  <w:pPr>
                    <w:pStyle w:val="79"/>
                    <w:spacing w:line="360" w:lineRule="auto"/>
                    <w:ind w:left="112"/>
                    <w:jc w:val="both"/>
                    <w:rPr>
                      <w:rFonts w:hint="eastAsia" w:ascii="宋体" w:hAnsi="宋体" w:eastAsia="宋体" w:cs="宋体"/>
                      <w:color w:val="auto"/>
                      <w:spacing w:val="-2"/>
                      <w:sz w:val="21"/>
                      <w:szCs w:val="21"/>
                      <w:highlight w:val="none"/>
                      <w:u w:val="none"/>
                      <w:lang w:eastAsia="zh-CN"/>
                    </w:rPr>
                  </w:pPr>
                  <w:r>
                    <w:rPr>
                      <w:rFonts w:hint="eastAsia" w:ascii="宋体" w:hAnsi="宋体" w:eastAsia="宋体" w:cs="宋体"/>
                      <w:color w:val="auto"/>
                      <w:spacing w:val="-2"/>
                      <w:sz w:val="21"/>
                      <w:szCs w:val="21"/>
                      <w:highlight w:val="none"/>
                      <w:u w:val="none"/>
                      <w:lang w:eastAsia="zh-CN"/>
                    </w:rPr>
                    <w:t>项目编号</w:t>
                  </w:r>
                </w:p>
              </w:tc>
              <w:tc>
                <w:tcPr>
                  <w:tcW w:w="5466" w:type="dxa"/>
                  <w:noWrap w:val="0"/>
                  <w:vAlign w:val="center"/>
                </w:tcPr>
                <w:p w14:paraId="1EEDD7A7">
                  <w:pPr>
                    <w:pStyle w:val="79"/>
                    <w:spacing w:line="360" w:lineRule="auto"/>
                    <w:ind w:left="112"/>
                    <w:jc w:val="both"/>
                    <w:rPr>
                      <w:rFonts w:hint="eastAsia" w:ascii="宋体" w:hAnsi="宋体" w:eastAsia="宋体" w:cs="宋体"/>
                      <w:color w:val="auto"/>
                      <w:spacing w:val="-2"/>
                      <w:sz w:val="21"/>
                      <w:szCs w:val="21"/>
                      <w:highlight w:val="none"/>
                      <w:u w:val="none"/>
                      <w:lang w:eastAsia="zh-CN"/>
                    </w:rPr>
                  </w:pPr>
                  <w:r>
                    <w:rPr>
                      <w:rFonts w:hint="eastAsia" w:ascii="宋体" w:hAnsi="宋体" w:eastAsia="宋体" w:cs="宋体"/>
                      <w:color w:val="auto"/>
                      <w:szCs w:val="21"/>
                      <w:highlight w:val="none"/>
                      <w:lang w:eastAsia="zh-CN"/>
                    </w:rPr>
                    <w:t>07-08-04A-2026-D-F-E18540</w:t>
                  </w:r>
                </w:p>
              </w:tc>
            </w:tr>
            <w:tr w14:paraId="194BAFE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0" w:hRule="atLeast"/>
              </w:trPr>
              <w:tc>
                <w:tcPr>
                  <w:tcW w:w="1533" w:type="dxa"/>
                  <w:noWrap w:val="0"/>
                  <w:vAlign w:val="center"/>
                </w:tcPr>
                <w:p w14:paraId="6A7EC77A">
                  <w:pPr>
                    <w:pStyle w:val="79"/>
                    <w:spacing w:line="360" w:lineRule="auto"/>
                    <w:ind w:left="112"/>
                    <w:jc w:val="both"/>
                    <w:rPr>
                      <w:rFonts w:hint="eastAsia" w:ascii="宋体" w:hAnsi="宋体" w:eastAsia="宋体" w:cs="宋体"/>
                      <w:color w:val="auto"/>
                      <w:spacing w:val="-2"/>
                      <w:sz w:val="21"/>
                      <w:szCs w:val="21"/>
                      <w:highlight w:val="none"/>
                      <w:u w:val="none"/>
                      <w:lang w:eastAsia="zh-CN"/>
                    </w:rPr>
                  </w:pPr>
                  <w:r>
                    <w:rPr>
                      <w:rFonts w:hint="eastAsia" w:ascii="宋体" w:hAnsi="宋体" w:eastAsia="宋体" w:cs="宋体"/>
                      <w:color w:val="auto"/>
                      <w:spacing w:val="-2"/>
                      <w:sz w:val="21"/>
                      <w:szCs w:val="21"/>
                      <w:highlight w:val="none"/>
                      <w:u w:val="none"/>
                      <w:lang w:eastAsia="zh-CN"/>
                    </w:rPr>
                    <w:t>采购包号及采购包名称</w:t>
                  </w:r>
                </w:p>
              </w:tc>
              <w:tc>
                <w:tcPr>
                  <w:tcW w:w="5466" w:type="dxa"/>
                  <w:noWrap w:val="0"/>
                  <w:vAlign w:val="center"/>
                </w:tcPr>
                <w:p w14:paraId="7E12379F">
                  <w:pPr>
                    <w:pStyle w:val="79"/>
                    <w:spacing w:line="360" w:lineRule="auto"/>
                    <w:ind w:left="112"/>
                    <w:jc w:val="both"/>
                    <w:rPr>
                      <w:rFonts w:hint="eastAsia" w:ascii="宋体" w:hAnsi="宋体" w:eastAsia="宋体" w:cs="宋体"/>
                      <w:color w:val="auto"/>
                      <w:spacing w:val="-2"/>
                      <w:sz w:val="21"/>
                      <w:szCs w:val="21"/>
                      <w:highlight w:val="none"/>
                      <w:u w:val="none"/>
                      <w:lang w:eastAsia="zh-CN"/>
                    </w:rPr>
                  </w:pPr>
                  <w:r>
                    <w:rPr>
                      <w:rFonts w:hint="eastAsia" w:ascii="宋体" w:hAnsi="宋体" w:eastAsia="宋体" w:cs="宋体"/>
                      <w:color w:val="auto"/>
                      <w:spacing w:val="-2"/>
                      <w:sz w:val="21"/>
                      <w:szCs w:val="21"/>
                      <w:highlight w:val="none"/>
                      <w:u w:val="none"/>
                      <w:lang w:eastAsia="zh-CN"/>
                    </w:rPr>
                    <w:t>采购包1（警用服装、警帽及警用服饰装具类）</w:t>
                  </w:r>
                </w:p>
              </w:tc>
            </w:tr>
            <w:tr w14:paraId="7F5E4F8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0" w:hRule="atLeast"/>
              </w:trPr>
              <w:tc>
                <w:tcPr>
                  <w:tcW w:w="1533" w:type="dxa"/>
                  <w:noWrap w:val="0"/>
                  <w:vAlign w:val="center"/>
                </w:tcPr>
                <w:p w14:paraId="4CBA111D">
                  <w:pPr>
                    <w:pStyle w:val="79"/>
                    <w:spacing w:line="360" w:lineRule="auto"/>
                    <w:ind w:left="112"/>
                    <w:jc w:val="both"/>
                    <w:rPr>
                      <w:rFonts w:hint="default" w:ascii="宋体" w:hAnsi="宋体" w:eastAsia="宋体" w:cs="宋体"/>
                      <w:color w:val="auto"/>
                      <w:spacing w:val="-2"/>
                      <w:sz w:val="21"/>
                      <w:szCs w:val="21"/>
                      <w:highlight w:val="none"/>
                      <w:u w:val="none"/>
                      <w:lang w:val="en-US" w:eastAsia="zh-CN"/>
                    </w:rPr>
                  </w:pPr>
                  <w:r>
                    <w:rPr>
                      <w:rFonts w:hint="eastAsia" w:cs="宋体"/>
                      <w:color w:val="auto"/>
                      <w:spacing w:val="-2"/>
                      <w:sz w:val="21"/>
                      <w:szCs w:val="21"/>
                      <w:highlight w:val="none"/>
                      <w:u w:val="none"/>
                      <w:lang w:val="en-US" w:eastAsia="zh-CN"/>
                    </w:rPr>
                    <w:t>样品类型</w:t>
                  </w:r>
                </w:p>
              </w:tc>
              <w:tc>
                <w:tcPr>
                  <w:tcW w:w="5466" w:type="dxa"/>
                  <w:noWrap w:val="0"/>
                  <w:vAlign w:val="center"/>
                </w:tcPr>
                <w:p w14:paraId="2F3D7606">
                  <w:pPr>
                    <w:pStyle w:val="79"/>
                    <w:spacing w:line="360" w:lineRule="auto"/>
                    <w:ind w:left="112"/>
                    <w:jc w:val="both"/>
                    <w:rPr>
                      <w:rFonts w:hint="default" w:ascii="宋体" w:hAnsi="宋体" w:eastAsia="宋体" w:cs="宋体"/>
                      <w:color w:val="auto"/>
                      <w:spacing w:val="-2"/>
                      <w:sz w:val="21"/>
                      <w:szCs w:val="21"/>
                      <w:highlight w:val="none"/>
                      <w:u w:val="none"/>
                      <w:lang w:val="en-US" w:eastAsia="zh-CN"/>
                    </w:rPr>
                  </w:pPr>
                  <w:r>
                    <w:rPr>
                      <w:rFonts w:hint="eastAsia" w:cs="宋体"/>
                      <w:color w:val="auto"/>
                      <w:spacing w:val="-2"/>
                      <w:sz w:val="21"/>
                      <w:szCs w:val="21"/>
                      <w:highlight w:val="none"/>
                      <w:u w:val="none"/>
                      <w:lang w:val="en-US" w:eastAsia="zh-CN"/>
                    </w:rPr>
                    <w:t>送检样品/现场评审样品</w:t>
                  </w:r>
                </w:p>
              </w:tc>
            </w:tr>
            <w:tr w14:paraId="0424348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0" w:hRule="atLeast"/>
              </w:trPr>
              <w:tc>
                <w:tcPr>
                  <w:tcW w:w="1533" w:type="dxa"/>
                  <w:noWrap w:val="0"/>
                  <w:vAlign w:val="center"/>
                </w:tcPr>
                <w:p w14:paraId="251131CD">
                  <w:pPr>
                    <w:pStyle w:val="79"/>
                    <w:spacing w:line="360" w:lineRule="auto"/>
                    <w:ind w:left="112"/>
                    <w:jc w:val="both"/>
                    <w:rPr>
                      <w:rFonts w:hint="eastAsia" w:ascii="宋体" w:hAnsi="宋体" w:eastAsia="宋体" w:cs="宋体"/>
                      <w:color w:val="auto"/>
                      <w:spacing w:val="-2"/>
                      <w:sz w:val="21"/>
                      <w:szCs w:val="21"/>
                      <w:highlight w:val="none"/>
                      <w:u w:val="none"/>
                      <w:lang w:eastAsia="zh-CN"/>
                    </w:rPr>
                  </w:pPr>
                  <w:r>
                    <w:rPr>
                      <w:rFonts w:hint="eastAsia" w:ascii="宋体" w:hAnsi="宋体" w:eastAsia="宋体" w:cs="宋体"/>
                      <w:color w:val="auto"/>
                      <w:spacing w:val="-2"/>
                      <w:sz w:val="21"/>
                      <w:szCs w:val="21"/>
                      <w:highlight w:val="none"/>
                      <w:u w:val="none"/>
                      <w:lang w:eastAsia="zh-CN"/>
                    </w:rPr>
                    <w:t>投标人名称</w:t>
                  </w:r>
                </w:p>
              </w:tc>
              <w:tc>
                <w:tcPr>
                  <w:tcW w:w="5466" w:type="dxa"/>
                  <w:noWrap w:val="0"/>
                  <w:vAlign w:val="center"/>
                </w:tcPr>
                <w:p w14:paraId="3CB098B2">
                  <w:pPr>
                    <w:pStyle w:val="79"/>
                    <w:spacing w:line="360" w:lineRule="auto"/>
                    <w:ind w:left="112"/>
                    <w:jc w:val="both"/>
                    <w:rPr>
                      <w:rFonts w:hint="eastAsia" w:ascii="宋体" w:hAnsi="宋体" w:eastAsia="宋体" w:cs="宋体"/>
                      <w:color w:val="auto"/>
                      <w:spacing w:val="-2"/>
                      <w:sz w:val="21"/>
                      <w:szCs w:val="21"/>
                      <w:highlight w:val="none"/>
                      <w:u w:val="none"/>
                      <w:lang w:val="en-US" w:eastAsia="zh-CN"/>
                    </w:rPr>
                  </w:pPr>
                  <w:r>
                    <w:rPr>
                      <w:rFonts w:hint="eastAsia" w:ascii="宋体" w:hAnsi="宋体" w:eastAsia="宋体" w:cs="宋体"/>
                      <w:color w:val="auto"/>
                      <w:spacing w:val="-2"/>
                      <w:sz w:val="21"/>
                      <w:szCs w:val="21"/>
                      <w:highlight w:val="none"/>
                      <w:u w:val="none"/>
                      <w:lang w:eastAsia="zh-CN"/>
                    </w:rPr>
                    <w:t>XXX</w:t>
                  </w:r>
                  <w:r>
                    <w:rPr>
                      <w:rFonts w:hint="eastAsia" w:ascii="宋体" w:hAnsi="宋体" w:eastAsia="宋体" w:cs="宋体"/>
                      <w:color w:val="auto"/>
                      <w:spacing w:val="-2"/>
                      <w:sz w:val="21"/>
                      <w:szCs w:val="21"/>
                      <w:highlight w:val="none"/>
                      <w:u w:val="none"/>
                      <w:lang w:val="en-US" w:eastAsia="zh-CN"/>
                    </w:rPr>
                    <w:t>XXXXXX</w:t>
                  </w:r>
                </w:p>
              </w:tc>
            </w:tr>
            <w:tr w14:paraId="5ED2670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0" w:hRule="atLeast"/>
              </w:trPr>
              <w:tc>
                <w:tcPr>
                  <w:tcW w:w="1533" w:type="dxa"/>
                  <w:noWrap w:val="0"/>
                  <w:vAlign w:val="center"/>
                </w:tcPr>
                <w:p w14:paraId="1CA650C0">
                  <w:pPr>
                    <w:pStyle w:val="79"/>
                    <w:spacing w:line="360" w:lineRule="auto"/>
                    <w:ind w:left="112"/>
                    <w:jc w:val="both"/>
                    <w:rPr>
                      <w:rFonts w:hint="eastAsia" w:ascii="宋体" w:hAnsi="宋体" w:eastAsia="宋体" w:cs="宋体"/>
                      <w:color w:val="auto"/>
                      <w:spacing w:val="-2"/>
                      <w:sz w:val="21"/>
                      <w:szCs w:val="21"/>
                      <w:highlight w:val="none"/>
                      <w:u w:val="none"/>
                      <w:lang w:eastAsia="zh-CN"/>
                    </w:rPr>
                  </w:pPr>
                  <w:r>
                    <w:rPr>
                      <w:rFonts w:hint="eastAsia" w:ascii="宋体" w:hAnsi="宋体" w:eastAsia="宋体" w:cs="宋体"/>
                      <w:color w:val="auto"/>
                      <w:spacing w:val="-2"/>
                      <w:sz w:val="21"/>
                      <w:szCs w:val="21"/>
                      <w:highlight w:val="none"/>
                      <w:u w:val="none"/>
                      <w:lang w:eastAsia="zh-CN"/>
                    </w:rPr>
                    <w:t>样品名称①</w:t>
                  </w:r>
                </w:p>
              </w:tc>
              <w:tc>
                <w:tcPr>
                  <w:tcW w:w="5466" w:type="dxa"/>
                  <w:noWrap w:val="0"/>
                  <w:vAlign w:val="center"/>
                </w:tcPr>
                <w:p w14:paraId="200547BD">
                  <w:pPr>
                    <w:pStyle w:val="79"/>
                    <w:spacing w:line="360" w:lineRule="auto"/>
                    <w:ind w:left="112"/>
                    <w:jc w:val="both"/>
                    <w:rPr>
                      <w:rFonts w:hint="eastAsia" w:ascii="宋体" w:hAnsi="宋体" w:eastAsia="宋体" w:cs="宋体"/>
                      <w:color w:val="auto"/>
                      <w:spacing w:val="-2"/>
                      <w:sz w:val="21"/>
                      <w:szCs w:val="21"/>
                      <w:highlight w:val="none"/>
                      <w:u w:val="none"/>
                      <w:lang w:eastAsia="zh-CN"/>
                    </w:rPr>
                  </w:pPr>
                  <w:r>
                    <w:rPr>
                      <w:rFonts w:hint="eastAsia" w:ascii="宋体" w:hAnsi="宋体" w:eastAsia="宋体" w:cs="宋体"/>
                      <w:color w:val="auto"/>
                      <w:kern w:val="2"/>
                      <w:sz w:val="21"/>
                      <w:szCs w:val="21"/>
                      <w:highlight w:val="none"/>
                      <w:vertAlign w:val="baseline"/>
                      <w:lang w:eastAsia="zh-CN"/>
                    </w:rPr>
                    <w:t>春秋执勤服（一线款）（面料为聚酯莱赛尔四面弹加厚平纹布）</w:t>
                  </w:r>
                </w:p>
              </w:tc>
            </w:tr>
            <w:tr w14:paraId="4C7D2DA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0" w:hRule="atLeast"/>
              </w:trPr>
              <w:tc>
                <w:tcPr>
                  <w:tcW w:w="1533" w:type="dxa"/>
                  <w:noWrap w:val="0"/>
                  <w:vAlign w:val="center"/>
                </w:tcPr>
                <w:p w14:paraId="6F81D8A1">
                  <w:pPr>
                    <w:pStyle w:val="79"/>
                    <w:spacing w:line="360" w:lineRule="auto"/>
                    <w:ind w:left="112"/>
                    <w:jc w:val="both"/>
                    <w:rPr>
                      <w:rFonts w:hint="eastAsia" w:ascii="宋体" w:hAnsi="宋体" w:eastAsia="宋体" w:cs="宋体"/>
                      <w:color w:val="auto"/>
                      <w:spacing w:val="-2"/>
                      <w:sz w:val="21"/>
                      <w:szCs w:val="21"/>
                      <w:highlight w:val="none"/>
                      <w:u w:val="none"/>
                      <w:lang w:eastAsia="zh-CN"/>
                    </w:rPr>
                  </w:pPr>
                  <w:r>
                    <w:rPr>
                      <w:rFonts w:hint="eastAsia" w:ascii="宋体" w:hAnsi="宋体" w:eastAsia="宋体" w:cs="宋体"/>
                      <w:color w:val="auto"/>
                      <w:spacing w:val="-2"/>
                      <w:sz w:val="21"/>
                      <w:szCs w:val="21"/>
                      <w:highlight w:val="none"/>
                      <w:u w:val="none"/>
                      <w:lang w:eastAsia="zh-CN"/>
                    </w:rPr>
                    <w:t>样品数量及规格号型</w:t>
                  </w:r>
                </w:p>
              </w:tc>
              <w:tc>
                <w:tcPr>
                  <w:tcW w:w="5466" w:type="dxa"/>
                  <w:noWrap w:val="0"/>
                  <w:vAlign w:val="center"/>
                </w:tcPr>
                <w:p w14:paraId="39446152">
                  <w:pPr>
                    <w:pStyle w:val="79"/>
                    <w:spacing w:line="360" w:lineRule="auto"/>
                    <w:ind w:left="112"/>
                    <w:jc w:val="both"/>
                    <w:rPr>
                      <w:rFonts w:hint="eastAsia" w:ascii="宋体" w:hAnsi="宋体" w:eastAsia="宋体" w:cs="宋体"/>
                      <w:color w:val="auto"/>
                      <w:spacing w:val="-2"/>
                      <w:sz w:val="21"/>
                      <w:szCs w:val="21"/>
                      <w:highlight w:val="none"/>
                      <w:u w:val="none"/>
                      <w:lang w:val="en-US" w:eastAsia="zh-CN"/>
                    </w:rPr>
                  </w:pPr>
                  <w:r>
                    <w:rPr>
                      <w:rFonts w:hint="eastAsia" w:ascii="宋体" w:hAnsi="宋体" w:eastAsia="宋体" w:cs="宋体"/>
                      <w:color w:val="auto"/>
                      <w:spacing w:val="-2"/>
                      <w:sz w:val="21"/>
                      <w:szCs w:val="21"/>
                      <w:highlight w:val="none"/>
                      <w:u w:val="none"/>
                      <w:lang w:eastAsia="zh-CN"/>
                    </w:rPr>
                    <w:t>数量：</w:t>
                  </w:r>
                  <w:r>
                    <w:rPr>
                      <w:rFonts w:hint="eastAsia" w:ascii="宋体" w:hAnsi="宋体" w:eastAsia="宋体" w:cs="宋体"/>
                      <w:color w:val="auto"/>
                      <w:spacing w:val="-2"/>
                      <w:sz w:val="21"/>
                      <w:szCs w:val="21"/>
                      <w:highlight w:val="none"/>
                      <w:u w:val="none"/>
                      <w:lang w:val="en-US" w:eastAsia="zh-CN"/>
                    </w:rPr>
                    <w:t>1套</w:t>
                  </w:r>
                  <w:r>
                    <w:rPr>
                      <w:rFonts w:hint="eastAsia" w:ascii="宋体" w:hAnsi="宋体" w:eastAsia="宋体" w:cs="宋体"/>
                      <w:color w:val="auto"/>
                      <w:spacing w:val="-2"/>
                      <w:sz w:val="21"/>
                      <w:szCs w:val="21"/>
                      <w:highlight w:val="none"/>
                      <w:u w:val="none"/>
                      <w:lang w:eastAsia="zh-CN"/>
                    </w:rPr>
                    <w:t>，号型：上衣175/96，裤子175/86（左臂缀钉国旗臂章及辅章，右臂为公安臂章，右胸缀钉移民管理标识底托，去除产品名称标志、号型标志、维护标志、检验章、肩章号标志）</w:t>
                  </w:r>
                </w:p>
              </w:tc>
            </w:tr>
            <w:tr w14:paraId="6AFA3DC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0" w:hRule="atLeast"/>
              </w:trPr>
              <w:tc>
                <w:tcPr>
                  <w:tcW w:w="1533" w:type="dxa"/>
                  <w:noWrap w:val="0"/>
                  <w:vAlign w:val="center"/>
                </w:tcPr>
                <w:p w14:paraId="18C71FF3">
                  <w:pPr>
                    <w:pStyle w:val="79"/>
                    <w:spacing w:line="360" w:lineRule="auto"/>
                    <w:ind w:left="112" w:leftChars="0"/>
                    <w:jc w:val="both"/>
                    <w:rPr>
                      <w:rFonts w:hint="eastAsia" w:ascii="宋体" w:hAnsi="宋体" w:eastAsia="宋体" w:cs="宋体"/>
                      <w:color w:val="auto"/>
                      <w:spacing w:val="-2"/>
                      <w:sz w:val="21"/>
                      <w:szCs w:val="21"/>
                      <w:highlight w:val="none"/>
                      <w:u w:val="none"/>
                      <w:lang w:eastAsia="zh-CN"/>
                    </w:rPr>
                  </w:pPr>
                  <w:r>
                    <w:rPr>
                      <w:rFonts w:hint="eastAsia" w:ascii="宋体" w:hAnsi="宋体" w:eastAsia="宋体" w:cs="宋体"/>
                      <w:color w:val="auto"/>
                      <w:spacing w:val="-2"/>
                      <w:sz w:val="21"/>
                      <w:szCs w:val="21"/>
                      <w:highlight w:val="none"/>
                      <w:u w:val="none"/>
                      <w:lang w:eastAsia="zh-CN"/>
                    </w:rPr>
                    <w:t>样品名称②</w:t>
                  </w:r>
                </w:p>
              </w:tc>
              <w:tc>
                <w:tcPr>
                  <w:tcW w:w="5466" w:type="dxa"/>
                  <w:noWrap w:val="0"/>
                  <w:vAlign w:val="center"/>
                </w:tcPr>
                <w:p w14:paraId="532009EB">
                  <w:pPr>
                    <w:pStyle w:val="79"/>
                    <w:spacing w:line="360" w:lineRule="auto"/>
                    <w:ind w:left="112" w:leftChars="0"/>
                    <w:jc w:val="both"/>
                    <w:rPr>
                      <w:rFonts w:hint="eastAsia" w:ascii="宋体" w:hAnsi="宋体" w:eastAsia="宋体" w:cs="宋体"/>
                      <w:color w:val="auto"/>
                      <w:spacing w:val="-2"/>
                      <w:sz w:val="21"/>
                      <w:szCs w:val="21"/>
                      <w:highlight w:val="none"/>
                      <w:u w:val="none"/>
                      <w:lang w:eastAsia="zh-CN"/>
                    </w:rPr>
                  </w:pPr>
                  <w:r>
                    <w:rPr>
                      <w:rFonts w:hint="eastAsia" w:ascii="宋体" w:hAnsi="宋体" w:eastAsia="宋体" w:cs="宋体"/>
                      <w:color w:val="auto"/>
                      <w:kern w:val="2"/>
                      <w:sz w:val="21"/>
                      <w:szCs w:val="21"/>
                      <w:highlight w:val="none"/>
                      <w:vertAlign w:val="baseline"/>
                      <w:lang w:eastAsia="zh-CN"/>
                    </w:rPr>
                    <w:t>长袖制式衬衣（</w:t>
                  </w:r>
                  <w:r>
                    <w:rPr>
                      <w:rFonts w:hint="eastAsia" w:ascii="宋体" w:hAnsi="宋体" w:eastAsia="宋体" w:cs="宋体"/>
                      <w:color w:val="auto"/>
                      <w:kern w:val="2"/>
                      <w:sz w:val="21"/>
                      <w:szCs w:val="21"/>
                      <w:highlight w:val="none"/>
                      <w:vertAlign w:val="baseline"/>
                      <w:lang w:val="en-US" w:eastAsia="zh-CN"/>
                    </w:rPr>
                    <w:t>浅蓝色</w:t>
                  </w:r>
                  <w:r>
                    <w:rPr>
                      <w:rFonts w:hint="eastAsia" w:ascii="宋体" w:hAnsi="宋体" w:eastAsia="宋体" w:cs="宋体"/>
                      <w:color w:val="auto"/>
                      <w:kern w:val="2"/>
                      <w:sz w:val="21"/>
                      <w:szCs w:val="21"/>
                      <w:highlight w:val="none"/>
                      <w:vertAlign w:val="baseline"/>
                      <w:lang w:eastAsia="zh-CN"/>
                    </w:rPr>
                    <w:t>一线款）（面料为聚酯棉莱赛尔格纹布）</w:t>
                  </w:r>
                </w:p>
              </w:tc>
            </w:tr>
            <w:tr w14:paraId="0A934E5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0" w:hRule="atLeast"/>
              </w:trPr>
              <w:tc>
                <w:tcPr>
                  <w:tcW w:w="1533" w:type="dxa"/>
                  <w:noWrap w:val="0"/>
                  <w:vAlign w:val="center"/>
                </w:tcPr>
                <w:p w14:paraId="0FD969C6">
                  <w:pPr>
                    <w:pStyle w:val="79"/>
                    <w:spacing w:line="360" w:lineRule="auto"/>
                    <w:ind w:left="112" w:leftChars="0"/>
                    <w:jc w:val="both"/>
                    <w:rPr>
                      <w:rFonts w:hint="eastAsia" w:ascii="宋体" w:hAnsi="宋体" w:eastAsia="宋体" w:cs="宋体"/>
                      <w:color w:val="auto"/>
                      <w:spacing w:val="-2"/>
                      <w:sz w:val="21"/>
                      <w:szCs w:val="21"/>
                      <w:highlight w:val="none"/>
                      <w:u w:val="none"/>
                      <w:lang w:eastAsia="zh-CN"/>
                    </w:rPr>
                  </w:pPr>
                  <w:r>
                    <w:rPr>
                      <w:rFonts w:hint="eastAsia" w:ascii="宋体" w:hAnsi="宋体" w:eastAsia="宋体" w:cs="宋体"/>
                      <w:color w:val="auto"/>
                      <w:spacing w:val="-2"/>
                      <w:sz w:val="21"/>
                      <w:szCs w:val="21"/>
                      <w:highlight w:val="none"/>
                      <w:u w:val="none"/>
                      <w:lang w:eastAsia="zh-CN"/>
                    </w:rPr>
                    <w:t>样品数量及规格号型</w:t>
                  </w:r>
                </w:p>
              </w:tc>
              <w:tc>
                <w:tcPr>
                  <w:tcW w:w="5466" w:type="dxa"/>
                  <w:noWrap w:val="0"/>
                  <w:vAlign w:val="center"/>
                </w:tcPr>
                <w:p w14:paraId="2A926887">
                  <w:pPr>
                    <w:pStyle w:val="79"/>
                    <w:spacing w:line="360" w:lineRule="auto"/>
                    <w:ind w:left="112" w:leftChars="0"/>
                    <w:jc w:val="both"/>
                    <w:rPr>
                      <w:rFonts w:hint="eastAsia" w:ascii="宋体" w:hAnsi="宋体" w:eastAsia="宋体" w:cs="宋体"/>
                      <w:color w:val="auto"/>
                      <w:spacing w:val="-2"/>
                      <w:sz w:val="21"/>
                      <w:szCs w:val="21"/>
                      <w:highlight w:val="none"/>
                      <w:u w:val="none"/>
                      <w:lang w:eastAsia="zh-CN"/>
                    </w:rPr>
                  </w:pPr>
                  <w:r>
                    <w:rPr>
                      <w:rFonts w:hint="eastAsia" w:ascii="宋体" w:hAnsi="宋体" w:eastAsia="宋体" w:cs="宋体"/>
                      <w:color w:val="auto"/>
                      <w:spacing w:val="-2"/>
                      <w:sz w:val="21"/>
                      <w:szCs w:val="21"/>
                      <w:highlight w:val="none"/>
                      <w:u w:val="none"/>
                      <w:lang w:eastAsia="zh-CN"/>
                    </w:rPr>
                    <w:t>数量：</w:t>
                  </w:r>
                  <w:r>
                    <w:rPr>
                      <w:rFonts w:hint="eastAsia" w:ascii="宋体" w:hAnsi="宋体" w:eastAsia="宋体" w:cs="宋体"/>
                      <w:color w:val="auto"/>
                      <w:spacing w:val="-2"/>
                      <w:sz w:val="21"/>
                      <w:szCs w:val="21"/>
                      <w:highlight w:val="none"/>
                      <w:u w:val="none"/>
                      <w:lang w:val="en-US" w:eastAsia="zh-CN"/>
                    </w:rPr>
                    <w:t>1件</w:t>
                  </w:r>
                  <w:r>
                    <w:rPr>
                      <w:rFonts w:hint="eastAsia" w:ascii="宋体" w:hAnsi="宋体" w:eastAsia="宋体" w:cs="宋体"/>
                      <w:color w:val="auto"/>
                      <w:spacing w:val="-2"/>
                      <w:sz w:val="21"/>
                      <w:szCs w:val="21"/>
                      <w:highlight w:val="none"/>
                      <w:u w:val="none"/>
                      <w:lang w:eastAsia="zh-CN"/>
                    </w:rPr>
                    <w:t>，号型：规格：175/96B（左臂缀钉国旗臂章及辅章，公安臂章调整至右臂，右胸缀钉移民管理标识底托。去除产品标志、检验章、肩章号标志）</w:t>
                  </w:r>
                </w:p>
              </w:tc>
            </w:tr>
            <w:tr w14:paraId="07ACF08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0" w:hRule="atLeast"/>
              </w:trPr>
              <w:tc>
                <w:tcPr>
                  <w:tcW w:w="1533" w:type="dxa"/>
                  <w:noWrap w:val="0"/>
                  <w:vAlign w:val="center"/>
                </w:tcPr>
                <w:p w14:paraId="077E05CD">
                  <w:pPr>
                    <w:pStyle w:val="79"/>
                    <w:spacing w:line="360" w:lineRule="auto"/>
                    <w:ind w:left="112" w:leftChars="0"/>
                    <w:jc w:val="both"/>
                    <w:rPr>
                      <w:rFonts w:hint="eastAsia" w:ascii="宋体" w:hAnsi="宋体" w:eastAsia="宋体" w:cs="宋体"/>
                      <w:color w:val="auto"/>
                      <w:spacing w:val="-2"/>
                      <w:sz w:val="21"/>
                      <w:szCs w:val="21"/>
                      <w:highlight w:val="none"/>
                      <w:u w:val="none"/>
                      <w:lang w:eastAsia="zh-CN"/>
                    </w:rPr>
                  </w:pPr>
                  <w:r>
                    <w:rPr>
                      <w:rFonts w:hint="eastAsia" w:ascii="宋体" w:hAnsi="宋体" w:eastAsia="宋体" w:cs="宋体"/>
                      <w:color w:val="auto"/>
                      <w:spacing w:val="-2"/>
                      <w:sz w:val="21"/>
                      <w:szCs w:val="21"/>
                      <w:highlight w:val="none"/>
                      <w:u w:val="none"/>
                      <w:lang w:eastAsia="zh-CN"/>
                    </w:rPr>
                    <w:t>样品名称③</w:t>
                  </w:r>
                </w:p>
              </w:tc>
              <w:tc>
                <w:tcPr>
                  <w:tcW w:w="5466" w:type="dxa"/>
                  <w:noWrap w:val="0"/>
                  <w:vAlign w:val="center"/>
                </w:tcPr>
                <w:p w14:paraId="5C2675B5">
                  <w:pPr>
                    <w:pStyle w:val="79"/>
                    <w:spacing w:line="360" w:lineRule="auto"/>
                    <w:ind w:left="112" w:leftChars="0"/>
                    <w:jc w:val="both"/>
                    <w:rPr>
                      <w:rFonts w:hint="eastAsia" w:ascii="宋体" w:hAnsi="宋体" w:eastAsia="宋体" w:cs="宋体"/>
                      <w:color w:val="auto"/>
                      <w:spacing w:val="-2"/>
                      <w:sz w:val="21"/>
                      <w:szCs w:val="21"/>
                      <w:highlight w:val="none"/>
                      <w:u w:val="none"/>
                      <w:lang w:eastAsia="zh-CN"/>
                    </w:rPr>
                  </w:pPr>
                  <w:r>
                    <w:rPr>
                      <w:rFonts w:hint="eastAsia" w:ascii="宋体" w:hAnsi="宋体" w:eastAsia="宋体" w:cs="宋体"/>
                      <w:color w:val="auto"/>
                      <w:kern w:val="2"/>
                      <w:sz w:val="21"/>
                      <w:szCs w:val="21"/>
                      <w:highlight w:val="none"/>
                      <w:vertAlign w:val="baseline"/>
                      <w:lang w:eastAsia="zh-CN"/>
                    </w:rPr>
                    <w:t>夏执勤服（</w:t>
                  </w:r>
                  <w:r>
                    <w:rPr>
                      <w:rFonts w:hint="eastAsia" w:ascii="宋体" w:hAnsi="宋体" w:eastAsia="宋体" w:cs="宋体"/>
                      <w:color w:val="auto"/>
                      <w:kern w:val="2"/>
                      <w:sz w:val="21"/>
                      <w:szCs w:val="21"/>
                      <w:highlight w:val="none"/>
                      <w:vertAlign w:val="baseline"/>
                      <w:lang w:val="en-US" w:eastAsia="zh-CN"/>
                    </w:rPr>
                    <w:t>浅蓝色</w:t>
                  </w:r>
                  <w:r>
                    <w:rPr>
                      <w:rFonts w:hint="eastAsia" w:ascii="宋体" w:hAnsi="宋体" w:eastAsia="宋体" w:cs="宋体"/>
                      <w:color w:val="auto"/>
                      <w:kern w:val="2"/>
                      <w:sz w:val="21"/>
                      <w:szCs w:val="21"/>
                      <w:highlight w:val="none"/>
                      <w:vertAlign w:val="baseline"/>
                      <w:lang w:eastAsia="zh-CN"/>
                    </w:rPr>
                    <w:t>一线款）（面料为聚酯棉莱赛尔格纹布）</w:t>
                  </w:r>
                </w:p>
              </w:tc>
            </w:tr>
            <w:tr w14:paraId="000822D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0" w:hRule="atLeast"/>
              </w:trPr>
              <w:tc>
                <w:tcPr>
                  <w:tcW w:w="1533" w:type="dxa"/>
                  <w:noWrap w:val="0"/>
                  <w:vAlign w:val="center"/>
                </w:tcPr>
                <w:p w14:paraId="5C1E0B81">
                  <w:pPr>
                    <w:pStyle w:val="79"/>
                    <w:spacing w:line="360" w:lineRule="auto"/>
                    <w:ind w:left="112" w:leftChars="0"/>
                    <w:jc w:val="both"/>
                    <w:rPr>
                      <w:rFonts w:hint="eastAsia" w:ascii="宋体" w:hAnsi="宋体" w:eastAsia="宋体" w:cs="宋体"/>
                      <w:color w:val="auto"/>
                      <w:spacing w:val="-2"/>
                      <w:sz w:val="21"/>
                      <w:szCs w:val="21"/>
                      <w:highlight w:val="none"/>
                      <w:u w:val="none"/>
                      <w:lang w:eastAsia="zh-CN"/>
                    </w:rPr>
                  </w:pPr>
                  <w:r>
                    <w:rPr>
                      <w:rFonts w:hint="eastAsia" w:ascii="宋体" w:hAnsi="宋体" w:eastAsia="宋体" w:cs="宋体"/>
                      <w:color w:val="auto"/>
                      <w:spacing w:val="-2"/>
                      <w:sz w:val="21"/>
                      <w:szCs w:val="21"/>
                      <w:highlight w:val="none"/>
                      <w:u w:val="none"/>
                      <w:lang w:eastAsia="zh-CN"/>
                    </w:rPr>
                    <w:t>样品数量及规格号型</w:t>
                  </w:r>
                </w:p>
              </w:tc>
              <w:tc>
                <w:tcPr>
                  <w:tcW w:w="5466" w:type="dxa"/>
                  <w:noWrap w:val="0"/>
                  <w:vAlign w:val="center"/>
                </w:tcPr>
                <w:p w14:paraId="4F48277D">
                  <w:pPr>
                    <w:pStyle w:val="79"/>
                    <w:spacing w:line="360" w:lineRule="auto"/>
                    <w:ind w:left="112" w:leftChars="0"/>
                    <w:jc w:val="both"/>
                    <w:rPr>
                      <w:rFonts w:hint="eastAsia" w:ascii="宋体" w:hAnsi="宋体" w:eastAsia="宋体" w:cs="宋体"/>
                      <w:color w:val="auto"/>
                      <w:spacing w:val="-2"/>
                      <w:sz w:val="21"/>
                      <w:szCs w:val="21"/>
                      <w:highlight w:val="none"/>
                      <w:u w:val="none"/>
                      <w:lang w:eastAsia="zh-CN"/>
                    </w:rPr>
                  </w:pPr>
                  <w:r>
                    <w:rPr>
                      <w:rFonts w:hint="eastAsia" w:ascii="宋体" w:hAnsi="宋体" w:eastAsia="宋体" w:cs="宋体"/>
                      <w:color w:val="auto"/>
                      <w:spacing w:val="-2"/>
                      <w:sz w:val="21"/>
                      <w:szCs w:val="21"/>
                      <w:highlight w:val="none"/>
                      <w:u w:val="none"/>
                      <w:lang w:eastAsia="zh-CN"/>
                    </w:rPr>
                    <w:t>数量：</w:t>
                  </w:r>
                  <w:r>
                    <w:rPr>
                      <w:rFonts w:hint="eastAsia" w:ascii="宋体" w:hAnsi="宋体" w:eastAsia="宋体" w:cs="宋体"/>
                      <w:color w:val="auto"/>
                      <w:spacing w:val="-2"/>
                      <w:sz w:val="21"/>
                      <w:szCs w:val="21"/>
                      <w:highlight w:val="none"/>
                      <w:u w:val="none"/>
                      <w:lang w:val="en-US" w:eastAsia="zh-CN"/>
                    </w:rPr>
                    <w:t>1件</w:t>
                  </w:r>
                  <w:r>
                    <w:rPr>
                      <w:rFonts w:hint="eastAsia" w:ascii="宋体" w:hAnsi="宋体" w:eastAsia="宋体" w:cs="宋体"/>
                      <w:color w:val="auto"/>
                      <w:spacing w:val="-2"/>
                      <w:sz w:val="21"/>
                      <w:szCs w:val="21"/>
                      <w:highlight w:val="none"/>
                      <w:u w:val="none"/>
                      <w:lang w:eastAsia="zh-CN"/>
                    </w:rPr>
                    <w:t>，号型：规格：175/96B（左臂缀钉国旗臂章及辅章，公安臂章调整至右臂，右胸缀钉移民管理标识底托，去除产品标志、检验章、肩章号标志）</w:t>
                  </w:r>
                </w:p>
              </w:tc>
            </w:tr>
          </w:tbl>
          <w:p w14:paraId="69D22D16">
            <w:pPr>
              <w:pStyle w:val="79"/>
              <w:spacing w:line="360" w:lineRule="auto"/>
              <w:ind w:left="112"/>
              <w:jc w:val="both"/>
              <w:rPr>
                <w:rFonts w:hint="eastAsia" w:ascii="宋体" w:hAnsi="宋体" w:eastAsia="宋体" w:cs="宋体"/>
                <w:color w:val="auto"/>
                <w:spacing w:val="-2"/>
                <w:sz w:val="21"/>
                <w:szCs w:val="21"/>
                <w:highlight w:val="none"/>
                <w:u w:val="none"/>
                <w:lang w:val="en-US" w:eastAsia="zh-CN"/>
              </w:rPr>
            </w:pPr>
          </w:p>
          <w:p w14:paraId="5E4EC652">
            <w:pPr>
              <w:pStyle w:val="79"/>
              <w:spacing w:line="360" w:lineRule="auto"/>
              <w:ind w:left="112"/>
              <w:jc w:val="both"/>
              <w:rPr>
                <w:rFonts w:hint="eastAsia" w:ascii="宋体" w:hAnsi="宋体" w:eastAsia="宋体" w:cs="宋体"/>
                <w:color w:val="auto"/>
                <w:spacing w:val="-2"/>
                <w:sz w:val="21"/>
                <w:szCs w:val="21"/>
                <w:highlight w:val="none"/>
                <w:u w:val="none"/>
                <w:lang w:val="en-US" w:eastAsia="zh-CN"/>
              </w:rPr>
            </w:pPr>
            <w:r>
              <w:rPr>
                <w:rFonts w:hint="eastAsia" w:ascii="宋体" w:hAnsi="宋体" w:eastAsia="宋体" w:cs="宋体"/>
                <w:color w:val="auto"/>
                <w:spacing w:val="-2"/>
                <w:sz w:val="21"/>
                <w:szCs w:val="21"/>
                <w:highlight w:val="none"/>
                <w:u w:val="none"/>
                <w:lang w:val="en-US" w:eastAsia="zh-CN"/>
              </w:rPr>
              <w:t>采购包2示例如下：</w:t>
            </w:r>
          </w:p>
          <w:tbl>
            <w:tblPr>
              <w:tblStyle w:val="33"/>
              <w:tblW w:w="6999" w:type="dxa"/>
              <w:tblInd w:w="107"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0" w:type="dxa"/>
                <w:bottom w:w="0" w:type="dxa"/>
                <w:right w:w="0" w:type="dxa"/>
              </w:tblCellMar>
            </w:tblPr>
            <w:tblGrid>
              <w:gridCol w:w="1533"/>
              <w:gridCol w:w="5466"/>
            </w:tblGrid>
            <w:tr w14:paraId="3658DC5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0" w:hRule="atLeast"/>
              </w:trPr>
              <w:tc>
                <w:tcPr>
                  <w:tcW w:w="1533" w:type="dxa"/>
                  <w:noWrap w:val="0"/>
                  <w:vAlign w:val="center"/>
                </w:tcPr>
                <w:p w14:paraId="627C97A8">
                  <w:pPr>
                    <w:pStyle w:val="79"/>
                    <w:spacing w:line="360" w:lineRule="auto"/>
                    <w:ind w:left="112"/>
                    <w:jc w:val="both"/>
                    <w:rPr>
                      <w:rFonts w:hint="eastAsia" w:ascii="宋体" w:hAnsi="宋体" w:eastAsia="宋体" w:cs="宋体"/>
                      <w:color w:val="auto"/>
                      <w:spacing w:val="-2"/>
                      <w:sz w:val="21"/>
                      <w:szCs w:val="21"/>
                      <w:highlight w:val="none"/>
                      <w:u w:val="none"/>
                      <w:lang w:eastAsia="zh-CN"/>
                    </w:rPr>
                  </w:pPr>
                  <w:r>
                    <w:rPr>
                      <w:rFonts w:hint="eastAsia" w:ascii="宋体" w:hAnsi="宋体" w:eastAsia="宋体" w:cs="宋体"/>
                      <w:color w:val="auto"/>
                      <w:spacing w:val="-2"/>
                      <w:sz w:val="21"/>
                      <w:szCs w:val="21"/>
                      <w:highlight w:val="none"/>
                      <w:u w:val="none"/>
                      <w:lang w:eastAsia="zh-CN"/>
                    </w:rPr>
                    <w:t>项目名称</w:t>
                  </w:r>
                </w:p>
              </w:tc>
              <w:tc>
                <w:tcPr>
                  <w:tcW w:w="5466" w:type="dxa"/>
                  <w:noWrap w:val="0"/>
                  <w:vAlign w:val="center"/>
                </w:tcPr>
                <w:p w14:paraId="6691E134">
                  <w:pPr>
                    <w:pStyle w:val="79"/>
                    <w:spacing w:line="360" w:lineRule="auto"/>
                    <w:ind w:left="112"/>
                    <w:jc w:val="both"/>
                    <w:rPr>
                      <w:rFonts w:hint="eastAsia" w:ascii="宋体" w:hAnsi="宋体" w:eastAsia="宋体" w:cs="宋体"/>
                      <w:color w:val="auto"/>
                      <w:spacing w:val="-2"/>
                      <w:sz w:val="21"/>
                      <w:szCs w:val="21"/>
                      <w:highlight w:val="none"/>
                      <w:u w:val="none"/>
                      <w:lang w:eastAsia="zh-CN"/>
                    </w:rPr>
                  </w:pPr>
                  <w:r>
                    <w:rPr>
                      <w:rFonts w:hint="eastAsia" w:ascii="宋体" w:hAnsi="宋体" w:eastAsia="宋体" w:cs="宋体"/>
                      <w:color w:val="auto"/>
                      <w:szCs w:val="21"/>
                      <w:highlight w:val="none"/>
                      <w:lang w:eastAsia="zh-CN"/>
                    </w:rPr>
                    <w:t>中华人民共和国珠海出入境边防检查总站2026年度民警被装采购项目</w:t>
                  </w:r>
                </w:p>
              </w:tc>
            </w:tr>
            <w:tr w14:paraId="112FCC4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1533" w:type="dxa"/>
                  <w:noWrap w:val="0"/>
                  <w:vAlign w:val="center"/>
                </w:tcPr>
                <w:p w14:paraId="341A9D31">
                  <w:pPr>
                    <w:pStyle w:val="79"/>
                    <w:spacing w:line="360" w:lineRule="auto"/>
                    <w:ind w:left="112"/>
                    <w:jc w:val="both"/>
                    <w:rPr>
                      <w:rFonts w:hint="eastAsia" w:ascii="宋体" w:hAnsi="宋体" w:eastAsia="宋体" w:cs="宋体"/>
                      <w:color w:val="auto"/>
                      <w:spacing w:val="-2"/>
                      <w:sz w:val="21"/>
                      <w:szCs w:val="21"/>
                      <w:highlight w:val="none"/>
                      <w:u w:val="none"/>
                      <w:lang w:eastAsia="zh-CN"/>
                    </w:rPr>
                  </w:pPr>
                  <w:r>
                    <w:rPr>
                      <w:rFonts w:hint="eastAsia" w:ascii="宋体" w:hAnsi="宋体" w:eastAsia="宋体" w:cs="宋体"/>
                      <w:color w:val="auto"/>
                      <w:spacing w:val="-2"/>
                      <w:sz w:val="21"/>
                      <w:szCs w:val="21"/>
                      <w:highlight w:val="none"/>
                      <w:u w:val="none"/>
                      <w:lang w:eastAsia="zh-CN"/>
                    </w:rPr>
                    <w:t>项目编号</w:t>
                  </w:r>
                </w:p>
              </w:tc>
              <w:tc>
                <w:tcPr>
                  <w:tcW w:w="5466" w:type="dxa"/>
                  <w:noWrap w:val="0"/>
                  <w:vAlign w:val="center"/>
                </w:tcPr>
                <w:p w14:paraId="33B84B6B">
                  <w:pPr>
                    <w:pStyle w:val="79"/>
                    <w:spacing w:line="360" w:lineRule="auto"/>
                    <w:ind w:left="112"/>
                    <w:jc w:val="both"/>
                    <w:rPr>
                      <w:rFonts w:hint="eastAsia" w:ascii="宋体" w:hAnsi="宋体" w:eastAsia="宋体" w:cs="宋体"/>
                      <w:color w:val="auto"/>
                      <w:spacing w:val="-2"/>
                      <w:sz w:val="21"/>
                      <w:szCs w:val="21"/>
                      <w:highlight w:val="none"/>
                      <w:u w:val="none"/>
                      <w:lang w:eastAsia="zh-CN"/>
                    </w:rPr>
                  </w:pPr>
                  <w:r>
                    <w:rPr>
                      <w:rFonts w:hint="eastAsia" w:ascii="宋体" w:hAnsi="宋体" w:eastAsia="宋体" w:cs="宋体"/>
                      <w:color w:val="auto"/>
                      <w:szCs w:val="21"/>
                      <w:highlight w:val="none"/>
                      <w:lang w:eastAsia="zh-CN"/>
                    </w:rPr>
                    <w:t>07-08-04A-2026-D-F-E18540</w:t>
                  </w:r>
                </w:p>
              </w:tc>
            </w:tr>
            <w:tr w14:paraId="170BA0D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0" w:hRule="atLeast"/>
              </w:trPr>
              <w:tc>
                <w:tcPr>
                  <w:tcW w:w="1533" w:type="dxa"/>
                  <w:noWrap w:val="0"/>
                  <w:vAlign w:val="center"/>
                </w:tcPr>
                <w:p w14:paraId="3C1747C5">
                  <w:pPr>
                    <w:pStyle w:val="79"/>
                    <w:spacing w:line="360" w:lineRule="auto"/>
                    <w:ind w:left="112"/>
                    <w:jc w:val="both"/>
                    <w:rPr>
                      <w:rFonts w:hint="eastAsia" w:ascii="宋体" w:hAnsi="宋体" w:eastAsia="宋体" w:cs="宋体"/>
                      <w:color w:val="auto"/>
                      <w:spacing w:val="-2"/>
                      <w:sz w:val="21"/>
                      <w:szCs w:val="21"/>
                      <w:highlight w:val="none"/>
                      <w:u w:val="none"/>
                      <w:lang w:eastAsia="zh-CN"/>
                    </w:rPr>
                  </w:pPr>
                  <w:r>
                    <w:rPr>
                      <w:rFonts w:hint="eastAsia" w:ascii="宋体" w:hAnsi="宋体" w:eastAsia="宋体" w:cs="宋体"/>
                      <w:color w:val="auto"/>
                      <w:spacing w:val="-2"/>
                      <w:sz w:val="21"/>
                      <w:szCs w:val="21"/>
                      <w:highlight w:val="none"/>
                      <w:u w:val="none"/>
                      <w:lang w:eastAsia="zh-CN"/>
                    </w:rPr>
                    <w:t>采购包号及采购包名称</w:t>
                  </w:r>
                </w:p>
              </w:tc>
              <w:tc>
                <w:tcPr>
                  <w:tcW w:w="5466" w:type="dxa"/>
                  <w:noWrap w:val="0"/>
                  <w:vAlign w:val="center"/>
                </w:tcPr>
                <w:p w14:paraId="2B26F6B2">
                  <w:pPr>
                    <w:pStyle w:val="79"/>
                    <w:spacing w:line="360" w:lineRule="auto"/>
                    <w:ind w:left="112"/>
                    <w:jc w:val="both"/>
                    <w:rPr>
                      <w:rFonts w:hint="eastAsia" w:ascii="宋体" w:hAnsi="宋体" w:eastAsia="宋体" w:cs="宋体"/>
                      <w:color w:val="auto"/>
                      <w:spacing w:val="-2"/>
                      <w:sz w:val="21"/>
                      <w:szCs w:val="21"/>
                      <w:highlight w:val="none"/>
                      <w:u w:val="none"/>
                      <w:lang w:eastAsia="zh-CN"/>
                    </w:rPr>
                  </w:pPr>
                  <w:r>
                    <w:rPr>
                      <w:rFonts w:hint="eastAsia" w:ascii="宋体" w:hAnsi="宋体" w:eastAsia="宋体" w:cs="宋体"/>
                      <w:color w:val="auto"/>
                      <w:spacing w:val="-2"/>
                      <w:sz w:val="21"/>
                      <w:szCs w:val="21"/>
                      <w:highlight w:val="none"/>
                      <w:u w:val="none"/>
                      <w:lang w:eastAsia="zh-CN"/>
                    </w:rPr>
                    <w:t>采购包2（警用皮鞋、腰带类）</w:t>
                  </w:r>
                </w:p>
              </w:tc>
            </w:tr>
            <w:tr w14:paraId="536F94F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0" w:hRule="atLeast"/>
              </w:trPr>
              <w:tc>
                <w:tcPr>
                  <w:tcW w:w="1533" w:type="dxa"/>
                  <w:noWrap w:val="0"/>
                  <w:vAlign w:val="center"/>
                </w:tcPr>
                <w:p w14:paraId="6A63E1F3">
                  <w:pPr>
                    <w:pStyle w:val="79"/>
                    <w:spacing w:line="360" w:lineRule="auto"/>
                    <w:ind w:left="112" w:leftChars="0"/>
                    <w:jc w:val="both"/>
                    <w:rPr>
                      <w:rFonts w:hint="eastAsia" w:ascii="宋体" w:hAnsi="宋体" w:eastAsia="宋体" w:cs="宋体"/>
                      <w:color w:val="auto"/>
                      <w:spacing w:val="-2"/>
                      <w:sz w:val="21"/>
                      <w:szCs w:val="21"/>
                      <w:highlight w:val="none"/>
                      <w:u w:val="none"/>
                      <w:lang w:eastAsia="zh-CN"/>
                    </w:rPr>
                  </w:pPr>
                  <w:r>
                    <w:rPr>
                      <w:rFonts w:hint="eastAsia" w:cs="宋体"/>
                      <w:color w:val="auto"/>
                      <w:spacing w:val="-2"/>
                      <w:sz w:val="21"/>
                      <w:szCs w:val="21"/>
                      <w:highlight w:val="none"/>
                      <w:u w:val="none"/>
                      <w:lang w:val="en-US" w:eastAsia="zh-CN"/>
                    </w:rPr>
                    <w:t>样品类型</w:t>
                  </w:r>
                </w:p>
              </w:tc>
              <w:tc>
                <w:tcPr>
                  <w:tcW w:w="5466" w:type="dxa"/>
                  <w:noWrap w:val="0"/>
                  <w:vAlign w:val="center"/>
                </w:tcPr>
                <w:p w14:paraId="32850444">
                  <w:pPr>
                    <w:pStyle w:val="79"/>
                    <w:spacing w:line="360" w:lineRule="auto"/>
                    <w:ind w:left="112" w:leftChars="0"/>
                    <w:jc w:val="both"/>
                    <w:rPr>
                      <w:rFonts w:hint="eastAsia" w:ascii="宋体" w:hAnsi="宋体" w:eastAsia="宋体" w:cs="宋体"/>
                      <w:color w:val="auto"/>
                      <w:spacing w:val="-2"/>
                      <w:sz w:val="21"/>
                      <w:szCs w:val="21"/>
                      <w:highlight w:val="none"/>
                      <w:u w:val="none"/>
                      <w:lang w:eastAsia="zh-CN"/>
                    </w:rPr>
                  </w:pPr>
                  <w:r>
                    <w:rPr>
                      <w:rFonts w:hint="eastAsia" w:cs="宋体"/>
                      <w:color w:val="auto"/>
                      <w:spacing w:val="-2"/>
                      <w:sz w:val="21"/>
                      <w:szCs w:val="21"/>
                      <w:highlight w:val="none"/>
                      <w:u w:val="none"/>
                      <w:lang w:val="en-US" w:eastAsia="zh-CN"/>
                    </w:rPr>
                    <w:t>送检样品/现场评审样品</w:t>
                  </w:r>
                </w:p>
              </w:tc>
            </w:tr>
            <w:tr w14:paraId="6875A46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0" w:hRule="atLeast"/>
              </w:trPr>
              <w:tc>
                <w:tcPr>
                  <w:tcW w:w="1533" w:type="dxa"/>
                  <w:noWrap w:val="0"/>
                  <w:vAlign w:val="center"/>
                </w:tcPr>
                <w:p w14:paraId="3BA9A644">
                  <w:pPr>
                    <w:pStyle w:val="79"/>
                    <w:spacing w:line="360" w:lineRule="auto"/>
                    <w:ind w:left="112"/>
                    <w:jc w:val="both"/>
                    <w:rPr>
                      <w:rFonts w:hint="eastAsia" w:ascii="宋体" w:hAnsi="宋体" w:eastAsia="宋体" w:cs="宋体"/>
                      <w:color w:val="auto"/>
                      <w:spacing w:val="-2"/>
                      <w:sz w:val="21"/>
                      <w:szCs w:val="21"/>
                      <w:highlight w:val="none"/>
                      <w:u w:val="none"/>
                      <w:lang w:eastAsia="zh-CN"/>
                    </w:rPr>
                  </w:pPr>
                  <w:r>
                    <w:rPr>
                      <w:rFonts w:hint="eastAsia" w:ascii="宋体" w:hAnsi="宋体" w:eastAsia="宋体" w:cs="宋体"/>
                      <w:color w:val="auto"/>
                      <w:spacing w:val="-2"/>
                      <w:sz w:val="21"/>
                      <w:szCs w:val="21"/>
                      <w:highlight w:val="none"/>
                      <w:u w:val="none"/>
                      <w:lang w:eastAsia="zh-CN"/>
                    </w:rPr>
                    <w:t>投标人名称</w:t>
                  </w:r>
                </w:p>
              </w:tc>
              <w:tc>
                <w:tcPr>
                  <w:tcW w:w="5466" w:type="dxa"/>
                  <w:noWrap w:val="0"/>
                  <w:vAlign w:val="center"/>
                </w:tcPr>
                <w:p w14:paraId="1A916CA4">
                  <w:pPr>
                    <w:pStyle w:val="79"/>
                    <w:spacing w:line="360" w:lineRule="auto"/>
                    <w:ind w:left="112"/>
                    <w:jc w:val="both"/>
                    <w:rPr>
                      <w:rFonts w:hint="eastAsia" w:ascii="宋体" w:hAnsi="宋体" w:eastAsia="宋体" w:cs="宋体"/>
                      <w:color w:val="auto"/>
                      <w:spacing w:val="-2"/>
                      <w:sz w:val="21"/>
                      <w:szCs w:val="21"/>
                      <w:highlight w:val="none"/>
                      <w:u w:val="none"/>
                      <w:lang w:val="en-US" w:eastAsia="zh-CN"/>
                    </w:rPr>
                  </w:pPr>
                  <w:r>
                    <w:rPr>
                      <w:rFonts w:hint="eastAsia" w:ascii="宋体" w:hAnsi="宋体" w:eastAsia="宋体" w:cs="宋体"/>
                      <w:color w:val="auto"/>
                      <w:spacing w:val="-2"/>
                      <w:sz w:val="21"/>
                      <w:szCs w:val="21"/>
                      <w:highlight w:val="none"/>
                      <w:u w:val="none"/>
                      <w:lang w:eastAsia="zh-CN"/>
                    </w:rPr>
                    <w:t>XXX</w:t>
                  </w:r>
                  <w:r>
                    <w:rPr>
                      <w:rFonts w:hint="eastAsia" w:ascii="宋体" w:hAnsi="宋体" w:eastAsia="宋体" w:cs="宋体"/>
                      <w:color w:val="auto"/>
                      <w:spacing w:val="-2"/>
                      <w:sz w:val="21"/>
                      <w:szCs w:val="21"/>
                      <w:highlight w:val="none"/>
                      <w:u w:val="none"/>
                      <w:lang w:val="en-US" w:eastAsia="zh-CN"/>
                    </w:rPr>
                    <w:t>XXXXXX</w:t>
                  </w:r>
                </w:p>
              </w:tc>
            </w:tr>
            <w:tr w14:paraId="1F4EFEC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0" w:hRule="atLeast"/>
              </w:trPr>
              <w:tc>
                <w:tcPr>
                  <w:tcW w:w="1533" w:type="dxa"/>
                  <w:noWrap w:val="0"/>
                  <w:vAlign w:val="center"/>
                </w:tcPr>
                <w:p w14:paraId="3307E668">
                  <w:pPr>
                    <w:pStyle w:val="79"/>
                    <w:spacing w:line="360" w:lineRule="auto"/>
                    <w:ind w:left="112"/>
                    <w:jc w:val="both"/>
                    <w:rPr>
                      <w:rFonts w:hint="eastAsia" w:ascii="宋体" w:hAnsi="宋体" w:eastAsia="宋体" w:cs="宋体"/>
                      <w:color w:val="auto"/>
                      <w:spacing w:val="-2"/>
                      <w:sz w:val="21"/>
                      <w:szCs w:val="21"/>
                      <w:highlight w:val="none"/>
                      <w:u w:val="none"/>
                      <w:lang w:eastAsia="zh-CN"/>
                    </w:rPr>
                  </w:pPr>
                  <w:r>
                    <w:rPr>
                      <w:rFonts w:hint="eastAsia" w:ascii="宋体" w:hAnsi="宋体" w:eastAsia="宋体" w:cs="宋体"/>
                      <w:color w:val="auto"/>
                      <w:spacing w:val="-2"/>
                      <w:sz w:val="21"/>
                      <w:szCs w:val="21"/>
                      <w:highlight w:val="none"/>
                      <w:u w:val="none"/>
                      <w:lang w:eastAsia="zh-CN"/>
                    </w:rPr>
                    <w:t>样品名称①</w:t>
                  </w:r>
                </w:p>
              </w:tc>
              <w:tc>
                <w:tcPr>
                  <w:tcW w:w="5466" w:type="dxa"/>
                  <w:noWrap w:val="0"/>
                  <w:vAlign w:val="center"/>
                </w:tcPr>
                <w:p w14:paraId="42E79B15">
                  <w:pPr>
                    <w:pStyle w:val="79"/>
                    <w:spacing w:line="360" w:lineRule="auto"/>
                    <w:ind w:left="112"/>
                    <w:jc w:val="both"/>
                    <w:rPr>
                      <w:rFonts w:hint="eastAsia" w:ascii="宋体" w:hAnsi="宋体" w:eastAsia="宋体" w:cs="宋体"/>
                      <w:color w:val="auto"/>
                      <w:spacing w:val="-2"/>
                      <w:sz w:val="21"/>
                      <w:szCs w:val="21"/>
                      <w:highlight w:val="none"/>
                      <w:u w:val="none"/>
                      <w:lang w:eastAsia="zh-CN"/>
                    </w:rPr>
                  </w:pPr>
                  <w:r>
                    <w:rPr>
                      <w:rFonts w:hint="eastAsia" w:ascii="宋体" w:hAnsi="宋体" w:eastAsia="宋体" w:cs="宋体"/>
                      <w:color w:val="auto"/>
                      <w:spacing w:val="-2"/>
                      <w:sz w:val="21"/>
                      <w:szCs w:val="21"/>
                      <w:highlight w:val="none"/>
                      <w:u w:val="none"/>
                      <w:lang w:eastAsia="zh-CN"/>
                    </w:rPr>
                    <w:t>执勤鞋（一线款）（通用型鞋底）</w:t>
                  </w:r>
                </w:p>
              </w:tc>
            </w:tr>
            <w:tr w14:paraId="3467896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0" w:hRule="atLeast"/>
              </w:trPr>
              <w:tc>
                <w:tcPr>
                  <w:tcW w:w="1533" w:type="dxa"/>
                  <w:noWrap w:val="0"/>
                  <w:vAlign w:val="center"/>
                </w:tcPr>
                <w:p w14:paraId="47BB89B6">
                  <w:pPr>
                    <w:pStyle w:val="79"/>
                    <w:spacing w:line="360" w:lineRule="auto"/>
                    <w:ind w:left="112"/>
                    <w:jc w:val="both"/>
                    <w:rPr>
                      <w:rFonts w:hint="eastAsia" w:ascii="宋体" w:hAnsi="宋体" w:eastAsia="宋体" w:cs="宋体"/>
                      <w:color w:val="auto"/>
                      <w:spacing w:val="-2"/>
                      <w:sz w:val="21"/>
                      <w:szCs w:val="21"/>
                      <w:highlight w:val="none"/>
                      <w:u w:val="none"/>
                      <w:lang w:eastAsia="zh-CN"/>
                    </w:rPr>
                  </w:pPr>
                  <w:r>
                    <w:rPr>
                      <w:rFonts w:hint="eastAsia" w:ascii="宋体" w:hAnsi="宋体" w:eastAsia="宋体" w:cs="宋体"/>
                      <w:color w:val="auto"/>
                      <w:spacing w:val="-2"/>
                      <w:sz w:val="21"/>
                      <w:szCs w:val="21"/>
                      <w:highlight w:val="none"/>
                      <w:u w:val="none"/>
                      <w:lang w:eastAsia="zh-CN"/>
                    </w:rPr>
                    <w:t>样品数量及规格号型</w:t>
                  </w:r>
                </w:p>
              </w:tc>
              <w:tc>
                <w:tcPr>
                  <w:tcW w:w="5466" w:type="dxa"/>
                  <w:noWrap w:val="0"/>
                  <w:vAlign w:val="center"/>
                </w:tcPr>
                <w:p w14:paraId="51810E96">
                  <w:pPr>
                    <w:pStyle w:val="79"/>
                    <w:spacing w:line="360" w:lineRule="auto"/>
                    <w:ind w:left="112"/>
                    <w:jc w:val="both"/>
                    <w:rPr>
                      <w:rFonts w:hint="eastAsia" w:ascii="宋体" w:hAnsi="宋体" w:eastAsia="宋体" w:cs="宋体"/>
                      <w:color w:val="auto"/>
                      <w:spacing w:val="-2"/>
                      <w:sz w:val="21"/>
                      <w:szCs w:val="21"/>
                      <w:highlight w:val="none"/>
                      <w:u w:val="none"/>
                      <w:lang w:val="en-US" w:eastAsia="zh-CN"/>
                    </w:rPr>
                  </w:pPr>
                  <w:r>
                    <w:rPr>
                      <w:rFonts w:hint="eastAsia" w:ascii="宋体" w:hAnsi="宋体" w:eastAsia="宋体" w:cs="宋体"/>
                      <w:color w:val="auto"/>
                      <w:spacing w:val="-2"/>
                      <w:sz w:val="21"/>
                      <w:szCs w:val="21"/>
                      <w:highlight w:val="none"/>
                      <w:u w:val="none"/>
                      <w:lang w:eastAsia="zh-CN"/>
                    </w:rPr>
                    <w:t>数量：</w:t>
                  </w:r>
                  <w:r>
                    <w:rPr>
                      <w:rFonts w:hint="eastAsia" w:ascii="宋体" w:hAnsi="宋体" w:eastAsia="宋体" w:cs="宋体"/>
                      <w:color w:val="auto"/>
                      <w:spacing w:val="-2"/>
                      <w:sz w:val="21"/>
                      <w:szCs w:val="21"/>
                      <w:highlight w:val="none"/>
                      <w:u w:val="none"/>
                      <w:lang w:val="en-US" w:eastAsia="zh-CN"/>
                    </w:rPr>
                    <w:t>1套</w:t>
                  </w:r>
                  <w:r>
                    <w:rPr>
                      <w:rFonts w:hint="eastAsia" w:ascii="宋体" w:hAnsi="宋体" w:eastAsia="宋体" w:cs="宋体"/>
                      <w:color w:val="auto"/>
                      <w:spacing w:val="-2"/>
                      <w:sz w:val="21"/>
                      <w:szCs w:val="21"/>
                      <w:highlight w:val="none"/>
                      <w:u w:val="none"/>
                      <w:lang w:eastAsia="zh-CN"/>
                    </w:rPr>
                    <w:t>，规格：255/三，鞋底：通用型（去除产品名称标志布、鞋内垫承制方名称或商标、检验章或合格证）</w:t>
                  </w:r>
                </w:p>
              </w:tc>
            </w:tr>
          </w:tbl>
          <w:p w14:paraId="66FA7AD7">
            <w:pPr>
              <w:pStyle w:val="79"/>
              <w:spacing w:before="34" w:line="360" w:lineRule="auto"/>
              <w:ind w:left="117" w:right="107" w:hanging="5"/>
              <w:jc w:val="both"/>
              <w:rPr>
                <w:rFonts w:hint="eastAsia" w:ascii="宋体" w:hAnsi="宋体" w:eastAsia="宋体" w:cs="宋体"/>
                <w:b w:val="0"/>
                <w:bCs w:val="0"/>
                <w:color w:val="auto"/>
                <w:spacing w:val="-2"/>
                <w:sz w:val="21"/>
                <w:szCs w:val="21"/>
                <w:highlight w:val="none"/>
                <w:u w:val="none"/>
                <w:lang w:val="en-US" w:eastAsia="zh-CN"/>
              </w:rPr>
            </w:pPr>
            <w:r>
              <w:rPr>
                <w:rFonts w:hint="eastAsia" w:ascii="宋体" w:hAnsi="宋体" w:eastAsia="宋体" w:cs="宋体"/>
                <w:b w:val="0"/>
                <w:bCs w:val="0"/>
                <w:color w:val="auto"/>
                <w:spacing w:val="-2"/>
                <w:sz w:val="21"/>
                <w:szCs w:val="21"/>
                <w:highlight w:val="none"/>
                <w:u w:val="none"/>
                <w:lang w:val="en-US" w:eastAsia="zh-CN"/>
              </w:rPr>
              <w:t>（5）</w:t>
            </w:r>
            <w:r>
              <w:rPr>
                <w:rFonts w:hint="eastAsia" w:ascii="宋体" w:hAnsi="宋体" w:eastAsia="宋体" w:cs="宋体"/>
                <w:b w:val="0"/>
                <w:bCs w:val="0"/>
                <w:color w:val="auto"/>
                <w:spacing w:val="-2"/>
                <w:sz w:val="21"/>
                <w:szCs w:val="21"/>
                <w:highlight w:val="none"/>
                <w:u w:val="none"/>
                <w:lang w:eastAsia="zh-CN"/>
              </w:rPr>
              <w:t>投标人递交的样品除可拆除的外包装以外</w:t>
            </w:r>
            <w:r>
              <w:rPr>
                <w:rFonts w:hint="eastAsia" w:ascii="宋体" w:hAnsi="宋体" w:eastAsia="宋体" w:cs="宋体"/>
                <w:b w:val="0"/>
                <w:bCs w:val="0"/>
                <w:color w:val="auto"/>
                <w:spacing w:val="-2"/>
                <w:sz w:val="21"/>
                <w:szCs w:val="21"/>
                <w:highlight w:val="none"/>
                <w:u w:val="none"/>
                <w:lang w:val="en-US" w:eastAsia="zh-CN"/>
              </w:rPr>
              <w:t>。样品</w:t>
            </w:r>
            <w:r>
              <w:rPr>
                <w:rFonts w:hint="eastAsia" w:cs="宋体"/>
                <w:b w:val="0"/>
                <w:bCs w:val="0"/>
                <w:color w:val="auto"/>
                <w:spacing w:val="-2"/>
                <w:sz w:val="21"/>
                <w:szCs w:val="21"/>
                <w:highlight w:val="none"/>
                <w:u w:val="none"/>
                <w:lang w:val="en-US" w:eastAsia="zh-CN"/>
              </w:rPr>
              <w:t>本身</w:t>
            </w:r>
            <w:r>
              <w:rPr>
                <w:rFonts w:hint="eastAsia" w:ascii="宋体" w:hAnsi="宋体" w:eastAsia="宋体" w:cs="宋体"/>
                <w:b/>
                <w:bCs/>
                <w:color w:val="auto"/>
                <w:spacing w:val="-2"/>
                <w:sz w:val="21"/>
                <w:szCs w:val="21"/>
                <w:highlight w:val="none"/>
                <w:u w:val="none"/>
                <w:lang w:val="en-US" w:eastAsia="zh-CN"/>
              </w:rPr>
              <w:t>不应</w:t>
            </w:r>
            <w:r>
              <w:rPr>
                <w:rFonts w:hint="eastAsia" w:ascii="宋体" w:hAnsi="宋体" w:eastAsia="宋体" w:cs="宋体"/>
                <w:b w:val="0"/>
                <w:bCs w:val="0"/>
                <w:color w:val="auto"/>
                <w:spacing w:val="-2"/>
                <w:sz w:val="21"/>
                <w:szCs w:val="21"/>
                <w:highlight w:val="none"/>
                <w:u w:val="none"/>
                <w:lang w:val="en-US" w:eastAsia="zh-CN"/>
              </w:rPr>
              <w:t>体现投标人信息的文字、标识等，</w:t>
            </w:r>
            <w:r>
              <w:rPr>
                <w:rFonts w:hint="eastAsia" w:ascii="宋体" w:hAnsi="宋体" w:eastAsia="宋体" w:cs="宋体"/>
                <w:b w:val="0"/>
                <w:bCs w:val="0"/>
                <w:color w:val="auto"/>
                <w:spacing w:val="-2"/>
                <w:sz w:val="21"/>
                <w:szCs w:val="21"/>
                <w:highlight w:val="none"/>
                <w:u w:val="none"/>
                <w:lang w:eastAsia="zh-CN"/>
              </w:rPr>
              <w:t>样品品种和数量</w:t>
            </w:r>
            <w:r>
              <w:rPr>
                <w:rFonts w:hint="eastAsia" w:ascii="宋体" w:hAnsi="宋体" w:eastAsia="宋体" w:cs="宋体"/>
                <w:b w:val="0"/>
                <w:bCs w:val="0"/>
                <w:color w:val="auto"/>
                <w:spacing w:val="-2"/>
                <w:sz w:val="21"/>
                <w:szCs w:val="21"/>
                <w:highlight w:val="none"/>
                <w:u w:val="none"/>
                <w:lang w:val="en-US" w:eastAsia="zh-CN"/>
              </w:rPr>
              <w:t>必须符合招标文件规定的</w:t>
            </w:r>
            <w:r>
              <w:rPr>
                <w:rFonts w:hint="eastAsia" w:ascii="宋体" w:hAnsi="宋体" w:eastAsia="宋体" w:cs="宋体"/>
                <w:b w:val="0"/>
                <w:bCs w:val="0"/>
                <w:color w:val="auto"/>
                <w:spacing w:val="-2"/>
                <w:sz w:val="21"/>
                <w:szCs w:val="21"/>
                <w:highlight w:val="none"/>
                <w:u w:val="none"/>
                <w:lang w:eastAsia="zh-CN"/>
              </w:rPr>
              <w:t>品种和数量，</w:t>
            </w:r>
            <w:r>
              <w:rPr>
                <w:rFonts w:hint="eastAsia" w:ascii="宋体" w:hAnsi="宋体" w:eastAsia="宋体" w:cs="宋体"/>
                <w:b w:val="0"/>
                <w:bCs w:val="0"/>
                <w:color w:val="auto"/>
                <w:spacing w:val="-2"/>
                <w:sz w:val="21"/>
                <w:szCs w:val="21"/>
                <w:highlight w:val="none"/>
                <w:u w:val="none"/>
                <w:lang w:val="en-US" w:eastAsia="zh-CN"/>
              </w:rPr>
              <w:t>否则直接退回样品。</w:t>
            </w:r>
          </w:p>
          <w:p w14:paraId="5228C988">
            <w:pPr>
              <w:pStyle w:val="79"/>
              <w:spacing w:before="25" w:line="360" w:lineRule="auto"/>
              <w:ind w:left="116" w:right="244" w:firstLine="8"/>
              <w:jc w:val="both"/>
              <w:rPr>
                <w:rFonts w:hint="default" w:ascii="宋体" w:hAnsi="宋体" w:eastAsia="宋体" w:cs="宋体"/>
                <w:color w:val="auto"/>
                <w:sz w:val="21"/>
                <w:szCs w:val="21"/>
                <w:highlight w:val="none"/>
                <w:u w:val="none"/>
                <w:lang w:val="en-US" w:eastAsia="zh-CN"/>
              </w:rPr>
            </w:pPr>
            <w:r>
              <w:rPr>
                <w:rFonts w:hint="eastAsia" w:ascii="宋体" w:hAnsi="宋体" w:eastAsia="宋体" w:cs="宋体"/>
                <w:b/>
                <w:bCs/>
                <w:color w:val="auto"/>
                <w:spacing w:val="-1"/>
                <w:sz w:val="21"/>
                <w:szCs w:val="21"/>
                <w:highlight w:val="none"/>
                <w:u w:val="none"/>
                <w:lang w:val="en-US" w:eastAsia="zh-CN"/>
              </w:rPr>
              <w:t>3.</w:t>
            </w:r>
            <w:r>
              <w:rPr>
                <w:rFonts w:hint="eastAsia" w:ascii="宋体" w:hAnsi="宋体" w:eastAsia="宋体" w:cs="宋体"/>
                <w:b/>
                <w:bCs/>
                <w:color w:val="auto"/>
                <w:spacing w:val="-1"/>
                <w:sz w:val="21"/>
                <w:szCs w:val="21"/>
                <w:highlight w:val="none"/>
                <w:u w:val="none"/>
                <w:lang w:eastAsia="zh-CN"/>
              </w:rPr>
              <w:t>样品退还：</w:t>
            </w:r>
            <w:r>
              <w:rPr>
                <w:rFonts w:hint="eastAsia" w:ascii="宋体" w:hAnsi="宋体" w:eastAsia="宋体" w:cs="宋体"/>
                <w:color w:val="auto"/>
                <w:spacing w:val="-2"/>
                <w:sz w:val="21"/>
                <w:szCs w:val="21"/>
                <w:highlight w:val="none"/>
                <w:u w:val="none"/>
                <w:lang w:eastAsia="zh-CN"/>
              </w:rPr>
              <w:t>本项目全部</w:t>
            </w:r>
            <w:r>
              <w:rPr>
                <w:rFonts w:hint="eastAsia" w:cs="宋体"/>
                <w:b/>
                <w:bCs/>
                <w:color w:val="auto"/>
                <w:spacing w:val="-2"/>
                <w:sz w:val="21"/>
                <w:szCs w:val="21"/>
                <w:highlight w:val="none"/>
                <w:u w:val="none"/>
                <w:lang w:val="en-US" w:eastAsia="zh-CN"/>
              </w:rPr>
              <w:t>送检</w:t>
            </w:r>
            <w:r>
              <w:rPr>
                <w:rFonts w:hint="eastAsia" w:ascii="宋体" w:hAnsi="宋体" w:eastAsia="宋体" w:cs="宋体"/>
                <w:b/>
                <w:bCs/>
                <w:color w:val="auto"/>
                <w:spacing w:val="-2"/>
                <w:sz w:val="21"/>
                <w:szCs w:val="21"/>
                <w:highlight w:val="none"/>
                <w:u w:val="none"/>
                <w:lang w:eastAsia="zh-CN"/>
              </w:rPr>
              <w:t>样品</w:t>
            </w:r>
            <w:r>
              <w:rPr>
                <w:rFonts w:hint="eastAsia" w:cs="宋体"/>
                <w:b w:val="0"/>
                <w:bCs w:val="0"/>
                <w:color w:val="auto"/>
                <w:spacing w:val="-2"/>
                <w:sz w:val="21"/>
                <w:szCs w:val="21"/>
                <w:highlight w:val="none"/>
                <w:u w:val="none"/>
                <w:lang w:val="en-US" w:eastAsia="zh-CN"/>
              </w:rPr>
              <w:t>将</w:t>
            </w:r>
            <w:r>
              <w:rPr>
                <w:rFonts w:hint="eastAsia" w:ascii="宋体" w:hAnsi="宋体" w:eastAsia="宋体" w:cs="宋体"/>
                <w:color w:val="auto"/>
                <w:spacing w:val="-2"/>
                <w:sz w:val="21"/>
                <w:szCs w:val="21"/>
                <w:highlight w:val="none"/>
                <w:u w:val="none"/>
                <w:lang w:eastAsia="zh-CN"/>
              </w:rPr>
              <w:t>送</w:t>
            </w:r>
            <w:r>
              <w:rPr>
                <w:rFonts w:hint="eastAsia" w:cs="宋体"/>
                <w:color w:val="auto"/>
                <w:spacing w:val="-2"/>
                <w:sz w:val="21"/>
                <w:szCs w:val="21"/>
                <w:highlight w:val="none"/>
                <w:u w:val="none"/>
                <w:lang w:val="en-US" w:eastAsia="zh-CN"/>
              </w:rPr>
              <w:t>至</w:t>
            </w:r>
            <w:r>
              <w:rPr>
                <w:rFonts w:hint="eastAsia" w:ascii="宋体" w:hAnsi="宋体" w:eastAsia="宋体" w:cs="宋体"/>
                <w:color w:val="auto"/>
                <w:spacing w:val="-2"/>
                <w:sz w:val="21"/>
                <w:szCs w:val="21"/>
                <w:highlight w:val="none"/>
                <w:u w:val="none"/>
                <w:lang w:eastAsia="zh-CN"/>
              </w:rPr>
              <w:t>检测机构进行检测，</w:t>
            </w:r>
            <w:r>
              <w:rPr>
                <w:rFonts w:hint="eastAsia" w:cs="宋体"/>
                <w:color w:val="auto"/>
                <w:spacing w:val="-2"/>
                <w:sz w:val="21"/>
                <w:szCs w:val="21"/>
                <w:highlight w:val="none"/>
                <w:u w:val="none"/>
                <w:lang w:val="en-US" w:eastAsia="zh-CN"/>
              </w:rPr>
              <w:t>不排除破坏性检测项，因此</w:t>
            </w:r>
            <w:r>
              <w:rPr>
                <w:rFonts w:hint="eastAsia" w:ascii="宋体" w:hAnsi="宋体" w:eastAsia="宋体" w:cs="宋体"/>
                <w:color w:val="auto"/>
                <w:spacing w:val="-2"/>
                <w:sz w:val="21"/>
                <w:szCs w:val="21"/>
                <w:highlight w:val="none"/>
                <w:u w:val="none"/>
                <w:lang w:eastAsia="zh-CN"/>
              </w:rPr>
              <w:t>不予退还</w:t>
            </w:r>
            <w:r>
              <w:rPr>
                <w:rFonts w:hint="eastAsia" w:cs="宋体"/>
                <w:color w:val="auto"/>
                <w:spacing w:val="-2"/>
                <w:sz w:val="21"/>
                <w:szCs w:val="21"/>
                <w:highlight w:val="none"/>
                <w:u w:val="none"/>
                <w:lang w:val="en-US" w:eastAsia="zh-CN"/>
              </w:rPr>
              <w:t>投标人</w:t>
            </w:r>
            <w:r>
              <w:rPr>
                <w:rFonts w:hint="eastAsia" w:ascii="宋体" w:hAnsi="宋体" w:eastAsia="宋体" w:cs="宋体"/>
                <w:color w:val="auto"/>
                <w:spacing w:val="-2"/>
                <w:sz w:val="21"/>
                <w:szCs w:val="21"/>
                <w:highlight w:val="none"/>
                <w:u w:val="none"/>
                <w:lang w:eastAsia="zh-CN"/>
              </w:rPr>
              <w:t>；递交</w:t>
            </w:r>
            <w:r>
              <w:rPr>
                <w:rFonts w:hint="eastAsia" w:cs="宋体"/>
                <w:color w:val="auto"/>
                <w:spacing w:val="-2"/>
                <w:sz w:val="21"/>
                <w:szCs w:val="21"/>
                <w:highlight w:val="none"/>
                <w:u w:val="none"/>
                <w:lang w:val="en-US" w:eastAsia="zh-CN"/>
              </w:rPr>
              <w:t>则</w:t>
            </w:r>
            <w:r>
              <w:rPr>
                <w:rFonts w:hint="eastAsia" w:ascii="宋体" w:hAnsi="宋体" w:eastAsia="宋体" w:cs="宋体"/>
                <w:color w:val="auto"/>
                <w:spacing w:val="-2"/>
                <w:sz w:val="21"/>
                <w:szCs w:val="21"/>
                <w:highlight w:val="none"/>
                <w:u w:val="none"/>
                <w:lang w:eastAsia="zh-CN"/>
              </w:rPr>
              <w:t>视为同意由采购人自行处理</w:t>
            </w:r>
            <w:r>
              <w:rPr>
                <w:rFonts w:hint="eastAsia" w:cs="宋体"/>
                <w:color w:val="auto"/>
                <w:spacing w:val="-2"/>
                <w:sz w:val="21"/>
                <w:szCs w:val="21"/>
                <w:highlight w:val="none"/>
                <w:u w:val="none"/>
                <w:lang w:val="en-US" w:eastAsia="zh-CN"/>
              </w:rPr>
              <w:t>送检样品</w:t>
            </w:r>
            <w:r>
              <w:rPr>
                <w:rFonts w:hint="eastAsia" w:ascii="宋体" w:hAnsi="宋体" w:eastAsia="宋体" w:cs="宋体"/>
                <w:color w:val="auto"/>
                <w:spacing w:val="-2"/>
                <w:sz w:val="21"/>
                <w:szCs w:val="21"/>
                <w:highlight w:val="none"/>
                <w:u w:val="none"/>
                <w:lang w:eastAsia="zh-CN"/>
              </w:rPr>
              <w:t>。</w:t>
            </w:r>
            <w:r>
              <w:rPr>
                <w:rFonts w:hint="eastAsia" w:ascii="宋体" w:hAnsi="宋体" w:eastAsia="宋体" w:cs="宋体"/>
                <w:color w:val="auto"/>
                <w:spacing w:val="4"/>
                <w:sz w:val="21"/>
                <w:szCs w:val="21"/>
                <w:highlight w:val="none"/>
                <w:u w:val="none"/>
                <w:lang w:eastAsia="zh-CN"/>
              </w:rPr>
              <w:t xml:space="preserve"> 未中标的供应商</w:t>
            </w:r>
            <w:r>
              <w:rPr>
                <w:rFonts w:hint="eastAsia" w:cs="宋体"/>
                <w:color w:val="auto"/>
                <w:spacing w:val="4"/>
                <w:sz w:val="21"/>
                <w:szCs w:val="21"/>
                <w:highlight w:val="none"/>
                <w:u w:val="none"/>
                <w:lang w:eastAsia="zh-CN"/>
              </w:rPr>
              <w:t>的</w:t>
            </w:r>
            <w:r>
              <w:rPr>
                <w:rFonts w:hint="eastAsia" w:cs="宋体"/>
                <w:b/>
                <w:bCs/>
                <w:color w:val="auto"/>
                <w:spacing w:val="4"/>
                <w:sz w:val="21"/>
                <w:szCs w:val="21"/>
                <w:highlight w:val="none"/>
                <w:u w:val="none"/>
                <w:lang w:val="en-US" w:eastAsia="zh-CN"/>
              </w:rPr>
              <w:t>现场评审样品</w:t>
            </w:r>
            <w:r>
              <w:rPr>
                <w:rFonts w:hint="eastAsia" w:cs="宋体"/>
                <w:color w:val="auto"/>
                <w:spacing w:val="4"/>
                <w:sz w:val="21"/>
                <w:szCs w:val="21"/>
                <w:highlight w:val="none"/>
                <w:u w:val="none"/>
                <w:lang w:val="en-US" w:eastAsia="zh-CN"/>
              </w:rPr>
              <w:t>在本项目中标公告发布之日起7个工作日后的3个工作日内，自行至采购代理机构取回；或以邮件形式书面申请代理机构到付邮寄样品，邮费由供应商承担；逾期不取回样品，则视为同意采购代理机构处置相关样品。中标人的现场评审样品经封存后，在与采购人约定的时间内送至采购人指定地点，作为本项目履约验收的标准之一。</w:t>
            </w:r>
          </w:p>
          <w:p w14:paraId="7D43551E">
            <w:pPr>
              <w:pStyle w:val="79"/>
              <w:spacing w:before="23" w:line="360" w:lineRule="auto"/>
              <w:ind w:left="113" w:right="124" w:hanging="1"/>
              <w:jc w:val="both"/>
              <w:rPr>
                <w:rFonts w:hint="eastAsia" w:ascii="宋体" w:hAnsi="宋体" w:eastAsia="宋体" w:cs="宋体"/>
                <w:b/>
                <w:bCs/>
                <w:color w:val="auto"/>
                <w:spacing w:val="-3"/>
                <w:sz w:val="21"/>
                <w:szCs w:val="21"/>
                <w:highlight w:val="none"/>
                <w:u w:val="none"/>
                <w:lang w:eastAsia="zh-CN"/>
              </w:rPr>
            </w:pPr>
            <w:r>
              <w:rPr>
                <w:rFonts w:hint="eastAsia" w:ascii="宋体" w:hAnsi="宋体" w:eastAsia="宋体" w:cs="宋体"/>
                <w:b/>
                <w:bCs/>
                <w:color w:val="auto"/>
                <w:spacing w:val="-3"/>
                <w:sz w:val="21"/>
                <w:szCs w:val="21"/>
                <w:highlight w:val="none"/>
                <w:u w:val="none"/>
                <w:lang w:val="en-US" w:eastAsia="zh-CN"/>
              </w:rPr>
              <w:t>4.</w:t>
            </w:r>
            <w:r>
              <w:rPr>
                <w:rFonts w:hint="eastAsia" w:ascii="宋体" w:hAnsi="宋体" w:eastAsia="宋体" w:cs="宋体"/>
                <w:b/>
                <w:bCs/>
                <w:color w:val="auto"/>
                <w:spacing w:val="-3"/>
                <w:sz w:val="21"/>
                <w:szCs w:val="21"/>
                <w:highlight w:val="none"/>
                <w:u w:val="none"/>
                <w:lang w:eastAsia="zh-CN"/>
              </w:rPr>
              <w:t>样品检测</w:t>
            </w:r>
            <w:r>
              <w:rPr>
                <w:rFonts w:hint="eastAsia" w:cs="宋体"/>
                <w:b/>
                <w:bCs/>
                <w:color w:val="auto"/>
                <w:spacing w:val="-3"/>
                <w:sz w:val="21"/>
                <w:szCs w:val="21"/>
                <w:highlight w:val="none"/>
                <w:u w:val="none"/>
                <w:lang w:val="en-US" w:eastAsia="zh-CN"/>
              </w:rPr>
              <w:t>及打分</w:t>
            </w:r>
            <w:r>
              <w:rPr>
                <w:rFonts w:hint="eastAsia" w:ascii="宋体" w:hAnsi="宋体" w:eastAsia="宋体" w:cs="宋体"/>
                <w:b/>
                <w:bCs/>
                <w:color w:val="auto"/>
                <w:spacing w:val="-3"/>
                <w:sz w:val="21"/>
                <w:szCs w:val="21"/>
                <w:highlight w:val="none"/>
                <w:u w:val="none"/>
                <w:lang w:eastAsia="zh-CN"/>
              </w:rPr>
              <w:t>：</w:t>
            </w:r>
          </w:p>
          <w:p w14:paraId="7FC9D76C">
            <w:pPr>
              <w:pStyle w:val="79"/>
              <w:spacing w:before="23" w:line="360" w:lineRule="auto"/>
              <w:ind w:left="113" w:right="124" w:hanging="1"/>
              <w:jc w:val="both"/>
              <w:rPr>
                <w:rFonts w:hint="eastAsia" w:ascii="宋体" w:hAnsi="宋体" w:eastAsia="宋体" w:cs="宋体"/>
                <w:color w:val="auto"/>
                <w:spacing w:val="-1"/>
                <w:sz w:val="21"/>
                <w:szCs w:val="21"/>
                <w:highlight w:val="none"/>
                <w:lang w:val="en-US" w:eastAsia="zh-CN"/>
              </w:rPr>
            </w:pPr>
            <w:r>
              <w:rPr>
                <w:rFonts w:hint="eastAsia" w:ascii="宋体" w:hAnsi="宋体" w:eastAsia="宋体" w:cs="宋体"/>
                <w:color w:val="auto"/>
                <w:spacing w:val="-3"/>
                <w:sz w:val="21"/>
                <w:szCs w:val="21"/>
                <w:highlight w:val="none"/>
                <w:u w:val="none"/>
                <w:lang w:eastAsia="zh-CN"/>
              </w:rPr>
              <w:t>（</w:t>
            </w:r>
            <w:r>
              <w:rPr>
                <w:rFonts w:hint="eastAsia" w:ascii="宋体" w:hAnsi="宋体" w:eastAsia="宋体" w:cs="宋体"/>
                <w:color w:val="auto"/>
                <w:spacing w:val="-3"/>
                <w:sz w:val="21"/>
                <w:szCs w:val="21"/>
                <w:highlight w:val="none"/>
                <w:u w:val="none"/>
                <w:lang w:val="en-US" w:eastAsia="zh-CN"/>
              </w:rPr>
              <w:t>1</w:t>
            </w:r>
            <w:r>
              <w:rPr>
                <w:rFonts w:hint="eastAsia" w:ascii="宋体" w:hAnsi="宋体" w:eastAsia="宋体" w:cs="宋体"/>
                <w:color w:val="auto"/>
                <w:spacing w:val="-3"/>
                <w:sz w:val="21"/>
                <w:szCs w:val="21"/>
                <w:highlight w:val="none"/>
                <w:u w:val="none"/>
                <w:lang w:eastAsia="zh-CN"/>
              </w:rPr>
              <w:t>）投标样品递交截止时间届满后，由</w:t>
            </w:r>
            <w:r>
              <w:rPr>
                <w:rFonts w:hint="eastAsia" w:ascii="宋体" w:hAnsi="宋体" w:eastAsia="宋体" w:cs="宋体"/>
                <w:color w:val="auto"/>
                <w:spacing w:val="-3"/>
                <w:sz w:val="21"/>
                <w:szCs w:val="21"/>
                <w:highlight w:val="none"/>
                <w:u w:val="none"/>
                <w:lang w:val="en-US" w:eastAsia="zh-CN"/>
              </w:rPr>
              <w:t>采购代理机构</w:t>
            </w:r>
            <w:r>
              <w:rPr>
                <w:rFonts w:hint="eastAsia" w:ascii="宋体" w:hAnsi="宋体" w:eastAsia="宋体" w:cs="宋体"/>
                <w:color w:val="auto"/>
                <w:spacing w:val="-1"/>
                <w:sz w:val="21"/>
                <w:szCs w:val="21"/>
                <w:highlight w:val="none"/>
                <w:lang w:val="en-US" w:eastAsia="zh-CN"/>
              </w:rPr>
              <w:t>对照投标人名称</w:t>
            </w:r>
            <w:r>
              <w:rPr>
                <w:rFonts w:hint="eastAsia" w:cs="宋体"/>
                <w:color w:val="auto"/>
                <w:spacing w:val="-1"/>
                <w:sz w:val="21"/>
                <w:szCs w:val="21"/>
                <w:highlight w:val="none"/>
                <w:lang w:val="en-US" w:eastAsia="zh-CN"/>
              </w:rPr>
              <w:t>分别对“送检样品”和“现场评审样品”</w:t>
            </w:r>
            <w:r>
              <w:rPr>
                <w:rFonts w:hint="eastAsia" w:ascii="宋体" w:hAnsi="宋体" w:eastAsia="宋体" w:cs="宋体"/>
                <w:color w:val="auto"/>
                <w:spacing w:val="-1"/>
                <w:sz w:val="21"/>
                <w:szCs w:val="21"/>
                <w:highlight w:val="none"/>
                <w:lang w:val="en-US" w:eastAsia="zh-CN"/>
              </w:rPr>
              <w:t>进行第1次编号并去除投标人标识，采购人监督员对照采购代理的编号进行第2次编号</w:t>
            </w:r>
            <w:r>
              <w:rPr>
                <w:rFonts w:hint="eastAsia" w:cs="宋体"/>
                <w:color w:val="auto"/>
                <w:spacing w:val="-1"/>
                <w:sz w:val="21"/>
                <w:szCs w:val="21"/>
                <w:highlight w:val="none"/>
                <w:lang w:val="en-US" w:eastAsia="zh-CN"/>
              </w:rPr>
              <w:t>；</w:t>
            </w:r>
            <w:r>
              <w:rPr>
                <w:rFonts w:hint="eastAsia" w:ascii="宋体" w:hAnsi="宋体" w:eastAsia="宋体" w:cs="宋体"/>
                <w:color w:val="auto"/>
                <w:spacing w:val="-1"/>
                <w:sz w:val="21"/>
                <w:szCs w:val="21"/>
                <w:highlight w:val="none"/>
                <w:lang w:val="en-US" w:eastAsia="zh-CN"/>
              </w:rPr>
              <w:t>并</w:t>
            </w:r>
            <w:r>
              <w:rPr>
                <w:rFonts w:hint="eastAsia" w:cs="宋体"/>
                <w:color w:val="auto"/>
                <w:spacing w:val="-1"/>
                <w:sz w:val="21"/>
                <w:szCs w:val="21"/>
                <w:highlight w:val="none"/>
                <w:lang w:val="en-US" w:eastAsia="zh-CN"/>
              </w:rPr>
              <w:t>将“送检样品”</w:t>
            </w:r>
            <w:r>
              <w:rPr>
                <w:rFonts w:hint="eastAsia" w:ascii="宋体" w:hAnsi="宋体" w:eastAsia="宋体" w:cs="宋体"/>
                <w:color w:val="auto"/>
                <w:spacing w:val="-1"/>
                <w:sz w:val="21"/>
                <w:szCs w:val="21"/>
                <w:highlight w:val="none"/>
                <w:lang w:val="en-US" w:eastAsia="zh-CN"/>
              </w:rPr>
              <w:t>封装</w:t>
            </w:r>
            <w:r>
              <w:rPr>
                <w:rFonts w:hint="eastAsia" w:cs="宋体"/>
                <w:color w:val="auto"/>
                <w:spacing w:val="-1"/>
                <w:sz w:val="21"/>
                <w:szCs w:val="21"/>
                <w:highlight w:val="none"/>
                <w:lang w:val="en-US" w:eastAsia="zh-CN"/>
              </w:rPr>
              <w:t>后</w:t>
            </w:r>
            <w:r>
              <w:rPr>
                <w:rFonts w:hint="eastAsia" w:ascii="宋体" w:hAnsi="宋体" w:eastAsia="宋体" w:cs="宋体"/>
                <w:color w:val="auto"/>
                <w:spacing w:val="-1"/>
                <w:sz w:val="21"/>
                <w:szCs w:val="21"/>
                <w:highlight w:val="none"/>
                <w:lang w:val="en-US" w:eastAsia="zh-CN"/>
              </w:rPr>
              <w:t>统一寄送检测机构，编号流程全程录音录像。</w:t>
            </w:r>
          </w:p>
          <w:p w14:paraId="3EBD1EB1">
            <w:pPr>
              <w:pStyle w:val="79"/>
              <w:spacing w:before="23" w:line="360" w:lineRule="auto"/>
              <w:ind w:left="113" w:right="124" w:hanging="1"/>
              <w:jc w:val="both"/>
              <w:rPr>
                <w:rFonts w:hint="eastAsia" w:ascii="宋体" w:hAnsi="宋体" w:eastAsia="宋体" w:cs="宋体"/>
                <w:b/>
                <w:bCs/>
                <w:color w:val="auto"/>
                <w:spacing w:val="-3"/>
                <w:sz w:val="21"/>
                <w:szCs w:val="21"/>
                <w:highlight w:val="none"/>
                <w:u w:val="none"/>
                <w:lang w:eastAsia="zh-CN"/>
              </w:rPr>
            </w:pPr>
            <w:r>
              <w:rPr>
                <w:rFonts w:hint="eastAsia" w:ascii="宋体" w:hAnsi="宋体" w:eastAsia="宋体" w:cs="宋体"/>
                <w:color w:val="auto"/>
                <w:spacing w:val="-1"/>
                <w:sz w:val="21"/>
                <w:szCs w:val="21"/>
                <w:highlight w:val="none"/>
                <w:lang w:val="en-US" w:eastAsia="zh-CN"/>
              </w:rPr>
              <w:t>（2）</w:t>
            </w:r>
            <w:r>
              <w:rPr>
                <w:rFonts w:hint="eastAsia" w:cs="宋体"/>
                <w:color w:val="auto"/>
                <w:spacing w:val="-1"/>
                <w:sz w:val="21"/>
                <w:szCs w:val="21"/>
                <w:highlight w:val="none"/>
                <w:lang w:val="en-US" w:eastAsia="zh-CN"/>
              </w:rPr>
              <w:t>送检</w:t>
            </w:r>
            <w:r>
              <w:rPr>
                <w:rFonts w:hint="eastAsia" w:ascii="宋体" w:hAnsi="宋体" w:eastAsia="宋体" w:cs="宋体"/>
                <w:color w:val="auto"/>
                <w:spacing w:val="-1"/>
                <w:sz w:val="21"/>
                <w:szCs w:val="21"/>
                <w:highlight w:val="none"/>
                <w:lang w:val="en-US" w:eastAsia="zh-CN"/>
              </w:rPr>
              <w:t>样品将委托</w:t>
            </w:r>
            <w:r>
              <w:rPr>
                <w:rFonts w:hint="eastAsia" w:ascii="宋体" w:hAnsi="宋体" w:eastAsia="宋体" w:cs="宋体"/>
                <w:i w:val="0"/>
                <w:iCs w:val="0"/>
                <w:color w:val="auto"/>
                <w:kern w:val="0"/>
                <w:sz w:val="21"/>
                <w:szCs w:val="21"/>
                <w:highlight w:val="none"/>
                <w:u w:val="none"/>
                <w:lang w:val="en-US" w:eastAsia="zh-CN" w:bidi="ar"/>
              </w:rPr>
              <w:t>能够从事纺织产品、服装鞋帽、服饰标志检验检测，具备警服产品检验检测能力的国家级专业检测机构。</w:t>
            </w:r>
            <w:r>
              <w:rPr>
                <w:rFonts w:hint="eastAsia" w:ascii="宋体" w:hAnsi="宋体" w:eastAsia="宋体" w:cs="宋体"/>
                <w:color w:val="auto"/>
                <w:spacing w:val="-3"/>
                <w:sz w:val="21"/>
                <w:szCs w:val="21"/>
                <w:highlight w:val="none"/>
                <w:u w:val="none"/>
                <w:lang w:eastAsia="zh-CN"/>
              </w:rPr>
              <w:t>（</w:t>
            </w:r>
            <w:r>
              <w:rPr>
                <w:rFonts w:hint="eastAsia" w:ascii="宋体" w:hAnsi="宋体" w:eastAsia="宋体" w:cs="宋体"/>
                <w:b/>
                <w:bCs/>
                <w:color w:val="auto"/>
                <w:spacing w:val="-3"/>
                <w:sz w:val="21"/>
                <w:szCs w:val="21"/>
                <w:highlight w:val="none"/>
                <w:u w:val="none"/>
                <w:lang w:val="en-US" w:eastAsia="zh-CN"/>
              </w:rPr>
              <w:t>检测项执行招标文件内“送检样品检测项”</w:t>
            </w:r>
            <w:r>
              <w:rPr>
                <w:rFonts w:hint="eastAsia" w:ascii="宋体" w:hAnsi="宋体" w:eastAsia="宋体" w:cs="宋体"/>
                <w:color w:val="auto"/>
                <w:spacing w:val="-3"/>
                <w:sz w:val="21"/>
                <w:szCs w:val="21"/>
                <w:highlight w:val="none"/>
                <w:u w:val="none"/>
                <w:lang w:val="en-US" w:eastAsia="zh-CN"/>
              </w:rPr>
              <w:t>）</w:t>
            </w:r>
          </w:p>
          <w:p w14:paraId="1A5138D9">
            <w:pPr>
              <w:pStyle w:val="79"/>
              <w:spacing w:before="23" w:line="360" w:lineRule="auto"/>
              <w:ind w:left="113" w:right="124" w:hanging="1"/>
              <w:jc w:val="both"/>
              <w:rPr>
                <w:rFonts w:hint="eastAsia" w:ascii="宋体" w:hAnsi="宋体" w:eastAsia="宋体" w:cs="宋体"/>
                <w:color w:val="auto"/>
                <w:spacing w:val="-3"/>
                <w:sz w:val="21"/>
                <w:szCs w:val="21"/>
                <w:highlight w:val="none"/>
                <w:u w:val="none"/>
                <w:lang w:eastAsia="zh-CN"/>
              </w:rPr>
            </w:pPr>
            <w:r>
              <w:rPr>
                <w:rFonts w:hint="eastAsia" w:ascii="宋体" w:hAnsi="宋体" w:eastAsia="宋体" w:cs="宋体"/>
                <w:color w:val="auto"/>
                <w:spacing w:val="-3"/>
                <w:sz w:val="21"/>
                <w:szCs w:val="21"/>
                <w:highlight w:val="none"/>
                <w:u w:val="none"/>
                <w:lang w:eastAsia="zh-CN"/>
              </w:rPr>
              <w:t>（</w:t>
            </w:r>
            <w:r>
              <w:rPr>
                <w:rFonts w:hint="eastAsia" w:ascii="宋体" w:hAnsi="宋体" w:eastAsia="宋体" w:cs="宋体"/>
                <w:color w:val="auto"/>
                <w:spacing w:val="-3"/>
                <w:sz w:val="21"/>
                <w:szCs w:val="21"/>
                <w:highlight w:val="none"/>
                <w:u w:val="none"/>
                <w:lang w:val="en-US" w:eastAsia="zh-CN"/>
              </w:rPr>
              <w:t>3</w:t>
            </w:r>
            <w:r>
              <w:rPr>
                <w:rFonts w:hint="eastAsia" w:ascii="宋体" w:hAnsi="宋体" w:eastAsia="宋体" w:cs="宋体"/>
                <w:color w:val="auto"/>
                <w:spacing w:val="-3"/>
                <w:sz w:val="21"/>
                <w:szCs w:val="21"/>
                <w:highlight w:val="none"/>
                <w:u w:val="none"/>
                <w:lang w:eastAsia="zh-CN"/>
              </w:rPr>
              <w:t>）</w:t>
            </w:r>
            <w:r>
              <w:rPr>
                <w:rFonts w:hint="eastAsia" w:cs="宋体"/>
                <w:color w:val="auto"/>
                <w:spacing w:val="-3"/>
                <w:sz w:val="21"/>
                <w:szCs w:val="21"/>
                <w:highlight w:val="none"/>
                <w:u w:val="none"/>
                <w:lang w:val="en-US" w:eastAsia="zh-CN"/>
              </w:rPr>
              <w:t>送检</w:t>
            </w:r>
            <w:r>
              <w:rPr>
                <w:rFonts w:hint="eastAsia" w:ascii="宋体" w:hAnsi="宋体" w:eastAsia="宋体" w:cs="宋体"/>
                <w:color w:val="auto"/>
                <w:spacing w:val="-3"/>
                <w:sz w:val="21"/>
                <w:szCs w:val="21"/>
                <w:highlight w:val="none"/>
                <w:u w:val="none"/>
                <w:lang w:eastAsia="zh-CN"/>
              </w:rPr>
              <w:t>样品检测全过程中，投标人严禁以任何形式向采购人、采购代理机构、检测机构打听检测进度、检测数据等相关情况，严禁采取游说、沟通、施压等任何干预、影响检测结果的行为。</w:t>
            </w:r>
          </w:p>
          <w:p w14:paraId="2C1F1168">
            <w:pPr>
              <w:pStyle w:val="79"/>
              <w:spacing w:before="23" w:line="360" w:lineRule="auto"/>
              <w:ind w:left="113" w:right="124" w:hanging="1"/>
              <w:jc w:val="both"/>
              <w:rPr>
                <w:rFonts w:hint="eastAsia" w:ascii="宋体" w:hAnsi="宋体" w:eastAsia="宋体" w:cs="宋体"/>
                <w:color w:val="auto"/>
                <w:spacing w:val="-3"/>
                <w:sz w:val="21"/>
                <w:szCs w:val="21"/>
                <w:highlight w:val="none"/>
                <w:u w:val="none"/>
                <w:lang w:eastAsia="zh-CN"/>
              </w:rPr>
            </w:pPr>
            <w:r>
              <w:rPr>
                <w:rFonts w:hint="eastAsia" w:ascii="宋体" w:hAnsi="宋体" w:eastAsia="宋体" w:cs="宋体"/>
                <w:color w:val="auto"/>
                <w:spacing w:val="-3"/>
                <w:sz w:val="21"/>
                <w:szCs w:val="21"/>
                <w:highlight w:val="none"/>
                <w:u w:val="none"/>
                <w:lang w:eastAsia="zh-CN"/>
              </w:rPr>
              <w:t>（</w:t>
            </w:r>
            <w:r>
              <w:rPr>
                <w:rFonts w:hint="eastAsia" w:ascii="宋体" w:hAnsi="宋体" w:eastAsia="宋体" w:cs="宋体"/>
                <w:color w:val="auto"/>
                <w:spacing w:val="-3"/>
                <w:sz w:val="21"/>
                <w:szCs w:val="21"/>
                <w:highlight w:val="none"/>
                <w:u w:val="none"/>
                <w:lang w:val="en-US" w:eastAsia="zh-CN"/>
              </w:rPr>
              <w:t>4</w:t>
            </w:r>
            <w:r>
              <w:rPr>
                <w:rFonts w:hint="eastAsia" w:ascii="宋体" w:hAnsi="宋体" w:eastAsia="宋体" w:cs="宋体"/>
                <w:color w:val="auto"/>
                <w:spacing w:val="-3"/>
                <w:sz w:val="21"/>
                <w:szCs w:val="21"/>
                <w:highlight w:val="none"/>
                <w:u w:val="none"/>
                <w:lang w:eastAsia="zh-CN"/>
              </w:rPr>
              <w:t>）对于</w:t>
            </w:r>
            <w:r>
              <w:rPr>
                <w:rFonts w:hint="eastAsia" w:cs="宋体"/>
                <w:color w:val="auto"/>
                <w:spacing w:val="-3"/>
                <w:sz w:val="21"/>
                <w:szCs w:val="21"/>
                <w:highlight w:val="none"/>
                <w:u w:val="none"/>
                <w:lang w:val="en-US" w:eastAsia="zh-CN"/>
              </w:rPr>
              <w:t>送检</w:t>
            </w:r>
            <w:r>
              <w:rPr>
                <w:rFonts w:hint="eastAsia" w:ascii="宋体" w:hAnsi="宋体" w:eastAsia="宋体" w:cs="宋体"/>
                <w:color w:val="auto"/>
                <w:spacing w:val="-3"/>
                <w:sz w:val="21"/>
                <w:szCs w:val="21"/>
                <w:highlight w:val="none"/>
                <w:u w:val="none"/>
                <w:lang w:eastAsia="zh-CN"/>
              </w:rPr>
              <w:t>样品检测不合格的投标人，采购人、采购代理机构不作不合格原因解释。</w:t>
            </w:r>
          </w:p>
          <w:p w14:paraId="04043724">
            <w:pPr>
              <w:pStyle w:val="79"/>
              <w:spacing w:before="23" w:line="360" w:lineRule="auto"/>
              <w:ind w:left="113" w:right="124" w:hanging="1"/>
              <w:jc w:val="both"/>
              <w:rPr>
                <w:rFonts w:hint="eastAsia" w:ascii="宋体" w:hAnsi="宋体" w:eastAsia="宋体" w:cs="宋体"/>
                <w:color w:val="auto"/>
                <w:spacing w:val="-3"/>
                <w:sz w:val="21"/>
                <w:szCs w:val="21"/>
                <w:highlight w:val="none"/>
                <w:u w:val="none"/>
                <w:lang w:eastAsia="zh-CN"/>
              </w:rPr>
            </w:pPr>
            <w:r>
              <w:rPr>
                <w:rFonts w:hint="eastAsia" w:ascii="宋体" w:hAnsi="宋体" w:eastAsia="宋体" w:cs="宋体"/>
                <w:color w:val="auto"/>
                <w:spacing w:val="-3"/>
                <w:sz w:val="21"/>
                <w:szCs w:val="21"/>
                <w:highlight w:val="none"/>
                <w:u w:val="none"/>
                <w:lang w:eastAsia="zh-CN"/>
              </w:rPr>
              <w:t>（</w:t>
            </w:r>
            <w:r>
              <w:rPr>
                <w:rFonts w:hint="eastAsia" w:ascii="宋体" w:hAnsi="宋体" w:eastAsia="宋体" w:cs="宋体"/>
                <w:color w:val="auto"/>
                <w:spacing w:val="-3"/>
                <w:sz w:val="21"/>
                <w:szCs w:val="21"/>
                <w:highlight w:val="none"/>
                <w:u w:val="none"/>
                <w:lang w:val="en-US" w:eastAsia="zh-CN"/>
              </w:rPr>
              <w:t>5</w:t>
            </w:r>
            <w:r>
              <w:rPr>
                <w:rFonts w:hint="eastAsia" w:ascii="宋体" w:hAnsi="宋体" w:eastAsia="宋体" w:cs="宋体"/>
                <w:color w:val="auto"/>
                <w:spacing w:val="-3"/>
                <w:sz w:val="21"/>
                <w:szCs w:val="21"/>
                <w:highlight w:val="none"/>
                <w:u w:val="none"/>
                <w:lang w:eastAsia="zh-CN"/>
              </w:rPr>
              <w:t>）</w:t>
            </w:r>
            <w:r>
              <w:rPr>
                <w:rFonts w:hint="eastAsia" w:cs="宋体"/>
                <w:color w:val="auto"/>
                <w:spacing w:val="-3"/>
                <w:sz w:val="21"/>
                <w:szCs w:val="21"/>
                <w:highlight w:val="none"/>
                <w:u w:val="none"/>
                <w:lang w:val="en-US" w:eastAsia="zh-CN"/>
              </w:rPr>
              <w:t>所有</w:t>
            </w:r>
            <w:r>
              <w:rPr>
                <w:rFonts w:hint="eastAsia" w:ascii="宋体" w:hAnsi="宋体" w:eastAsia="宋体" w:cs="宋体"/>
                <w:color w:val="auto"/>
                <w:spacing w:val="-3"/>
                <w:sz w:val="21"/>
                <w:szCs w:val="21"/>
                <w:highlight w:val="none"/>
                <w:u w:val="none"/>
                <w:lang w:eastAsia="zh-CN"/>
              </w:rPr>
              <w:t>投标样品严禁私自标注产品名称、企业印章、号型标识、维护标签、检验印章、承制方名称、商标及特殊记号等标识（外底固有标识除外）。若样品存在上述违规标识、特殊标记等情形，直接认定该样品不合格</w:t>
            </w:r>
            <w:r>
              <w:rPr>
                <w:rFonts w:hint="eastAsia" w:cs="宋体"/>
                <w:color w:val="auto"/>
                <w:spacing w:val="-3"/>
                <w:sz w:val="21"/>
                <w:szCs w:val="21"/>
                <w:highlight w:val="none"/>
                <w:u w:val="none"/>
                <w:lang w:eastAsia="zh-CN"/>
              </w:rPr>
              <w:t>，</w:t>
            </w:r>
            <w:r>
              <w:rPr>
                <w:rFonts w:hint="eastAsia" w:cs="宋体"/>
                <w:color w:val="auto"/>
                <w:spacing w:val="-3"/>
                <w:sz w:val="21"/>
                <w:szCs w:val="21"/>
                <w:highlight w:val="none"/>
                <w:u w:val="none"/>
                <w:lang w:val="en-US" w:eastAsia="zh-CN"/>
              </w:rPr>
              <w:t>不可获得评审因素“现场评审样品”及“送检样品检测报告”的相应分值</w:t>
            </w:r>
            <w:r>
              <w:rPr>
                <w:rFonts w:hint="eastAsia" w:ascii="宋体" w:hAnsi="宋体" w:eastAsia="宋体" w:cs="宋体"/>
                <w:color w:val="auto"/>
                <w:spacing w:val="-3"/>
                <w:sz w:val="21"/>
                <w:szCs w:val="21"/>
                <w:highlight w:val="none"/>
                <w:u w:val="none"/>
                <w:lang w:eastAsia="zh-CN"/>
              </w:rPr>
              <w:t>。</w:t>
            </w:r>
          </w:p>
          <w:p w14:paraId="7B96154C">
            <w:pPr>
              <w:pStyle w:val="79"/>
              <w:spacing w:before="23" w:line="360" w:lineRule="auto"/>
              <w:ind w:left="113" w:right="124" w:hanging="1"/>
              <w:jc w:val="both"/>
              <w:rPr>
                <w:rFonts w:hint="eastAsia" w:ascii="宋体" w:hAnsi="宋体" w:eastAsia="宋体" w:cs="宋体"/>
                <w:color w:val="auto"/>
                <w:spacing w:val="-3"/>
                <w:sz w:val="21"/>
                <w:szCs w:val="21"/>
                <w:highlight w:val="none"/>
                <w:u w:val="none"/>
                <w:lang w:eastAsia="zh-CN"/>
              </w:rPr>
            </w:pPr>
            <w:r>
              <w:rPr>
                <w:rFonts w:hint="eastAsia" w:ascii="宋体" w:hAnsi="宋体" w:eastAsia="宋体" w:cs="宋体"/>
                <w:color w:val="auto"/>
                <w:spacing w:val="-3"/>
                <w:sz w:val="21"/>
                <w:szCs w:val="21"/>
                <w:highlight w:val="none"/>
                <w:u w:val="none"/>
                <w:lang w:val="en-US" w:eastAsia="zh-CN"/>
              </w:rPr>
              <w:t>（6）相关</w:t>
            </w:r>
            <w:r>
              <w:rPr>
                <w:rFonts w:hint="eastAsia" w:ascii="宋体" w:hAnsi="宋体" w:eastAsia="宋体" w:cs="宋体"/>
                <w:color w:val="auto"/>
                <w:spacing w:val="-3"/>
                <w:sz w:val="21"/>
                <w:szCs w:val="21"/>
                <w:highlight w:val="none"/>
                <w:u w:val="none"/>
                <w:lang w:eastAsia="zh-CN"/>
              </w:rPr>
              <w:t>样品盲样编号记录、正式检验报告，全程密封留存。在</w:t>
            </w:r>
            <w:r>
              <w:rPr>
                <w:rFonts w:hint="eastAsia" w:ascii="宋体" w:hAnsi="宋体" w:eastAsia="宋体" w:cs="宋体"/>
                <w:color w:val="auto"/>
                <w:spacing w:val="-3"/>
                <w:sz w:val="21"/>
                <w:szCs w:val="21"/>
                <w:highlight w:val="none"/>
                <w:u w:val="none"/>
                <w:lang w:val="en-US" w:eastAsia="zh-CN"/>
              </w:rPr>
              <w:t>采购人</w:t>
            </w:r>
            <w:r>
              <w:rPr>
                <w:rFonts w:hint="eastAsia" w:ascii="宋体" w:hAnsi="宋体" w:eastAsia="宋体" w:cs="宋体"/>
                <w:color w:val="auto"/>
                <w:spacing w:val="-3"/>
                <w:sz w:val="21"/>
                <w:szCs w:val="21"/>
                <w:highlight w:val="none"/>
                <w:u w:val="none"/>
                <w:lang w:eastAsia="zh-CN"/>
              </w:rPr>
              <w:t>监督</w:t>
            </w:r>
            <w:r>
              <w:rPr>
                <w:rFonts w:hint="eastAsia" w:ascii="宋体" w:hAnsi="宋体" w:eastAsia="宋体" w:cs="宋体"/>
                <w:color w:val="auto"/>
                <w:spacing w:val="-3"/>
                <w:sz w:val="21"/>
                <w:szCs w:val="21"/>
                <w:highlight w:val="none"/>
                <w:u w:val="none"/>
                <w:lang w:val="en-US" w:eastAsia="zh-CN"/>
              </w:rPr>
              <w:t>员的监督</w:t>
            </w:r>
            <w:r>
              <w:rPr>
                <w:rFonts w:hint="eastAsia" w:ascii="宋体" w:hAnsi="宋体" w:eastAsia="宋体" w:cs="宋体"/>
                <w:color w:val="auto"/>
                <w:spacing w:val="-3"/>
                <w:sz w:val="21"/>
                <w:szCs w:val="21"/>
                <w:highlight w:val="none"/>
                <w:u w:val="none"/>
                <w:lang w:eastAsia="zh-CN"/>
              </w:rPr>
              <w:t>下统一拆封</w:t>
            </w:r>
            <w:r>
              <w:rPr>
                <w:rFonts w:hint="eastAsia" w:ascii="宋体" w:hAnsi="宋体" w:eastAsia="宋体" w:cs="宋体"/>
                <w:color w:val="auto"/>
                <w:spacing w:val="-3"/>
                <w:sz w:val="21"/>
                <w:szCs w:val="21"/>
                <w:highlight w:val="none"/>
                <w:u w:val="none"/>
                <w:lang w:val="en-US" w:eastAsia="zh-CN"/>
              </w:rPr>
              <w:t>后</w:t>
            </w:r>
            <w:r>
              <w:rPr>
                <w:rFonts w:hint="eastAsia" w:ascii="宋体" w:hAnsi="宋体" w:eastAsia="宋体" w:cs="宋体"/>
                <w:color w:val="auto"/>
                <w:spacing w:val="-3"/>
                <w:sz w:val="21"/>
                <w:szCs w:val="21"/>
                <w:highlight w:val="none"/>
                <w:u w:val="none"/>
                <w:lang w:eastAsia="zh-CN"/>
              </w:rPr>
              <w:t>公布检测结果及对应盲样编号，检验报告结论为本项目</w:t>
            </w:r>
            <w:r>
              <w:rPr>
                <w:rFonts w:hint="eastAsia" w:cs="宋体"/>
                <w:color w:val="auto"/>
                <w:spacing w:val="-3"/>
                <w:sz w:val="21"/>
                <w:szCs w:val="21"/>
                <w:highlight w:val="none"/>
                <w:u w:val="none"/>
                <w:lang w:val="en-US" w:eastAsia="zh-CN"/>
              </w:rPr>
              <w:t>“送检样品检测报告”</w:t>
            </w:r>
            <w:r>
              <w:rPr>
                <w:rFonts w:hint="eastAsia" w:ascii="宋体" w:hAnsi="宋体" w:eastAsia="宋体" w:cs="宋体"/>
                <w:color w:val="auto"/>
                <w:spacing w:val="-3"/>
                <w:sz w:val="21"/>
                <w:szCs w:val="21"/>
                <w:highlight w:val="none"/>
                <w:u w:val="none"/>
                <w:lang w:eastAsia="zh-CN"/>
              </w:rPr>
              <w:t>评审</w:t>
            </w:r>
            <w:r>
              <w:rPr>
                <w:rFonts w:hint="eastAsia" w:cs="宋体"/>
                <w:color w:val="auto"/>
                <w:spacing w:val="-3"/>
                <w:sz w:val="21"/>
                <w:szCs w:val="21"/>
                <w:highlight w:val="none"/>
                <w:u w:val="none"/>
                <w:lang w:val="en-US" w:eastAsia="zh-CN"/>
              </w:rPr>
              <w:t>项</w:t>
            </w:r>
            <w:r>
              <w:rPr>
                <w:rFonts w:hint="eastAsia" w:ascii="宋体" w:hAnsi="宋体" w:eastAsia="宋体" w:cs="宋体"/>
                <w:color w:val="auto"/>
                <w:spacing w:val="-3"/>
                <w:sz w:val="21"/>
                <w:szCs w:val="21"/>
                <w:highlight w:val="none"/>
                <w:u w:val="none"/>
                <w:lang w:eastAsia="zh-CN"/>
              </w:rPr>
              <w:t>打分的法定有效依据。</w:t>
            </w:r>
          </w:p>
          <w:p w14:paraId="0E75B079">
            <w:pPr>
              <w:pStyle w:val="79"/>
              <w:spacing w:before="23" w:line="360" w:lineRule="auto"/>
              <w:ind w:left="113" w:right="124" w:hanging="1"/>
              <w:jc w:val="both"/>
              <w:rPr>
                <w:rFonts w:hint="eastAsia" w:ascii="宋体" w:hAnsi="宋体" w:eastAsia="宋体" w:cs="宋体"/>
                <w:b/>
                <w:bCs/>
                <w:color w:val="auto"/>
                <w:kern w:val="20"/>
                <w:sz w:val="21"/>
                <w:szCs w:val="21"/>
                <w:highlight w:val="none"/>
                <w:u w:val="none"/>
                <w:lang w:eastAsia="zh-CN" w:bidi="ar"/>
              </w:rPr>
            </w:pPr>
            <w:r>
              <w:rPr>
                <w:rFonts w:hint="eastAsia" w:ascii="宋体" w:hAnsi="宋体" w:eastAsia="宋体" w:cs="宋体"/>
                <w:b/>
                <w:bCs/>
                <w:color w:val="auto"/>
                <w:spacing w:val="-1"/>
                <w:sz w:val="21"/>
                <w:szCs w:val="21"/>
                <w:highlight w:val="none"/>
                <w:u w:val="none"/>
                <w:lang w:val="en-US" w:eastAsia="zh-CN"/>
              </w:rPr>
              <w:t>5.</w:t>
            </w:r>
            <w:r>
              <w:rPr>
                <w:rFonts w:hint="eastAsia" w:cs="宋体"/>
                <w:b/>
                <w:bCs/>
                <w:color w:val="auto"/>
                <w:spacing w:val="-1"/>
                <w:sz w:val="21"/>
                <w:szCs w:val="21"/>
                <w:highlight w:val="none"/>
                <w:u w:val="none"/>
                <w:lang w:val="en-US" w:eastAsia="zh-CN"/>
              </w:rPr>
              <w:t>送检</w:t>
            </w:r>
            <w:r>
              <w:rPr>
                <w:rFonts w:hint="eastAsia" w:ascii="宋体" w:hAnsi="宋体" w:eastAsia="宋体" w:cs="宋体"/>
                <w:b/>
                <w:bCs/>
                <w:color w:val="auto"/>
                <w:spacing w:val="-1"/>
                <w:sz w:val="21"/>
                <w:szCs w:val="21"/>
                <w:highlight w:val="none"/>
                <w:u w:val="none"/>
                <w:lang w:eastAsia="zh-CN"/>
              </w:rPr>
              <w:t>样品检测费</w:t>
            </w:r>
            <w:r>
              <w:rPr>
                <w:rFonts w:hint="eastAsia" w:ascii="宋体" w:hAnsi="宋体" w:eastAsia="宋体" w:cs="宋体"/>
                <w:b/>
                <w:bCs/>
                <w:color w:val="auto"/>
                <w:spacing w:val="-1"/>
                <w:sz w:val="21"/>
                <w:szCs w:val="21"/>
                <w:highlight w:val="none"/>
                <w:u w:val="none"/>
                <w:lang w:val="en-US" w:eastAsia="zh-CN"/>
              </w:rPr>
              <w:t>与检测项</w:t>
            </w:r>
            <w:r>
              <w:rPr>
                <w:rFonts w:hint="eastAsia" w:ascii="宋体" w:hAnsi="宋体" w:eastAsia="宋体" w:cs="宋体"/>
                <w:b/>
                <w:bCs/>
                <w:color w:val="auto"/>
                <w:spacing w:val="-1"/>
                <w:sz w:val="21"/>
                <w:szCs w:val="21"/>
                <w:highlight w:val="none"/>
                <w:u w:val="none"/>
                <w:lang w:eastAsia="zh-CN"/>
              </w:rPr>
              <w:t>如下</w:t>
            </w:r>
            <w:r>
              <w:rPr>
                <w:rFonts w:hint="eastAsia" w:ascii="宋体" w:hAnsi="宋体" w:eastAsia="宋体" w:cs="宋体"/>
                <w:color w:val="auto"/>
                <w:spacing w:val="-1"/>
                <w:sz w:val="21"/>
                <w:szCs w:val="21"/>
                <w:highlight w:val="none"/>
                <w:u w:val="none"/>
                <w:lang w:eastAsia="zh-CN"/>
              </w:rPr>
              <w:t>：</w:t>
            </w:r>
          </w:p>
          <w:tbl>
            <w:tblPr>
              <w:tblStyle w:val="33"/>
              <w:tblW w:w="4941" w:type="pct"/>
              <w:jc w:val="center"/>
              <w:tblLayout w:type="autofit"/>
              <w:tblCellMar>
                <w:top w:w="0" w:type="dxa"/>
                <w:left w:w="108" w:type="dxa"/>
                <w:bottom w:w="0" w:type="dxa"/>
                <w:right w:w="108" w:type="dxa"/>
              </w:tblCellMar>
            </w:tblPr>
            <w:tblGrid>
              <w:gridCol w:w="985"/>
              <w:gridCol w:w="468"/>
              <w:gridCol w:w="2046"/>
              <w:gridCol w:w="2766"/>
              <w:gridCol w:w="850"/>
            </w:tblGrid>
            <w:tr w14:paraId="48B099AF">
              <w:tblPrEx>
                <w:tblCellMar>
                  <w:top w:w="0" w:type="dxa"/>
                  <w:left w:w="108" w:type="dxa"/>
                  <w:bottom w:w="0" w:type="dxa"/>
                  <w:right w:w="108" w:type="dxa"/>
                </w:tblCellMar>
              </w:tblPrEx>
              <w:trPr>
                <w:trHeight w:val="452" w:hRule="atLeast"/>
                <w:jc w:val="center"/>
              </w:trPr>
              <w:tc>
                <w:tcPr>
                  <w:tcW w:w="692" w:type="pct"/>
                  <w:tcBorders>
                    <w:top w:val="single" w:color="000000" w:sz="4" w:space="0"/>
                    <w:left w:val="single" w:color="000000" w:sz="4" w:space="0"/>
                    <w:bottom w:val="single" w:color="auto" w:sz="4" w:space="0"/>
                    <w:right w:val="single" w:color="000000" w:sz="4" w:space="0"/>
                  </w:tcBorders>
                  <w:noWrap w:val="0"/>
                  <w:vAlign w:val="center"/>
                </w:tcPr>
                <w:p w14:paraId="31167338">
                  <w:pPr>
                    <w:keepNext w:val="0"/>
                    <w:keepLines w:val="0"/>
                    <w:pageBreakBefore w:val="0"/>
                    <w:widowControl/>
                    <w:kinsoku w:val="0"/>
                    <w:wordWrap/>
                    <w:overflowPunct/>
                    <w:topLinePunct w:val="0"/>
                    <w:autoSpaceDE w:val="0"/>
                    <w:autoSpaceDN w:val="0"/>
                    <w:bidi w:val="0"/>
                    <w:adjustRightInd w:val="0"/>
                    <w:snapToGrid w:val="0"/>
                    <w:spacing w:line="260" w:lineRule="exact"/>
                    <w:jc w:val="center"/>
                    <w:textAlignment w:val="center"/>
                    <w:rPr>
                      <w:rFonts w:hint="eastAsia" w:ascii="宋体" w:hAnsi="宋体" w:eastAsia="宋体" w:cs="宋体"/>
                      <w:b/>
                      <w:bCs/>
                      <w:color w:val="auto"/>
                      <w:sz w:val="21"/>
                      <w:szCs w:val="21"/>
                      <w:highlight w:val="none"/>
                      <w:u w:val="none"/>
                    </w:rPr>
                  </w:pPr>
                  <w:r>
                    <w:rPr>
                      <w:rFonts w:hint="eastAsia" w:ascii="宋体" w:hAnsi="宋体" w:eastAsia="宋体" w:cs="宋体"/>
                      <w:b/>
                      <w:bCs/>
                      <w:color w:val="auto"/>
                      <w:sz w:val="21"/>
                      <w:szCs w:val="21"/>
                      <w:highlight w:val="none"/>
                      <w:u w:val="none"/>
                      <w:lang w:eastAsia="zh-CN"/>
                    </w:rPr>
                    <w:t>采购包号及采购包名称</w:t>
                  </w:r>
                </w:p>
              </w:tc>
              <w:tc>
                <w:tcPr>
                  <w:tcW w:w="329" w:type="pct"/>
                  <w:tcBorders>
                    <w:top w:val="single" w:color="000000" w:sz="4" w:space="0"/>
                    <w:left w:val="single" w:color="000000" w:sz="4" w:space="0"/>
                    <w:bottom w:val="single" w:color="auto" w:sz="4" w:space="0"/>
                    <w:right w:val="single" w:color="000000" w:sz="4" w:space="0"/>
                  </w:tcBorders>
                  <w:noWrap w:val="0"/>
                  <w:vAlign w:val="center"/>
                </w:tcPr>
                <w:p w14:paraId="37BC4FBE">
                  <w:pPr>
                    <w:keepNext w:val="0"/>
                    <w:keepLines w:val="0"/>
                    <w:pageBreakBefore w:val="0"/>
                    <w:widowControl/>
                    <w:kinsoku w:val="0"/>
                    <w:wordWrap/>
                    <w:overflowPunct/>
                    <w:topLinePunct w:val="0"/>
                    <w:autoSpaceDE w:val="0"/>
                    <w:autoSpaceDN w:val="0"/>
                    <w:bidi w:val="0"/>
                    <w:adjustRightInd w:val="0"/>
                    <w:snapToGrid w:val="0"/>
                    <w:spacing w:line="260" w:lineRule="exact"/>
                    <w:jc w:val="center"/>
                    <w:textAlignment w:val="center"/>
                    <w:rPr>
                      <w:rFonts w:hint="eastAsia" w:ascii="宋体" w:hAnsi="宋体" w:eastAsia="宋体" w:cs="宋体"/>
                      <w:b/>
                      <w:bCs/>
                      <w:color w:val="auto"/>
                      <w:sz w:val="21"/>
                      <w:szCs w:val="21"/>
                      <w:highlight w:val="none"/>
                      <w:u w:val="none"/>
                    </w:rPr>
                  </w:pPr>
                  <w:r>
                    <w:rPr>
                      <w:rFonts w:hint="eastAsia" w:ascii="宋体" w:hAnsi="宋体" w:eastAsia="宋体" w:cs="宋体"/>
                      <w:b/>
                      <w:bCs/>
                      <w:color w:val="auto"/>
                      <w:sz w:val="21"/>
                      <w:szCs w:val="21"/>
                      <w:highlight w:val="none"/>
                      <w:u w:val="none"/>
                      <w:lang w:eastAsia="zh-CN" w:bidi="ar"/>
                    </w:rPr>
                    <w:t>序号</w:t>
                  </w:r>
                </w:p>
              </w:tc>
              <w:tc>
                <w:tcPr>
                  <w:tcW w:w="1438" w:type="pct"/>
                  <w:tcBorders>
                    <w:top w:val="single" w:color="000000" w:sz="4" w:space="0"/>
                    <w:left w:val="single" w:color="000000" w:sz="4" w:space="0"/>
                    <w:bottom w:val="single" w:color="auto" w:sz="4" w:space="0"/>
                    <w:right w:val="single" w:color="000000" w:sz="4" w:space="0"/>
                  </w:tcBorders>
                  <w:noWrap w:val="0"/>
                  <w:vAlign w:val="center"/>
                </w:tcPr>
                <w:p w14:paraId="27D671E2">
                  <w:pPr>
                    <w:keepNext w:val="0"/>
                    <w:keepLines w:val="0"/>
                    <w:pageBreakBefore w:val="0"/>
                    <w:widowControl/>
                    <w:kinsoku w:val="0"/>
                    <w:wordWrap/>
                    <w:overflowPunct/>
                    <w:topLinePunct w:val="0"/>
                    <w:autoSpaceDE w:val="0"/>
                    <w:autoSpaceDN w:val="0"/>
                    <w:bidi w:val="0"/>
                    <w:adjustRightInd w:val="0"/>
                    <w:snapToGrid w:val="0"/>
                    <w:spacing w:line="260" w:lineRule="exact"/>
                    <w:jc w:val="center"/>
                    <w:textAlignment w:val="center"/>
                    <w:rPr>
                      <w:rFonts w:hint="eastAsia" w:ascii="宋体" w:hAnsi="宋体" w:eastAsia="宋体" w:cs="宋体"/>
                      <w:b/>
                      <w:bCs/>
                      <w:color w:val="auto"/>
                      <w:sz w:val="21"/>
                      <w:szCs w:val="21"/>
                      <w:highlight w:val="none"/>
                      <w:u w:val="none"/>
                    </w:rPr>
                  </w:pPr>
                  <w:r>
                    <w:rPr>
                      <w:rFonts w:hint="eastAsia" w:ascii="宋体" w:hAnsi="宋体" w:eastAsia="宋体" w:cs="宋体"/>
                      <w:b/>
                      <w:bCs/>
                      <w:color w:val="auto"/>
                      <w:sz w:val="21"/>
                      <w:szCs w:val="21"/>
                      <w:highlight w:val="none"/>
                      <w:u w:val="none"/>
                    </w:rPr>
                    <w:t>样品名称</w:t>
                  </w:r>
                </w:p>
              </w:tc>
              <w:tc>
                <w:tcPr>
                  <w:tcW w:w="1941" w:type="pct"/>
                  <w:tcBorders>
                    <w:top w:val="single" w:color="000000" w:sz="4" w:space="0"/>
                    <w:left w:val="single" w:color="000000" w:sz="4" w:space="0"/>
                    <w:bottom w:val="single" w:color="000000" w:sz="4" w:space="0"/>
                    <w:right w:val="single" w:color="000000" w:sz="4" w:space="0"/>
                  </w:tcBorders>
                  <w:noWrap w:val="0"/>
                  <w:vAlign w:val="center"/>
                </w:tcPr>
                <w:p w14:paraId="5AFC9845">
                  <w:pPr>
                    <w:keepNext w:val="0"/>
                    <w:keepLines w:val="0"/>
                    <w:pageBreakBefore w:val="0"/>
                    <w:widowControl/>
                    <w:kinsoku w:val="0"/>
                    <w:wordWrap/>
                    <w:overflowPunct/>
                    <w:topLinePunct w:val="0"/>
                    <w:autoSpaceDE w:val="0"/>
                    <w:autoSpaceDN w:val="0"/>
                    <w:bidi w:val="0"/>
                    <w:adjustRightInd w:val="0"/>
                    <w:snapToGrid w:val="0"/>
                    <w:spacing w:line="260" w:lineRule="exact"/>
                    <w:jc w:val="center"/>
                    <w:textAlignment w:val="center"/>
                    <w:rPr>
                      <w:rFonts w:hint="eastAsia" w:ascii="宋体" w:hAnsi="宋体" w:eastAsia="宋体" w:cs="宋体"/>
                      <w:b/>
                      <w:bCs/>
                      <w:color w:val="auto"/>
                      <w:sz w:val="21"/>
                      <w:szCs w:val="21"/>
                      <w:highlight w:val="none"/>
                      <w:u w:val="none"/>
                      <w:lang w:eastAsia="zh-CN" w:bidi="ar"/>
                    </w:rPr>
                  </w:pPr>
                  <w:r>
                    <w:rPr>
                      <w:rFonts w:hint="eastAsia" w:ascii="宋体" w:hAnsi="宋体" w:eastAsia="宋体" w:cs="宋体"/>
                      <w:b/>
                      <w:bCs/>
                      <w:color w:val="auto"/>
                      <w:sz w:val="21"/>
                      <w:szCs w:val="21"/>
                      <w:highlight w:val="none"/>
                      <w:u w:val="none"/>
                      <w:lang w:val="en-US" w:eastAsia="zh-CN" w:bidi="ar"/>
                    </w:rPr>
                    <w:t>送检</w:t>
                  </w:r>
                  <w:r>
                    <w:rPr>
                      <w:rFonts w:hint="eastAsia" w:ascii="宋体" w:hAnsi="宋体" w:eastAsia="宋体" w:cs="宋体"/>
                      <w:b/>
                      <w:bCs/>
                      <w:color w:val="auto"/>
                      <w:sz w:val="21"/>
                      <w:szCs w:val="21"/>
                      <w:highlight w:val="none"/>
                      <w:u w:val="none"/>
                      <w:lang w:eastAsia="zh-CN" w:bidi="ar"/>
                    </w:rPr>
                    <w:t>样品检测项</w:t>
                  </w:r>
                </w:p>
              </w:tc>
              <w:tc>
                <w:tcPr>
                  <w:tcW w:w="596" w:type="pct"/>
                  <w:tcBorders>
                    <w:top w:val="single" w:color="000000" w:sz="4" w:space="0"/>
                    <w:left w:val="single" w:color="000000" w:sz="4" w:space="0"/>
                    <w:bottom w:val="single" w:color="000000" w:sz="4" w:space="0"/>
                    <w:right w:val="single" w:color="000000" w:sz="4" w:space="0"/>
                  </w:tcBorders>
                  <w:noWrap w:val="0"/>
                  <w:vAlign w:val="center"/>
                </w:tcPr>
                <w:p w14:paraId="4E444DBC">
                  <w:pPr>
                    <w:keepNext w:val="0"/>
                    <w:keepLines w:val="0"/>
                    <w:pageBreakBefore w:val="0"/>
                    <w:widowControl/>
                    <w:kinsoku w:val="0"/>
                    <w:wordWrap/>
                    <w:overflowPunct/>
                    <w:topLinePunct w:val="0"/>
                    <w:autoSpaceDE w:val="0"/>
                    <w:autoSpaceDN w:val="0"/>
                    <w:bidi w:val="0"/>
                    <w:adjustRightInd w:val="0"/>
                    <w:snapToGrid w:val="0"/>
                    <w:spacing w:line="260" w:lineRule="exact"/>
                    <w:jc w:val="center"/>
                    <w:textAlignment w:val="center"/>
                    <w:rPr>
                      <w:rFonts w:hint="eastAsia" w:ascii="宋体" w:hAnsi="宋体" w:eastAsia="宋体" w:cs="宋体"/>
                      <w:color w:val="auto"/>
                      <w:sz w:val="21"/>
                      <w:szCs w:val="21"/>
                      <w:highlight w:val="none"/>
                      <w:u w:val="none"/>
                      <w:lang w:eastAsia="zh-CN" w:bidi="ar"/>
                    </w:rPr>
                  </w:pPr>
                  <w:r>
                    <w:rPr>
                      <w:rFonts w:hint="eastAsia" w:ascii="宋体" w:hAnsi="宋体" w:eastAsia="宋体" w:cs="宋体"/>
                      <w:b/>
                      <w:bCs/>
                      <w:color w:val="auto"/>
                      <w:sz w:val="21"/>
                      <w:szCs w:val="21"/>
                      <w:highlight w:val="none"/>
                      <w:u w:val="none"/>
                      <w:lang w:eastAsia="zh-CN" w:bidi="ar"/>
                    </w:rPr>
                    <w:t>检测费（元）</w:t>
                  </w:r>
                </w:p>
              </w:tc>
            </w:tr>
            <w:tr w14:paraId="087EAFD8">
              <w:tblPrEx>
                <w:tblCellMar>
                  <w:top w:w="0" w:type="dxa"/>
                  <w:left w:w="108" w:type="dxa"/>
                  <w:bottom w:w="0" w:type="dxa"/>
                  <w:right w:w="108" w:type="dxa"/>
                </w:tblCellMar>
              </w:tblPrEx>
              <w:trPr>
                <w:trHeight w:val="451" w:hRule="atLeast"/>
                <w:jc w:val="center"/>
              </w:trPr>
              <w:tc>
                <w:tcPr>
                  <w:tcW w:w="692" w:type="pct"/>
                  <w:vMerge w:val="restart"/>
                  <w:tcBorders>
                    <w:top w:val="single" w:color="auto" w:sz="4" w:space="0"/>
                    <w:left w:val="single" w:color="auto" w:sz="4" w:space="0"/>
                    <w:bottom w:val="single" w:color="auto" w:sz="4" w:space="0"/>
                    <w:right w:val="single" w:color="auto" w:sz="4" w:space="0"/>
                  </w:tcBorders>
                  <w:noWrap w:val="0"/>
                  <w:vAlign w:val="center"/>
                </w:tcPr>
                <w:p w14:paraId="7719B870">
                  <w:pPr>
                    <w:keepNext w:val="0"/>
                    <w:keepLines w:val="0"/>
                    <w:pageBreakBefore w:val="0"/>
                    <w:widowControl/>
                    <w:kinsoku w:val="0"/>
                    <w:wordWrap/>
                    <w:overflowPunct/>
                    <w:topLinePunct w:val="0"/>
                    <w:autoSpaceDE w:val="0"/>
                    <w:autoSpaceDN w:val="0"/>
                    <w:bidi w:val="0"/>
                    <w:adjustRightInd w:val="0"/>
                    <w:snapToGrid w:val="0"/>
                    <w:spacing w:line="260" w:lineRule="exact"/>
                    <w:jc w:val="both"/>
                    <w:textAlignment w:val="center"/>
                    <w:rPr>
                      <w:rFonts w:hint="eastAsia" w:ascii="宋体" w:hAnsi="宋体" w:eastAsia="宋体" w:cs="宋体"/>
                      <w:color w:val="auto"/>
                      <w:sz w:val="21"/>
                      <w:szCs w:val="21"/>
                      <w:highlight w:val="none"/>
                      <w:u w:val="none"/>
                    </w:rPr>
                  </w:pPr>
                  <w:r>
                    <w:rPr>
                      <w:rFonts w:hint="eastAsia" w:ascii="宋体" w:hAnsi="宋体" w:eastAsia="宋体" w:cs="宋体"/>
                      <w:color w:val="auto"/>
                      <w:sz w:val="21"/>
                      <w:szCs w:val="21"/>
                      <w:highlight w:val="none"/>
                      <w:u w:val="none"/>
                    </w:rPr>
                    <w:t>采购包1（警用服装、警帽及警用服饰装具类）</w:t>
                  </w:r>
                </w:p>
              </w:tc>
              <w:tc>
                <w:tcPr>
                  <w:tcW w:w="329" w:type="pct"/>
                  <w:tcBorders>
                    <w:top w:val="single" w:color="auto" w:sz="4" w:space="0"/>
                    <w:left w:val="single" w:color="auto" w:sz="4" w:space="0"/>
                    <w:bottom w:val="single" w:color="auto" w:sz="4" w:space="0"/>
                    <w:right w:val="single" w:color="auto" w:sz="4" w:space="0"/>
                  </w:tcBorders>
                  <w:noWrap w:val="0"/>
                  <w:vAlign w:val="center"/>
                </w:tcPr>
                <w:p w14:paraId="37EAFEF9">
                  <w:pPr>
                    <w:keepNext w:val="0"/>
                    <w:keepLines w:val="0"/>
                    <w:pageBreakBefore w:val="0"/>
                    <w:widowControl/>
                    <w:kinsoku w:val="0"/>
                    <w:wordWrap/>
                    <w:overflowPunct/>
                    <w:topLinePunct w:val="0"/>
                    <w:autoSpaceDE w:val="0"/>
                    <w:autoSpaceDN w:val="0"/>
                    <w:bidi w:val="0"/>
                    <w:adjustRightInd w:val="0"/>
                    <w:snapToGrid w:val="0"/>
                    <w:spacing w:line="260" w:lineRule="exact"/>
                    <w:jc w:val="center"/>
                    <w:textAlignment w:val="center"/>
                    <w:rPr>
                      <w:rFonts w:hint="eastAsia" w:ascii="宋体" w:hAnsi="宋体" w:eastAsia="宋体" w:cs="宋体"/>
                      <w:color w:val="auto"/>
                      <w:sz w:val="21"/>
                      <w:szCs w:val="21"/>
                      <w:highlight w:val="none"/>
                      <w:u w:val="none"/>
                      <w:lang w:val="en-US" w:eastAsia="zh-CN"/>
                    </w:rPr>
                  </w:pPr>
                  <w:r>
                    <w:rPr>
                      <w:rFonts w:hint="eastAsia" w:ascii="宋体" w:hAnsi="宋体" w:eastAsia="宋体" w:cs="宋体"/>
                      <w:color w:val="auto"/>
                      <w:sz w:val="21"/>
                      <w:szCs w:val="21"/>
                      <w:highlight w:val="none"/>
                      <w:u w:val="none"/>
                      <w:lang w:val="en-US" w:eastAsia="zh-CN"/>
                    </w:rPr>
                    <w:t>1</w:t>
                  </w:r>
                </w:p>
              </w:tc>
              <w:tc>
                <w:tcPr>
                  <w:tcW w:w="1438" w:type="pct"/>
                  <w:tcBorders>
                    <w:top w:val="single" w:color="auto" w:sz="4" w:space="0"/>
                    <w:left w:val="single" w:color="auto" w:sz="4" w:space="0"/>
                    <w:bottom w:val="single" w:color="auto" w:sz="4" w:space="0"/>
                    <w:right w:val="single" w:color="auto" w:sz="4" w:space="0"/>
                  </w:tcBorders>
                  <w:noWrap w:val="0"/>
                  <w:vAlign w:val="center"/>
                </w:tcPr>
                <w:p w14:paraId="1216BCF2">
                  <w:pPr>
                    <w:adjustRightInd/>
                    <w:spacing w:line="240" w:lineRule="auto"/>
                    <w:ind w:left="0" w:leftChars="0" w:right="0" w:rightChars="0" w:firstLine="0" w:firstLineChars="0"/>
                    <w:jc w:val="both"/>
                    <w:textAlignment w:val="auto"/>
                    <w:rPr>
                      <w:rFonts w:hint="eastAsia" w:ascii="宋体" w:hAnsi="宋体" w:eastAsia="宋体" w:cs="宋体"/>
                      <w:color w:val="auto"/>
                      <w:spacing w:val="-2"/>
                      <w:sz w:val="21"/>
                      <w:szCs w:val="21"/>
                      <w:highlight w:val="none"/>
                      <w:u w:val="none"/>
                      <w:vertAlign w:val="baseline"/>
                      <w:lang w:val="en-US" w:eastAsia="zh-CN"/>
                    </w:rPr>
                  </w:pPr>
                  <w:r>
                    <w:rPr>
                      <w:rFonts w:hint="eastAsia" w:ascii="宋体" w:hAnsi="宋体" w:eastAsia="宋体" w:cs="宋体"/>
                      <w:color w:val="auto"/>
                      <w:kern w:val="2"/>
                      <w:sz w:val="21"/>
                      <w:szCs w:val="21"/>
                      <w:highlight w:val="none"/>
                      <w:vertAlign w:val="baseline"/>
                      <w:lang w:eastAsia="zh-CN"/>
                    </w:rPr>
                    <w:t>春秋执勤服（一线款）（面料为聚酯莱赛尔四面弹加厚平纹布）</w:t>
                  </w:r>
                </w:p>
              </w:tc>
              <w:tc>
                <w:tcPr>
                  <w:tcW w:w="1941" w:type="pct"/>
                  <w:tcBorders>
                    <w:top w:val="single" w:color="000000" w:sz="4" w:space="0"/>
                    <w:left w:val="single" w:color="auto" w:sz="4" w:space="0"/>
                    <w:bottom w:val="single" w:color="000000" w:sz="4" w:space="0"/>
                    <w:right w:val="single" w:color="000000" w:sz="4" w:space="0"/>
                  </w:tcBorders>
                  <w:noWrap w:val="0"/>
                  <w:vAlign w:val="center"/>
                </w:tcPr>
                <w:p w14:paraId="6D139A1A">
                  <w:pPr>
                    <w:adjustRightInd/>
                    <w:spacing w:line="240" w:lineRule="auto"/>
                    <w:ind w:left="0" w:leftChars="0" w:right="0" w:rightChars="0" w:firstLine="0" w:firstLineChars="0"/>
                    <w:jc w:val="both"/>
                    <w:textAlignment w:val="auto"/>
                    <w:rPr>
                      <w:rFonts w:hint="eastAsia" w:ascii="宋体" w:hAnsi="宋体" w:eastAsia="宋体" w:cs="宋体"/>
                      <w:color w:val="auto"/>
                      <w:sz w:val="21"/>
                      <w:szCs w:val="21"/>
                      <w:highlight w:val="none"/>
                      <w:u w:val="none"/>
                    </w:rPr>
                  </w:pPr>
                  <w:r>
                    <w:rPr>
                      <w:rFonts w:hint="eastAsia" w:ascii="宋体" w:hAnsi="宋体" w:eastAsia="宋体" w:cs="宋体"/>
                      <w:i w:val="0"/>
                      <w:iCs w:val="0"/>
                      <w:snapToGrid w:val="0"/>
                      <w:color w:val="auto"/>
                      <w:kern w:val="0"/>
                      <w:sz w:val="21"/>
                      <w:szCs w:val="21"/>
                      <w:highlight w:val="none"/>
                      <w:u w:val="none"/>
                      <w:lang w:val="en-US" w:eastAsia="zh-CN" w:bidi="ar"/>
                    </w:rPr>
                    <w:t>1.样式；2.号型规格；3.颜色及色泽偏差范围；4.材料外观；5.裁片纱向；6.敷衬；7.缝制；8.标志（去除产品名称标志、号型标志、维护标志、检验章、肩章号标志）；9.成品外观质量及疵点。</w:t>
                  </w:r>
                </w:p>
              </w:tc>
              <w:tc>
                <w:tcPr>
                  <w:tcW w:w="596" w:type="pct"/>
                  <w:tcBorders>
                    <w:top w:val="single" w:color="000000" w:sz="4" w:space="0"/>
                    <w:left w:val="single" w:color="000000" w:sz="4" w:space="0"/>
                    <w:bottom w:val="single" w:color="000000" w:sz="4" w:space="0"/>
                    <w:right w:val="single" w:color="000000" w:sz="4" w:space="0"/>
                  </w:tcBorders>
                  <w:noWrap w:val="0"/>
                  <w:vAlign w:val="center"/>
                </w:tcPr>
                <w:p w14:paraId="11C1DE70">
                  <w:pPr>
                    <w:adjustRightInd/>
                    <w:spacing w:line="240" w:lineRule="auto"/>
                    <w:ind w:left="0" w:leftChars="0" w:right="0" w:rightChars="0" w:firstLine="0" w:firstLineChars="0"/>
                    <w:jc w:val="center"/>
                    <w:textAlignment w:val="auto"/>
                    <w:rPr>
                      <w:rFonts w:hint="eastAsia" w:ascii="宋体" w:hAnsi="宋体" w:eastAsia="宋体" w:cs="宋体"/>
                      <w:color w:val="auto"/>
                      <w:sz w:val="21"/>
                      <w:szCs w:val="21"/>
                      <w:highlight w:val="none"/>
                      <w:u w:val="none"/>
                      <w:lang w:val="en-US" w:eastAsia="zh-CN" w:bidi="ar"/>
                    </w:rPr>
                  </w:pPr>
                  <w:r>
                    <w:rPr>
                      <w:rFonts w:hint="eastAsia" w:ascii="宋体" w:hAnsi="宋体" w:eastAsia="宋体" w:cs="宋体"/>
                      <w:i w:val="0"/>
                      <w:iCs w:val="0"/>
                      <w:snapToGrid w:val="0"/>
                      <w:color w:val="auto"/>
                      <w:kern w:val="0"/>
                      <w:sz w:val="21"/>
                      <w:szCs w:val="21"/>
                      <w:highlight w:val="none"/>
                      <w:u w:val="none"/>
                      <w:lang w:val="en-US" w:eastAsia="zh-CN" w:bidi="ar"/>
                    </w:rPr>
                    <w:t>400</w:t>
                  </w:r>
                </w:p>
              </w:tc>
            </w:tr>
            <w:tr w14:paraId="61D94426">
              <w:tblPrEx>
                <w:tblCellMar>
                  <w:top w:w="0" w:type="dxa"/>
                  <w:left w:w="108" w:type="dxa"/>
                  <w:bottom w:w="0" w:type="dxa"/>
                  <w:right w:w="108" w:type="dxa"/>
                </w:tblCellMar>
              </w:tblPrEx>
              <w:trPr>
                <w:trHeight w:val="451" w:hRule="atLeast"/>
                <w:jc w:val="center"/>
              </w:trPr>
              <w:tc>
                <w:tcPr>
                  <w:tcW w:w="692" w:type="pct"/>
                  <w:vMerge w:val="continue"/>
                  <w:tcBorders>
                    <w:top w:val="single" w:color="auto" w:sz="4" w:space="0"/>
                    <w:left w:val="single" w:color="auto" w:sz="4" w:space="0"/>
                    <w:bottom w:val="single" w:color="auto" w:sz="4" w:space="0"/>
                    <w:right w:val="single" w:color="auto" w:sz="4" w:space="0"/>
                  </w:tcBorders>
                  <w:noWrap w:val="0"/>
                  <w:vAlign w:val="center"/>
                </w:tcPr>
                <w:p w14:paraId="51BDC24A">
                  <w:pPr>
                    <w:keepNext w:val="0"/>
                    <w:keepLines w:val="0"/>
                    <w:pageBreakBefore w:val="0"/>
                    <w:widowControl/>
                    <w:kinsoku w:val="0"/>
                    <w:wordWrap/>
                    <w:overflowPunct/>
                    <w:topLinePunct w:val="0"/>
                    <w:autoSpaceDE w:val="0"/>
                    <w:autoSpaceDN w:val="0"/>
                    <w:bidi w:val="0"/>
                    <w:adjustRightInd w:val="0"/>
                    <w:snapToGrid w:val="0"/>
                    <w:spacing w:line="260" w:lineRule="exact"/>
                    <w:jc w:val="both"/>
                    <w:rPr>
                      <w:rFonts w:hint="eastAsia" w:ascii="宋体" w:hAnsi="宋体" w:eastAsia="宋体" w:cs="宋体"/>
                      <w:color w:val="auto"/>
                      <w:sz w:val="21"/>
                      <w:szCs w:val="21"/>
                      <w:highlight w:val="none"/>
                      <w:u w:val="none"/>
                    </w:rPr>
                  </w:pPr>
                </w:p>
              </w:tc>
              <w:tc>
                <w:tcPr>
                  <w:tcW w:w="329" w:type="pct"/>
                  <w:tcBorders>
                    <w:top w:val="single" w:color="auto" w:sz="4" w:space="0"/>
                    <w:left w:val="single" w:color="auto" w:sz="4" w:space="0"/>
                    <w:bottom w:val="single" w:color="auto" w:sz="4" w:space="0"/>
                    <w:right w:val="single" w:color="auto" w:sz="4" w:space="0"/>
                  </w:tcBorders>
                  <w:noWrap w:val="0"/>
                  <w:vAlign w:val="center"/>
                </w:tcPr>
                <w:p w14:paraId="7A071F6F">
                  <w:pPr>
                    <w:keepNext w:val="0"/>
                    <w:keepLines w:val="0"/>
                    <w:pageBreakBefore w:val="0"/>
                    <w:widowControl/>
                    <w:kinsoku w:val="0"/>
                    <w:wordWrap/>
                    <w:overflowPunct/>
                    <w:topLinePunct w:val="0"/>
                    <w:autoSpaceDE w:val="0"/>
                    <w:autoSpaceDN w:val="0"/>
                    <w:bidi w:val="0"/>
                    <w:adjustRightInd w:val="0"/>
                    <w:snapToGrid w:val="0"/>
                    <w:spacing w:line="260" w:lineRule="exact"/>
                    <w:jc w:val="center"/>
                    <w:textAlignment w:val="center"/>
                    <w:rPr>
                      <w:rFonts w:hint="eastAsia" w:ascii="宋体" w:hAnsi="宋体" w:eastAsia="宋体" w:cs="宋体"/>
                      <w:color w:val="auto"/>
                      <w:sz w:val="21"/>
                      <w:szCs w:val="21"/>
                      <w:highlight w:val="none"/>
                      <w:u w:val="none"/>
                      <w:lang w:val="en-US" w:eastAsia="zh-CN"/>
                    </w:rPr>
                  </w:pPr>
                  <w:r>
                    <w:rPr>
                      <w:rFonts w:hint="eastAsia" w:ascii="宋体" w:hAnsi="宋体" w:eastAsia="宋体" w:cs="宋体"/>
                      <w:color w:val="auto"/>
                      <w:sz w:val="21"/>
                      <w:szCs w:val="21"/>
                      <w:highlight w:val="none"/>
                      <w:u w:val="none"/>
                      <w:lang w:val="en-US" w:eastAsia="zh-CN"/>
                    </w:rPr>
                    <w:t>2</w:t>
                  </w:r>
                </w:p>
              </w:tc>
              <w:tc>
                <w:tcPr>
                  <w:tcW w:w="1438" w:type="pct"/>
                  <w:tcBorders>
                    <w:top w:val="single" w:color="auto" w:sz="4" w:space="0"/>
                    <w:left w:val="single" w:color="auto" w:sz="4" w:space="0"/>
                    <w:bottom w:val="single" w:color="auto" w:sz="4" w:space="0"/>
                    <w:right w:val="single" w:color="auto" w:sz="4" w:space="0"/>
                  </w:tcBorders>
                  <w:noWrap w:val="0"/>
                  <w:vAlign w:val="center"/>
                </w:tcPr>
                <w:p w14:paraId="116F9F92">
                  <w:pPr>
                    <w:adjustRightInd/>
                    <w:spacing w:line="240" w:lineRule="auto"/>
                    <w:ind w:left="0" w:leftChars="0" w:right="0" w:rightChars="0" w:firstLine="0" w:firstLineChars="0"/>
                    <w:jc w:val="both"/>
                    <w:textAlignment w:val="auto"/>
                    <w:rPr>
                      <w:rFonts w:hint="eastAsia" w:ascii="宋体" w:hAnsi="宋体" w:eastAsia="宋体" w:cs="宋体"/>
                      <w:color w:val="auto"/>
                      <w:spacing w:val="-2"/>
                      <w:sz w:val="21"/>
                      <w:szCs w:val="21"/>
                      <w:highlight w:val="none"/>
                      <w:u w:val="none"/>
                      <w:vertAlign w:val="baseline"/>
                      <w:lang w:val="en-US" w:eastAsia="zh-CN"/>
                    </w:rPr>
                  </w:pPr>
                  <w:r>
                    <w:rPr>
                      <w:rFonts w:hint="eastAsia" w:ascii="宋体" w:hAnsi="宋体" w:eastAsia="宋体" w:cs="宋体"/>
                      <w:color w:val="auto"/>
                      <w:kern w:val="2"/>
                      <w:sz w:val="21"/>
                      <w:szCs w:val="21"/>
                      <w:highlight w:val="none"/>
                      <w:vertAlign w:val="baseline"/>
                      <w:lang w:eastAsia="zh-CN"/>
                    </w:rPr>
                    <w:t>长袖制式衬衣（</w:t>
                  </w:r>
                  <w:r>
                    <w:rPr>
                      <w:rFonts w:hint="eastAsia" w:ascii="宋体" w:hAnsi="宋体" w:eastAsia="宋体" w:cs="宋体"/>
                      <w:color w:val="auto"/>
                      <w:kern w:val="2"/>
                      <w:sz w:val="21"/>
                      <w:szCs w:val="21"/>
                      <w:highlight w:val="none"/>
                      <w:vertAlign w:val="baseline"/>
                      <w:lang w:val="en-US" w:eastAsia="zh-CN"/>
                    </w:rPr>
                    <w:t>浅蓝色</w:t>
                  </w:r>
                  <w:r>
                    <w:rPr>
                      <w:rFonts w:hint="eastAsia" w:ascii="宋体" w:hAnsi="宋体" w:eastAsia="宋体" w:cs="宋体"/>
                      <w:color w:val="auto"/>
                      <w:kern w:val="2"/>
                      <w:sz w:val="21"/>
                      <w:szCs w:val="21"/>
                      <w:highlight w:val="none"/>
                      <w:vertAlign w:val="baseline"/>
                      <w:lang w:eastAsia="zh-CN"/>
                    </w:rPr>
                    <w:t>一线款）（面料为聚酯棉莱赛尔格纹布）</w:t>
                  </w:r>
                </w:p>
              </w:tc>
              <w:tc>
                <w:tcPr>
                  <w:tcW w:w="1941" w:type="pct"/>
                  <w:tcBorders>
                    <w:top w:val="single" w:color="000000" w:sz="4" w:space="0"/>
                    <w:left w:val="single" w:color="auto" w:sz="4" w:space="0"/>
                    <w:bottom w:val="single" w:color="000000" w:sz="4" w:space="0"/>
                    <w:right w:val="single" w:color="auto" w:sz="4" w:space="0"/>
                  </w:tcBorders>
                  <w:noWrap w:val="0"/>
                  <w:vAlign w:val="center"/>
                </w:tcPr>
                <w:p w14:paraId="3FE45FD2">
                  <w:pPr>
                    <w:adjustRightInd/>
                    <w:spacing w:line="240" w:lineRule="auto"/>
                    <w:ind w:left="0" w:leftChars="0" w:right="0" w:rightChars="0" w:firstLine="0" w:firstLineChars="0"/>
                    <w:jc w:val="both"/>
                    <w:textAlignment w:val="auto"/>
                    <w:rPr>
                      <w:rFonts w:hint="eastAsia" w:ascii="宋体" w:hAnsi="宋体" w:eastAsia="宋体" w:cs="宋体"/>
                      <w:color w:val="auto"/>
                      <w:sz w:val="21"/>
                      <w:szCs w:val="21"/>
                      <w:highlight w:val="none"/>
                      <w:u w:val="none"/>
                    </w:rPr>
                  </w:pPr>
                  <w:r>
                    <w:rPr>
                      <w:rFonts w:hint="eastAsia" w:ascii="宋体" w:hAnsi="宋体" w:eastAsia="宋体" w:cs="宋体"/>
                      <w:i w:val="0"/>
                      <w:iCs w:val="0"/>
                      <w:snapToGrid w:val="0"/>
                      <w:color w:val="auto"/>
                      <w:kern w:val="0"/>
                      <w:sz w:val="21"/>
                      <w:szCs w:val="21"/>
                      <w:highlight w:val="none"/>
                      <w:u w:val="none"/>
                      <w:lang w:val="en-US" w:eastAsia="zh-CN" w:bidi="ar"/>
                    </w:rPr>
                    <w:t>1.样式；2.号型规格；3.颜色及色泽偏差范围；4.材料外观；5.裁片纱向；6.敷衬与胶条；7.缝制；8.标志（去除产品标志、检验章、肩章号标志）；9.成品外观质量及疵点。</w:t>
                  </w:r>
                </w:p>
              </w:tc>
              <w:tc>
                <w:tcPr>
                  <w:tcW w:w="596" w:type="pct"/>
                  <w:tcBorders>
                    <w:top w:val="single" w:color="auto" w:sz="4" w:space="0"/>
                    <w:left w:val="single" w:color="auto" w:sz="4" w:space="0"/>
                    <w:bottom w:val="single" w:color="auto" w:sz="4" w:space="0"/>
                    <w:right w:val="single" w:color="auto" w:sz="4" w:space="0"/>
                  </w:tcBorders>
                  <w:noWrap w:val="0"/>
                  <w:vAlign w:val="center"/>
                </w:tcPr>
                <w:p w14:paraId="18943DAE">
                  <w:pPr>
                    <w:adjustRightInd/>
                    <w:spacing w:line="240" w:lineRule="auto"/>
                    <w:ind w:left="0" w:leftChars="0" w:right="0" w:rightChars="0" w:firstLine="0" w:firstLineChars="0"/>
                    <w:jc w:val="center"/>
                    <w:textAlignment w:val="auto"/>
                    <w:rPr>
                      <w:rFonts w:hint="eastAsia" w:ascii="宋体" w:hAnsi="宋体" w:eastAsia="宋体" w:cs="宋体"/>
                      <w:color w:val="auto"/>
                      <w:sz w:val="21"/>
                      <w:szCs w:val="21"/>
                      <w:highlight w:val="none"/>
                      <w:u w:val="none"/>
                      <w:lang w:val="en-US" w:eastAsia="zh-CN" w:bidi="ar"/>
                    </w:rPr>
                  </w:pPr>
                  <w:r>
                    <w:rPr>
                      <w:rFonts w:hint="eastAsia" w:ascii="宋体" w:hAnsi="宋体" w:eastAsia="宋体" w:cs="宋体"/>
                      <w:i w:val="0"/>
                      <w:iCs w:val="0"/>
                      <w:snapToGrid w:val="0"/>
                      <w:color w:val="auto"/>
                      <w:kern w:val="0"/>
                      <w:sz w:val="21"/>
                      <w:szCs w:val="21"/>
                      <w:highlight w:val="none"/>
                      <w:u w:val="none"/>
                      <w:lang w:val="en-US" w:eastAsia="zh-CN" w:bidi="ar"/>
                    </w:rPr>
                    <w:t>200</w:t>
                  </w:r>
                </w:p>
              </w:tc>
            </w:tr>
            <w:tr w14:paraId="5AEDA018">
              <w:tblPrEx>
                <w:tblCellMar>
                  <w:top w:w="0" w:type="dxa"/>
                  <w:left w:w="108" w:type="dxa"/>
                  <w:bottom w:w="0" w:type="dxa"/>
                  <w:right w:w="108" w:type="dxa"/>
                </w:tblCellMar>
              </w:tblPrEx>
              <w:trPr>
                <w:trHeight w:val="451" w:hRule="atLeast"/>
                <w:jc w:val="center"/>
              </w:trPr>
              <w:tc>
                <w:tcPr>
                  <w:tcW w:w="692" w:type="pct"/>
                  <w:vMerge w:val="continue"/>
                  <w:tcBorders>
                    <w:top w:val="single" w:color="auto" w:sz="4" w:space="0"/>
                    <w:left w:val="single" w:color="auto" w:sz="4" w:space="0"/>
                    <w:bottom w:val="single" w:color="auto" w:sz="4" w:space="0"/>
                    <w:right w:val="single" w:color="auto" w:sz="4" w:space="0"/>
                  </w:tcBorders>
                  <w:noWrap w:val="0"/>
                  <w:vAlign w:val="center"/>
                </w:tcPr>
                <w:p w14:paraId="2F463196">
                  <w:pPr>
                    <w:keepNext w:val="0"/>
                    <w:keepLines w:val="0"/>
                    <w:pageBreakBefore w:val="0"/>
                    <w:widowControl/>
                    <w:kinsoku w:val="0"/>
                    <w:wordWrap/>
                    <w:overflowPunct/>
                    <w:topLinePunct w:val="0"/>
                    <w:autoSpaceDE w:val="0"/>
                    <w:autoSpaceDN w:val="0"/>
                    <w:bidi w:val="0"/>
                    <w:adjustRightInd w:val="0"/>
                    <w:snapToGrid w:val="0"/>
                    <w:spacing w:line="260" w:lineRule="exact"/>
                    <w:jc w:val="both"/>
                    <w:rPr>
                      <w:rFonts w:hint="eastAsia" w:ascii="宋体" w:hAnsi="宋体" w:eastAsia="宋体" w:cs="宋体"/>
                      <w:color w:val="auto"/>
                      <w:sz w:val="21"/>
                      <w:szCs w:val="21"/>
                      <w:highlight w:val="none"/>
                      <w:u w:val="none"/>
                    </w:rPr>
                  </w:pPr>
                </w:p>
              </w:tc>
              <w:tc>
                <w:tcPr>
                  <w:tcW w:w="329" w:type="pct"/>
                  <w:tcBorders>
                    <w:top w:val="single" w:color="auto" w:sz="4" w:space="0"/>
                    <w:left w:val="single" w:color="auto" w:sz="4" w:space="0"/>
                    <w:bottom w:val="single" w:color="auto" w:sz="4" w:space="0"/>
                    <w:right w:val="single" w:color="auto" w:sz="4" w:space="0"/>
                  </w:tcBorders>
                  <w:noWrap w:val="0"/>
                  <w:vAlign w:val="center"/>
                </w:tcPr>
                <w:p w14:paraId="6919730A">
                  <w:pPr>
                    <w:keepNext w:val="0"/>
                    <w:keepLines w:val="0"/>
                    <w:pageBreakBefore w:val="0"/>
                    <w:widowControl/>
                    <w:kinsoku w:val="0"/>
                    <w:wordWrap/>
                    <w:overflowPunct/>
                    <w:topLinePunct w:val="0"/>
                    <w:autoSpaceDE w:val="0"/>
                    <w:autoSpaceDN w:val="0"/>
                    <w:bidi w:val="0"/>
                    <w:adjustRightInd w:val="0"/>
                    <w:snapToGrid w:val="0"/>
                    <w:spacing w:line="260" w:lineRule="exact"/>
                    <w:jc w:val="center"/>
                    <w:textAlignment w:val="center"/>
                    <w:rPr>
                      <w:rFonts w:hint="eastAsia" w:ascii="宋体" w:hAnsi="宋体" w:eastAsia="宋体" w:cs="宋体"/>
                      <w:color w:val="auto"/>
                      <w:sz w:val="21"/>
                      <w:szCs w:val="21"/>
                      <w:highlight w:val="none"/>
                      <w:u w:val="none"/>
                      <w:lang w:val="en-US" w:eastAsia="zh-CN"/>
                    </w:rPr>
                  </w:pPr>
                  <w:r>
                    <w:rPr>
                      <w:rFonts w:hint="eastAsia" w:ascii="宋体" w:hAnsi="宋体" w:eastAsia="宋体" w:cs="宋体"/>
                      <w:color w:val="auto"/>
                      <w:sz w:val="21"/>
                      <w:szCs w:val="21"/>
                      <w:highlight w:val="none"/>
                      <w:u w:val="none"/>
                      <w:lang w:val="en-US" w:eastAsia="zh-CN"/>
                    </w:rPr>
                    <w:t>3</w:t>
                  </w:r>
                </w:p>
              </w:tc>
              <w:tc>
                <w:tcPr>
                  <w:tcW w:w="1438" w:type="pct"/>
                  <w:tcBorders>
                    <w:top w:val="single" w:color="auto" w:sz="4" w:space="0"/>
                    <w:left w:val="single" w:color="auto" w:sz="4" w:space="0"/>
                    <w:bottom w:val="single" w:color="auto" w:sz="4" w:space="0"/>
                    <w:right w:val="single" w:color="auto" w:sz="4" w:space="0"/>
                  </w:tcBorders>
                  <w:noWrap w:val="0"/>
                  <w:vAlign w:val="center"/>
                </w:tcPr>
                <w:p w14:paraId="6DC71412">
                  <w:pPr>
                    <w:adjustRightInd/>
                    <w:spacing w:line="240" w:lineRule="auto"/>
                    <w:ind w:left="0" w:leftChars="0" w:right="0" w:rightChars="0" w:firstLine="0" w:firstLineChars="0"/>
                    <w:jc w:val="both"/>
                    <w:textAlignment w:val="auto"/>
                    <w:rPr>
                      <w:rFonts w:hint="eastAsia" w:ascii="宋体" w:hAnsi="宋体" w:eastAsia="宋体" w:cs="宋体"/>
                      <w:color w:val="auto"/>
                      <w:spacing w:val="-2"/>
                      <w:sz w:val="21"/>
                      <w:szCs w:val="21"/>
                      <w:highlight w:val="none"/>
                      <w:u w:val="none"/>
                      <w:vertAlign w:val="baseline"/>
                      <w:lang w:val="en-US" w:eastAsia="zh-CN"/>
                    </w:rPr>
                  </w:pPr>
                  <w:r>
                    <w:rPr>
                      <w:rFonts w:hint="eastAsia" w:ascii="宋体" w:hAnsi="宋体" w:eastAsia="宋体" w:cs="宋体"/>
                      <w:color w:val="auto"/>
                      <w:kern w:val="2"/>
                      <w:sz w:val="21"/>
                      <w:szCs w:val="21"/>
                      <w:highlight w:val="none"/>
                      <w:vertAlign w:val="baseline"/>
                      <w:lang w:eastAsia="zh-CN"/>
                    </w:rPr>
                    <w:t>夏执勤服（</w:t>
                  </w:r>
                  <w:r>
                    <w:rPr>
                      <w:rFonts w:hint="eastAsia" w:ascii="宋体" w:hAnsi="宋体" w:eastAsia="宋体" w:cs="宋体"/>
                      <w:color w:val="auto"/>
                      <w:kern w:val="2"/>
                      <w:sz w:val="21"/>
                      <w:szCs w:val="21"/>
                      <w:highlight w:val="none"/>
                      <w:vertAlign w:val="baseline"/>
                      <w:lang w:val="en-US" w:eastAsia="zh-CN"/>
                    </w:rPr>
                    <w:t>浅蓝色</w:t>
                  </w:r>
                  <w:r>
                    <w:rPr>
                      <w:rFonts w:hint="eastAsia" w:ascii="宋体" w:hAnsi="宋体" w:eastAsia="宋体" w:cs="宋体"/>
                      <w:color w:val="auto"/>
                      <w:kern w:val="2"/>
                      <w:sz w:val="21"/>
                      <w:szCs w:val="21"/>
                      <w:highlight w:val="none"/>
                      <w:vertAlign w:val="baseline"/>
                      <w:lang w:eastAsia="zh-CN"/>
                    </w:rPr>
                    <w:t>一线款）（面料为聚酯棉莱赛尔格纹布）</w:t>
                  </w:r>
                </w:p>
              </w:tc>
              <w:tc>
                <w:tcPr>
                  <w:tcW w:w="1941" w:type="pct"/>
                  <w:tcBorders>
                    <w:top w:val="single" w:color="000000" w:sz="4" w:space="0"/>
                    <w:left w:val="single" w:color="auto" w:sz="4" w:space="0"/>
                    <w:bottom w:val="single" w:color="000000" w:sz="4" w:space="0"/>
                    <w:right w:val="single" w:color="000000" w:sz="4" w:space="0"/>
                  </w:tcBorders>
                  <w:noWrap w:val="0"/>
                  <w:vAlign w:val="center"/>
                </w:tcPr>
                <w:p w14:paraId="48E2B58C">
                  <w:pPr>
                    <w:adjustRightInd/>
                    <w:spacing w:line="240" w:lineRule="auto"/>
                    <w:ind w:left="0" w:leftChars="0" w:right="0" w:rightChars="0" w:firstLine="0" w:firstLineChars="0"/>
                    <w:jc w:val="both"/>
                    <w:textAlignment w:val="auto"/>
                    <w:rPr>
                      <w:rFonts w:hint="eastAsia" w:ascii="宋体" w:hAnsi="宋体" w:eastAsia="宋体" w:cs="宋体"/>
                      <w:color w:val="auto"/>
                      <w:sz w:val="21"/>
                      <w:szCs w:val="21"/>
                      <w:highlight w:val="none"/>
                      <w:u w:val="none"/>
                    </w:rPr>
                  </w:pPr>
                  <w:r>
                    <w:rPr>
                      <w:rFonts w:hint="eastAsia" w:ascii="宋体" w:hAnsi="宋体" w:eastAsia="宋体" w:cs="宋体"/>
                      <w:i w:val="0"/>
                      <w:iCs w:val="0"/>
                      <w:snapToGrid w:val="0"/>
                      <w:color w:val="auto"/>
                      <w:kern w:val="0"/>
                      <w:sz w:val="21"/>
                      <w:szCs w:val="21"/>
                      <w:highlight w:val="none"/>
                      <w:u w:val="none"/>
                      <w:lang w:val="en-US" w:eastAsia="zh-CN" w:bidi="ar"/>
                    </w:rPr>
                    <w:t>1.样式；2.号型规格；3.颜色及色泽偏差范围；4.材料外观；5.裁片纱向；6.敷衬与胶条；7.缝制；8.标志（去除产品标志、检验章、肩章号标志）；9.成品外观质量及疵点。</w:t>
                  </w:r>
                </w:p>
              </w:tc>
              <w:tc>
                <w:tcPr>
                  <w:tcW w:w="596" w:type="pct"/>
                  <w:tcBorders>
                    <w:top w:val="single" w:color="auto" w:sz="4" w:space="0"/>
                    <w:left w:val="single" w:color="000000" w:sz="4" w:space="0"/>
                    <w:bottom w:val="single" w:color="auto" w:sz="4" w:space="0"/>
                    <w:right w:val="single" w:color="000000" w:sz="4" w:space="0"/>
                  </w:tcBorders>
                  <w:noWrap w:val="0"/>
                  <w:vAlign w:val="center"/>
                </w:tcPr>
                <w:p w14:paraId="70225A21">
                  <w:pPr>
                    <w:adjustRightInd/>
                    <w:spacing w:line="240" w:lineRule="auto"/>
                    <w:ind w:left="0" w:leftChars="0" w:right="0" w:rightChars="0" w:firstLine="0" w:firstLineChars="0"/>
                    <w:jc w:val="center"/>
                    <w:textAlignment w:val="auto"/>
                    <w:rPr>
                      <w:rFonts w:hint="eastAsia" w:ascii="宋体" w:hAnsi="宋体" w:eastAsia="宋体" w:cs="宋体"/>
                      <w:color w:val="auto"/>
                      <w:sz w:val="21"/>
                      <w:szCs w:val="21"/>
                      <w:highlight w:val="none"/>
                      <w:u w:val="none"/>
                      <w:lang w:val="en-US" w:eastAsia="zh-CN" w:bidi="ar"/>
                    </w:rPr>
                  </w:pPr>
                  <w:r>
                    <w:rPr>
                      <w:rFonts w:hint="eastAsia" w:ascii="宋体" w:hAnsi="宋体" w:eastAsia="宋体" w:cs="宋体"/>
                      <w:i w:val="0"/>
                      <w:iCs w:val="0"/>
                      <w:snapToGrid w:val="0"/>
                      <w:color w:val="auto"/>
                      <w:kern w:val="0"/>
                      <w:sz w:val="21"/>
                      <w:szCs w:val="21"/>
                      <w:highlight w:val="none"/>
                      <w:u w:val="none"/>
                      <w:lang w:val="en-US" w:eastAsia="zh-CN" w:bidi="ar"/>
                    </w:rPr>
                    <w:t>200</w:t>
                  </w:r>
                </w:p>
              </w:tc>
            </w:tr>
            <w:tr w14:paraId="327A139B">
              <w:tblPrEx>
                <w:tblCellMar>
                  <w:top w:w="0" w:type="dxa"/>
                  <w:left w:w="108" w:type="dxa"/>
                  <w:bottom w:w="0" w:type="dxa"/>
                  <w:right w:w="108" w:type="dxa"/>
                </w:tblCellMar>
              </w:tblPrEx>
              <w:trPr>
                <w:trHeight w:val="327" w:hRule="atLeast"/>
                <w:jc w:val="center"/>
              </w:trPr>
              <w:tc>
                <w:tcPr>
                  <w:tcW w:w="4403" w:type="pct"/>
                  <w:gridSpan w:val="4"/>
                  <w:tcBorders>
                    <w:left w:val="single" w:color="000000" w:sz="4" w:space="0"/>
                    <w:bottom w:val="single" w:color="000000" w:sz="4" w:space="0"/>
                    <w:right w:val="single" w:color="auto" w:sz="4" w:space="0"/>
                  </w:tcBorders>
                  <w:noWrap w:val="0"/>
                  <w:vAlign w:val="center"/>
                </w:tcPr>
                <w:p w14:paraId="00E36491">
                  <w:pPr>
                    <w:keepNext w:val="0"/>
                    <w:keepLines w:val="0"/>
                    <w:pageBreakBefore w:val="0"/>
                    <w:widowControl/>
                    <w:kinsoku w:val="0"/>
                    <w:wordWrap/>
                    <w:overflowPunct/>
                    <w:topLinePunct w:val="0"/>
                    <w:autoSpaceDE w:val="0"/>
                    <w:autoSpaceDN w:val="0"/>
                    <w:bidi w:val="0"/>
                    <w:adjustRightInd w:val="0"/>
                    <w:snapToGrid w:val="0"/>
                    <w:spacing w:line="260" w:lineRule="exact"/>
                    <w:jc w:val="center"/>
                    <w:textAlignment w:val="center"/>
                    <w:rPr>
                      <w:rFonts w:hint="eastAsia" w:ascii="宋体" w:hAnsi="宋体" w:eastAsia="宋体" w:cs="宋体"/>
                      <w:b/>
                      <w:bCs/>
                      <w:color w:val="auto"/>
                      <w:sz w:val="21"/>
                      <w:szCs w:val="21"/>
                      <w:highlight w:val="none"/>
                      <w:u w:val="none"/>
                      <w:lang w:val="en-US"/>
                    </w:rPr>
                  </w:pPr>
                  <w:r>
                    <w:rPr>
                      <w:rFonts w:hint="eastAsia" w:ascii="宋体" w:hAnsi="宋体" w:eastAsia="宋体" w:cs="宋体"/>
                      <w:b/>
                      <w:bCs/>
                      <w:color w:val="auto"/>
                      <w:kern w:val="21"/>
                      <w:sz w:val="21"/>
                      <w:szCs w:val="21"/>
                      <w:highlight w:val="none"/>
                      <w:lang w:eastAsia="zh-CN"/>
                    </w:rPr>
                    <w:t>采购包1（警用服装、警帽及警用服饰装具类）</w:t>
                  </w:r>
                  <w:r>
                    <w:rPr>
                      <w:rFonts w:hint="eastAsia" w:ascii="宋体" w:hAnsi="宋体" w:eastAsia="宋体" w:cs="宋体"/>
                      <w:b/>
                      <w:bCs/>
                      <w:color w:val="auto"/>
                      <w:spacing w:val="-2"/>
                      <w:sz w:val="21"/>
                      <w:szCs w:val="21"/>
                      <w:highlight w:val="none"/>
                      <w:u w:val="none"/>
                      <w:lang w:val="en-US" w:eastAsia="zh-CN"/>
                    </w:rPr>
                    <w:t>合计检测费金额</w:t>
                  </w:r>
                </w:p>
              </w:tc>
              <w:tc>
                <w:tcPr>
                  <w:tcW w:w="596" w:type="pct"/>
                  <w:tcBorders>
                    <w:top w:val="single" w:color="auto" w:sz="4" w:space="0"/>
                    <w:left w:val="single" w:color="auto" w:sz="4" w:space="0"/>
                    <w:bottom w:val="single" w:color="auto" w:sz="4" w:space="0"/>
                    <w:right w:val="single" w:color="auto" w:sz="4" w:space="0"/>
                  </w:tcBorders>
                  <w:noWrap w:val="0"/>
                  <w:vAlign w:val="center"/>
                </w:tcPr>
                <w:p w14:paraId="4A4A3328">
                  <w:pPr>
                    <w:keepNext w:val="0"/>
                    <w:keepLines w:val="0"/>
                    <w:pageBreakBefore w:val="0"/>
                    <w:widowControl/>
                    <w:kinsoku w:val="0"/>
                    <w:wordWrap/>
                    <w:overflowPunct/>
                    <w:topLinePunct w:val="0"/>
                    <w:autoSpaceDE w:val="0"/>
                    <w:autoSpaceDN w:val="0"/>
                    <w:bidi w:val="0"/>
                    <w:adjustRightInd w:val="0"/>
                    <w:snapToGrid w:val="0"/>
                    <w:spacing w:line="260" w:lineRule="exact"/>
                    <w:jc w:val="center"/>
                    <w:textAlignment w:val="center"/>
                    <w:rPr>
                      <w:rFonts w:hint="eastAsia" w:ascii="宋体" w:hAnsi="宋体" w:eastAsia="宋体" w:cs="宋体"/>
                      <w:b/>
                      <w:bCs/>
                      <w:color w:val="auto"/>
                      <w:sz w:val="21"/>
                      <w:szCs w:val="21"/>
                      <w:highlight w:val="none"/>
                      <w:u w:val="none"/>
                      <w:lang w:val="en-US" w:eastAsia="zh-CN" w:bidi="ar"/>
                    </w:rPr>
                  </w:pPr>
                  <w:r>
                    <w:rPr>
                      <w:rFonts w:hint="eastAsia" w:ascii="宋体" w:hAnsi="宋体" w:eastAsia="宋体" w:cs="宋体"/>
                      <w:b/>
                      <w:bCs/>
                      <w:color w:val="auto"/>
                      <w:sz w:val="21"/>
                      <w:szCs w:val="21"/>
                      <w:highlight w:val="none"/>
                      <w:u w:val="none"/>
                      <w:lang w:val="en-US" w:eastAsia="zh-CN" w:bidi="ar"/>
                    </w:rPr>
                    <w:t>800</w:t>
                  </w:r>
                </w:p>
              </w:tc>
            </w:tr>
            <w:tr w14:paraId="3582C39A">
              <w:tblPrEx>
                <w:tblCellMar>
                  <w:top w:w="0" w:type="dxa"/>
                  <w:left w:w="108" w:type="dxa"/>
                  <w:bottom w:w="0" w:type="dxa"/>
                  <w:right w:w="108" w:type="dxa"/>
                </w:tblCellMar>
              </w:tblPrEx>
              <w:trPr>
                <w:trHeight w:val="280" w:hRule="exact"/>
                <w:jc w:val="center"/>
              </w:trPr>
              <w:tc>
                <w:tcPr>
                  <w:tcW w:w="5000" w:type="pct"/>
                  <w:gridSpan w:val="5"/>
                  <w:tcBorders>
                    <w:left w:val="single" w:color="000000" w:sz="4" w:space="0"/>
                    <w:bottom w:val="single" w:color="000000" w:sz="4" w:space="0"/>
                    <w:right w:val="single" w:color="auto" w:sz="4" w:space="0"/>
                  </w:tcBorders>
                  <w:noWrap w:val="0"/>
                  <w:vAlign w:val="center"/>
                </w:tcPr>
                <w:p w14:paraId="6D1568E3">
                  <w:pPr>
                    <w:keepNext w:val="0"/>
                    <w:keepLines w:val="0"/>
                    <w:pageBreakBefore w:val="0"/>
                    <w:widowControl/>
                    <w:kinsoku w:val="0"/>
                    <w:wordWrap/>
                    <w:overflowPunct/>
                    <w:topLinePunct w:val="0"/>
                    <w:autoSpaceDE w:val="0"/>
                    <w:autoSpaceDN w:val="0"/>
                    <w:bidi w:val="0"/>
                    <w:adjustRightInd w:val="0"/>
                    <w:snapToGrid w:val="0"/>
                    <w:spacing w:line="260" w:lineRule="exact"/>
                    <w:jc w:val="center"/>
                    <w:textAlignment w:val="center"/>
                    <w:rPr>
                      <w:rFonts w:hint="eastAsia" w:ascii="宋体" w:hAnsi="宋体" w:eastAsia="宋体" w:cs="宋体"/>
                      <w:b/>
                      <w:bCs/>
                      <w:color w:val="auto"/>
                      <w:sz w:val="21"/>
                      <w:szCs w:val="21"/>
                      <w:highlight w:val="none"/>
                      <w:u w:val="none"/>
                      <w:lang w:val="en-US" w:eastAsia="zh-CN" w:bidi="ar"/>
                    </w:rPr>
                  </w:pPr>
                </w:p>
              </w:tc>
            </w:tr>
            <w:tr w14:paraId="1774C087">
              <w:tblPrEx>
                <w:tblCellMar>
                  <w:top w:w="0" w:type="dxa"/>
                  <w:left w:w="108" w:type="dxa"/>
                  <w:bottom w:w="0" w:type="dxa"/>
                  <w:right w:w="108" w:type="dxa"/>
                </w:tblCellMar>
              </w:tblPrEx>
              <w:trPr>
                <w:trHeight w:val="1264" w:hRule="atLeast"/>
                <w:jc w:val="center"/>
              </w:trPr>
              <w:tc>
                <w:tcPr>
                  <w:tcW w:w="692" w:type="pct"/>
                  <w:tcBorders>
                    <w:top w:val="single" w:color="auto" w:sz="4" w:space="0"/>
                    <w:left w:val="single" w:color="auto" w:sz="4" w:space="0"/>
                    <w:bottom w:val="single" w:color="auto" w:sz="4" w:space="0"/>
                    <w:right w:val="single" w:color="auto" w:sz="4" w:space="0"/>
                  </w:tcBorders>
                  <w:noWrap w:val="0"/>
                  <w:vAlign w:val="center"/>
                </w:tcPr>
                <w:p w14:paraId="60345C02">
                  <w:pPr>
                    <w:keepNext w:val="0"/>
                    <w:keepLines w:val="0"/>
                    <w:pageBreakBefore w:val="0"/>
                    <w:widowControl/>
                    <w:kinsoku w:val="0"/>
                    <w:wordWrap/>
                    <w:overflowPunct/>
                    <w:topLinePunct w:val="0"/>
                    <w:autoSpaceDE w:val="0"/>
                    <w:autoSpaceDN w:val="0"/>
                    <w:bidi w:val="0"/>
                    <w:adjustRightInd w:val="0"/>
                    <w:snapToGrid w:val="0"/>
                    <w:spacing w:line="260" w:lineRule="exact"/>
                    <w:jc w:val="both"/>
                    <w:textAlignment w:val="center"/>
                    <w:rPr>
                      <w:rFonts w:hint="eastAsia" w:ascii="宋体" w:hAnsi="宋体" w:eastAsia="宋体" w:cs="宋体"/>
                      <w:color w:val="auto"/>
                      <w:sz w:val="21"/>
                      <w:szCs w:val="21"/>
                      <w:highlight w:val="none"/>
                      <w:u w:val="none"/>
                    </w:rPr>
                  </w:pPr>
                  <w:r>
                    <w:rPr>
                      <w:rFonts w:hint="eastAsia" w:ascii="宋体" w:hAnsi="宋体" w:eastAsia="宋体" w:cs="宋体"/>
                      <w:color w:val="auto"/>
                      <w:sz w:val="21"/>
                      <w:szCs w:val="21"/>
                      <w:highlight w:val="none"/>
                      <w:u w:val="none"/>
                    </w:rPr>
                    <w:t>采购包2（警用皮鞋、腰带类）</w:t>
                  </w:r>
                </w:p>
              </w:tc>
              <w:tc>
                <w:tcPr>
                  <w:tcW w:w="329" w:type="pct"/>
                  <w:tcBorders>
                    <w:top w:val="single" w:color="auto" w:sz="4" w:space="0"/>
                    <w:left w:val="single" w:color="auto" w:sz="4" w:space="0"/>
                    <w:bottom w:val="single" w:color="auto" w:sz="4" w:space="0"/>
                    <w:right w:val="single" w:color="auto" w:sz="4" w:space="0"/>
                  </w:tcBorders>
                  <w:noWrap w:val="0"/>
                  <w:vAlign w:val="center"/>
                </w:tcPr>
                <w:p w14:paraId="64373F57">
                  <w:pPr>
                    <w:keepNext w:val="0"/>
                    <w:keepLines w:val="0"/>
                    <w:pageBreakBefore w:val="0"/>
                    <w:widowControl/>
                    <w:kinsoku w:val="0"/>
                    <w:wordWrap/>
                    <w:overflowPunct/>
                    <w:topLinePunct w:val="0"/>
                    <w:autoSpaceDE w:val="0"/>
                    <w:autoSpaceDN w:val="0"/>
                    <w:bidi w:val="0"/>
                    <w:adjustRightInd w:val="0"/>
                    <w:snapToGrid w:val="0"/>
                    <w:spacing w:line="260" w:lineRule="exact"/>
                    <w:jc w:val="center"/>
                    <w:textAlignment w:val="center"/>
                    <w:rPr>
                      <w:rFonts w:hint="eastAsia" w:ascii="宋体" w:hAnsi="宋体" w:eastAsia="宋体" w:cs="宋体"/>
                      <w:color w:val="auto"/>
                      <w:sz w:val="21"/>
                      <w:szCs w:val="21"/>
                      <w:highlight w:val="none"/>
                      <w:u w:val="none"/>
                      <w:lang w:val="en-US" w:eastAsia="zh-CN"/>
                    </w:rPr>
                  </w:pPr>
                  <w:r>
                    <w:rPr>
                      <w:rFonts w:hint="eastAsia" w:ascii="宋体" w:hAnsi="宋体" w:eastAsia="宋体" w:cs="宋体"/>
                      <w:color w:val="auto"/>
                      <w:sz w:val="21"/>
                      <w:szCs w:val="21"/>
                      <w:highlight w:val="none"/>
                      <w:u w:val="none"/>
                      <w:lang w:val="en-US" w:eastAsia="zh-CN"/>
                    </w:rPr>
                    <w:t>1</w:t>
                  </w:r>
                </w:p>
              </w:tc>
              <w:tc>
                <w:tcPr>
                  <w:tcW w:w="1438" w:type="pct"/>
                  <w:tcBorders>
                    <w:top w:val="single" w:color="auto" w:sz="4" w:space="0"/>
                    <w:left w:val="single" w:color="auto" w:sz="4" w:space="0"/>
                    <w:bottom w:val="single" w:color="auto" w:sz="4" w:space="0"/>
                    <w:right w:val="single" w:color="auto" w:sz="4" w:space="0"/>
                  </w:tcBorders>
                  <w:noWrap w:val="0"/>
                  <w:vAlign w:val="center"/>
                </w:tcPr>
                <w:p w14:paraId="28ACB869">
                  <w:pPr>
                    <w:pStyle w:val="79"/>
                    <w:numPr>
                      <w:ilvl w:val="0"/>
                      <w:numId w:val="0"/>
                    </w:numPr>
                    <w:spacing w:before="24" w:line="229" w:lineRule="auto"/>
                    <w:ind w:left="0" w:leftChars="0" w:right="107" w:rightChars="0" w:firstLine="0" w:firstLineChars="0"/>
                    <w:jc w:val="both"/>
                    <w:rPr>
                      <w:rFonts w:hint="eastAsia" w:ascii="宋体" w:hAnsi="宋体" w:eastAsia="宋体" w:cs="宋体"/>
                      <w:color w:val="auto"/>
                      <w:spacing w:val="-2"/>
                      <w:sz w:val="21"/>
                      <w:szCs w:val="21"/>
                      <w:highlight w:val="none"/>
                      <w:u w:val="none"/>
                      <w:vertAlign w:val="baseline"/>
                      <w:lang w:val="en-US" w:eastAsia="zh-CN"/>
                    </w:rPr>
                  </w:pPr>
                  <w:r>
                    <w:rPr>
                      <w:rFonts w:hint="eastAsia" w:ascii="宋体" w:hAnsi="宋体" w:eastAsia="宋体" w:cs="宋体"/>
                      <w:color w:val="auto"/>
                      <w:kern w:val="2"/>
                      <w:sz w:val="21"/>
                      <w:szCs w:val="21"/>
                      <w:highlight w:val="none"/>
                      <w:vertAlign w:val="baseline"/>
                      <w:lang w:eastAsia="zh-CN"/>
                    </w:rPr>
                    <w:t>执勤鞋（一线款）（通用型鞋底）</w:t>
                  </w:r>
                </w:p>
              </w:tc>
              <w:tc>
                <w:tcPr>
                  <w:tcW w:w="1941" w:type="pct"/>
                  <w:tcBorders>
                    <w:top w:val="single" w:color="auto" w:sz="4" w:space="0"/>
                    <w:left w:val="single" w:color="auto" w:sz="4" w:space="0"/>
                    <w:bottom w:val="single" w:color="auto" w:sz="4" w:space="0"/>
                    <w:right w:val="single" w:color="auto" w:sz="4" w:space="0"/>
                  </w:tcBorders>
                  <w:noWrap w:val="0"/>
                  <w:vAlign w:val="center"/>
                </w:tcPr>
                <w:p w14:paraId="3332CDF9">
                  <w:pPr>
                    <w:keepNext w:val="0"/>
                    <w:keepLines w:val="0"/>
                    <w:pageBreakBefore w:val="0"/>
                    <w:widowControl/>
                    <w:kinsoku w:val="0"/>
                    <w:wordWrap/>
                    <w:overflowPunct/>
                    <w:topLinePunct w:val="0"/>
                    <w:autoSpaceDE w:val="0"/>
                    <w:autoSpaceDN w:val="0"/>
                    <w:bidi w:val="0"/>
                    <w:adjustRightInd w:val="0"/>
                    <w:snapToGrid w:val="0"/>
                    <w:spacing w:line="260" w:lineRule="exact"/>
                    <w:jc w:val="both"/>
                    <w:textAlignment w:val="center"/>
                    <w:rPr>
                      <w:rFonts w:hint="eastAsia" w:ascii="宋体" w:hAnsi="宋体" w:eastAsia="宋体" w:cs="宋体"/>
                      <w:color w:val="auto"/>
                      <w:sz w:val="21"/>
                      <w:szCs w:val="21"/>
                      <w:highlight w:val="none"/>
                      <w:u w:val="none"/>
                      <w:lang w:eastAsia="zh-CN"/>
                    </w:rPr>
                  </w:pPr>
                  <w:r>
                    <w:rPr>
                      <w:rFonts w:hint="eastAsia" w:ascii="宋体" w:hAnsi="宋体" w:eastAsia="宋体" w:cs="宋体"/>
                      <w:i w:val="0"/>
                      <w:iCs w:val="0"/>
                      <w:snapToGrid w:val="0"/>
                      <w:color w:val="auto"/>
                      <w:kern w:val="0"/>
                      <w:sz w:val="21"/>
                      <w:szCs w:val="21"/>
                      <w:highlight w:val="none"/>
                      <w:u w:val="none"/>
                      <w:lang w:val="en-US" w:eastAsia="zh-CN" w:bidi="ar"/>
                    </w:rPr>
                    <w:t>1.结构及样式；2.号型规格；3.感官质量；4.标识（去除标准中“4.6.3、4.6.4、4.6.5”相关标识）。</w:t>
                  </w:r>
                </w:p>
              </w:tc>
              <w:tc>
                <w:tcPr>
                  <w:tcW w:w="596" w:type="pct"/>
                  <w:tcBorders>
                    <w:top w:val="single" w:color="auto" w:sz="4" w:space="0"/>
                    <w:left w:val="single" w:color="auto" w:sz="4" w:space="0"/>
                    <w:bottom w:val="single" w:color="000000" w:sz="4" w:space="0"/>
                    <w:right w:val="single" w:color="000000" w:sz="4" w:space="0"/>
                  </w:tcBorders>
                  <w:noWrap w:val="0"/>
                  <w:vAlign w:val="center"/>
                </w:tcPr>
                <w:p w14:paraId="4B8CA9D2">
                  <w:pPr>
                    <w:keepNext w:val="0"/>
                    <w:keepLines w:val="0"/>
                    <w:pageBreakBefore w:val="0"/>
                    <w:widowControl/>
                    <w:kinsoku w:val="0"/>
                    <w:wordWrap/>
                    <w:overflowPunct/>
                    <w:topLinePunct w:val="0"/>
                    <w:autoSpaceDE w:val="0"/>
                    <w:autoSpaceDN w:val="0"/>
                    <w:bidi w:val="0"/>
                    <w:adjustRightInd w:val="0"/>
                    <w:snapToGrid w:val="0"/>
                    <w:spacing w:line="260" w:lineRule="exact"/>
                    <w:jc w:val="center"/>
                    <w:textAlignment w:val="center"/>
                    <w:rPr>
                      <w:rFonts w:hint="eastAsia" w:ascii="宋体" w:hAnsi="宋体" w:eastAsia="宋体" w:cs="宋体"/>
                      <w:color w:val="auto"/>
                      <w:sz w:val="21"/>
                      <w:szCs w:val="21"/>
                      <w:highlight w:val="none"/>
                      <w:u w:val="none"/>
                      <w:lang w:val="en-US" w:eastAsia="zh-CN" w:bidi="ar"/>
                    </w:rPr>
                  </w:pPr>
                  <w:r>
                    <w:rPr>
                      <w:rFonts w:hint="eastAsia" w:ascii="宋体" w:hAnsi="宋体" w:eastAsia="宋体" w:cs="宋体"/>
                      <w:color w:val="auto"/>
                      <w:sz w:val="21"/>
                      <w:szCs w:val="21"/>
                      <w:highlight w:val="none"/>
                      <w:u w:val="none"/>
                      <w:lang w:val="en-US" w:eastAsia="zh-CN" w:bidi="ar"/>
                    </w:rPr>
                    <w:t>500</w:t>
                  </w:r>
                </w:p>
              </w:tc>
            </w:tr>
            <w:tr w14:paraId="7135C99F">
              <w:tblPrEx>
                <w:tblCellMar>
                  <w:top w:w="0" w:type="dxa"/>
                  <w:left w:w="108" w:type="dxa"/>
                  <w:bottom w:w="0" w:type="dxa"/>
                  <w:right w:w="108" w:type="dxa"/>
                </w:tblCellMar>
              </w:tblPrEx>
              <w:trPr>
                <w:trHeight w:val="544" w:hRule="exact"/>
                <w:jc w:val="center"/>
              </w:trPr>
              <w:tc>
                <w:tcPr>
                  <w:tcW w:w="4403" w:type="pct"/>
                  <w:gridSpan w:val="4"/>
                  <w:tcBorders>
                    <w:left w:val="single" w:color="000000" w:sz="4" w:space="0"/>
                    <w:bottom w:val="single" w:color="000000" w:sz="4" w:space="0"/>
                    <w:right w:val="single" w:color="000000" w:sz="4" w:space="0"/>
                  </w:tcBorders>
                  <w:noWrap w:val="0"/>
                  <w:vAlign w:val="center"/>
                </w:tcPr>
                <w:p w14:paraId="7E9A1210">
                  <w:pPr>
                    <w:keepNext w:val="0"/>
                    <w:keepLines w:val="0"/>
                    <w:pageBreakBefore w:val="0"/>
                    <w:widowControl/>
                    <w:kinsoku w:val="0"/>
                    <w:wordWrap/>
                    <w:overflowPunct/>
                    <w:topLinePunct w:val="0"/>
                    <w:autoSpaceDE w:val="0"/>
                    <w:autoSpaceDN w:val="0"/>
                    <w:bidi w:val="0"/>
                    <w:adjustRightInd w:val="0"/>
                    <w:snapToGrid w:val="0"/>
                    <w:spacing w:line="260" w:lineRule="exact"/>
                    <w:jc w:val="center"/>
                    <w:textAlignment w:val="center"/>
                    <w:rPr>
                      <w:rFonts w:hint="eastAsia" w:ascii="宋体" w:hAnsi="宋体" w:eastAsia="宋体" w:cs="宋体"/>
                      <w:color w:val="auto"/>
                      <w:sz w:val="21"/>
                      <w:szCs w:val="21"/>
                      <w:highlight w:val="none"/>
                      <w:u w:val="none"/>
                      <w:lang w:eastAsia="zh-CN"/>
                    </w:rPr>
                  </w:pPr>
                  <w:r>
                    <w:rPr>
                      <w:rFonts w:hint="eastAsia" w:ascii="宋体" w:hAnsi="宋体" w:eastAsia="宋体" w:cs="宋体"/>
                      <w:b/>
                      <w:bCs/>
                      <w:color w:val="auto"/>
                      <w:kern w:val="21"/>
                      <w:sz w:val="21"/>
                      <w:szCs w:val="21"/>
                      <w:highlight w:val="none"/>
                      <w:lang w:val="en-US" w:eastAsia="zh-CN" w:bidi="ar-SA"/>
                    </w:rPr>
                    <w:t>采购包2（警用皮鞋、腰带类）</w:t>
                  </w:r>
                  <w:r>
                    <w:rPr>
                      <w:rFonts w:hint="eastAsia" w:ascii="宋体" w:hAnsi="宋体" w:eastAsia="宋体" w:cs="宋体"/>
                      <w:b/>
                      <w:bCs/>
                      <w:color w:val="auto"/>
                      <w:spacing w:val="-2"/>
                      <w:sz w:val="21"/>
                      <w:szCs w:val="21"/>
                      <w:highlight w:val="none"/>
                      <w:u w:val="none"/>
                      <w:lang w:val="en-US" w:eastAsia="zh-CN"/>
                    </w:rPr>
                    <w:t>合计检测费金额</w:t>
                  </w:r>
                </w:p>
              </w:tc>
              <w:tc>
                <w:tcPr>
                  <w:tcW w:w="596" w:type="pct"/>
                  <w:tcBorders>
                    <w:top w:val="single" w:color="000000" w:sz="4" w:space="0"/>
                    <w:left w:val="single" w:color="000000" w:sz="4" w:space="0"/>
                    <w:bottom w:val="single" w:color="000000" w:sz="4" w:space="0"/>
                    <w:right w:val="single" w:color="000000" w:sz="4" w:space="0"/>
                  </w:tcBorders>
                  <w:noWrap w:val="0"/>
                  <w:vAlign w:val="center"/>
                </w:tcPr>
                <w:p w14:paraId="30D1A6B4">
                  <w:pPr>
                    <w:keepNext w:val="0"/>
                    <w:keepLines w:val="0"/>
                    <w:pageBreakBefore w:val="0"/>
                    <w:widowControl/>
                    <w:kinsoku w:val="0"/>
                    <w:wordWrap/>
                    <w:overflowPunct/>
                    <w:topLinePunct w:val="0"/>
                    <w:autoSpaceDE w:val="0"/>
                    <w:autoSpaceDN w:val="0"/>
                    <w:bidi w:val="0"/>
                    <w:adjustRightInd w:val="0"/>
                    <w:snapToGrid w:val="0"/>
                    <w:spacing w:line="260" w:lineRule="exact"/>
                    <w:jc w:val="center"/>
                    <w:textAlignment w:val="center"/>
                    <w:rPr>
                      <w:rFonts w:hint="eastAsia" w:ascii="宋体" w:hAnsi="宋体" w:eastAsia="宋体" w:cs="宋体"/>
                      <w:color w:val="auto"/>
                      <w:sz w:val="21"/>
                      <w:szCs w:val="21"/>
                      <w:highlight w:val="none"/>
                      <w:u w:val="none"/>
                      <w:lang w:val="en-US" w:eastAsia="zh-CN" w:bidi="ar"/>
                    </w:rPr>
                  </w:pPr>
                  <w:r>
                    <w:rPr>
                      <w:rFonts w:hint="eastAsia" w:ascii="宋体" w:hAnsi="宋体" w:eastAsia="宋体" w:cs="宋体"/>
                      <w:b/>
                      <w:bCs/>
                      <w:color w:val="auto"/>
                      <w:sz w:val="21"/>
                      <w:szCs w:val="21"/>
                      <w:highlight w:val="none"/>
                      <w:u w:val="none"/>
                      <w:lang w:val="en-US" w:eastAsia="zh-CN" w:bidi="ar"/>
                    </w:rPr>
                    <w:t>500</w:t>
                  </w:r>
                </w:p>
              </w:tc>
            </w:tr>
            <w:tr w14:paraId="38EE21FA">
              <w:tblPrEx>
                <w:tblCellMar>
                  <w:top w:w="0" w:type="dxa"/>
                  <w:left w:w="108" w:type="dxa"/>
                  <w:bottom w:w="0" w:type="dxa"/>
                  <w:right w:w="108" w:type="dxa"/>
                </w:tblCellMar>
              </w:tblPrEx>
              <w:trPr>
                <w:trHeight w:val="275" w:hRule="exact"/>
                <w:jc w:val="center"/>
              </w:trPr>
              <w:tc>
                <w:tcPr>
                  <w:tcW w:w="5000" w:type="pct"/>
                  <w:gridSpan w:val="5"/>
                  <w:tcBorders>
                    <w:left w:val="single" w:color="000000" w:sz="4" w:space="0"/>
                    <w:bottom w:val="single" w:color="000000" w:sz="4" w:space="0"/>
                    <w:right w:val="single" w:color="000000" w:sz="4" w:space="0"/>
                  </w:tcBorders>
                  <w:noWrap w:val="0"/>
                  <w:vAlign w:val="center"/>
                </w:tcPr>
                <w:p w14:paraId="653B312B">
                  <w:pPr>
                    <w:keepNext w:val="0"/>
                    <w:keepLines w:val="0"/>
                    <w:pageBreakBefore w:val="0"/>
                    <w:widowControl/>
                    <w:kinsoku w:val="0"/>
                    <w:wordWrap/>
                    <w:overflowPunct/>
                    <w:topLinePunct w:val="0"/>
                    <w:autoSpaceDE w:val="0"/>
                    <w:autoSpaceDN w:val="0"/>
                    <w:bidi w:val="0"/>
                    <w:adjustRightInd w:val="0"/>
                    <w:snapToGrid w:val="0"/>
                    <w:spacing w:line="260" w:lineRule="exact"/>
                    <w:jc w:val="center"/>
                    <w:textAlignment w:val="center"/>
                    <w:rPr>
                      <w:rFonts w:hint="eastAsia" w:ascii="宋体" w:hAnsi="宋体" w:eastAsia="宋体" w:cs="宋体"/>
                      <w:color w:val="auto"/>
                      <w:sz w:val="21"/>
                      <w:szCs w:val="21"/>
                      <w:highlight w:val="none"/>
                      <w:u w:val="none"/>
                      <w:lang w:val="en-US" w:eastAsia="zh-CN" w:bidi="ar"/>
                    </w:rPr>
                  </w:pPr>
                </w:p>
              </w:tc>
            </w:tr>
          </w:tbl>
          <w:p w14:paraId="29343955">
            <w:pPr>
              <w:keepNext w:val="0"/>
              <w:keepLines w:val="0"/>
              <w:pageBreakBefore w:val="0"/>
              <w:widowControl w:val="0"/>
              <w:kinsoku/>
              <w:wordWrap/>
              <w:overflowPunct/>
              <w:topLinePunct w:val="0"/>
              <w:autoSpaceDE/>
              <w:autoSpaceDN/>
              <w:bidi w:val="0"/>
              <w:adjustRightInd/>
              <w:snapToGrid/>
              <w:ind w:left="105" w:leftChars="50" w:right="105" w:rightChars="50"/>
              <w:jc w:val="both"/>
              <w:textAlignment w:val="auto"/>
              <w:rPr>
                <w:rFonts w:hint="eastAsia" w:ascii="宋体" w:hAnsi="宋体" w:eastAsia="宋体" w:cs="宋体"/>
                <w:color w:val="auto"/>
                <w:szCs w:val="21"/>
                <w:highlight w:val="none"/>
                <w:lang w:eastAsia="zh-CN"/>
              </w:rPr>
            </w:pPr>
            <w:r>
              <w:rPr>
                <w:rFonts w:hint="eastAsia" w:ascii="宋体" w:hAnsi="宋体" w:eastAsia="宋体" w:cs="宋体"/>
                <w:b/>
                <w:bCs/>
                <w:color w:val="auto"/>
                <w:spacing w:val="-2"/>
                <w:sz w:val="21"/>
                <w:szCs w:val="21"/>
                <w:highlight w:val="none"/>
                <w:u w:val="none"/>
                <w:lang w:eastAsia="zh-CN"/>
              </w:rPr>
              <w:t>注：</w:t>
            </w:r>
            <w:r>
              <w:rPr>
                <w:rFonts w:hint="eastAsia" w:ascii="宋体" w:hAnsi="宋体" w:eastAsia="宋体" w:cs="宋体"/>
                <w:b/>
                <w:bCs/>
                <w:color w:val="auto"/>
                <w:spacing w:val="-2"/>
                <w:sz w:val="21"/>
                <w:szCs w:val="21"/>
                <w:highlight w:val="none"/>
                <w:u w:val="none"/>
                <w:lang w:val="en-US" w:eastAsia="zh-CN"/>
              </w:rPr>
              <w:t>1.</w:t>
            </w:r>
            <w:r>
              <w:rPr>
                <w:rFonts w:hint="eastAsia" w:ascii="宋体" w:hAnsi="宋体" w:eastAsia="宋体" w:cs="宋体"/>
                <w:b/>
                <w:bCs/>
                <w:color w:val="auto"/>
                <w:spacing w:val="-2"/>
                <w:sz w:val="21"/>
                <w:szCs w:val="21"/>
                <w:highlight w:val="none"/>
                <w:u w:val="none"/>
                <w:lang w:eastAsia="zh-CN"/>
              </w:rPr>
              <w:t>本次样品检测产生的全部相关费用，包含样品运输、检测、试验等一切费用，无论最终检测结果合格与否，均由投标人全额承担。</w:t>
            </w:r>
            <w:r>
              <w:rPr>
                <w:rFonts w:hint="eastAsia" w:ascii="宋体" w:hAnsi="宋体" w:eastAsia="宋体" w:cs="宋体"/>
                <w:b/>
                <w:bCs/>
                <w:color w:val="auto"/>
                <w:spacing w:val="-2"/>
                <w:sz w:val="21"/>
                <w:szCs w:val="21"/>
                <w:highlight w:val="none"/>
                <w:u w:val="none"/>
                <w:lang w:val="en-US" w:eastAsia="zh-CN"/>
              </w:rPr>
              <w:t>2.</w:t>
            </w:r>
            <w:r>
              <w:rPr>
                <w:rFonts w:hint="eastAsia" w:ascii="宋体" w:hAnsi="宋体" w:eastAsia="宋体" w:cs="宋体"/>
                <w:b/>
                <w:bCs/>
                <w:color w:val="auto"/>
                <w:spacing w:val="-2"/>
                <w:sz w:val="21"/>
                <w:szCs w:val="21"/>
                <w:highlight w:val="none"/>
                <w:u w:val="none"/>
                <w:lang w:eastAsia="zh-CN"/>
              </w:rPr>
              <w:t>投标人递交样品</w:t>
            </w:r>
            <w:r>
              <w:rPr>
                <w:rFonts w:hint="eastAsia" w:ascii="宋体" w:hAnsi="宋体" w:eastAsia="宋体" w:cs="宋体"/>
                <w:b/>
                <w:bCs/>
                <w:color w:val="auto"/>
                <w:spacing w:val="-2"/>
                <w:sz w:val="21"/>
                <w:szCs w:val="21"/>
                <w:highlight w:val="none"/>
                <w:u w:val="none"/>
                <w:lang w:val="en-US" w:eastAsia="zh-CN"/>
              </w:rPr>
              <w:t>同</w:t>
            </w:r>
            <w:r>
              <w:rPr>
                <w:rFonts w:hint="eastAsia" w:ascii="宋体" w:hAnsi="宋体" w:eastAsia="宋体" w:cs="宋体"/>
                <w:b/>
                <w:bCs/>
                <w:color w:val="auto"/>
                <w:spacing w:val="-2"/>
                <w:sz w:val="21"/>
                <w:szCs w:val="21"/>
                <w:highlight w:val="none"/>
                <w:u w:val="none"/>
                <w:lang w:eastAsia="zh-CN"/>
              </w:rPr>
              <w:t>时按采购文件规定</w:t>
            </w:r>
            <w:r>
              <w:rPr>
                <w:rFonts w:hint="eastAsia" w:cs="宋体"/>
                <w:b/>
                <w:bCs/>
                <w:color w:val="auto"/>
                <w:spacing w:val="-2"/>
                <w:sz w:val="21"/>
                <w:szCs w:val="21"/>
                <w:highlight w:val="none"/>
                <w:u w:val="none"/>
                <w:lang w:val="en-US" w:eastAsia="zh-CN"/>
              </w:rPr>
              <w:t>承诺将于发布结果公告后3个工作日内</w:t>
            </w:r>
            <w:r>
              <w:rPr>
                <w:rFonts w:hint="eastAsia" w:ascii="宋体" w:hAnsi="宋体" w:eastAsia="宋体" w:cs="宋体"/>
                <w:b/>
                <w:bCs/>
                <w:color w:val="auto"/>
                <w:spacing w:val="-2"/>
                <w:sz w:val="21"/>
                <w:szCs w:val="21"/>
                <w:highlight w:val="none"/>
                <w:u w:val="none"/>
                <w:lang w:eastAsia="zh-CN"/>
              </w:rPr>
              <w:t>缴纳足额检测费用。</w:t>
            </w:r>
            <w:r>
              <w:rPr>
                <w:rFonts w:hint="eastAsia" w:ascii="宋体" w:hAnsi="宋体" w:eastAsia="宋体" w:cs="宋体"/>
                <w:b/>
                <w:bCs/>
                <w:color w:val="auto"/>
                <w:spacing w:val="-2"/>
                <w:sz w:val="21"/>
                <w:szCs w:val="21"/>
                <w:highlight w:val="none"/>
                <w:u w:val="none"/>
                <w:lang w:val="en-US" w:eastAsia="zh-CN"/>
              </w:rPr>
              <w:t>2.</w:t>
            </w:r>
            <w:r>
              <w:rPr>
                <w:rFonts w:hint="eastAsia" w:ascii="宋体" w:hAnsi="宋体" w:eastAsia="宋体" w:cs="宋体"/>
                <w:b/>
                <w:bCs/>
                <w:color w:val="auto"/>
                <w:spacing w:val="-2"/>
                <w:sz w:val="21"/>
                <w:szCs w:val="21"/>
                <w:highlight w:val="none"/>
                <w:u w:val="none"/>
                <w:lang w:eastAsia="zh-CN"/>
              </w:rPr>
              <w:t>实际检测费用以检测机构收取为准，检测费用的发票（或专用收据）由检测机构向投标人开具。</w:t>
            </w:r>
          </w:p>
        </w:tc>
      </w:tr>
      <w:tr w14:paraId="329D4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352" w:type="pct"/>
            <w:vAlign w:val="center"/>
          </w:tcPr>
          <w:p w14:paraId="683A5679">
            <w:pPr>
              <w:pStyle w:val="65"/>
              <w:keepNext w:val="0"/>
              <w:keepLines w:val="0"/>
              <w:pageBreakBefore w:val="0"/>
              <w:widowControl w:val="0"/>
              <w:numPr>
                <w:ilvl w:val="0"/>
                <w:numId w:val="5"/>
              </w:numPr>
              <w:kinsoku/>
              <w:wordWrap/>
              <w:overflowPunct/>
              <w:topLinePunct w:val="0"/>
              <w:autoSpaceDE/>
              <w:autoSpaceDN/>
              <w:bidi w:val="0"/>
              <w:adjustRightInd/>
              <w:snapToGrid/>
              <w:ind w:left="105" w:leftChars="50" w:right="105" w:rightChars="50" w:firstLine="0" w:firstLineChars="0"/>
              <w:jc w:val="center"/>
              <w:textAlignment w:val="auto"/>
              <w:rPr>
                <w:rFonts w:hint="eastAsia" w:ascii="宋体" w:hAnsi="宋体" w:eastAsia="宋体" w:cs="宋体"/>
                <w:color w:val="auto"/>
                <w:szCs w:val="21"/>
                <w:highlight w:val="none"/>
              </w:rPr>
            </w:pPr>
          </w:p>
        </w:tc>
        <w:tc>
          <w:tcPr>
            <w:tcW w:w="929" w:type="pct"/>
            <w:vAlign w:val="center"/>
          </w:tcPr>
          <w:p w14:paraId="3D48185E">
            <w:pPr>
              <w:keepNext w:val="0"/>
              <w:keepLines w:val="0"/>
              <w:pageBreakBefore w:val="0"/>
              <w:widowControl w:val="0"/>
              <w:kinsoku/>
              <w:wordWrap/>
              <w:overflowPunct/>
              <w:topLinePunct w:val="0"/>
              <w:autoSpaceDE/>
              <w:autoSpaceDN/>
              <w:bidi w:val="0"/>
              <w:adjustRightInd/>
              <w:snapToGrid/>
              <w:spacing w:line="240" w:lineRule="auto"/>
              <w:ind w:left="105" w:leftChars="50" w:right="105" w:rightChars="50"/>
              <w:jc w:val="center"/>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投标有效期</w:t>
            </w:r>
          </w:p>
        </w:tc>
        <w:tc>
          <w:tcPr>
            <w:tcW w:w="3717" w:type="pct"/>
          </w:tcPr>
          <w:p w14:paraId="11DBA6DE">
            <w:pPr>
              <w:keepNext w:val="0"/>
              <w:keepLines w:val="0"/>
              <w:pageBreakBefore w:val="0"/>
              <w:widowControl w:val="0"/>
              <w:kinsoku/>
              <w:wordWrap/>
              <w:overflowPunct/>
              <w:topLinePunct w:val="0"/>
              <w:autoSpaceDE/>
              <w:autoSpaceDN/>
              <w:bidi w:val="0"/>
              <w:adjustRightInd/>
              <w:snapToGrid/>
              <w:ind w:left="105" w:leftChars="50" w:right="105" w:rightChars="50"/>
              <w:textAlignment w:val="auto"/>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从提交投标（响应）文件的截止之日起90日历天</w:t>
            </w:r>
          </w:p>
        </w:tc>
      </w:tr>
      <w:tr w14:paraId="45FA8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352" w:type="pct"/>
            <w:vAlign w:val="center"/>
          </w:tcPr>
          <w:p w14:paraId="56F40728">
            <w:pPr>
              <w:pStyle w:val="65"/>
              <w:keepNext w:val="0"/>
              <w:keepLines w:val="0"/>
              <w:pageBreakBefore w:val="0"/>
              <w:widowControl w:val="0"/>
              <w:numPr>
                <w:ilvl w:val="0"/>
                <w:numId w:val="5"/>
              </w:numPr>
              <w:kinsoku/>
              <w:wordWrap/>
              <w:overflowPunct/>
              <w:topLinePunct w:val="0"/>
              <w:autoSpaceDE/>
              <w:autoSpaceDN/>
              <w:bidi w:val="0"/>
              <w:adjustRightInd/>
              <w:snapToGrid/>
              <w:ind w:left="105" w:leftChars="50" w:right="105" w:rightChars="50" w:firstLine="0" w:firstLineChars="0"/>
              <w:jc w:val="center"/>
              <w:textAlignment w:val="auto"/>
              <w:rPr>
                <w:rFonts w:hint="eastAsia" w:ascii="宋体" w:hAnsi="宋体" w:eastAsia="宋体" w:cs="宋体"/>
                <w:color w:val="auto"/>
                <w:szCs w:val="21"/>
                <w:highlight w:val="none"/>
                <w:lang w:eastAsia="zh-CN"/>
              </w:rPr>
            </w:pPr>
          </w:p>
        </w:tc>
        <w:tc>
          <w:tcPr>
            <w:tcW w:w="929" w:type="pct"/>
            <w:vAlign w:val="center"/>
          </w:tcPr>
          <w:p w14:paraId="6AC3787F">
            <w:pPr>
              <w:keepNext w:val="0"/>
              <w:keepLines w:val="0"/>
              <w:pageBreakBefore w:val="0"/>
              <w:widowControl w:val="0"/>
              <w:kinsoku/>
              <w:wordWrap/>
              <w:overflowPunct/>
              <w:topLinePunct w:val="0"/>
              <w:autoSpaceDE/>
              <w:autoSpaceDN/>
              <w:bidi w:val="0"/>
              <w:adjustRightInd/>
              <w:snapToGrid/>
              <w:spacing w:line="240" w:lineRule="auto"/>
              <w:ind w:left="105" w:leftChars="50" w:right="105" w:rightChars="50"/>
              <w:jc w:val="center"/>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投标保证金</w:t>
            </w:r>
          </w:p>
        </w:tc>
        <w:tc>
          <w:tcPr>
            <w:tcW w:w="3717" w:type="pct"/>
          </w:tcPr>
          <w:p w14:paraId="5A11591B">
            <w:pPr>
              <w:keepNext w:val="0"/>
              <w:keepLines w:val="0"/>
              <w:pageBreakBefore w:val="0"/>
              <w:widowControl w:val="0"/>
              <w:kinsoku/>
              <w:wordWrap/>
              <w:overflowPunct/>
              <w:topLinePunct w:val="0"/>
              <w:autoSpaceDE/>
              <w:autoSpaceDN/>
              <w:bidi w:val="0"/>
              <w:adjustRightInd/>
              <w:snapToGrid/>
              <w:ind w:left="105" w:leftChars="50" w:right="105" w:rightChars="50"/>
              <w:textAlignment w:val="auto"/>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■本项目无需递交投标保证金</w:t>
            </w:r>
          </w:p>
          <w:p w14:paraId="66945073">
            <w:pPr>
              <w:keepNext w:val="0"/>
              <w:keepLines w:val="0"/>
              <w:pageBreakBefore w:val="0"/>
              <w:widowControl w:val="0"/>
              <w:kinsoku/>
              <w:wordWrap/>
              <w:overflowPunct/>
              <w:topLinePunct w:val="0"/>
              <w:autoSpaceDE/>
              <w:autoSpaceDN/>
              <w:bidi w:val="0"/>
              <w:adjustRightInd/>
              <w:snapToGrid/>
              <w:ind w:left="105" w:leftChars="50" w:right="105" w:rightChars="50"/>
              <w:textAlignment w:val="auto"/>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□本项目需要递交投标保证金，要求如下：</w:t>
            </w:r>
          </w:p>
          <w:p w14:paraId="62DF3E57">
            <w:pPr>
              <w:keepNext w:val="0"/>
              <w:keepLines w:val="0"/>
              <w:pageBreakBefore w:val="0"/>
              <w:widowControl w:val="0"/>
              <w:kinsoku/>
              <w:wordWrap/>
              <w:overflowPunct/>
              <w:topLinePunct w:val="0"/>
              <w:autoSpaceDE/>
              <w:autoSpaceDN/>
              <w:bidi w:val="0"/>
              <w:adjustRightInd/>
              <w:snapToGrid/>
              <w:ind w:left="105" w:leftChars="50" w:right="105" w:rightChars="50"/>
              <w:textAlignment w:val="auto"/>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保证金人民币：0.00元整</w:t>
            </w:r>
          </w:p>
          <w:p w14:paraId="29678565">
            <w:pPr>
              <w:keepNext w:val="0"/>
              <w:keepLines w:val="0"/>
              <w:pageBreakBefore w:val="0"/>
              <w:widowControl w:val="0"/>
              <w:kinsoku/>
              <w:wordWrap/>
              <w:overflowPunct/>
              <w:topLinePunct w:val="0"/>
              <w:autoSpaceDE/>
              <w:autoSpaceDN/>
              <w:bidi w:val="0"/>
              <w:adjustRightInd/>
              <w:snapToGrid/>
              <w:ind w:left="105" w:leftChars="50" w:right="105" w:rightChars="50"/>
              <w:textAlignment w:val="auto"/>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开户单位：公诚管理咨询有限公司</w:t>
            </w:r>
          </w:p>
          <w:p w14:paraId="03753BDA">
            <w:pPr>
              <w:keepNext w:val="0"/>
              <w:keepLines w:val="0"/>
              <w:pageBreakBefore w:val="0"/>
              <w:widowControl w:val="0"/>
              <w:kinsoku/>
              <w:wordWrap/>
              <w:overflowPunct/>
              <w:topLinePunct w:val="0"/>
              <w:autoSpaceDE/>
              <w:autoSpaceDN/>
              <w:bidi w:val="0"/>
              <w:adjustRightInd/>
              <w:snapToGrid/>
              <w:ind w:left="105" w:leftChars="50" w:right="105" w:rightChars="50"/>
              <w:textAlignment w:val="auto"/>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开户账号：/</w:t>
            </w:r>
          </w:p>
          <w:p w14:paraId="4385CA99">
            <w:pPr>
              <w:keepNext w:val="0"/>
              <w:keepLines w:val="0"/>
              <w:pageBreakBefore w:val="0"/>
              <w:widowControl w:val="0"/>
              <w:kinsoku/>
              <w:wordWrap/>
              <w:overflowPunct/>
              <w:topLinePunct w:val="0"/>
              <w:autoSpaceDE/>
              <w:autoSpaceDN/>
              <w:bidi w:val="0"/>
              <w:adjustRightInd/>
              <w:snapToGrid/>
              <w:ind w:left="105" w:leftChars="50" w:right="105" w:rightChars="50"/>
              <w:textAlignment w:val="auto"/>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开户银行：中信银行广州花园支行</w:t>
            </w:r>
          </w:p>
          <w:p w14:paraId="1CA4B8F6">
            <w:pPr>
              <w:keepNext w:val="0"/>
              <w:keepLines w:val="0"/>
              <w:pageBreakBefore w:val="0"/>
              <w:widowControl w:val="0"/>
              <w:kinsoku/>
              <w:wordWrap/>
              <w:overflowPunct/>
              <w:topLinePunct w:val="0"/>
              <w:autoSpaceDE/>
              <w:autoSpaceDN/>
              <w:bidi w:val="0"/>
              <w:adjustRightInd/>
              <w:snapToGrid/>
              <w:ind w:left="105" w:leftChars="50" w:right="105" w:rightChars="50"/>
              <w:textAlignment w:val="auto"/>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提交方式：</w:t>
            </w:r>
            <w:r>
              <w:rPr>
                <w:rFonts w:hint="eastAsia" w:ascii="宋体" w:hAnsi="宋体" w:eastAsia="宋体" w:cs="宋体"/>
                <w:color w:val="auto"/>
                <w:highlight w:val="none"/>
              </w:rPr>
              <w:t>转账、支票、汇票、本票或者金融机构、担保机构出具的保函等非现金形式</w:t>
            </w:r>
            <w:r>
              <w:rPr>
                <w:rFonts w:hint="eastAsia" w:ascii="宋体" w:hAnsi="宋体" w:eastAsia="宋体" w:cs="宋体"/>
                <w:color w:val="auto"/>
                <w:highlight w:val="none"/>
                <w:lang w:val="en-US" w:eastAsia="zh-CN"/>
              </w:rPr>
              <w:t>提交</w:t>
            </w:r>
            <w:r>
              <w:rPr>
                <w:rFonts w:hint="eastAsia" w:ascii="宋体" w:hAnsi="宋体" w:eastAsia="宋体" w:cs="宋体"/>
                <w:color w:val="auto"/>
                <w:szCs w:val="21"/>
                <w:highlight w:val="none"/>
                <w:lang w:eastAsia="zh-CN"/>
              </w:rPr>
              <w:t>。</w:t>
            </w:r>
          </w:p>
          <w:p w14:paraId="76586518">
            <w:pPr>
              <w:keepNext w:val="0"/>
              <w:keepLines w:val="0"/>
              <w:pageBreakBefore w:val="0"/>
              <w:widowControl w:val="0"/>
              <w:kinsoku/>
              <w:wordWrap/>
              <w:overflowPunct/>
              <w:topLinePunct w:val="0"/>
              <w:autoSpaceDE/>
              <w:autoSpaceDN/>
              <w:bidi w:val="0"/>
              <w:adjustRightInd/>
              <w:snapToGrid/>
              <w:ind w:left="105" w:leftChars="50" w:right="105" w:rightChars="50"/>
              <w:textAlignment w:val="auto"/>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投标保证金有效期：与投标有效期一致。</w:t>
            </w:r>
          </w:p>
          <w:p w14:paraId="382B3E9C">
            <w:pPr>
              <w:keepNext w:val="0"/>
              <w:keepLines w:val="0"/>
              <w:pageBreakBefore w:val="0"/>
              <w:widowControl w:val="0"/>
              <w:kinsoku/>
              <w:wordWrap/>
              <w:overflowPunct/>
              <w:topLinePunct w:val="0"/>
              <w:autoSpaceDE/>
              <w:autoSpaceDN/>
              <w:bidi w:val="0"/>
              <w:adjustRightInd/>
              <w:snapToGrid/>
              <w:ind w:left="105" w:leftChars="50" w:right="105" w:rightChars="50"/>
              <w:textAlignment w:val="auto"/>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电子保函：供应商可以通过登录“诚E招（www.chengezhao.com）”在线申请办理</w:t>
            </w:r>
            <w:r>
              <w:rPr>
                <w:rFonts w:hint="eastAsia" w:ascii="宋体" w:hAnsi="宋体" w:eastAsia="宋体" w:cs="宋体"/>
                <w:color w:val="auto"/>
                <w:highlight w:val="none"/>
              </w:rPr>
              <w:t>金融机构</w:t>
            </w:r>
            <w:r>
              <w:rPr>
                <w:rFonts w:hint="eastAsia" w:ascii="宋体" w:hAnsi="宋体" w:eastAsia="宋体" w:cs="宋体"/>
                <w:color w:val="auto"/>
                <w:highlight w:val="none"/>
                <w:lang w:val="en-US" w:eastAsia="zh-CN"/>
              </w:rPr>
              <w:t>或</w:t>
            </w:r>
            <w:r>
              <w:rPr>
                <w:rFonts w:hint="eastAsia" w:ascii="宋体" w:hAnsi="宋体" w:eastAsia="宋体" w:cs="宋体"/>
                <w:color w:val="auto"/>
                <w:highlight w:val="none"/>
              </w:rPr>
              <w:t>担保机构出具的</w:t>
            </w:r>
            <w:r>
              <w:rPr>
                <w:rFonts w:hint="eastAsia" w:ascii="宋体" w:hAnsi="宋体" w:eastAsia="宋体" w:cs="宋体"/>
                <w:color w:val="auto"/>
                <w:szCs w:val="21"/>
                <w:highlight w:val="none"/>
                <w:lang w:eastAsia="zh-CN"/>
              </w:rPr>
              <w:t>电子保函（客服热线：020-89524219），成功出函并点击生效之后等效于缴纳了保证金；如选择其他具有电子投标保函资质的机构开具电子投标保函，电子投标保函中须载明线上查验方法，且保函查验结果为真，同时将电子保函上传至诚E招，打印件制作在投标（响应）文件中。（电子保函递交之后可致电采购代理机构核实）</w:t>
            </w:r>
          </w:p>
          <w:p w14:paraId="52208E28">
            <w:pPr>
              <w:keepNext w:val="0"/>
              <w:keepLines w:val="0"/>
              <w:pageBreakBefore w:val="0"/>
              <w:widowControl w:val="0"/>
              <w:kinsoku/>
              <w:wordWrap/>
              <w:overflowPunct/>
              <w:topLinePunct w:val="0"/>
              <w:autoSpaceDE/>
              <w:autoSpaceDN/>
              <w:bidi w:val="0"/>
              <w:adjustRightInd/>
              <w:snapToGrid/>
              <w:ind w:left="105" w:leftChars="50" w:right="105" w:rightChars="50"/>
              <w:textAlignment w:val="auto"/>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纸质保函：通过金融机构</w:t>
            </w:r>
            <w:r>
              <w:rPr>
                <w:rFonts w:hint="eastAsia" w:ascii="宋体" w:hAnsi="宋体" w:eastAsia="宋体" w:cs="宋体"/>
                <w:color w:val="auto"/>
                <w:szCs w:val="21"/>
                <w:highlight w:val="none"/>
                <w:lang w:val="en-US" w:eastAsia="zh-CN"/>
              </w:rPr>
              <w:t>或</w:t>
            </w:r>
            <w:r>
              <w:rPr>
                <w:rFonts w:hint="eastAsia" w:ascii="宋体" w:hAnsi="宋体" w:eastAsia="宋体" w:cs="宋体"/>
                <w:color w:val="auto"/>
                <w:szCs w:val="21"/>
                <w:highlight w:val="none"/>
                <w:lang w:eastAsia="zh-CN"/>
              </w:rPr>
              <w:t>担保机构开具的纸质保函，须密封递交原件。</w:t>
            </w:r>
          </w:p>
        </w:tc>
      </w:tr>
      <w:tr w14:paraId="56FAE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352" w:type="pct"/>
            <w:vAlign w:val="center"/>
          </w:tcPr>
          <w:p w14:paraId="36152568">
            <w:pPr>
              <w:pStyle w:val="65"/>
              <w:keepNext w:val="0"/>
              <w:keepLines w:val="0"/>
              <w:pageBreakBefore w:val="0"/>
              <w:widowControl w:val="0"/>
              <w:numPr>
                <w:ilvl w:val="0"/>
                <w:numId w:val="5"/>
              </w:numPr>
              <w:kinsoku/>
              <w:wordWrap/>
              <w:overflowPunct/>
              <w:topLinePunct w:val="0"/>
              <w:autoSpaceDE/>
              <w:autoSpaceDN/>
              <w:bidi w:val="0"/>
              <w:adjustRightInd/>
              <w:snapToGrid/>
              <w:ind w:left="105" w:leftChars="50" w:right="105" w:rightChars="50" w:firstLine="0" w:firstLineChars="0"/>
              <w:jc w:val="center"/>
              <w:textAlignment w:val="auto"/>
              <w:rPr>
                <w:rFonts w:hint="eastAsia" w:ascii="宋体" w:hAnsi="宋体" w:eastAsia="宋体" w:cs="宋体"/>
                <w:color w:val="auto"/>
                <w:szCs w:val="21"/>
                <w:highlight w:val="none"/>
                <w:lang w:eastAsia="zh-CN"/>
              </w:rPr>
            </w:pPr>
          </w:p>
        </w:tc>
        <w:tc>
          <w:tcPr>
            <w:tcW w:w="929" w:type="pct"/>
            <w:vAlign w:val="center"/>
          </w:tcPr>
          <w:p w14:paraId="6448CA71">
            <w:pPr>
              <w:keepNext w:val="0"/>
              <w:keepLines w:val="0"/>
              <w:pageBreakBefore w:val="0"/>
              <w:widowControl w:val="0"/>
              <w:kinsoku/>
              <w:wordWrap/>
              <w:overflowPunct/>
              <w:topLinePunct w:val="0"/>
              <w:autoSpaceDE/>
              <w:autoSpaceDN/>
              <w:bidi w:val="0"/>
              <w:adjustRightInd/>
              <w:snapToGrid/>
              <w:spacing w:line="240" w:lineRule="auto"/>
              <w:ind w:left="105" w:leftChars="50" w:right="105" w:rightChars="50"/>
              <w:jc w:val="center"/>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投标文件</w:t>
            </w:r>
            <w:r>
              <w:rPr>
                <w:rFonts w:hint="eastAsia" w:ascii="宋体" w:hAnsi="宋体" w:eastAsia="宋体" w:cs="宋体"/>
                <w:color w:val="auto"/>
                <w:szCs w:val="21"/>
                <w:highlight w:val="none"/>
                <w:lang w:eastAsia="zh-CN"/>
              </w:rPr>
              <w:t>数量和要求</w:t>
            </w:r>
          </w:p>
        </w:tc>
        <w:tc>
          <w:tcPr>
            <w:tcW w:w="3717" w:type="pct"/>
          </w:tcPr>
          <w:p w14:paraId="03BF73B9">
            <w:pPr>
              <w:keepNext w:val="0"/>
              <w:keepLines w:val="0"/>
              <w:pageBreakBefore w:val="0"/>
              <w:widowControl w:val="0"/>
              <w:kinsoku/>
              <w:wordWrap/>
              <w:overflowPunct/>
              <w:topLinePunct w:val="0"/>
              <w:autoSpaceDE/>
              <w:autoSpaceDN/>
              <w:bidi w:val="0"/>
              <w:adjustRightInd/>
              <w:snapToGrid/>
              <w:ind w:left="105" w:leftChars="50" w:right="105" w:rightChars="50"/>
              <w:textAlignment w:val="auto"/>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1.正本1份，副本4份，电子文件1份。正本与副本不一致时，以正本为准。</w:t>
            </w:r>
          </w:p>
          <w:p w14:paraId="372C24CC">
            <w:pPr>
              <w:keepNext w:val="0"/>
              <w:keepLines w:val="0"/>
              <w:pageBreakBefore w:val="0"/>
              <w:widowControl w:val="0"/>
              <w:kinsoku/>
              <w:wordWrap/>
              <w:overflowPunct/>
              <w:topLinePunct w:val="0"/>
              <w:autoSpaceDE/>
              <w:autoSpaceDN/>
              <w:bidi w:val="0"/>
              <w:adjustRightInd/>
              <w:snapToGrid/>
              <w:ind w:left="105" w:leftChars="50" w:right="105" w:rightChars="50"/>
              <w:textAlignment w:val="auto"/>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2.电子文件：应包含纸质投标文件全部内容，以U盘或者光盘形式存储；电子文件中应包含Word、Excel等可编辑文档和签字盖章版的PDF扫描件；投标文件包括的其他电子文档（如视频等）也应包含在内；若有分项报价表（非固定格式，自行提供的），需提供Excel版本。</w:t>
            </w:r>
          </w:p>
          <w:p w14:paraId="11111262">
            <w:pPr>
              <w:keepNext w:val="0"/>
              <w:keepLines w:val="0"/>
              <w:pageBreakBefore w:val="0"/>
              <w:widowControl w:val="0"/>
              <w:kinsoku/>
              <w:wordWrap/>
              <w:overflowPunct/>
              <w:topLinePunct w:val="0"/>
              <w:autoSpaceDE/>
              <w:autoSpaceDN/>
              <w:bidi w:val="0"/>
              <w:adjustRightInd/>
              <w:snapToGrid/>
              <w:ind w:left="105" w:leftChars="50" w:right="105" w:rightChars="50"/>
              <w:textAlignment w:val="auto"/>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3.针对多个采购包项目，若在评审要求相同的情况下，供应商可以选择编制一份或者多份投标（响应）文件，但须明确适用于“采购包1、采购包2、…”，若某些投标（响应）内容不可同时适用于多个采购包，则需分别进行明确，如报价部分的内容等文件。</w:t>
            </w:r>
          </w:p>
        </w:tc>
      </w:tr>
      <w:tr w14:paraId="1C390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352" w:type="pct"/>
            <w:vAlign w:val="center"/>
          </w:tcPr>
          <w:p w14:paraId="506F2C42">
            <w:pPr>
              <w:pStyle w:val="65"/>
              <w:keepNext w:val="0"/>
              <w:keepLines w:val="0"/>
              <w:pageBreakBefore w:val="0"/>
              <w:widowControl w:val="0"/>
              <w:numPr>
                <w:ilvl w:val="0"/>
                <w:numId w:val="5"/>
              </w:numPr>
              <w:kinsoku/>
              <w:wordWrap/>
              <w:overflowPunct/>
              <w:topLinePunct w:val="0"/>
              <w:autoSpaceDE/>
              <w:autoSpaceDN/>
              <w:bidi w:val="0"/>
              <w:adjustRightInd/>
              <w:snapToGrid/>
              <w:ind w:left="105" w:leftChars="50" w:right="105" w:rightChars="50" w:firstLine="0" w:firstLineChars="0"/>
              <w:jc w:val="center"/>
              <w:textAlignment w:val="auto"/>
              <w:rPr>
                <w:rFonts w:hint="eastAsia" w:ascii="宋体" w:hAnsi="宋体" w:eastAsia="宋体" w:cs="宋体"/>
                <w:color w:val="auto"/>
                <w:szCs w:val="21"/>
                <w:highlight w:val="none"/>
                <w:lang w:eastAsia="zh-CN"/>
              </w:rPr>
            </w:pPr>
          </w:p>
        </w:tc>
        <w:tc>
          <w:tcPr>
            <w:tcW w:w="929" w:type="pct"/>
            <w:vAlign w:val="center"/>
          </w:tcPr>
          <w:p w14:paraId="5401B159">
            <w:pPr>
              <w:keepNext w:val="0"/>
              <w:keepLines w:val="0"/>
              <w:pageBreakBefore w:val="0"/>
              <w:widowControl w:val="0"/>
              <w:kinsoku/>
              <w:wordWrap/>
              <w:overflowPunct/>
              <w:topLinePunct w:val="0"/>
              <w:autoSpaceDE/>
              <w:autoSpaceDN/>
              <w:bidi w:val="0"/>
              <w:adjustRightInd/>
              <w:snapToGrid/>
              <w:spacing w:line="240" w:lineRule="auto"/>
              <w:ind w:left="105" w:leftChars="50" w:right="105" w:rightChars="50"/>
              <w:jc w:val="center"/>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投标文件</w:t>
            </w:r>
            <w:r>
              <w:rPr>
                <w:rFonts w:hint="eastAsia" w:ascii="宋体" w:hAnsi="宋体" w:eastAsia="宋体" w:cs="宋体"/>
                <w:color w:val="auto"/>
                <w:szCs w:val="21"/>
                <w:highlight w:val="none"/>
                <w:lang w:eastAsia="zh-CN"/>
              </w:rPr>
              <w:t>密封要求</w:t>
            </w:r>
          </w:p>
        </w:tc>
        <w:tc>
          <w:tcPr>
            <w:tcW w:w="3717" w:type="pct"/>
          </w:tcPr>
          <w:p w14:paraId="5FFD8736">
            <w:pPr>
              <w:keepNext w:val="0"/>
              <w:keepLines w:val="0"/>
              <w:pageBreakBefore w:val="0"/>
              <w:widowControl w:val="0"/>
              <w:kinsoku/>
              <w:wordWrap/>
              <w:overflowPunct/>
              <w:topLinePunct w:val="0"/>
              <w:autoSpaceDE/>
              <w:autoSpaceDN/>
              <w:bidi w:val="0"/>
              <w:adjustRightInd/>
              <w:snapToGrid/>
              <w:ind w:left="105" w:leftChars="50" w:right="105" w:rightChars="50"/>
              <w:textAlignment w:val="auto"/>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投标文件正本、副本和电子文件可以单独密封包装，也可以密封包装在一起，封口处应粘贴处理。</w:t>
            </w:r>
          </w:p>
        </w:tc>
      </w:tr>
      <w:tr w14:paraId="05200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352" w:type="pct"/>
            <w:vAlign w:val="center"/>
          </w:tcPr>
          <w:p w14:paraId="71D37C0A">
            <w:pPr>
              <w:pStyle w:val="65"/>
              <w:keepNext w:val="0"/>
              <w:keepLines w:val="0"/>
              <w:pageBreakBefore w:val="0"/>
              <w:widowControl w:val="0"/>
              <w:numPr>
                <w:ilvl w:val="0"/>
                <w:numId w:val="5"/>
              </w:numPr>
              <w:kinsoku/>
              <w:wordWrap/>
              <w:overflowPunct/>
              <w:topLinePunct w:val="0"/>
              <w:autoSpaceDE/>
              <w:autoSpaceDN/>
              <w:bidi w:val="0"/>
              <w:adjustRightInd/>
              <w:snapToGrid/>
              <w:ind w:left="105" w:leftChars="50" w:right="105" w:rightChars="50" w:firstLine="0" w:firstLineChars="0"/>
              <w:jc w:val="center"/>
              <w:textAlignment w:val="auto"/>
              <w:rPr>
                <w:rFonts w:hint="eastAsia" w:ascii="宋体" w:hAnsi="宋体" w:eastAsia="宋体" w:cs="宋体"/>
                <w:color w:val="auto"/>
                <w:szCs w:val="21"/>
                <w:highlight w:val="none"/>
                <w:lang w:eastAsia="zh-CN"/>
              </w:rPr>
            </w:pPr>
          </w:p>
        </w:tc>
        <w:tc>
          <w:tcPr>
            <w:tcW w:w="929" w:type="pct"/>
            <w:vAlign w:val="center"/>
          </w:tcPr>
          <w:p w14:paraId="594A8CE2">
            <w:pPr>
              <w:keepNext w:val="0"/>
              <w:keepLines w:val="0"/>
              <w:pageBreakBefore w:val="0"/>
              <w:widowControl w:val="0"/>
              <w:kinsoku/>
              <w:wordWrap/>
              <w:overflowPunct/>
              <w:topLinePunct w:val="0"/>
              <w:autoSpaceDE/>
              <w:autoSpaceDN/>
              <w:bidi w:val="0"/>
              <w:adjustRightInd/>
              <w:snapToGrid/>
              <w:spacing w:line="240" w:lineRule="auto"/>
              <w:ind w:left="105" w:leftChars="50" w:right="105" w:rightChars="50"/>
              <w:jc w:val="center"/>
              <w:textAlignment w:val="auto"/>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中标候选供应商推荐家数</w:t>
            </w:r>
          </w:p>
        </w:tc>
        <w:tc>
          <w:tcPr>
            <w:tcW w:w="7238" w:type="dxa"/>
            <w:vAlign w:val="center"/>
          </w:tcPr>
          <w:p w14:paraId="007588DB">
            <w:pPr>
              <w:autoSpaceDE/>
              <w:autoSpaceDN/>
              <w:spacing w:beforeLines="0" w:afterLines="0"/>
              <w:rPr>
                <w:rFonts w:hint="eastAsia" w:ascii="宋体" w:hAnsi="宋体" w:eastAsia="宋体" w:cs="宋体"/>
                <w:color w:val="auto"/>
                <w:szCs w:val="21"/>
                <w:highlight w:val="none"/>
              </w:rPr>
            </w:pPr>
            <w:r>
              <w:rPr>
                <w:rFonts w:hint="eastAsia" w:ascii="宋体" w:hAnsi="宋体" w:eastAsia="宋体" w:cs="宋体"/>
                <w:color w:val="auto"/>
                <w:szCs w:val="21"/>
                <w:highlight w:val="none"/>
                <w:lang w:val="en-US" w:eastAsia="zh-CN"/>
              </w:rPr>
              <w:t>采购包1</w:t>
            </w:r>
            <w:r>
              <w:rPr>
                <w:rFonts w:hint="eastAsia" w:ascii="宋体" w:hAnsi="宋体" w:eastAsia="宋体" w:cs="宋体"/>
                <w:color w:val="auto"/>
                <w:szCs w:val="21"/>
                <w:highlight w:val="none"/>
              </w:rPr>
              <w:t>：3家</w:t>
            </w:r>
          </w:p>
          <w:p w14:paraId="63DAB0A8">
            <w:pPr>
              <w:autoSpaceDE/>
              <w:autoSpaceDN/>
              <w:spacing w:beforeLines="0" w:afterLines="0"/>
              <w:rPr>
                <w:rFonts w:hint="eastAsia" w:ascii="宋体" w:hAnsi="宋体" w:eastAsia="宋体" w:cs="宋体"/>
                <w:color w:val="auto"/>
                <w:szCs w:val="21"/>
                <w:highlight w:val="none"/>
              </w:rPr>
            </w:pPr>
            <w:r>
              <w:rPr>
                <w:rFonts w:hint="eastAsia" w:ascii="宋体" w:hAnsi="宋体" w:eastAsia="宋体" w:cs="宋体"/>
                <w:color w:val="auto"/>
                <w:szCs w:val="21"/>
                <w:highlight w:val="none"/>
                <w:lang w:val="en-US" w:eastAsia="zh-CN"/>
              </w:rPr>
              <w:t>采购包</w:t>
            </w:r>
            <w:r>
              <w:rPr>
                <w:rFonts w:hint="eastAsia" w:ascii="宋体" w:hAnsi="宋体" w:eastAsia="宋体" w:cs="宋体"/>
                <w:color w:val="auto"/>
                <w:szCs w:val="21"/>
                <w:highlight w:val="none"/>
              </w:rPr>
              <w:t>2：3家</w:t>
            </w:r>
          </w:p>
        </w:tc>
      </w:tr>
      <w:tr w14:paraId="276F5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352" w:type="pct"/>
            <w:vAlign w:val="center"/>
          </w:tcPr>
          <w:p w14:paraId="37B5F383">
            <w:pPr>
              <w:pStyle w:val="65"/>
              <w:keepNext w:val="0"/>
              <w:keepLines w:val="0"/>
              <w:pageBreakBefore w:val="0"/>
              <w:widowControl w:val="0"/>
              <w:numPr>
                <w:ilvl w:val="0"/>
                <w:numId w:val="5"/>
              </w:numPr>
              <w:kinsoku/>
              <w:wordWrap/>
              <w:overflowPunct/>
              <w:topLinePunct w:val="0"/>
              <w:autoSpaceDE/>
              <w:autoSpaceDN/>
              <w:bidi w:val="0"/>
              <w:adjustRightInd/>
              <w:snapToGrid/>
              <w:ind w:left="105" w:leftChars="50" w:right="105" w:rightChars="50" w:firstLine="0" w:firstLineChars="0"/>
              <w:jc w:val="center"/>
              <w:textAlignment w:val="auto"/>
              <w:rPr>
                <w:rFonts w:hint="eastAsia" w:ascii="宋体" w:hAnsi="宋体" w:eastAsia="宋体" w:cs="宋体"/>
                <w:color w:val="auto"/>
                <w:szCs w:val="21"/>
                <w:highlight w:val="none"/>
              </w:rPr>
            </w:pPr>
          </w:p>
        </w:tc>
        <w:tc>
          <w:tcPr>
            <w:tcW w:w="929" w:type="pct"/>
            <w:vAlign w:val="center"/>
          </w:tcPr>
          <w:p w14:paraId="5A4BA9C7">
            <w:pPr>
              <w:keepNext w:val="0"/>
              <w:keepLines w:val="0"/>
              <w:pageBreakBefore w:val="0"/>
              <w:widowControl w:val="0"/>
              <w:kinsoku/>
              <w:wordWrap/>
              <w:overflowPunct/>
              <w:topLinePunct w:val="0"/>
              <w:autoSpaceDE/>
              <w:autoSpaceDN/>
              <w:bidi w:val="0"/>
              <w:adjustRightInd/>
              <w:snapToGrid/>
              <w:spacing w:line="240" w:lineRule="auto"/>
              <w:ind w:left="105" w:leftChars="50" w:right="105" w:rightChars="50"/>
              <w:jc w:val="center"/>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中标供应商数量</w:t>
            </w:r>
          </w:p>
        </w:tc>
        <w:tc>
          <w:tcPr>
            <w:tcW w:w="7238" w:type="dxa"/>
            <w:vAlign w:val="center"/>
          </w:tcPr>
          <w:p w14:paraId="29121C7E">
            <w:pPr>
              <w:autoSpaceDE/>
              <w:autoSpaceDN/>
              <w:spacing w:beforeLines="0" w:afterLines="0"/>
              <w:rPr>
                <w:rFonts w:hint="eastAsia" w:ascii="宋体" w:hAnsi="宋体" w:eastAsia="宋体" w:cs="宋体"/>
                <w:color w:val="auto"/>
                <w:szCs w:val="21"/>
                <w:highlight w:val="none"/>
              </w:rPr>
            </w:pPr>
            <w:r>
              <w:rPr>
                <w:rFonts w:hint="eastAsia" w:ascii="宋体" w:hAnsi="宋体" w:eastAsia="宋体" w:cs="宋体"/>
                <w:color w:val="auto"/>
                <w:szCs w:val="21"/>
                <w:highlight w:val="none"/>
                <w:lang w:val="en-US" w:eastAsia="zh-CN"/>
              </w:rPr>
              <w:t>采购包</w:t>
            </w:r>
            <w:r>
              <w:rPr>
                <w:rFonts w:hint="eastAsia" w:ascii="宋体" w:hAnsi="宋体" w:eastAsia="宋体" w:cs="宋体"/>
                <w:color w:val="auto"/>
                <w:szCs w:val="21"/>
                <w:highlight w:val="none"/>
              </w:rPr>
              <w:t>1：1家</w:t>
            </w:r>
          </w:p>
          <w:p w14:paraId="78A53CDD">
            <w:pPr>
              <w:autoSpaceDE/>
              <w:autoSpaceDN/>
              <w:spacing w:beforeLines="0" w:afterLines="0"/>
              <w:rPr>
                <w:rFonts w:hint="eastAsia" w:ascii="宋体" w:hAnsi="宋体" w:eastAsia="宋体" w:cs="宋体"/>
                <w:color w:val="auto"/>
                <w:szCs w:val="21"/>
                <w:highlight w:val="none"/>
              </w:rPr>
            </w:pPr>
            <w:r>
              <w:rPr>
                <w:rFonts w:hint="eastAsia" w:ascii="宋体" w:hAnsi="宋体" w:eastAsia="宋体" w:cs="宋体"/>
                <w:color w:val="auto"/>
                <w:szCs w:val="21"/>
                <w:highlight w:val="none"/>
                <w:lang w:val="en-US" w:eastAsia="zh-CN"/>
              </w:rPr>
              <w:t>采购包</w:t>
            </w:r>
            <w:r>
              <w:rPr>
                <w:rFonts w:hint="eastAsia" w:ascii="宋体" w:hAnsi="宋体" w:eastAsia="宋体" w:cs="宋体"/>
                <w:color w:val="auto"/>
                <w:szCs w:val="21"/>
                <w:highlight w:val="none"/>
              </w:rPr>
              <w:t>2：1家</w:t>
            </w:r>
          </w:p>
        </w:tc>
      </w:tr>
      <w:tr w14:paraId="5D8EA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352" w:type="pct"/>
            <w:vAlign w:val="center"/>
          </w:tcPr>
          <w:p w14:paraId="7524E509">
            <w:pPr>
              <w:pStyle w:val="65"/>
              <w:keepNext w:val="0"/>
              <w:keepLines w:val="0"/>
              <w:pageBreakBefore w:val="0"/>
              <w:widowControl w:val="0"/>
              <w:numPr>
                <w:ilvl w:val="0"/>
                <w:numId w:val="5"/>
              </w:numPr>
              <w:kinsoku/>
              <w:wordWrap/>
              <w:overflowPunct/>
              <w:topLinePunct w:val="0"/>
              <w:autoSpaceDE/>
              <w:autoSpaceDN/>
              <w:bidi w:val="0"/>
              <w:adjustRightInd/>
              <w:snapToGrid/>
              <w:ind w:left="105" w:leftChars="50" w:right="105" w:rightChars="50" w:firstLine="0" w:firstLineChars="0"/>
              <w:jc w:val="center"/>
              <w:textAlignment w:val="auto"/>
              <w:rPr>
                <w:rFonts w:hint="eastAsia" w:ascii="宋体" w:hAnsi="宋体" w:eastAsia="宋体" w:cs="宋体"/>
                <w:color w:val="auto"/>
                <w:szCs w:val="21"/>
                <w:highlight w:val="none"/>
              </w:rPr>
            </w:pPr>
          </w:p>
        </w:tc>
        <w:tc>
          <w:tcPr>
            <w:tcW w:w="929" w:type="pct"/>
            <w:vAlign w:val="center"/>
          </w:tcPr>
          <w:p w14:paraId="2373841B">
            <w:pPr>
              <w:keepNext w:val="0"/>
              <w:keepLines w:val="0"/>
              <w:pageBreakBefore w:val="0"/>
              <w:widowControl w:val="0"/>
              <w:kinsoku/>
              <w:wordWrap/>
              <w:overflowPunct/>
              <w:topLinePunct w:val="0"/>
              <w:autoSpaceDE/>
              <w:autoSpaceDN/>
              <w:bidi w:val="0"/>
              <w:adjustRightInd/>
              <w:snapToGrid/>
              <w:spacing w:line="240" w:lineRule="auto"/>
              <w:ind w:left="105" w:leftChars="50" w:right="105" w:rightChars="50"/>
              <w:jc w:val="center"/>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有效供应商家数</w:t>
            </w:r>
          </w:p>
        </w:tc>
        <w:tc>
          <w:tcPr>
            <w:tcW w:w="7238" w:type="dxa"/>
            <w:vAlign w:val="center"/>
          </w:tcPr>
          <w:p w14:paraId="0E06CBCE">
            <w:pPr>
              <w:autoSpaceDE/>
              <w:autoSpaceDN/>
              <w:spacing w:beforeLines="0" w:afterLines="0"/>
              <w:rPr>
                <w:rFonts w:hint="eastAsia" w:ascii="宋体" w:hAnsi="宋体" w:eastAsia="宋体" w:cs="宋体"/>
                <w:color w:val="auto"/>
                <w:szCs w:val="21"/>
                <w:highlight w:val="none"/>
              </w:rPr>
            </w:pPr>
            <w:r>
              <w:rPr>
                <w:rFonts w:hint="eastAsia" w:ascii="宋体" w:hAnsi="宋体" w:eastAsia="宋体" w:cs="宋体"/>
                <w:color w:val="auto"/>
                <w:szCs w:val="21"/>
                <w:highlight w:val="none"/>
                <w:lang w:val="en-US" w:eastAsia="zh-CN"/>
              </w:rPr>
              <w:t>采购包1</w:t>
            </w:r>
            <w:r>
              <w:rPr>
                <w:rFonts w:hint="eastAsia" w:ascii="宋体" w:hAnsi="宋体" w:eastAsia="宋体" w:cs="宋体"/>
                <w:color w:val="auto"/>
                <w:szCs w:val="21"/>
                <w:highlight w:val="none"/>
              </w:rPr>
              <w:t>：3家</w:t>
            </w:r>
          </w:p>
          <w:p w14:paraId="5123F8C7">
            <w:pPr>
              <w:autoSpaceDE/>
              <w:autoSpaceDN/>
              <w:spacing w:beforeLines="0" w:afterLines="0"/>
              <w:jc w:val="both"/>
              <w:rPr>
                <w:rFonts w:hint="eastAsia" w:ascii="宋体" w:hAnsi="宋体" w:eastAsia="宋体" w:cs="宋体"/>
                <w:color w:val="auto"/>
                <w:szCs w:val="21"/>
                <w:highlight w:val="none"/>
              </w:rPr>
            </w:pPr>
            <w:r>
              <w:rPr>
                <w:rFonts w:hint="eastAsia" w:ascii="宋体" w:hAnsi="宋体" w:eastAsia="宋体" w:cs="宋体"/>
                <w:color w:val="auto"/>
                <w:szCs w:val="21"/>
                <w:highlight w:val="none"/>
                <w:lang w:val="en-US" w:eastAsia="zh-CN"/>
              </w:rPr>
              <w:t>采购包</w:t>
            </w:r>
            <w:r>
              <w:rPr>
                <w:rFonts w:hint="eastAsia" w:ascii="宋体" w:hAnsi="宋体" w:eastAsia="宋体" w:cs="宋体"/>
                <w:color w:val="auto"/>
                <w:szCs w:val="21"/>
                <w:highlight w:val="none"/>
              </w:rPr>
              <w:t>2：3家</w:t>
            </w:r>
          </w:p>
          <w:p w14:paraId="145701FC">
            <w:pPr>
              <w:autoSpaceDE/>
              <w:autoSpaceDN/>
              <w:spacing w:beforeLines="0" w:afterLines="0"/>
              <w:jc w:val="both"/>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此人数约定了开标与评标过程中的最低有效投标人家数，当家数不足时项目将不得开标、不得评标或直接废标。</w:t>
            </w:r>
          </w:p>
        </w:tc>
      </w:tr>
      <w:tr w14:paraId="119AF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352" w:type="pct"/>
            <w:vAlign w:val="center"/>
          </w:tcPr>
          <w:p w14:paraId="45302886">
            <w:pPr>
              <w:pStyle w:val="65"/>
              <w:keepNext w:val="0"/>
              <w:keepLines w:val="0"/>
              <w:pageBreakBefore w:val="0"/>
              <w:widowControl w:val="0"/>
              <w:numPr>
                <w:ilvl w:val="0"/>
                <w:numId w:val="5"/>
              </w:numPr>
              <w:kinsoku/>
              <w:wordWrap/>
              <w:overflowPunct/>
              <w:topLinePunct w:val="0"/>
              <w:autoSpaceDE/>
              <w:autoSpaceDN/>
              <w:bidi w:val="0"/>
              <w:adjustRightInd/>
              <w:snapToGrid/>
              <w:ind w:left="105" w:leftChars="50" w:right="105" w:rightChars="50" w:firstLine="0" w:firstLineChars="0"/>
              <w:jc w:val="center"/>
              <w:textAlignment w:val="auto"/>
              <w:rPr>
                <w:rFonts w:hint="eastAsia" w:ascii="宋体" w:hAnsi="宋体" w:eastAsia="宋体" w:cs="宋体"/>
                <w:color w:val="auto"/>
                <w:szCs w:val="21"/>
                <w:highlight w:val="none"/>
                <w:lang w:eastAsia="zh-CN"/>
              </w:rPr>
            </w:pPr>
          </w:p>
        </w:tc>
        <w:tc>
          <w:tcPr>
            <w:tcW w:w="929" w:type="pct"/>
            <w:vAlign w:val="center"/>
          </w:tcPr>
          <w:p w14:paraId="638F7AB6">
            <w:pPr>
              <w:keepNext w:val="0"/>
              <w:keepLines w:val="0"/>
              <w:pageBreakBefore w:val="0"/>
              <w:widowControl w:val="0"/>
              <w:kinsoku/>
              <w:wordWrap/>
              <w:overflowPunct/>
              <w:topLinePunct w:val="0"/>
              <w:autoSpaceDE/>
              <w:autoSpaceDN/>
              <w:bidi w:val="0"/>
              <w:adjustRightInd/>
              <w:snapToGrid/>
              <w:spacing w:line="240" w:lineRule="auto"/>
              <w:ind w:left="105" w:leftChars="50" w:right="105" w:rightChars="50"/>
              <w:jc w:val="center"/>
              <w:textAlignment w:val="auto"/>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项目兼投兼中（兼投不兼中）规则</w:t>
            </w:r>
          </w:p>
        </w:tc>
        <w:tc>
          <w:tcPr>
            <w:tcW w:w="3717" w:type="pct"/>
            <w:vAlign w:val="center"/>
          </w:tcPr>
          <w:p w14:paraId="126396C0">
            <w:pPr>
              <w:keepNext w:val="0"/>
              <w:keepLines w:val="0"/>
              <w:pageBreakBefore w:val="0"/>
              <w:widowControl w:val="0"/>
              <w:kinsoku/>
              <w:wordWrap/>
              <w:overflowPunct/>
              <w:topLinePunct w:val="0"/>
              <w:autoSpaceDE/>
              <w:autoSpaceDN/>
              <w:bidi w:val="0"/>
              <w:adjustRightInd/>
              <w:snapToGrid/>
              <w:ind w:left="105" w:leftChars="50" w:right="105" w:rightChars="50"/>
              <w:jc w:val="both"/>
              <w:textAlignment w:val="auto"/>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本</w:t>
            </w:r>
            <w:r>
              <w:rPr>
                <w:rFonts w:hint="eastAsia" w:ascii="宋体" w:hAnsi="宋体" w:eastAsia="宋体" w:cs="宋体"/>
                <w:color w:val="auto"/>
                <w:highlight w:val="none"/>
              </w:rPr>
              <w:t>项目兼投兼中</w:t>
            </w:r>
            <w:r>
              <w:rPr>
                <w:rFonts w:hint="eastAsia" w:ascii="宋体" w:hAnsi="宋体" w:eastAsia="宋体" w:cs="宋体"/>
                <w:color w:val="auto"/>
                <w:highlight w:val="none"/>
                <w:lang w:eastAsia="zh-CN"/>
              </w:rPr>
              <w:t>。</w:t>
            </w:r>
            <w:r>
              <w:rPr>
                <w:rFonts w:hint="eastAsia" w:ascii="宋体" w:hAnsi="宋体" w:eastAsia="宋体" w:cs="宋体"/>
                <w:color w:val="auto"/>
                <w:highlight w:val="none"/>
              </w:rPr>
              <w:t>采购包是投标的最小单位，投标人应对同一个采购包的全部货物和服务投标，开标、评标、定标按采购包进行。兼投者必须就每个采购包分别报价。</w:t>
            </w:r>
          </w:p>
        </w:tc>
      </w:tr>
      <w:tr w14:paraId="70C4B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352" w:type="pct"/>
            <w:vAlign w:val="center"/>
          </w:tcPr>
          <w:p w14:paraId="00E2FF8F">
            <w:pPr>
              <w:pStyle w:val="65"/>
              <w:keepNext w:val="0"/>
              <w:keepLines w:val="0"/>
              <w:pageBreakBefore w:val="0"/>
              <w:widowControl w:val="0"/>
              <w:numPr>
                <w:ilvl w:val="0"/>
                <w:numId w:val="5"/>
              </w:numPr>
              <w:kinsoku/>
              <w:wordWrap/>
              <w:overflowPunct/>
              <w:topLinePunct w:val="0"/>
              <w:autoSpaceDE/>
              <w:autoSpaceDN/>
              <w:bidi w:val="0"/>
              <w:adjustRightInd/>
              <w:snapToGrid/>
              <w:ind w:left="105" w:leftChars="50" w:right="105" w:rightChars="50" w:firstLine="0" w:firstLineChars="0"/>
              <w:jc w:val="center"/>
              <w:textAlignment w:val="auto"/>
              <w:rPr>
                <w:rFonts w:hint="eastAsia" w:ascii="宋体" w:hAnsi="宋体" w:eastAsia="宋体" w:cs="宋体"/>
                <w:color w:val="auto"/>
                <w:szCs w:val="21"/>
                <w:highlight w:val="none"/>
              </w:rPr>
            </w:pPr>
          </w:p>
        </w:tc>
        <w:tc>
          <w:tcPr>
            <w:tcW w:w="929" w:type="pct"/>
            <w:vAlign w:val="center"/>
          </w:tcPr>
          <w:p w14:paraId="1F72B0F2">
            <w:pPr>
              <w:keepNext w:val="0"/>
              <w:keepLines w:val="0"/>
              <w:pageBreakBefore w:val="0"/>
              <w:widowControl w:val="0"/>
              <w:kinsoku/>
              <w:wordWrap/>
              <w:overflowPunct/>
              <w:topLinePunct w:val="0"/>
              <w:autoSpaceDE/>
              <w:autoSpaceDN/>
              <w:bidi w:val="0"/>
              <w:adjustRightInd/>
              <w:snapToGrid/>
              <w:spacing w:line="240" w:lineRule="auto"/>
              <w:ind w:left="105" w:leftChars="50" w:right="105" w:rightChars="50"/>
              <w:jc w:val="center"/>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中标供应商确定方式</w:t>
            </w:r>
          </w:p>
        </w:tc>
        <w:tc>
          <w:tcPr>
            <w:tcW w:w="3717" w:type="pct"/>
            <w:vAlign w:val="center"/>
          </w:tcPr>
          <w:p w14:paraId="0DFAFCE6">
            <w:pPr>
              <w:keepNext w:val="0"/>
              <w:keepLines w:val="0"/>
              <w:pageBreakBefore w:val="0"/>
              <w:widowControl w:val="0"/>
              <w:kinsoku/>
              <w:wordWrap/>
              <w:overflowPunct/>
              <w:topLinePunct w:val="0"/>
              <w:autoSpaceDE/>
              <w:autoSpaceDN/>
              <w:bidi w:val="0"/>
              <w:adjustRightInd/>
              <w:snapToGrid/>
              <w:ind w:left="105" w:leftChars="50" w:right="105" w:rightChars="50"/>
              <w:jc w:val="both"/>
              <w:textAlignment w:val="auto"/>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■采购人按照评标报告中推荐的中标候选人确定中标人。 / □采购人授权评标委员会按照评审原则直接确定中标人。</w:t>
            </w:r>
          </w:p>
        </w:tc>
      </w:tr>
      <w:tr w14:paraId="0550E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352" w:type="pct"/>
            <w:vAlign w:val="center"/>
          </w:tcPr>
          <w:p w14:paraId="46EF0128">
            <w:pPr>
              <w:pStyle w:val="65"/>
              <w:keepNext w:val="0"/>
              <w:keepLines w:val="0"/>
              <w:pageBreakBefore w:val="0"/>
              <w:widowControl w:val="0"/>
              <w:numPr>
                <w:ilvl w:val="0"/>
                <w:numId w:val="5"/>
              </w:numPr>
              <w:kinsoku/>
              <w:wordWrap/>
              <w:overflowPunct/>
              <w:topLinePunct w:val="0"/>
              <w:autoSpaceDE/>
              <w:autoSpaceDN/>
              <w:bidi w:val="0"/>
              <w:adjustRightInd/>
              <w:snapToGrid/>
              <w:ind w:left="105" w:leftChars="50" w:right="105" w:rightChars="50" w:firstLine="0" w:firstLineChars="0"/>
              <w:jc w:val="center"/>
              <w:textAlignment w:val="auto"/>
              <w:rPr>
                <w:rFonts w:hint="eastAsia" w:ascii="宋体" w:hAnsi="宋体" w:eastAsia="宋体" w:cs="宋体"/>
                <w:color w:val="auto"/>
                <w:szCs w:val="21"/>
                <w:highlight w:val="none"/>
                <w:lang w:eastAsia="zh-CN"/>
              </w:rPr>
            </w:pPr>
          </w:p>
        </w:tc>
        <w:tc>
          <w:tcPr>
            <w:tcW w:w="929" w:type="pct"/>
            <w:vAlign w:val="center"/>
          </w:tcPr>
          <w:p w14:paraId="5A0C4900">
            <w:pPr>
              <w:keepNext w:val="0"/>
              <w:keepLines w:val="0"/>
              <w:pageBreakBefore w:val="0"/>
              <w:widowControl w:val="0"/>
              <w:kinsoku/>
              <w:wordWrap/>
              <w:overflowPunct/>
              <w:topLinePunct w:val="0"/>
              <w:autoSpaceDE/>
              <w:autoSpaceDN/>
              <w:bidi w:val="0"/>
              <w:adjustRightInd/>
              <w:snapToGrid/>
              <w:spacing w:line="240" w:lineRule="auto"/>
              <w:ind w:left="105" w:leftChars="50" w:right="105" w:rightChars="50"/>
              <w:jc w:val="center"/>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代理服务费</w:t>
            </w:r>
          </w:p>
        </w:tc>
        <w:tc>
          <w:tcPr>
            <w:tcW w:w="3717" w:type="pct"/>
            <w:vAlign w:val="center"/>
          </w:tcPr>
          <w:p w14:paraId="67A0224E">
            <w:pPr>
              <w:keepNext w:val="0"/>
              <w:keepLines w:val="0"/>
              <w:pageBreakBefore w:val="0"/>
              <w:widowControl w:val="0"/>
              <w:kinsoku/>
              <w:wordWrap/>
              <w:overflowPunct/>
              <w:topLinePunct w:val="0"/>
              <w:autoSpaceDE/>
              <w:autoSpaceDN/>
              <w:bidi w:val="0"/>
              <w:adjustRightInd/>
              <w:snapToGrid/>
              <w:ind w:left="105" w:leftChars="50" w:right="105" w:rightChars="50"/>
              <w:jc w:val="both"/>
              <w:textAlignment w:val="auto"/>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收费标准：</w:t>
            </w:r>
            <w:r>
              <w:rPr>
                <w:rFonts w:hint="eastAsia" w:ascii="宋体" w:hAnsi="宋体" w:eastAsia="宋体" w:cs="宋体"/>
                <w:color w:val="auto"/>
                <w:kern w:val="0"/>
                <w:highlight w:val="none"/>
              </w:rPr>
              <w:t>采购代理服务费</w:t>
            </w:r>
            <w:bookmarkStart w:id="92" w:name="_Hlk108912781"/>
            <w:r>
              <w:rPr>
                <w:rFonts w:hint="eastAsia" w:ascii="宋体" w:hAnsi="宋体" w:eastAsia="宋体" w:cs="宋体"/>
                <w:color w:val="auto"/>
                <w:szCs w:val="21"/>
                <w:highlight w:val="none"/>
                <w:lang w:eastAsia="zh-CN"/>
              </w:rPr>
              <w:t>以项目（各</w:t>
            </w:r>
            <w:r>
              <w:rPr>
                <w:rFonts w:hint="eastAsia" w:ascii="宋体" w:hAnsi="宋体" w:eastAsia="宋体" w:cs="宋体"/>
                <w:color w:val="auto"/>
                <w:szCs w:val="21"/>
                <w:highlight w:val="none"/>
                <w:lang w:val="en-US" w:eastAsia="zh-CN"/>
              </w:rPr>
              <w:t>采购包</w:t>
            </w:r>
            <w:r>
              <w:rPr>
                <w:rFonts w:hint="eastAsia" w:ascii="宋体" w:hAnsi="宋体" w:eastAsia="宋体" w:cs="宋体"/>
                <w:color w:val="auto"/>
                <w:szCs w:val="21"/>
                <w:highlight w:val="none"/>
                <w:lang w:eastAsia="zh-CN"/>
              </w:rPr>
              <w:t>）</w:t>
            </w:r>
            <w:r>
              <w:rPr>
                <w:rFonts w:hint="eastAsia" w:ascii="宋体" w:hAnsi="宋体" w:eastAsia="宋体" w:cs="宋体"/>
                <w:color w:val="auto"/>
                <w:kern w:val="0"/>
                <w:highlight w:val="none"/>
              </w:rPr>
              <w:t>中标</w:t>
            </w:r>
            <w:r>
              <w:rPr>
                <w:rFonts w:hint="eastAsia" w:ascii="宋体" w:hAnsi="宋体" w:eastAsia="宋体" w:cs="宋体"/>
                <w:color w:val="auto"/>
                <w:szCs w:val="21"/>
                <w:highlight w:val="none"/>
                <w:lang w:eastAsia="zh-CN"/>
              </w:rPr>
              <w:t>金额作为基数按照差额定率累进法计算代理服务费</w:t>
            </w:r>
            <w:bookmarkEnd w:id="92"/>
            <w:r>
              <w:rPr>
                <w:rFonts w:hint="eastAsia" w:ascii="宋体" w:hAnsi="宋体" w:eastAsia="宋体" w:cs="宋体"/>
                <w:color w:val="auto"/>
                <w:kern w:val="0"/>
                <w:highlight w:val="none"/>
              </w:rPr>
              <w:t>，并下浮8%，向中标</w:t>
            </w:r>
            <w:r>
              <w:rPr>
                <w:rFonts w:hint="eastAsia" w:ascii="宋体" w:hAnsi="宋体" w:eastAsia="宋体" w:cs="宋体"/>
                <w:color w:val="auto"/>
                <w:kern w:val="0"/>
                <w:highlight w:val="none"/>
                <w:lang w:eastAsia="zh-CN"/>
              </w:rPr>
              <w:t>人</w:t>
            </w:r>
            <w:r>
              <w:rPr>
                <w:rFonts w:hint="eastAsia" w:ascii="宋体" w:hAnsi="宋体" w:eastAsia="宋体" w:cs="宋体"/>
                <w:color w:val="auto"/>
                <w:kern w:val="0"/>
                <w:highlight w:val="none"/>
              </w:rPr>
              <w:t>收取。中标金额的各部分费率如下：中标金额在人民币100万元</w:t>
            </w:r>
            <w:r>
              <w:rPr>
                <w:rFonts w:hint="eastAsia" w:ascii="宋体" w:hAnsi="宋体" w:eastAsia="宋体" w:cs="宋体"/>
                <w:color w:val="auto"/>
                <w:szCs w:val="21"/>
                <w:highlight w:val="none"/>
                <w:lang w:val="en-US" w:eastAsia="zh-CN"/>
              </w:rPr>
              <w:t>（含）</w:t>
            </w:r>
            <w:r>
              <w:rPr>
                <w:rFonts w:hint="eastAsia" w:ascii="宋体" w:hAnsi="宋体" w:eastAsia="宋体" w:cs="宋体"/>
                <w:color w:val="auto"/>
                <w:kern w:val="0"/>
                <w:highlight w:val="none"/>
              </w:rPr>
              <w:t>以下部分的收费费率为1.50%</w:t>
            </w:r>
            <w:r>
              <w:rPr>
                <w:rFonts w:hint="eastAsia" w:ascii="宋体" w:hAnsi="宋体" w:eastAsia="宋体" w:cs="宋体"/>
                <w:color w:val="auto"/>
                <w:kern w:val="0"/>
                <w:highlight w:val="none"/>
                <w:lang w:eastAsia="zh-CN"/>
              </w:rPr>
              <w:t>；</w:t>
            </w:r>
            <w:r>
              <w:rPr>
                <w:rFonts w:hint="eastAsia" w:ascii="宋体" w:hAnsi="宋体" w:eastAsia="宋体" w:cs="宋体"/>
                <w:color w:val="auto"/>
                <w:kern w:val="0"/>
                <w:highlight w:val="none"/>
              </w:rPr>
              <w:t>中标金额在人民币</w:t>
            </w:r>
            <w:r>
              <w:rPr>
                <w:rFonts w:hint="eastAsia" w:ascii="宋体" w:hAnsi="宋体" w:eastAsia="宋体" w:cs="宋体"/>
                <w:color w:val="auto"/>
                <w:szCs w:val="21"/>
                <w:highlight w:val="none"/>
                <w:lang w:eastAsia="zh-CN"/>
              </w:rPr>
              <w:t>100</w:t>
            </w:r>
            <w:r>
              <w:rPr>
                <w:rFonts w:hint="eastAsia" w:ascii="宋体" w:hAnsi="宋体" w:eastAsia="宋体" w:cs="宋体"/>
                <w:color w:val="auto"/>
                <w:szCs w:val="21"/>
                <w:highlight w:val="none"/>
                <w:lang w:val="en-US" w:eastAsia="zh-CN"/>
              </w:rPr>
              <w:t>万</w:t>
            </w:r>
            <w:r>
              <w:rPr>
                <w:rFonts w:hint="eastAsia" w:ascii="宋体" w:hAnsi="宋体" w:eastAsia="宋体" w:cs="宋体"/>
                <w:color w:val="auto"/>
                <w:kern w:val="0"/>
                <w:highlight w:val="none"/>
              </w:rPr>
              <w:t>元</w:t>
            </w:r>
            <w:r>
              <w:rPr>
                <w:rFonts w:hint="eastAsia" w:ascii="宋体" w:hAnsi="宋体" w:eastAsia="宋体" w:cs="宋体"/>
                <w:color w:val="auto"/>
                <w:szCs w:val="21"/>
                <w:highlight w:val="none"/>
                <w:lang w:val="en-US" w:eastAsia="zh-CN"/>
              </w:rPr>
              <w:t>（不含）-500万</w:t>
            </w:r>
            <w:r>
              <w:rPr>
                <w:rFonts w:hint="eastAsia" w:ascii="宋体" w:hAnsi="宋体" w:eastAsia="宋体" w:cs="宋体"/>
                <w:color w:val="auto"/>
                <w:kern w:val="0"/>
                <w:highlight w:val="none"/>
              </w:rPr>
              <w:t>元</w:t>
            </w:r>
            <w:r>
              <w:rPr>
                <w:rFonts w:hint="eastAsia" w:ascii="宋体" w:hAnsi="宋体" w:eastAsia="宋体" w:cs="宋体"/>
                <w:color w:val="auto"/>
                <w:szCs w:val="21"/>
                <w:highlight w:val="none"/>
                <w:lang w:val="en-US" w:eastAsia="zh-CN"/>
              </w:rPr>
              <w:t>（含）</w:t>
            </w:r>
            <w:r>
              <w:rPr>
                <w:rFonts w:hint="eastAsia" w:ascii="宋体" w:hAnsi="宋体" w:eastAsia="宋体" w:cs="宋体"/>
                <w:color w:val="auto"/>
                <w:kern w:val="0"/>
                <w:highlight w:val="none"/>
              </w:rPr>
              <w:t>部分的收费费率</w:t>
            </w:r>
            <w:r>
              <w:rPr>
                <w:rFonts w:hint="eastAsia" w:ascii="宋体" w:hAnsi="宋体" w:eastAsia="宋体" w:cs="宋体"/>
                <w:color w:val="auto"/>
                <w:szCs w:val="22"/>
                <w:highlight w:val="none"/>
                <w:lang w:val="en-US" w:eastAsia="zh-CN"/>
              </w:rPr>
              <w:t>为</w:t>
            </w:r>
            <w:r>
              <w:rPr>
                <w:rFonts w:hint="eastAsia" w:ascii="宋体" w:hAnsi="宋体" w:eastAsia="宋体" w:cs="宋体"/>
                <w:color w:val="auto"/>
                <w:szCs w:val="22"/>
                <w:highlight w:val="none"/>
              </w:rPr>
              <w:t>1.10</w:t>
            </w:r>
            <w:r>
              <w:rPr>
                <w:rFonts w:hint="eastAsia" w:ascii="宋体" w:hAnsi="宋体" w:eastAsia="宋体" w:cs="宋体"/>
                <w:color w:val="auto"/>
                <w:szCs w:val="22"/>
                <w:highlight w:val="none"/>
                <w:lang w:val="en-US" w:eastAsia="zh-CN"/>
              </w:rPr>
              <w:t>%；</w:t>
            </w:r>
            <w:r>
              <w:rPr>
                <w:rFonts w:hint="eastAsia" w:ascii="宋体" w:hAnsi="宋体" w:eastAsia="宋体" w:cs="宋体"/>
                <w:color w:val="auto"/>
                <w:kern w:val="0"/>
                <w:highlight w:val="none"/>
              </w:rPr>
              <w:t>中标金额在人民币</w:t>
            </w:r>
            <w:r>
              <w:rPr>
                <w:rFonts w:hint="eastAsia" w:ascii="宋体" w:hAnsi="宋体" w:eastAsia="宋体" w:cs="宋体"/>
                <w:color w:val="auto"/>
                <w:szCs w:val="21"/>
                <w:highlight w:val="none"/>
                <w:lang w:val="en-US" w:eastAsia="zh-CN"/>
              </w:rPr>
              <w:t>5</w:t>
            </w:r>
            <w:r>
              <w:rPr>
                <w:rFonts w:hint="eastAsia" w:ascii="宋体" w:hAnsi="宋体" w:eastAsia="宋体" w:cs="宋体"/>
                <w:color w:val="auto"/>
                <w:szCs w:val="21"/>
                <w:highlight w:val="none"/>
                <w:lang w:eastAsia="zh-CN"/>
              </w:rPr>
              <w:t>00</w:t>
            </w:r>
            <w:r>
              <w:rPr>
                <w:rFonts w:hint="eastAsia" w:ascii="宋体" w:hAnsi="宋体" w:eastAsia="宋体" w:cs="宋体"/>
                <w:color w:val="auto"/>
                <w:szCs w:val="21"/>
                <w:highlight w:val="none"/>
                <w:lang w:val="en-US" w:eastAsia="zh-CN"/>
              </w:rPr>
              <w:t>万</w:t>
            </w:r>
            <w:r>
              <w:rPr>
                <w:rFonts w:hint="eastAsia" w:ascii="宋体" w:hAnsi="宋体" w:eastAsia="宋体" w:cs="宋体"/>
                <w:color w:val="auto"/>
                <w:kern w:val="0"/>
                <w:highlight w:val="none"/>
              </w:rPr>
              <w:t>元</w:t>
            </w:r>
            <w:r>
              <w:rPr>
                <w:rFonts w:hint="eastAsia" w:ascii="宋体" w:hAnsi="宋体" w:eastAsia="宋体" w:cs="宋体"/>
                <w:color w:val="auto"/>
                <w:szCs w:val="21"/>
                <w:highlight w:val="none"/>
                <w:lang w:val="en-US" w:eastAsia="zh-CN"/>
              </w:rPr>
              <w:t>（不含）-1000万</w:t>
            </w:r>
            <w:r>
              <w:rPr>
                <w:rFonts w:hint="eastAsia" w:ascii="宋体" w:hAnsi="宋体" w:eastAsia="宋体" w:cs="宋体"/>
                <w:color w:val="auto"/>
                <w:kern w:val="0"/>
                <w:highlight w:val="none"/>
              </w:rPr>
              <w:t>元</w:t>
            </w:r>
            <w:r>
              <w:rPr>
                <w:rFonts w:hint="eastAsia" w:ascii="宋体" w:hAnsi="宋体" w:eastAsia="宋体" w:cs="宋体"/>
                <w:color w:val="auto"/>
                <w:szCs w:val="21"/>
                <w:highlight w:val="none"/>
                <w:lang w:val="en-US" w:eastAsia="zh-CN"/>
              </w:rPr>
              <w:t>（含）</w:t>
            </w:r>
            <w:r>
              <w:rPr>
                <w:rFonts w:hint="eastAsia" w:ascii="宋体" w:hAnsi="宋体" w:eastAsia="宋体" w:cs="宋体"/>
                <w:color w:val="auto"/>
                <w:kern w:val="0"/>
                <w:highlight w:val="none"/>
              </w:rPr>
              <w:t>部分的收费费率</w:t>
            </w:r>
            <w:r>
              <w:rPr>
                <w:rFonts w:hint="eastAsia" w:ascii="宋体" w:hAnsi="宋体" w:eastAsia="宋体" w:cs="宋体"/>
                <w:color w:val="auto"/>
                <w:szCs w:val="21"/>
                <w:highlight w:val="none"/>
                <w:lang w:val="en-US" w:eastAsia="zh-CN"/>
              </w:rPr>
              <w:t>为</w:t>
            </w:r>
            <w:r>
              <w:rPr>
                <w:rFonts w:hint="eastAsia" w:ascii="宋体" w:hAnsi="宋体" w:eastAsia="宋体" w:cs="宋体"/>
                <w:color w:val="auto"/>
                <w:szCs w:val="21"/>
                <w:highlight w:val="none"/>
                <w:lang w:eastAsia="zh-CN"/>
              </w:rPr>
              <w:t>0.80%。</w:t>
            </w:r>
          </w:p>
        </w:tc>
      </w:tr>
      <w:tr w14:paraId="5E5E5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352" w:type="pct"/>
            <w:vAlign w:val="center"/>
          </w:tcPr>
          <w:p w14:paraId="0BF7FC65">
            <w:pPr>
              <w:pStyle w:val="65"/>
              <w:keepNext w:val="0"/>
              <w:keepLines w:val="0"/>
              <w:pageBreakBefore w:val="0"/>
              <w:widowControl w:val="0"/>
              <w:numPr>
                <w:ilvl w:val="0"/>
                <w:numId w:val="5"/>
              </w:numPr>
              <w:kinsoku/>
              <w:wordWrap/>
              <w:overflowPunct/>
              <w:topLinePunct w:val="0"/>
              <w:autoSpaceDE/>
              <w:autoSpaceDN/>
              <w:bidi w:val="0"/>
              <w:adjustRightInd/>
              <w:snapToGrid/>
              <w:ind w:left="105" w:leftChars="50" w:right="105" w:rightChars="50" w:firstLine="0" w:firstLineChars="0"/>
              <w:jc w:val="center"/>
              <w:textAlignment w:val="auto"/>
              <w:rPr>
                <w:rFonts w:hint="eastAsia" w:ascii="宋体" w:hAnsi="宋体" w:eastAsia="宋体" w:cs="宋体"/>
                <w:color w:val="auto"/>
                <w:szCs w:val="21"/>
                <w:highlight w:val="none"/>
              </w:rPr>
            </w:pPr>
          </w:p>
        </w:tc>
        <w:tc>
          <w:tcPr>
            <w:tcW w:w="929" w:type="pct"/>
            <w:vAlign w:val="center"/>
          </w:tcPr>
          <w:p w14:paraId="439A54C1">
            <w:pPr>
              <w:keepNext w:val="0"/>
              <w:keepLines w:val="0"/>
              <w:pageBreakBefore w:val="0"/>
              <w:widowControl w:val="0"/>
              <w:kinsoku/>
              <w:wordWrap/>
              <w:overflowPunct/>
              <w:topLinePunct w:val="0"/>
              <w:autoSpaceDE/>
              <w:autoSpaceDN/>
              <w:bidi w:val="0"/>
              <w:adjustRightInd/>
              <w:snapToGrid/>
              <w:spacing w:line="240" w:lineRule="auto"/>
              <w:ind w:left="105" w:leftChars="50" w:right="105" w:rightChars="50"/>
              <w:jc w:val="center"/>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代理服务费收取方式</w:t>
            </w:r>
          </w:p>
        </w:tc>
        <w:tc>
          <w:tcPr>
            <w:tcW w:w="3717" w:type="pct"/>
            <w:vAlign w:val="center"/>
          </w:tcPr>
          <w:p w14:paraId="12B25472">
            <w:pPr>
              <w:keepNext w:val="0"/>
              <w:keepLines w:val="0"/>
              <w:pageBreakBefore w:val="0"/>
              <w:widowControl w:val="0"/>
              <w:kinsoku/>
              <w:wordWrap/>
              <w:overflowPunct/>
              <w:topLinePunct w:val="0"/>
              <w:autoSpaceDE/>
              <w:autoSpaceDN/>
              <w:bidi w:val="0"/>
              <w:adjustRightInd/>
              <w:snapToGrid/>
              <w:ind w:left="105" w:leftChars="50" w:right="105" w:rightChars="50"/>
              <w:jc w:val="both"/>
              <w:textAlignment w:val="auto"/>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向中标供应商收取</w:t>
            </w:r>
          </w:p>
        </w:tc>
      </w:tr>
      <w:tr w14:paraId="17C48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352" w:type="pct"/>
            <w:vAlign w:val="center"/>
          </w:tcPr>
          <w:p w14:paraId="71C1414A">
            <w:pPr>
              <w:pStyle w:val="65"/>
              <w:keepNext w:val="0"/>
              <w:keepLines w:val="0"/>
              <w:pageBreakBefore w:val="0"/>
              <w:widowControl w:val="0"/>
              <w:numPr>
                <w:ilvl w:val="0"/>
                <w:numId w:val="5"/>
              </w:numPr>
              <w:kinsoku/>
              <w:wordWrap/>
              <w:overflowPunct/>
              <w:topLinePunct w:val="0"/>
              <w:autoSpaceDE/>
              <w:autoSpaceDN/>
              <w:bidi w:val="0"/>
              <w:adjustRightInd/>
              <w:snapToGrid/>
              <w:ind w:left="105" w:leftChars="50" w:right="105" w:rightChars="50" w:firstLine="0" w:firstLineChars="0"/>
              <w:jc w:val="center"/>
              <w:textAlignment w:val="auto"/>
              <w:rPr>
                <w:rFonts w:hint="eastAsia" w:ascii="宋体" w:hAnsi="宋体" w:eastAsia="宋体" w:cs="宋体"/>
                <w:color w:val="auto"/>
                <w:szCs w:val="21"/>
                <w:highlight w:val="none"/>
              </w:rPr>
            </w:pPr>
          </w:p>
        </w:tc>
        <w:tc>
          <w:tcPr>
            <w:tcW w:w="929" w:type="pct"/>
            <w:vAlign w:val="center"/>
          </w:tcPr>
          <w:p w14:paraId="1DF2B117">
            <w:pPr>
              <w:keepNext w:val="0"/>
              <w:keepLines w:val="0"/>
              <w:pageBreakBefore w:val="0"/>
              <w:widowControl w:val="0"/>
              <w:kinsoku/>
              <w:wordWrap/>
              <w:overflowPunct/>
              <w:topLinePunct w:val="0"/>
              <w:autoSpaceDE/>
              <w:autoSpaceDN/>
              <w:bidi w:val="0"/>
              <w:adjustRightInd/>
              <w:snapToGrid/>
              <w:spacing w:line="240" w:lineRule="auto"/>
              <w:ind w:left="105" w:leftChars="50" w:right="105" w:rightChars="50"/>
              <w:jc w:val="center"/>
              <w:textAlignment w:val="auto"/>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合同签订</w:t>
            </w:r>
          </w:p>
        </w:tc>
        <w:tc>
          <w:tcPr>
            <w:tcW w:w="3717" w:type="pct"/>
            <w:vAlign w:val="center"/>
          </w:tcPr>
          <w:p w14:paraId="028086EB">
            <w:pPr>
              <w:keepNext w:val="0"/>
              <w:keepLines w:val="0"/>
              <w:pageBreakBefore w:val="0"/>
              <w:widowControl w:val="0"/>
              <w:kinsoku/>
              <w:wordWrap/>
              <w:overflowPunct/>
              <w:topLinePunct w:val="0"/>
              <w:autoSpaceDE/>
              <w:autoSpaceDN/>
              <w:bidi w:val="0"/>
              <w:adjustRightInd/>
              <w:snapToGrid/>
              <w:ind w:left="105" w:leftChars="50" w:right="105" w:rightChars="50"/>
              <w:jc w:val="both"/>
              <w:textAlignment w:val="auto"/>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本采购文件提供的合同文本具体条款内容由采购人和中标供应商协商确定，但不得对招标文件和投标文件的实质性条款作出变更，且必须包括但不限于标的名称，采购标的质量、数量（规模），履行时间（期限）、地点和方式，包装方式（如有），价款或者报酬、付款进度安排、资金支付方式，验收、交付标准和方法，质量保修范围（如有）和保修期（如有），违约责任与解决争议的方法等内容。</w:t>
            </w:r>
          </w:p>
        </w:tc>
      </w:tr>
      <w:tr w14:paraId="3DEA3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352" w:type="pct"/>
            <w:vAlign w:val="center"/>
          </w:tcPr>
          <w:p w14:paraId="03D09E5C">
            <w:pPr>
              <w:pStyle w:val="65"/>
              <w:keepNext w:val="0"/>
              <w:keepLines w:val="0"/>
              <w:pageBreakBefore w:val="0"/>
              <w:widowControl w:val="0"/>
              <w:numPr>
                <w:ilvl w:val="0"/>
                <w:numId w:val="5"/>
              </w:numPr>
              <w:kinsoku/>
              <w:wordWrap/>
              <w:overflowPunct/>
              <w:topLinePunct w:val="0"/>
              <w:autoSpaceDE/>
              <w:autoSpaceDN/>
              <w:bidi w:val="0"/>
              <w:adjustRightInd/>
              <w:snapToGrid/>
              <w:ind w:left="105" w:leftChars="50" w:right="105" w:rightChars="50" w:firstLine="0" w:firstLineChars="0"/>
              <w:jc w:val="center"/>
              <w:textAlignment w:val="auto"/>
              <w:rPr>
                <w:rFonts w:hint="eastAsia" w:ascii="宋体" w:hAnsi="宋体" w:eastAsia="宋体" w:cs="宋体"/>
                <w:color w:val="auto"/>
                <w:szCs w:val="21"/>
                <w:highlight w:val="none"/>
                <w:lang w:eastAsia="zh-CN"/>
              </w:rPr>
            </w:pPr>
            <w:bookmarkStart w:id="93" w:name="_Hlk113913931"/>
          </w:p>
        </w:tc>
        <w:tc>
          <w:tcPr>
            <w:tcW w:w="929" w:type="pct"/>
            <w:vAlign w:val="center"/>
          </w:tcPr>
          <w:p w14:paraId="7557D316">
            <w:pPr>
              <w:keepNext w:val="0"/>
              <w:keepLines w:val="0"/>
              <w:pageBreakBefore w:val="0"/>
              <w:widowControl w:val="0"/>
              <w:kinsoku/>
              <w:wordWrap/>
              <w:overflowPunct/>
              <w:topLinePunct w:val="0"/>
              <w:autoSpaceDE/>
              <w:autoSpaceDN/>
              <w:bidi w:val="0"/>
              <w:adjustRightInd/>
              <w:snapToGrid/>
              <w:spacing w:line="240" w:lineRule="auto"/>
              <w:ind w:left="105" w:leftChars="50" w:right="105" w:rightChars="50"/>
              <w:jc w:val="center"/>
              <w:textAlignment w:val="auto"/>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本项目采购标的对应的中小企业划分标准所属行业</w:t>
            </w:r>
          </w:p>
        </w:tc>
        <w:tc>
          <w:tcPr>
            <w:tcW w:w="3717" w:type="pct"/>
            <w:vAlign w:val="center"/>
          </w:tcPr>
          <w:tbl>
            <w:tblPr>
              <w:tblStyle w:val="3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11"/>
              <w:gridCol w:w="4017"/>
              <w:gridCol w:w="2162"/>
            </w:tblGrid>
            <w:tr w14:paraId="50423C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12" w:type="dxa"/>
                  <w:vAlign w:val="center"/>
                </w:tcPr>
                <w:p w14:paraId="6AA2DE1D">
                  <w:pPr>
                    <w:keepNext w:val="0"/>
                    <w:keepLines w:val="0"/>
                    <w:pageBreakBefore w:val="0"/>
                    <w:widowControl w:val="0"/>
                    <w:kinsoku/>
                    <w:wordWrap/>
                    <w:overflowPunct/>
                    <w:topLinePunct w:val="0"/>
                    <w:autoSpaceDE/>
                    <w:autoSpaceDN/>
                    <w:bidi w:val="0"/>
                    <w:adjustRightInd/>
                    <w:snapToGrid/>
                    <w:spacing w:line="240" w:lineRule="auto"/>
                    <w:ind w:left="105" w:leftChars="50" w:right="105" w:rightChars="50"/>
                    <w:jc w:val="center"/>
                    <w:textAlignment w:val="auto"/>
                    <w:rPr>
                      <w:rFonts w:hint="eastAsia" w:ascii="宋体" w:hAnsi="宋体" w:eastAsia="宋体" w:cs="宋体"/>
                      <w:b/>
                      <w:bCs/>
                      <w:color w:val="auto"/>
                      <w:szCs w:val="21"/>
                      <w:highlight w:val="none"/>
                      <w:lang w:eastAsia="zh-CN"/>
                    </w:rPr>
                  </w:pPr>
                  <w:r>
                    <w:rPr>
                      <w:rFonts w:hint="eastAsia" w:ascii="宋体" w:hAnsi="宋体" w:eastAsia="宋体" w:cs="宋体"/>
                      <w:b/>
                      <w:bCs/>
                      <w:color w:val="auto"/>
                      <w:szCs w:val="21"/>
                      <w:highlight w:val="none"/>
                      <w:lang w:eastAsia="zh-CN"/>
                    </w:rPr>
                    <w:t>包号</w:t>
                  </w:r>
                </w:p>
              </w:tc>
              <w:tc>
                <w:tcPr>
                  <w:tcW w:w="4026" w:type="dxa"/>
                  <w:vAlign w:val="center"/>
                </w:tcPr>
                <w:p w14:paraId="03BE04EC">
                  <w:pPr>
                    <w:keepNext w:val="0"/>
                    <w:keepLines w:val="0"/>
                    <w:pageBreakBefore w:val="0"/>
                    <w:widowControl w:val="0"/>
                    <w:kinsoku/>
                    <w:wordWrap/>
                    <w:overflowPunct/>
                    <w:topLinePunct w:val="0"/>
                    <w:autoSpaceDE/>
                    <w:autoSpaceDN/>
                    <w:bidi w:val="0"/>
                    <w:adjustRightInd/>
                    <w:snapToGrid/>
                    <w:spacing w:line="240" w:lineRule="auto"/>
                    <w:ind w:left="105" w:leftChars="50" w:right="105" w:rightChars="50"/>
                    <w:jc w:val="center"/>
                    <w:textAlignment w:val="auto"/>
                    <w:rPr>
                      <w:rFonts w:hint="eastAsia" w:ascii="宋体" w:hAnsi="宋体" w:eastAsia="宋体" w:cs="宋体"/>
                      <w:b/>
                      <w:bCs/>
                      <w:color w:val="auto"/>
                      <w:szCs w:val="21"/>
                      <w:highlight w:val="none"/>
                      <w:lang w:eastAsia="zh-CN"/>
                    </w:rPr>
                  </w:pPr>
                  <w:r>
                    <w:rPr>
                      <w:rFonts w:hint="eastAsia" w:ascii="宋体" w:hAnsi="宋体" w:eastAsia="宋体" w:cs="宋体"/>
                      <w:b/>
                      <w:bCs/>
                      <w:color w:val="auto"/>
                      <w:szCs w:val="21"/>
                      <w:highlight w:val="none"/>
                      <w:lang w:eastAsia="zh-CN"/>
                    </w:rPr>
                    <w:t>标的名称</w:t>
                  </w:r>
                </w:p>
              </w:tc>
              <w:tc>
                <w:tcPr>
                  <w:tcW w:w="2166" w:type="dxa"/>
                  <w:vAlign w:val="center"/>
                </w:tcPr>
                <w:p w14:paraId="2BCF7181">
                  <w:pPr>
                    <w:keepNext w:val="0"/>
                    <w:keepLines w:val="0"/>
                    <w:pageBreakBefore w:val="0"/>
                    <w:widowControl w:val="0"/>
                    <w:kinsoku/>
                    <w:wordWrap/>
                    <w:overflowPunct/>
                    <w:topLinePunct w:val="0"/>
                    <w:autoSpaceDE/>
                    <w:autoSpaceDN/>
                    <w:bidi w:val="0"/>
                    <w:adjustRightInd/>
                    <w:snapToGrid/>
                    <w:spacing w:line="240" w:lineRule="auto"/>
                    <w:ind w:left="105" w:leftChars="50" w:right="105" w:rightChars="50"/>
                    <w:jc w:val="center"/>
                    <w:textAlignment w:val="auto"/>
                    <w:rPr>
                      <w:rFonts w:hint="eastAsia" w:ascii="宋体" w:hAnsi="宋体" w:eastAsia="宋体" w:cs="宋体"/>
                      <w:b/>
                      <w:bCs/>
                      <w:color w:val="auto"/>
                      <w:szCs w:val="21"/>
                      <w:highlight w:val="none"/>
                      <w:lang w:eastAsia="zh-CN"/>
                    </w:rPr>
                  </w:pPr>
                  <w:r>
                    <w:rPr>
                      <w:rFonts w:hint="eastAsia" w:ascii="宋体" w:hAnsi="宋体" w:eastAsia="宋体" w:cs="宋体"/>
                      <w:b/>
                      <w:bCs/>
                      <w:color w:val="auto"/>
                      <w:szCs w:val="21"/>
                      <w:highlight w:val="none"/>
                      <w:lang w:eastAsia="zh-CN"/>
                    </w:rPr>
                    <w:t>中小企业划分标准所属行业</w:t>
                  </w:r>
                </w:p>
              </w:tc>
            </w:tr>
            <w:tr w14:paraId="65DB87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12" w:type="dxa"/>
                  <w:vAlign w:val="center"/>
                </w:tcPr>
                <w:p w14:paraId="19E291A6">
                  <w:pPr>
                    <w:keepNext w:val="0"/>
                    <w:keepLines w:val="0"/>
                    <w:pageBreakBefore w:val="0"/>
                    <w:widowControl w:val="0"/>
                    <w:kinsoku/>
                    <w:wordWrap/>
                    <w:overflowPunct/>
                    <w:topLinePunct w:val="0"/>
                    <w:autoSpaceDE/>
                    <w:autoSpaceDN/>
                    <w:bidi w:val="0"/>
                    <w:adjustRightInd/>
                    <w:snapToGrid/>
                    <w:spacing w:line="240" w:lineRule="auto"/>
                    <w:ind w:left="105" w:leftChars="50" w:right="105" w:rightChars="50"/>
                    <w:jc w:val="center"/>
                    <w:textAlignment w:val="auto"/>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1</w:t>
                  </w:r>
                </w:p>
              </w:tc>
              <w:tc>
                <w:tcPr>
                  <w:tcW w:w="4026" w:type="dxa"/>
                  <w:vAlign w:val="center"/>
                </w:tcPr>
                <w:p w14:paraId="18103908">
                  <w:pPr>
                    <w:keepNext w:val="0"/>
                    <w:keepLines w:val="0"/>
                    <w:pageBreakBefore w:val="0"/>
                    <w:widowControl w:val="0"/>
                    <w:kinsoku/>
                    <w:wordWrap/>
                    <w:overflowPunct/>
                    <w:topLinePunct w:val="0"/>
                    <w:autoSpaceDE/>
                    <w:autoSpaceDN/>
                    <w:bidi w:val="0"/>
                    <w:adjustRightInd/>
                    <w:snapToGrid/>
                    <w:spacing w:line="240" w:lineRule="auto"/>
                    <w:ind w:left="105" w:leftChars="50" w:right="105" w:rightChars="50"/>
                    <w:jc w:val="center"/>
                    <w:textAlignment w:val="auto"/>
                    <w:rPr>
                      <w:rFonts w:hint="eastAsia" w:ascii="宋体" w:hAnsi="宋体" w:eastAsia="宋体" w:cs="宋体"/>
                      <w:color w:val="auto"/>
                      <w:szCs w:val="21"/>
                      <w:highlight w:val="none"/>
                      <w:lang w:val="en-US" w:eastAsia="zh-CN"/>
                    </w:rPr>
                  </w:pPr>
                  <w:r>
                    <w:rPr>
                      <w:rFonts w:hint="eastAsia" w:ascii="宋体" w:hAnsi="宋体" w:eastAsia="宋体" w:cs="宋体"/>
                      <w:color w:val="auto"/>
                      <w:szCs w:val="21"/>
                      <w:highlight w:val="none"/>
                      <w:lang w:val="en-US" w:eastAsia="zh-CN"/>
                    </w:rPr>
                    <w:t>按采购需求中的“采购清单”提供</w:t>
                  </w:r>
                </w:p>
              </w:tc>
              <w:tc>
                <w:tcPr>
                  <w:tcW w:w="2166" w:type="dxa"/>
                  <w:vAlign w:val="center"/>
                </w:tcPr>
                <w:p w14:paraId="4168A054">
                  <w:pPr>
                    <w:keepNext w:val="0"/>
                    <w:keepLines w:val="0"/>
                    <w:pageBreakBefore w:val="0"/>
                    <w:widowControl w:val="0"/>
                    <w:kinsoku/>
                    <w:wordWrap/>
                    <w:overflowPunct/>
                    <w:topLinePunct w:val="0"/>
                    <w:autoSpaceDE/>
                    <w:autoSpaceDN/>
                    <w:bidi w:val="0"/>
                    <w:adjustRightInd/>
                    <w:snapToGrid/>
                    <w:spacing w:line="240" w:lineRule="auto"/>
                    <w:ind w:left="105" w:leftChars="50" w:right="105" w:rightChars="50"/>
                    <w:jc w:val="center"/>
                    <w:textAlignment w:val="auto"/>
                    <w:rPr>
                      <w:rFonts w:hint="eastAsia" w:ascii="宋体" w:hAnsi="宋体" w:eastAsia="宋体" w:cs="宋体"/>
                      <w:color w:val="auto"/>
                      <w:szCs w:val="21"/>
                      <w:highlight w:val="none"/>
                      <w:lang w:eastAsia="zh-CN"/>
                    </w:rPr>
                  </w:pPr>
                  <w:r>
                    <w:rPr>
                      <w:rFonts w:hint="eastAsia" w:ascii="宋体" w:hAnsi="宋体" w:eastAsia="宋体" w:cs="宋体"/>
                      <w:color w:val="auto"/>
                      <w:highlight w:val="none"/>
                    </w:rPr>
                    <w:t>工业</w:t>
                  </w:r>
                </w:p>
              </w:tc>
            </w:tr>
            <w:tr w14:paraId="6896C6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12" w:type="dxa"/>
                  <w:vAlign w:val="center"/>
                </w:tcPr>
                <w:p w14:paraId="7BD9922E">
                  <w:pPr>
                    <w:keepNext w:val="0"/>
                    <w:keepLines w:val="0"/>
                    <w:pageBreakBefore w:val="0"/>
                    <w:widowControl w:val="0"/>
                    <w:kinsoku/>
                    <w:wordWrap/>
                    <w:overflowPunct/>
                    <w:topLinePunct w:val="0"/>
                    <w:autoSpaceDE/>
                    <w:autoSpaceDN/>
                    <w:bidi w:val="0"/>
                    <w:adjustRightInd/>
                    <w:snapToGrid/>
                    <w:spacing w:line="240" w:lineRule="auto"/>
                    <w:ind w:left="105" w:leftChars="50" w:right="105" w:rightChars="50"/>
                    <w:jc w:val="center"/>
                    <w:textAlignment w:val="auto"/>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2</w:t>
                  </w:r>
                </w:p>
              </w:tc>
              <w:tc>
                <w:tcPr>
                  <w:tcW w:w="4026" w:type="dxa"/>
                  <w:vAlign w:val="center"/>
                </w:tcPr>
                <w:p w14:paraId="64C9E159">
                  <w:pPr>
                    <w:keepNext w:val="0"/>
                    <w:keepLines w:val="0"/>
                    <w:pageBreakBefore w:val="0"/>
                    <w:widowControl w:val="0"/>
                    <w:kinsoku/>
                    <w:wordWrap/>
                    <w:overflowPunct/>
                    <w:topLinePunct w:val="0"/>
                    <w:autoSpaceDE/>
                    <w:autoSpaceDN/>
                    <w:bidi w:val="0"/>
                    <w:adjustRightInd/>
                    <w:snapToGrid/>
                    <w:spacing w:line="240" w:lineRule="auto"/>
                    <w:ind w:left="105" w:leftChars="50" w:right="105" w:rightChars="50"/>
                    <w:jc w:val="center"/>
                    <w:textAlignment w:val="auto"/>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val="en-US" w:eastAsia="zh-CN"/>
                    </w:rPr>
                    <w:t>按采购需求中的“采购清单”提供</w:t>
                  </w:r>
                </w:p>
              </w:tc>
              <w:tc>
                <w:tcPr>
                  <w:tcW w:w="2166" w:type="dxa"/>
                  <w:vAlign w:val="center"/>
                </w:tcPr>
                <w:p w14:paraId="2FD7103D">
                  <w:pPr>
                    <w:keepNext w:val="0"/>
                    <w:keepLines w:val="0"/>
                    <w:pageBreakBefore w:val="0"/>
                    <w:widowControl w:val="0"/>
                    <w:kinsoku/>
                    <w:wordWrap/>
                    <w:overflowPunct/>
                    <w:topLinePunct w:val="0"/>
                    <w:autoSpaceDE/>
                    <w:autoSpaceDN/>
                    <w:bidi w:val="0"/>
                    <w:adjustRightInd/>
                    <w:snapToGrid/>
                    <w:spacing w:line="240" w:lineRule="auto"/>
                    <w:ind w:left="105" w:leftChars="50" w:right="105" w:rightChars="50"/>
                    <w:jc w:val="center"/>
                    <w:textAlignment w:val="auto"/>
                    <w:rPr>
                      <w:rFonts w:hint="eastAsia" w:ascii="宋体" w:hAnsi="宋体" w:eastAsia="宋体" w:cs="宋体"/>
                      <w:color w:val="auto"/>
                      <w:szCs w:val="21"/>
                      <w:highlight w:val="none"/>
                      <w:lang w:eastAsia="zh-CN"/>
                    </w:rPr>
                  </w:pPr>
                  <w:r>
                    <w:rPr>
                      <w:rFonts w:hint="eastAsia" w:ascii="宋体" w:hAnsi="宋体" w:eastAsia="宋体" w:cs="宋体"/>
                      <w:color w:val="auto"/>
                      <w:highlight w:val="none"/>
                    </w:rPr>
                    <w:t>工业</w:t>
                  </w:r>
                </w:p>
              </w:tc>
            </w:tr>
          </w:tbl>
          <w:p w14:paraId="4549DE84">
            <w:pPr>
              <w:keepNext w:val="0"/>
              <w:keepLines w:val="0"/>
              <w:pageBreakBefore w:val="0"/>
              <w:widowControl w:val="0"/>
              <w:kinsoku/>
              <w:wordWrap/>
              <w:overflowPunct/>
              <w:topLinePunct w:val="0"/>
              <w:autoSpaceDE/>
              <w:autoSpaceDN/>
              <w:bidi w:val="0"/>
              <w:adjustRightInd/>
              <w:snapToGrid/>
              <w:ind w:left="105" w:leftChars="50" w:right="105" w:rightChars="50"/>
              <w:jc w:val="both"/>
              <w:textAlignment w:val="auto"/>
              <w:rPr>
                <w:rFonts w:hint="eastAsia" w:ascii="宋体" w:hAnsi="宋体" w:eastAsia="宋体" w:cs="宋体"/>
                <w:color w:val="auto"/>
                <w:szCs w:val="21"/>
                <w:highlight w:val="none"/>
                <w:lang w:eastAsia="zh-CN"/>
              </w:rPr>
            </w:pPr>
          </w:p>
        </w:tc>
      </w:tr>
      <w:tr w14:paraId="7926A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352" w:type="pct"/>
            <w:vAlign w:val="center"/>
          </w:tcPr>
          <w:p w14:paraId="6104A41F">
            <w:pPr>
              <w:pStyle w:val="65"/>
              <w:keepNext w:val="0"/>
              <w:keepLines w:val="0"/>
              <w:pageBreakBefore w:val="0"/>
              <w:widowControl w:val="0"/>
              <w:numPr>
                <w:ilvl w:val="0"/>
                <w:numId w:val="5"/>
              </w:numPr>
              <w:kinsoku/>
              <w:wordWrap/>
              <w:overflowPunct/>
              <w:topLinePunct w:val="0"/>
              <w:autoSpaceDE/>
              <w:autoSpaceDN/>
              <w:bidi w:val="0"/>
              <w:adjustRightInd/>
              <w:snapToGrid/>
              <w:ind w:left="105" w:leftChars="50" w:right="105" w:rightChars="50" w:firstLine="0" w:firstLineChars="0"/>
              <w:jc w:val="center"/>
              <w:textAlignment w:val="auto"/>
              <w:rPr>
                <w:rFonts w:hint="eastAsia" w:ascii="宋体" w:hAnsi="宋体" w:eastAsia="宋体" w:cs="宋体"/>
                <w:color w:val="auto"/>
                <w:szCs w:val="21"/>
                <w:highlight w:val="none"/>
                <w:lang w:eastAsia="zh-CN"/>
              </w:rPr>
            </w:pPr>
          </w:p>
        </w:tc>
        <w:tc>
          <w:tcPr>
            <w:tcW w:w="929" w:type="pct"/>
            <w:vAlign w:val="center"/>
          </w:tcPr>
          <w:p w14:paraId="478702CB">
            <w:pPr>
              <w:keepNext w:val="0"/>
              <w:keepLines w:val="0"/>
              <w:pageBreakBefore w:val="0"/>
              <w:widowControl w:val="0"/>
              <w:kinsoku/>
              <w:wordWrap/>
              <w:overflowPunct/>
              <w:topLinePunct w:val="0"/>
              <w:autoSpaceDE/>
              <w:autoSpaceDN/>
              <w:bidi w:val="0"/>
              <w:adjustRightInd/>
              <w:snapToGrid/>
              <w:spacing w:line="240" w:lineRule="auto"/>
              <w:ind w:left="105" w:leftChars="50" w:right="105" w:rightChars="50"/>
              <w:jc w:val="center"/>
              <w:textAlignment w:val="auto"/>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涉及本国产品清单</w:t>
            </w:r>
          </w:p>
        </w:tc>
        <w:tc>
          <w:tcPr>
            <w:tcW w:w="3717" w:type="pct"/>
            <w:vAlign w:val="center"/>
          </w:tcPr>
          <w:tbl>
            <w:tblPr>
              <w:tblStyle w:val="34"/>
              <w:tblW w:w="4999"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90"/>
              <w:gridCol w:w="6299"/>
            </w:tblGrid>
            <w:tr w14:paraId="41B869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19" w:type="pct"/>
                  <w:vAlign w:val="center"/>
                </w:tcPr>
                <w:p w14:paraId="16A8C7E7">
                  <w:pPr>
                    <w:keepNext w:val="0"/>
                    <w:keepLines w:val="0"/>
                    <w:pageBreakBefore w:val="0"/>
                    <w:widowControl w:val="0"/>
                    <w:kinsoku/>
                    <w:wordWrap/>
                    <w:overflowPunct/>
                    <w:topLinePunct w:val="0"/>
                    <w:autoSpaceDE/>
                    <w:autoSpaceDN/>
                    <w:bidi w:val="0"/>
                    <w:adjustRightInd/>
                    <w:snapToGrid/>
                    <w:ind w:left="105" w:leftChars="50" w:right="105" w:rightChars="50"/>
                    <w:jc w:val="center"/>
                    <w:textAlignment w:val="auto"/>
                    <w:rPr>
                      <w:rFonts w:hint="eastAsia" w:ascii="宋体" w:hAnsi="宋体" w:eastAsia="宋体" w:cs="宋体"/>
                      <w:b/>
                      <w:bCs/>
                      <w:color w:val="auto"/>
                      <w:szCs w:val="21"/>
                      <w:highlight w:val="none"/>
                      <w:lang w:eastAsia="zh-CN"/>
                    </w:rPr>
                  </w:pPr>
                  <w:r>
                    <w:rPr>
                      <w:rFonts w:hint="eastAsia" w:ascii="宋体" w:hAnsi="宋体" w:eastAsia="宋体" w:cs="宋体"/>
                      <w:b/>
                      <w:bCs/>
                      <w:color w:val="auto"/>
                      <w:szCs w:val="21"/>
                      <w:highlight w:val="none"/>
                      <w:lang w:eastAsia="zh-CN"/>
                    </w:rPr>
                    <w:t>包号</w:t>
                  </w:r>
                </w:p>
              </w:tc>
              <w:tc>
                <w:tcPr>
                  <w:tcW w:w="4380" w:type="pct"/>
                  <w:vAlign w:val="center"/>
                </w:tcPr>
                <w:p w14:paraId="2446111E">
                  <w:pPr>
                    <w:keepNext w:val="0"/>
                    <w:keepLines w:val="0"/>
                    <w:pageBreakBefore w:val="0"/>
                    <w:widowControl w:val="0"/>
                    <w:kinsoku/>
                    <w:wordWrap/>
                    <w:overflowPunct/>
                    <w:topLinePunct w:val="0"/>
                    <w:autoSpaceDE/>
                    <w:autoSpaceDN/>
                    <w:bidi w:val="0"/>
                    <w:adjustRightInd/>
                    <w:snapToGrid/>
                    <w:ind w:left="105" w:leftChars="50" w:right="105" w:rightChars="50"/>
                    <w:jc w:val="center"/>
                    <w:textAlignment w:val="auto"/>
                    <w:rPr>
                      <w:rFonts w:hint="eastAsia" w:ascii="宋体" w:hAnsi="宋体" w:eastAsia="宋体" w:cs="宋体"/>
                      <w:b/>
                      <w:bCs/>
                      <w:color w:val="auto"/>
                      <w:szCs w:val="21"/>
                      <w:highlight w:val="none"/>
                      <w:lang w:eastAsia="zh-CN"/>
                    </w:rPr>
                  </w:pPr>
                  <w:r>
                    <w:rPr>
                      <w:rFonts w:hint="eastAsia" w:ascii="宋体" w:hAnsi="宋体" w:eastAsia="宋体" w:cs="宋体"/>
                      <w:b/>
                      <w:bCs/>
                      <w:color w:val="auto"/>
                      <w:highlight w:val="none"/>
                    </w:rPr>
                    <w:t>产品名称</w:t>
                  </w:r>
                </w:p>
              </w:tc>
            </w:tr>
            <w:tr w14:paraId="029C70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19" w:type="pct"/>
                  <w:vAlign w:val="center"/>
                </w:tcPr>
                <w:p w14:paraId="79CDE906">
                  <w:pPr>
                    <w:keepNext w:val="0"/>
                    <w:keepLines w:val="0"/>
                    <w:pageBreakBefore w:val="0"/>
                    <w:widowControl w:val="0"/>
                    <w:kinsoku/>
                    <w:wordWrap/>
                    <w:overflowPunct/>
                    <w:topLinePunct w:val="0"/>
                    <w:autoSpaceDE/>
                    <w:autoSpaceDN/>
                    <w:bidi w:val="0"/>
                    <w:adjustRightInd/>
                    <w:snapToGrid/>
                    <w:ind w:left="105" w:leftChars="50" w:right="105" w:rightChars="50"/>
                    <w:jc w:val="center"/>
                    <w:textAlignment w:val="auto"/>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1</w:t>
                  </w:r>
                </w:p>
              </w:tc>
              <w:tc>
                <w:tcPr>
                  <w:tcW w:w="4380" w:type="pct"/>
                  <w:vAlign w:val="center"/>
                </w:tcPr>
                <w:p w14:paraId="2C0044BC">
                  <w:pPr>
                    <w:keepNext w:val="0"/>
                    <w:keepLines w:val="0"/>
                    <w:pageBreakBefore w:val="0"/>
                    <w:widowControl w:val="0"/>
                    <w:kinsoku/>
                    <w:wordWrap/>
                    <w:overflowPunct/>
                    <w:topLinePunct w:val="0"/>
                    <w:autoSpaceDE/>
                    <w:autoSpaceDN/>
                    <w:bidi w:val="0"/>
                    <w:adjustRightInd/>
                    <w:snapToGrid/>
                    <w:ind w:left="105" w:leftChars="50" w:right="105" w:rightChars="50"/>
                    <w:jc w:val="center"/>
                    <w:textAlignment w:val="auto"/>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val="en-US" w:eastAsia="zh-CN"/>
                    </w:rPr>
                    <w:t>按采购需求中的“采购清单”提供</w:t>
                  </w:r>
                </w:p>
              </w:tc>
            </w:tr>
            <w:tr w14:paraId="37E1C9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19" w:type="pct"/>
                  <w:vAlign w:val="center"/>
                </w:tcPr>
                <w:p w14:paraId="49413457">
                  <w:pPr>
                    <w:keepNext w:val="0"/>
                    <w:keepLines w:val="0"/>
                    <w:pageBreakBefore w:val="0"/>
                    <w:widowControl w:val="0"/>
                    <w:kinsoku/>
                    <w:wordWrap/>
                    <w:overflowPunct/>
                    <w:topLinePunct w:val="0"/>
                    <w:autoSpaceDE/>
                    <w:autoSpaceDN/>
                    <w:bidi w:val="0"/>
                    <w:adjustRightInd/>
                    <w:snapToGrid/>
                    <w:ind w:left="105" w:leftChars="50" w:right="105" w:rightChars="50"/>
                    <w:jc w:val="center"/>
                    <w:textAlignment w:val="auto"/>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2</w:t>
                  </w:r>
                </w:p>
              </w:tc>
              <w:tc>
                <w:tcPr>
                  <w:tcW w:w="4380" w:type="pct"/>
                  <w:vAlign w:val="center"/>
                </w:tcPr>
                <w:p w14:paraId="0F206145">
                  <w:pPr>
                    <w:keepNext w:val="0"/>
                    <w:keepLines w:val="0"/>
                    <w:pageBreakBefore w:val="0"/>
                    <w:widowControl w:val="0"/>
                    <w:kinsoku/>
                    <w:wordWrap/>
                    <w:overflowPunct/>
                    <w:topLinePunct w:val="0"/>
                    <w:autoSpaceDE/>
                    <w:autoSpaceDN/>
                    <w:bidi w:val="0"/>
                    <w:adjustRightInd/>
                    <w:snapToGrid/>
                    <w:ind w:left="105" w:leftChars="50" w:right="105" w:rightChars="50"/>
                    <w:jc w:val="center"/>
                    <w:textAlignment w:val="auto"/>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val="en-US" w:eastAsia="zh-CN"/>
                    </w:rPr>
                    <w:t>按采购需求中的“采购清单”提供</w:t>
                  </w:r>
                </w:p>
              </w:tc>
            </w:tr>
          </w:tbl>
          <w:p w14:paraId="5F92AA8F">
            <w:pPr>
              <w:keepNext w:val="0"/>
              <w:keepLines w:val="0"/>
              <w:pageBreakBefore w:val="0"/>
              <w:widowControl w:val="0"/>
              <w:kinsoku/>
              <w:wordWrap/>
              <w:overflowPunct/>
              <w:topLinePunct w:val="0"/>
              <w:autoSpaceDE/>
              <w:autoSpaceDN/>
              <w:bidi w:val="0"/>
              <w:adjustRightInd/>
              <w:snapToGrid/>
              <w:ind w:left="105" w:leftChars="50" w:right="105" w:rightChars="50"/>
              <w:jc w:val="both"/>
              <w:textAlignment w:val="auto"/>
              <w:rPr>
                <w:rFonts w:hint="eastAsia" w:ascii="宋体" w:hAnsi="宋体" w:eastAsia="宋体" w:cs="宋体"/>
                <w:color w:val="auto"/>
                <w:szCs w:val="21"/>
                <w:highlight w:val="none"/>
                <w:lang w:eastAsia="zh-CN"/>
              </w:rPr>
            </w:pPr>
          </w:p>
        </w:tc>
      </w:tr>
      <w:bookmarkEnd w:id="93"/>
      <w:tr w14:paraId="6A7E3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352" w:type="pct"/>
            <w:vAlign w:val="center"/>
          </w:tcPr>
          <w:p w14:paraId="04D4A0E3">
            <w:pPr>
              <w:pStyle w:val="65"/>
              <w:keepNext w:val="0"/>
              <w:keepLines w:val="0"/>
              <w:pageBreakBefore w:val="0"/>
              <w:widowControl w:val="0"/>
              <w:numPr>
                <w:ilvl w:val="0"/>
                <w:numId w:val="5"/>
              </w:numPr>
              <w:kinsoku/>
              <w:wordWrap/>
              <w:overflowPunct/>
              <w:topLinePunct w:val="0"/>
              <w:autoSpaceDE/>
              <w:autoSpaceDN/>
              <w:bidi w:val="0"/>
              <w:adjustRightInd/>
              <w:snapToGrid/>
              <w:ind w:left="105" w:leftChars="50" w:right="105" w:rightChars="50" w:firstLine="0" w:firstLineChars="0"/>
              <w:jc w:val="center"/>
              <w:textAlignment w:val="auto"/>
              <w:rPr>
                <w:rFonts w:hint="eastAsia" w:ascii="宋体" w:hAnsi="宋体" w:eastAsia="宋体" w:cs="宋体"/>
                <w:color w:val="auto"/>
                <w:szCs w:val="21"/>
                <w:highlight w:val="none"/>
                <w:lang w:eastAsia="zh-CN"/>
              </w:rPr>
            </w:pPr>
          </w:p>
        </w:tc>
        <w:tc>
          <w:tcPr>
            <w:tcW w:w="929" w:type="pct"/>
            <w:vAlign w:val="center"/>
          </w:tcPr>
          <w:p w14:paraId="2F4729C1">
            <w:pPr>
              <w:keepNext w:val="0"/>
              <w:keepLines w:val="0"/>
              <w:pageBreakBefore w:val="0"/>
              <w:widowControl w:val="0"/>
              <w:kinsoku/>
              <w:wordWrap/>
              <w:overflowPunct/>
              <w:topLinePunct w:val="0"/>
              <w:autoSpaceDE/>
              <w:autoSpaceDN/>
              <w:bidi w:val="0"/>
              <w:adjustRightInd/>
              <w:snapToGrid/>
              <w:spacing w:line="240" w:lineRule="auto"/>
              <w:ind w:left="105" w:leftChars="50" w:right="105" w:rightChars="50"/>
              <w:jc w:val="center"/>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项目属性</w:t>
            </w:r>
          </w:p>
        </w:tc>
        <w:tc>
          <w:tcPr>
            <w:tcW w:w="3717" w:type="pct"/>
            <w:vAlign w:val="center"/>
          </w:tcPr>
          <w:p w14:paraId="5819A28F">
            <w:pPr>
              <w:keepNext w:val="0"/>
              <w:keepLines w:val="0"/>
              <w:pageBreakBefore w:val="0"/>
              <w:widowControl w:val="0"/>
              <w:kinsoku/>
              <w:wordWrap/>
              <w:overflowPunct/>
              <w:topLinePunct w:val="0"/>
              <w:autoSpaceDE/>
              <w:autoSpaceDN/>
              <w:bidi w:val="0"/>
              <w:adjustRightInd/>
              <w:snapToGrid/>
              <w:ind w:left="105" w:leftChars="50" w:right="105" w:rightChars="50"/>
              <w:jc w:val="both"/>
              <w:textAlignment w:val="auto"/>
              <w:rPr>
                <w:rFonts w:hint="eastAsia" w:ascii="宋体" w:hAnsi="宋体" w:eastAsia="宋体" w:cs="宋体"/>
                <w:color w:val="auto"/>
                <w:szCs w:val="21"/>
                <w:highlight w:val="none"/>
                <w:lang w:eastAsia="zh-CN"/>
              </w:rPr>
            </w:pPr>
            <w:r>
              <w:rPr>
                <w:rFonts w:hint="eastAsia" w:ascii="宋体" w:hAnsi="宋体" w:eastAsia="宋体" w:cs="宋体"/>
                <w:color w:val="auto"/>
                <w:szCs w:val="18"/>
                <w:highlight w:val="none"/>
                <w:lang w:eastAsia="zh-CN"/>
              </w:rPr>
              <w:t>■</w:t>
            </w:r>
            <w:r>
              <w:rPr>
                <w:rFonts w:hint="eastAsia" w:ascii="宋体" w:hAnsi="宋体" w:eastAsia="宋体" w:cs="宋体"/>
                <w:color w:val="auto"/>
                <w:szCs w:val="21"/>
                <w:highlight w:val="none"/>
                <w:lang w:eastAsia="zh-CN"/>
              </w:rPr>
              <w:t xml:space="preserve">货物项目 / </w:t>
            </w:r>
            <w:r>
              <w:rPr>
                <w:rFonts w:hint="eastAsia" w:ascii="宋体" w:hAnsi="宋体" w:eastAsia="宋体" w:cs="宋体"/>
                <w:color w:val="auto"/>
                <w:szCs w:val="18"/>
                <w:highlight w:val="none"/>
                <w:lang w:eastAsia="zh-CN"/>
              </w:rPr>
              <w:t>□</w:t>
            </w:r>
            <w:r>
              <w:rPr>
                <w:rFonts w:hint="eastAsia" w:ascii="宋体" w:hAnsi="宋体" w:eastAsia="宋体" w:cs="宋体"/>
                <w:color w:val="auto"/>
                <w:szCs w:val="21"/>
                <w:highlight w:val="none"/>
                <w:lang w:eastAsia="zh-CN"/>
              </w:rPr>
              <w:t>服务项目</w:t>
            </w:r>
          </w:p>
        </w:tc>
      </w:tr>
      <w:tr w14:paraId="44C3B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352" w:type="pct"/>
            <w:vAlign w:val="center"/>
          </w:tcPr>
          <w:p w14:paraId="64506C7D">
            <w:pPr>
              <w:pStyle w:val="65"/>
              <w:keepNext w:val="0"/>
              <w:keepLines w:val="0"/>
              <w:pageBreakBefore w:val="0"/>
              <w:widowControl w:val="0"/>
              <w:numPr>
                <w:ilvl w:val="0"/>
                <w:numId w:val="5"/>
              </w:numPr>
              <w:kinsoku/>
              <w:wordWrap/>
              <w:overflowPunct/>
              <w:topLinePunct w:val="0"/>
              <w:autoSpaceDE/>
              <w:autoSpaceDN/>
              <w:bidi w:val="0"/>
              <w:adjustRightInd/>
              <w:snapToGrid/>
              <w:ind w:left="105" w:leftChars="50" w:right="105" w:rightChars="50" w:firstLine="0" w:firstLineChars="0"/>
              <w:jc w:val="center"/>
              <w:textAlignment w:val="auto"/>
              <w:rPr>
                <w:rFonts w:hint="eastAsia" w:ascii="宋体" w:hAnsi="宋体" w:eastAsia="宋体" w:cs="宋体"/>
                <w:color w:val="auto"/>
                <w:szCs w:val="21"/>
                <w:highlight w:val="none"/>
                <w:lang w:eastAsia="zh-CN"/>
              </w:rPr>
            </w:pPr>
          </w:p>
        </w:tc>
        <w:tc>
          <w:tcPr>
            <w:tcW w:w="929" w:type="pct"/>
            <w:vAlign w:val="center"/>
          </w:tcPr>
          <w:p w14:paraId="79E9C6EF">
            <w:pPr>
              <w:keepNext w:val="0"/>
              <w:keepLines w:val="0"/>
              <w:pageBreakBefore w:val="0"/>
              <w:widowControl w:val="0"/>
              <w:kinsoku/>
              <w:wordWrap/>
              <w:overflowPunct/>
              <w:topLinePunct w:val="0"/>
              <w:autoSpaceDE/>
              <w:autoSpaceDN/>
              <w:bidi w:val="0"/>
              <w:adjustRightInd/>
              <w:snapToGrid/>
              <w:spacing w:line="240" w:lineRule="auto"/>
              <w:ind w:left="105" w:leftChars="50" w:right="105" w:rightChars="50"/>
              <w:jc w:val="center"/>
              <w:textAlignment w:val="auto"/>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是否允许进口产品</w:t>
            </w:r>
          </w:p>
        </w:tc>
        <w:tc>
          <w:tcPr>
            <w:tcW w:w="3717" w:type="pct"/>
            <w:vAlign w:val="center"/>
          </w:tcPr>
          <w:p w14:paraId="1881C087">
            <w:pPr>
              <w:keepNext w:val="0"/>
              <w:keepLines w:val="0"/>
              <w:pageBreakBefore w:val="0"/>
              <w:widowControl w:val="0"/>
              <w:kinsoku/>
              <w:wordWrap/>
              <w:overflowPunct/>
              <w:topLinePunct w:val="0"/>
              <w:autoSpaceDE/>
              <w:autoSpaceDN/>
              <w:bidi w:val="0"/>
              <w:adjustRightInd/>
              <w:snapToGrid/>
              <w:ind w:left="105" w:leftChars="50" w:right="105" w:rightChars="50"/>
              <w:jc w:val="both"/>
              <w:textAlignment w:val="auto"/>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□是 / ■否</w:t>
            </w:r>
          </w:p>
        </w:tc>
      </w:tr>
      <w:tr w14:paraId="61539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352" w:type="pct"/>
            <w:vAlign w:val="center"/>
          </w:tcPr>
          <w:p w14:paraId="16362AC4">
            <w:pPr>
              <w:pStyle w:val="65"/>
              <w:keepNext w:val="0"/>
              <w:keepLines w:val="0"/>
              <w:pageBreakBefore w:val="0"/>
              <w:widowControl w:val="0"/>
              <w:numPr>
                <w:ilvl w:val="0"/>
                <w:numId w:val="5"/>
              </w:numPr>
              <w:kinsoku/>
              <w:wordWrap/>
              <w:overflowPunct/>
              <w:topLinePunct w:val="0"/>
              <w:autoSpaceDE/>
              <w:autoSpaceDN/>
              <w:bidi w:val="0"/>
              <w:adjustRightInd/>
              <w:snapToGrid/>
              <w:ind w:left="105" w:leftChars="50" w:right="105" w:rightChars="50" w:firstLine="0" w:firstLineChars="0"/>
              <w:jc w:val="center"/>
              <w:textAlignment w:val="auto"/>
              <w:rPr>
                <w:rFonts w:hint="eastAsia" w:ascii="宋体" w:hAnsi="宋体" w:eastAsia="宋体" w:cs="宋体"/>
                <w:color w:val="auto"/>
                <w:szCs w:val="21"/>
                <w:highlight w:val="none"/>
                <w:lang w:eastAsia="zh-CN"/>
              </w:rPr>
            </w:pPr>
          </w:p>
        </w:tc>
        <w:tc>
          <w:tcPr>
            <w:tcW w:w="929" w:type="pct"/>
            <w:vAlign w:val="center"/>
          </w:tcPr>
          <w:p w14:paraId="37135CD9">
            <w:pPr>
              <w:keepNext w:val="0"/>
              <w:keepLines w:val="0"/>
              <w:pageBreakBefore w:val="0"/>
              <w:widowControl w:val="0"/>
              <w:kinsoku/>
              <w:wordWrap/>
              <w:overflowPunct/>
              <w:topLinePunct w:val="0"/>
              <w:autoSpaceDE/>
              <w:autoSpaceDN/>
              <w:bidi w:val="0"/>
              <w:adjustRightInd/>
              <w:snapToGrid/>
              <w:spacing w:line="240" w:lineRule="auto"/>
              <w:ind w:left="105" w:leftChars="50" w:right="105" w:rightChars="50"/>
              <w:jc w:val="center"/>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lang w:eastAsia="zh-CN"/>
              </w:rPr>
              <w:t>合同分包</w:t>
            </w:r>
          </w:p>
        </w:tc>
        <w:tc>
          <w:tcPr>
            <w:tcW w:w="3717" w:type="pct"/>
            <w:vAlign w:val="center"/>
          </w:tcPr>
          <w:p w14:paraId="41D61234">
            <w:pPr>
              <w:pStyle w:val="26"/>
              <w:keepNext w:val="0"/>
              <w:keepLines w:val="0"/>
              <w:pageBreakBefore w:val="0"/>
              <w:widowControl w:val="0"/>
              <w:kinsoku/>
              <w:wordWrap/>
              <w:overflowPunct/>
              <w:topLinePunct w:val="0"/>
              <w:autoSpaceDE/>
              <w:autoSpaceDN/>
              <w:bidi w:val="0"/>
              <w:adjustRightInd/>
              <w:snapToGrid/>
              <w:ind w:left="105" w:leftChars="50" w:right="105" w:rightChars="50" w:firstLine="0" w:firstLineChars="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 xml:space="preserve">本项目的非主体、非关键性工作是否允许分包： </w:t>
            </w:r>
          </w:p>
          <w:p w14:paraId="4C8525D0">
            <w:pPr>
              <w:pStyle w:val="26"/>
              <w:keepNext w:val="0"/>
              <w:keepLines w:val="0"/>
              <w:pageBreakBefore w:val="0"/>
              <w:widowControl w:val="0"/>
              <w:kinsoku/>
              <w:wordWrap/>
              <w:overflowPunct/>
              <w:topLinePunct w:val="0"/>
              <w:autoSpaceDE/>
              <w:autoSpaceDN/>
              <w:bidi w:val="0"/>
              <w:adjustRightInd/>
              <w:snapToGrid/>
              <w:ind w:left="105" w:leftChars="50" w:right="105" w:rightChars="50" w:firstLine="0" w:firstLineChars="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■不允许</w:t>
            </w:r>
          </w:p>
          <w:p w14:paraId="2B087CFF">
            <w:pPr>
              <w:pStyle w:val="26"/>
              <w:keepNext w:val="0"/>
              <w:keepLines w:val="0"/>
              <w:pageBreakBefore w:val="0"/>
              <w:widowControl w:val="0"/>
              <w:kinsoku/>
              <w:wordWrap/>
              <w:overflowPunct/>
              <w:topLinePunct w:val="0"/>
              <w:autoSpaceDE/>
              <w:autoSpaceDN/>
              <w:bidi w:val="0"/>
              <w:adjustRightInd/>
              <w:snapToGrid/>
              <w:ind w:left="105" w:leftChars="50" w:right="105" w:rightChars="50" w:firstLine="0" w:firstLineChars="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□允许，具体要求：</w:t>
            </w:r>
          </w:p>
          <w:p w14:paraId="7FB013B5">
            <w:pPr>
              <w:pStyle w:val="26"/>
              <w:keepNext w:val="0"/>
              <w:keepLines w:val="0"/>
              <w:pageBreakBefore w:val="0"/>
              <w:widowControl w:val="0"/>
              <w:kinsoku/>
              <w:wordWrap/>
              <w:overflowPunct/>
              <w:topLinePunct w:val="0"/>
              <w:autoSpaceDE/>
              <w:autoSpaceDN/>
              <w:bidi w:val="0"/>
              <w:adjustRightInd/>
              <w:snapToGrid/>
              <w:ind w:left="105" w:leftChars="50" w:right="105" w:rightChars="50" w:firstLine="0" w:firstLineChars="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（1）可以分包履行的具体内容：_____；</w:t>
            </w:r>
          </w:p>
          <w:p w14:paraId="20F0F520">
            <w:pPr>
              <w:pStyle w:val="26"/>
              <w:keepNext w:val="0"/>
              <w:keepLines w:val="0"/>
              <w:pageBreakBefore w:val="0"/>
              <w:widowControl w:val="0"/>
              <w:kinsoku/>
              <w:wordWrap/>
              <w:overflowPunct/>
              <w:topLinePunct w:val="0"/>
              <w:autoSpaceDE/>
              <w:autoSpaceDN/>
              <w:bidi w:val="0"/>
              <w:adjustRightInd/>
              <w:snapToGrid/>
              <w:ind w:left="105" w:leftChars="50" w:right="105" w:rightChars="50" w:firstLine="0" w:firstLineChars="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（2）允许分包的金额或者比例：_____；</w:t>
            </w:r>
          </w:p>
          <w:p w14:paraId="5E259523">
            <w:pPr>
              <w:pStyle w:val="26"/>
              <w:keepNext w:val="0"/>
              <w:keepLines w:val="0"/>
              <w:pageBreakBefore w:val="0"/>
              <w:widowControl w:val="0"/>
              <w:kinsoku/>
              <w:wordWrap/>
              <w:overflowPunct/>
              <w:topLinePunct w:val="0"/>
              <w:autoSpaceDE/>
              <w:autoSpaceDN/>
              <w:bidi w:val="0"/>
              <w:adjustRightInd/>
              <w:snapToGrid/>
              <w:ind w:left="105" w:leftChars="50" w:right="105" w:rightChars="50" w:firstLine="0" w:firstLineChars="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（3）分包供应商必须具备的资质：_____；</w:t>
            </w:r>
          </w:p>
          <w:p w14:paraId="7CDDBAC8">
            <w:pPr>
              <w:pStyle w:val="26"/>
              <w:keepNext w:val="0"/>
              <w:keepLines w:val="0"/>
              <w:pageBreakBefore w:val="0"/>
              <w:widowControl w:val="0"/>
              <w:kinsoku/>
              <w:wordWrap/>
              <w:overflowPunct/>
              <w:topLinePunct w:val="0"/>
              <w:autoSpaceDE/>
              <w:autoSpaceDN/>
              <w:bidi w:val="0"/>
              <w:adjustRightInd/>
              <w:snapToGrid/>
              <w:ind w:left="105" w:leftChars="50" w:right="105" w:rightChars="50" w:firstLine="0" w:firstLineChars="0"/>
              <w:textAlignment w:val="auto"/>
              <w:rPr>
                <w:rFonts w:hint="eastAsia" w:ascii="宋体" w:hAnsi="宋体" w:eastAsia="宋体" w:cs="宋体"/>
                <w:color w:val="auto"/>
                <w:szCs w:val="21"/>
                <w:highlight w:val="none"/>
                <w:u w:val="single"/>
              </w:rPr>
            </w:pPr>
            <w:r>
              <w:rPr>
                <w:rFonts w:hint="eastAsia" w:ascii="宋体" w:hAnsi="宋体" w:eastAsia="宋体" w:cs="宋体"/>
                <w:color w:val="auto"/>
                <w:sz w:val="21"/>
                <w:szCs w:val="21"/>
                <w:highlight w:val="none"/>
              </w:rPr>
              <w:t>（4）其他要求：_____。</w:t>
            </w:r>
          </w:p>
        </w:tc>
      </w:tr>
      <w:tr w14:paraId="0990E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352" w:type="pct"/>
            <w:vAlign w:val="center"/>
          </w:tcPr>
          <w:p w14:paraId="641CE89D">
            <w:pPr>
              <w:pStyle w:val="65"/>
              <w:keepNext w:val="0"/>
              <w:keepLines w:val="0"/>
              <w:pageBreakBefore w:val="0"/>
              <w:widowControl w:val="0"/>
              <w:numPr>
                <w:ilvl w:val="0"/>
                <w:numId w:val="5"/>
              </w:numPr>
              <w:kinsoku/>
              <w:wordWrap/>
              <w:overflowPunct/>
              <w:topLinePunct w:val="0"/>
              <w:autoSpaceDE/>
              <w:autoSpaceDN/>
              <w:bidi w:val="0"/>
              <w:adjustRightInd/>
              <w:snapToGrid/>
              <w:ind w:left="105" w:leftChars="50" w:right="105" w:rightChars="50" w:firstLine="0" w:firstLineChars="0"/>
              <w:jc w:val="center"/>
              <w:textAlignment w:val="auto"/>
              <w:rPr>
                <w:rFonts w:hint="eastAsia" w:ascii="宋体" w:hAnsi="宋体" w:eastAsia="宋体" w:cs="宋体"/>
                <w:color w:val="auto"/>
                <w:szCs w:val="21"/>
                <w:highlight w:val="none"/>
                <w:lang w:eastAsia="zh-CN"/>
              </w:rPr>
            </w:pPr>
            <w:bookmarkStart w:id="94" w:name="_Toc103462371"/>
            <w:bookmarkStart w:id="95" w:name="_Toc103462397"/>
            <w:bookmarkStart w:id="96" w:name="_Toc103461611"/>
            <w:bookmarkStart w:id="97" w:name="_Toc103461382"/>
          </w:p>
        </w:tc>
        <w:tc>
          <w:tcPr>
            <w:tcW w:w="929" w:type="pct"/>
            <w:vAlign w:val="center"/>
          </w:tcPr>
          <w:p w14:paraId="44D5EC05">
            <w:pPr>
              <w:keepNext w:val="0"/>
              <w:keepLines w:val="0"/>
              <w:pageBreakBefore w:val="0"/>
              <w:widowControl w:val="0"/>
              <w:kinsoku/>
              <w:wordWrap/>
              <w:overflowPunct/>
              <w:topLinePunct w:val="0"/>
              <w:autoSpaceDE/>
              <w:autoSpaceDN/>
              <w:bidi w:val="0"/>
              <w:adjustRightInd/>
              <w:snapToGrid/>
              <w:spacing w:line="240" w:lineRule="auto"/>
              <w:ind w:left="105" w:leftChars="50" w:right="105" w:rightChars="50"/>
              <w:jc w:val="center"/>
              <w:textAlignment w:val="auto"/>
              <w:rPr>
                <w:rFonts w:hint="eastAsia" w:ascii="宋体" w:hAnsi="宋体" w:eastAsia="宋体" w:cs="宋体"/>
                <w:color w:val="auto"/>
                <w:szCs w:val="21"/>
                <w:highlight w:val="none"/>
                <w:lang w:val="en-US" w:eastAsia="zh-CN"/>
              </w:rPr>
            </w:pPr>
            <w:r>
              <w:rPr>
                <w:rFonts w:hint="eastAsia" w:ascii="宋体" w:hAnsi="宋体" w:eastAsia="宋体" w:cs="宋体"/>
                <w:color w:val="auto"/>
                <w:szCs w:val="21"/>
                <w:highlight w:val="none"/>
                <w:lang w:val="en-US" w:eastAsia="zh-CN"/>
              </w:rPr>
              <w:t>总公司与分公司投标注意事项</w:t>
            </w:r>
          </w:p>
        </w:tc>
        <w:tc>
          <w:tcPr>
            <w:tcW w:w="3717" w:type="pct"/>
            <w:vAlign w:val="center"/>
          </w:tcPr>
          <w:p w14:paraId="3055E89A">
            <w:pPr>
              <w:pStyle w:val="26"/>
              <w:keepNext w:val="0"/>
              <w:keepLines w:val="0"/>
              <w:pageBreakBefore w:val="0"/>
              <w:widowControl w:val="0"/>
              <w:kinsoku/>
              <w:wordWrap/>
              <w:overflowPunct/>
              <w:topLinePunct w:val="0"/>
              <w:autoSpaceDE/>
              <w:autoSpaceDN/>
              <w:bidi w:val="0"/>
              <w:adjustRightInd/>
              <w:snapToGrid/>
              <w:ind w:left="105" w:leftChars="50" w:right="105" w:rightChars="50" w:firstLine="0" w:firstLineChars="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资格要求中所指“其他组织”不包括法人的分支机构，由于法人分支机构不能独立承担民事责任，不能以分支机构的身份参加政府采购，只能以法人身份参加。但由于银行、保险、石油石化、电力、电信、邮政、铁路等行业具有其特殊性，如果能够提供其法人给予的相应授权证明材料，可以参加政府采购活动。</w:t>
            </w:r>
          </w:p>
          <w:p w14:paraId="6205B784">
            <w:pPr>
              <w:pStyle w:val="26"/>
              <w:keepNext w:val="0"/>
              <w:keepLines w:val="0"/>
              <w:pageBreakBefore w:val="0"/>
              <w:widowControl w:val="0"/>
              <w:kinsoku/>
              <w:wordWrap/>
              <w:overflowPunct/>
              <w:topLinePunct w:val="0"/>
              <w:autoSpaceDE/>
              <w:autoSpaceDN/>
              <w:bidi w:val="0"/>
              <w:adjustRightInd/>
              <w:snapToGrid/>
              <w:ind w:left="105" w:leftChars="50" w:right="105" w:rightChars="50" w:firstLine="0" w:firstLineChars="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2.上述特殊行业的分支机构参与投标时，其总公司的资质、业绩、设备和人员证明等将予以认可，视为投标人提供的证明材料。</w:t>
            </w:r>
          </w:p>
          <w:p w14:paraId="1B201A56">
            <w:pPr>
              <w:pStyle w:val="26"/>
              <w:keepNext w:val="0"/>
              <w:keepLines w:val="0"/>
              <w:pageBreakBefore w:val="0"/>
              <w:widowControl w:val="0"/>
              <w:kinsoku/>
              <w:wordWrap/>
              <w:overflowPunct/>
              <w:topLinePunct w:val="0"/>
              <w:autoSpaceDE/>
              <w:autoSpaceDN/>
              <w:bidi w:val="0"/>
              <w:adjustRightInd/>
              <w:snapToGrid/>
              <w:ind w:left="105" w:leftChars="50" w:right="105" w:rightChars="50" w:firstLine="0" w:firstLineChars="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3.上述特殊行业的分支机构参与投标时，其同一总公司下的其他分支机构的资质、业绩、设备和人员证明等也将予以认可，视为投标人提供的证明材料。</w:t>
            </w:r>
          </w:p>
          <w:p w14:paraId="76F458F5">
            <w:pPr>
              <w:pStyle w:val="26"/>
              <w:keepNext w:val="0"/>
              <w:keepLines w:val="0"/>
              <w:pageBreakBefore w:val="0"/>
              <w:widowControl w:val="0"/>
              <w:kinsoku/>
              <w:wordWrap/>
              <w:overflowPunct/>
              <w:topLinePunct w:val="0"/>
              <w:autoSpaceDE/>
              <w:autoSpaceDN/>
              <w:bidi w:val="0"/>
              <w:adjustRightInd/>
              <w:snapToGrid/>
              <w:ind w:left="105" w:leftChars="50" w:right="105" w:rightChars="50" w:firstLine="0" w:firstLineChars="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4.总公司参与投标时，可以使用分公司的资质、业绩、设备和人员证明等参与政府采购活动。</w:t>
            </w:r>
          </w:p>
        </w:tc>
      </w:tr>
    </w:tbl>
    <w:p w14:paraId="413931CC">
      <w:pPr>
        <w:widowControl/>
        <w:autoSpaceDE/>
        <w:autoSpaceDN/>
        <w:rPr>
          <w:rFonts w:hint="eastAsia" w:ascii="宋体" w:hAnsi="宋体" w:eastAsia="宋体" w:cs="宋体"/>
          <w:b/>
          <w:bCs/>
          <w:color w:val="auto"/>
          <w:szCs w:val="21"/>
          <w:highlight w:val="none"/>
          <w:lang w:eastAsia="zh-CN"/>
        </w:rPr>
      </w:pPr>
    </w:p>
    <w:p w14:paraId="4F8C0D5C">
      <w:pPr>
        <w:pStyle w:val="26"/>
        <w:autoSpaceDE/>
        <w:autoSpaceDN/>
        <w:ind w:firstLine="0" w:firstLineChars="0"/>
        <w:outlineLvl w:val="1"/>
        <w:rPr>
          <w:rFonts w:hint="eastAsia" w:ascii="宋体" w:hAnsi="宋体" w:eastAsia="宋体" w:cs="宋体"/>
          <w:b/>
          <w:bCs/>
          <w:color w:val="auto"/>
          <w:sz w:val="21"/>
          <w:szCs w:val="21"/>
          <w:highlight w:val="none"/>
        </w:rPr>
      </w:pPr>
      <w:bookmarkStart w:id="98" w:name="_Toc30103"/>
      <w:bookmarkStart w:id="99" w:name="_Toc104131895"/>
      <w:r>
        <w:rPr>
          <w:rFonts w:hint="eastAsia" w:ascii="宋体" w:hAnsi="宋体" w:eastAsia="宋体" w:cs="宋体"/>
          <w:b/>
          <w:bCs/>
          <w:color w:val="auto"/>
          <w:sz w:val="21"/>
          <w:szCs w:val="21"/>
          <w:highlight w:val="none"/>
        </w:rPr>
        <w:t>三、说明</w:t>
      </w:r>
      <w:bookmarkEnd w:id="94"/>
      <w:bookmarkEnd w:id="95"/>
      <w:bookmarkEnd w:id="96"/>
      <w:bookmarkEnd w:id="97"/>
      <w:bookmarkEnd w:id="98"/>
      <w:bookmarkEnd w:id="99"/>
    </w:p>
    <w:p w14:paraId="4AE95DFC">
      <w:pPr>
        <w:pStyle w:val="26"/>
        <w:autoSpaceDE/>
        <w:autoSpaceDN/>
        <w:ind w:firstLine="0" w:firstLineChars="0"/>
        <w:outlineLvl w:val="2"/>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1.总则</w:t>
      </w:r>
    </w:p>
    <w:p w14:paraId="75C76509">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采购人、采购代理机构及投标人进行的本次采购活动适用《中华人民共和国政府采购法》及其配套的法规、规章、政策。</w:t>
      </w:r>
    </w:p>
    <w:p w14:paraId="7D7BF7F6">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投标人应仔细阅读本项目招标公告及招标文件的所有内容（包括变更、补充、澄清以及修改等，且均为招标文件的组成部分），按照招标文件要求以及格式编制投标文件，并保证其真实性，否则一切后果自负。</w:t>
      </w:r>
    </w:p>
    <w:p w14:paraId="17E49593">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本次公开招</w:t>
      </w:r>
      <w:r>
        <w:rPr>
          <w:rFonts w:hint="eastAsia" w:cs="宋体"/>
          <w:color w:val="auto"/>
          <w:sz w:val="21"/>
          <w:szCs w:val="21"/>
          <w:highlight w:val="none"/>
          <w:lang w:val="en-US" w:eastAsia="zh-CN"/>
        </w:rPr>
        <w:t>标项目</w:t>
      </w:r>
      <w:r>
        <w:rPr>
          <w:rFonts w:hint="eastAsia" w:ascii="宋体" w:hAnsi="宋体" w:eastAsia="宋体" w:cs="宋体"/>
          <w:color w:val="auto"/>
          <w:sz w:val="21"/>
          <w:szCs w:val="21"/>
          <w:highlight w:val="none"/>
        </w:rPr>
        <w:t>，是以招标公告的方式邀请非特定的投标人参加投标。</w:t>
      </w:r>
    </w:p>
    <w:p w14:paraId="374AEFF6">
      <w:pPr>
        <w:pStyle w:val="26"/>
        <w:autoSpaceDE/>
        <w:autoSpaceDN/>
        <w:ind w:firstLine="0" w:firstLineChars="0"/>
        <w:outlineLvl w:val="2"/>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2.适用范围</w:t>
      </w:r>
    </w:p>
    <w:p w14:paraId="50E475C0">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本招标文件仅适用于本次招标公告中所涉及的项目和内容。</w:t>
      </w:r>
    </w:p>
    <w:p w14:paraId="6786283B">
      <w:pPr>
        <w:pStyle w:val="26"/>
        <w:autoSpaceDE/>
        <w:autoSpaceDN/>
        <w:ind w:firstLine="0" w:firstLineChars="0"/>
        <w:outlineLvl w:val="2"/>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lang w:val="en-US" w:eastAsia="zh-CN"/>
        </w:rPr>
        <w:t>3</w:t>
      </w:r>
      <w:r>
        <w:rPr>
          <w:rFonts w:hint="eastAsia" w:ascii="宋体" w:hAnsi="宋体" w:eastAsia="宋体" w:cs="宋体"/>
          <w:b/>
          <w:bCs/>
          <w:color w:val="auto"/>
          <w:sz w:val="21"/>
          <w:szCs w:val="21"/>
          <w:highlight w:val="none"/>
        </w:rPr>
        <w:t>.进口产品</w:t>
      </w:r>
    </w:p>
    <w:p w14:paraId="1B173DA3">
      <w:pPr>
        <w:pStyle w:val="26"/>
        <w:autoSpaceDE/>
        <w:autoSpaceDN/>
        <w:ind w:firstLine="420"/>
        <w:rPr>
          <w:rFonts w:hint="eastAsia" w:ascii="宋体" w:hAnsi="宋体" w:eastAsia="宋体" w:cs="宋体"/>
          <w:color w:val="auto"/>
          <w:sz w:val="21"/>
          <w:szCs w:val="21"/>
          <w:highlight w:val="none"/>
        </w:rPr>
      </w:pPr>
      <w:bookmarkStart w:id="100" w:name="_Hlk172377601"/>
      <w:r>
        <w:rPr>
          <w:rFonts w:hint="eastAsia" w:ascii="宋体" w:hAnsi="宋体" w:eastAsia="宋体" w:cs="宋体"/>
          <w:color w:val="auto"/>
          <w:sz w:val="21"/>
          <w:szCs w:val="21"/>
          <w:highlight w:val="none"/>
        </w:rPr>
        <w:t>指通过中国海关报关验放进入中国境内且产自关境外的产品，包括已经进入中国境内的进口产品。关于进口产品的相关规定依据《政府采购进口产品管理办法》（财库〔2007〕119号文）、《关于政府采购进口产品管理有关问题的通知》（财办库〔2008〕248号文）。</w:t>
      </w:r>
    </w:p>
    <w:bookmarkEnd w:id="100"/>
    <w:p w14:paraId="20C24557">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若本项目允许采购进口产品，供应商应保证所投产品可履行合法报通关手续进入中国关境内。</w:t>
      </w:r>
    </w:p>
    <w:p w14:paraId="57EACF47">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若本项目不允许采购进口产品，如供应商所投产品为进口产品，</w:t>
      </w:r>
      <w:bookmarkStart w:id="101" w:name="_Hlk172377613"/>
      <w:r>
        <w:rPr>
          <w:rFonts w:hint="eastAsia" w:ascii="宋体" w:hAnsi="宋体" w:eastAsia="宋体" w:cs="宋体"/>
          <w:color w:val="auto"/>
          <w:sz w:val="21"/>
          <w:szCs w:val="21"/>
          <w:highlight w:val="none"/>
        </w:rPr>
        <w:t>其投标将被认定为投标无效</w:t>
      </w:r>
      <w:bookmarkEnd w:id="101"/>
      <w:r>
        <w:rPr>
          <w:rFonts w:hint="eastAsia" w:ascii="宋体" w:hAnsi="宋体" w:eastAsia="宋体" w:cs="宋体"/>
          <w:color w:val="auto"/>
          <w:sz w:val="21"/>
          <w:szCs w:val="21"/>
          <w:highlight w:val="none"/>
        </w:rPr>
        <w:t>。</w:t>
      </w:r>
    </w:p>
    <w:p w14:paraId="661ECB3B">
      <w:pPr>
        <w:pStyle w:val="26"/>
        <w:autoSpaceDE/>
        <w:autoSpaceDN/>
        <w:ind w:firstLine="0" w:firstLineChars="0"/>
        <w:outlineLvl w:val="2"/>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lang w:val="en-US" w:eastAsia="zh-CN"/>
        </w:rPr>
        <w:t>4</w:t>
      </w:r>
      <w:r>
        <w:rPr>
          <w:rFonts w:hint="eastAsia" w:ascii="宋体" w:hAnsi="宋体" w:eastAsia="宋体" w:cs="宋体"/>
          <w:b/>
          <w:bCs/>
          <w:color w:val="auto"/>
          <w:sz w:val="21"/>
          <w:szCs w:val="21"/>
          <w:highlight w:val="none"/>
        </w:rPr>
        <w:t>.投标的费用</w:t>
      </w:r>
    </w:p>
    <w:p w14:paraId="46677A9D">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不论投标结果如何，投标人应承担所有与准备和参加投标有关的费用。采购代理机构和采购人均无义务和责任承担相关费用。</w:t>
      </w:r>
    </w:p>
    <w:p w14:paraId="0AD7AD42">
      <w:pPr>
        <w:pStyle w:val="26"/>
        <w:autoSpaceDE/>
        <w:autoSpaceDN/>
        <w:ind w:firstLine="0" w:firstLineChars="0"/>
        <w:outlineLvl w:val="2"/>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lang w:val="en-US" w:eastAsia="zh-CN"/>
        </w:rPr>
        <w:t>5</w:t>
      </w:r>
      <w:r>
        <w:rPr>
          <w:rFonts w:hint="eastAsia" w:ascii="宋体" w:hAnsi="宋体" w:eastAsia="宋体" w:cs="宋体"/>
          <w:b/>
          <w:bCs/>
          <w:color w:val="auto"/>
          <w:sz w:val="21"/>
          <w:szCs w:val="21"/>
          <w:highlight w:val="none"/>
        </w:rPr>
        <w:t>.以联合体形式投标的，应符合以下规定：</w:t>
      </w:r>
    </w:p>
    <w:p w14:paraId="0F1E76C0">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5</w:t>
      </w:r>
      <w:r>
        <w:rPr>
          <w:rFonts w:hint="eastAsia" w:ascii="宋体" w:hAnsi="宋体" w:eastAsia="宋体" w:cs="宋体"/>
          <w:color w:val="auto"/>
          <w:sz w:val="21"/>
          <w:szCs w:val="21"/>
          <w:highlight w:val="none"/>
        </w:rPr>
        <w:t>.1联合体各方均应当满足《中华人民共和国政府采购法》第二十二条规定的条件，并在投标文件中提供联合体各方的相关证明材料。</w:t>
      </w:r>
    </w:p>
    <w:p w14:paraId="1EBE58F4">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5</w:t>
      </w:r>
      <w:r>
        <w:rPr>
          <w:rFonts w:hint="eastAsia" w:ascii="宋体" w:hAnsi="宋体" w:eastAsia="宋体" w:cs="宋体"/>
          <w:color w:val="auto"/>
          <w:sz w:val="21"/>
          <w:szCs w:val="21"/>
          <w:highlight w:val="none"/>
        </w:rPr>
        <w:t>.2联合体各方之间应签订共同投标协议书并在投标文件中提交，明确约定联合体各方承担的工作和相应的责任。联合体各方签订共同投标协议书后，不得再以自己名义单独在同一项目（采购包）中投标，也不得组成新的联合体参加同一项目（采购包）投标，若违反规定则其参与的所有投标将视为无效投标。</w:t>
      </w:r>
    </w:p>
    <w:p w14:paraId="07673AC5">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5</w:t>
      </w:r>
      <w:r>
        <w:rPr>
          <w:rFonts w:hint="eastAsia" w:ascii="宋体" w:hAnsi="宋体" w:eastAsia="宋体" w:cs="宋体"/>
          <w:color w:val="auto"/>
          <w:sz w:val="21"/>
          <w:szCs w:val="21"/>
          <w:highlight w:val="none"/>
        </w:rPr>
        <w:t>.3联合体名称需与联合体共同投标协议书签署方一致。对于需交投标保证金的，以牵头方名义缴纳。</w:t>
      </w:r>
    </w:p>
    <w:p w14:paraId="1E465EE7">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5</w:t>
      </w:r>
      <w:r>
        <w:rPr>
          <w:rFonts w:hint="eastAsia" w:ascii="宋体" w:hAnsi="宋体" w:eastAsia="宋体" w:cs="宋体"/>
          <w:color w:val="auto"/>
          <w:sz w:val="21"/>
          <w:szCs w:val="21"/>
          <w:highlight w:val="none"/>
        </w:rPr>
        <w:t>.4联合体成员存在不良信用记录的，视同联合体存在不良信用记录。</w:t>
      </w:r>
    </w:p>
    <w:p w14:paraId="0CB37466">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5</w:t>
      </w:r>
      <w:r>
        <w:rPr>
          <w:rFonts w:hint="eastAsia" w:ascii="宋体" w:hAnsi="宋体" w:eastAsia="宋体" w:cs="宋体"/>
          <w:color w:val="auto"/>
          <w:sz w:val="21"/>
          <w:szCs w:val="21"/>
          <w:highlight w:val="none"/>
        </w:rPr>
        <w:t>.5联合体各方均应满足《中华人民共和国政府采购法》第二十二条规定的条件。根据《中华人民共和国政府采购法实施条例》第二十二条，联合体中有同类资质的供应商按照联合体分工承担相同工作的，应当按照资质等级较低的供应商确定资质等级。</w:t>
      </w:r>
    </w:p>
    <w:p w14:paraId="5B853489">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5</w:t>
      </w:r>
      <w:r>
        <w:rPr>
          <w:rFonts w:hint="eastAsia" w:ascii="宋体" w:hAnsi="宋体" w:eastAsia="宋体" w:cs="宋体"/>
          <w:color w:val="auto"/>
          <w:sz w:val="21"/>
          <w:szCs w:val="21"/>
          <w:highlight w:val="none"/>
        </w:rPr>
        <w:t>.6联合体各方应当共同与采购人签订采购合同，就合同约定的事项对采购人承担连带责任。</w:t>
      </w:r>
    </w:p>
    <w:p w14:paraId="1FE586C2">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5</w:t>
      </w:r>
      <w:r>
        <w:rPr>
          <w:rFonts w:hint="eastAsia" w:ascii="宋体" w:hAnsi="宋体" w:eastAsia="宋体" w:cs="宋体"/>
          <w:color w:val="auto"/>
          <w:sz w:val="21"/>
          <w:szCs w:val="21"/>
          <w:highlight w:val="none"/>
        </w:rPr>
        <w:t>.7大中型企业、其他自然人、法人或者非法人组织与小型、微型企业组成联合体共同参加投标，共同投标协议中应写明小型、微型企业的协议合同金额占到共同投标协议投标总金额的比例。</w:t>
      </w:r>
    </w:p>
    <w:p w14:paraId="6B47F076">
      <w:pPr>
        <w:pStyle w:val="26"/>
        <w:autoSpaceDE/>
        <w:autoSpaceDN/>
        <w:ind w:firstLine="0" w:firstLineChars="0"/>
        <w:outlineLvl w:val="2"/>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lang w:val="en-US" w:eastAsia="zh-CN"/>
        </w:rPr>
        <w:t>6</w:t>
      </w:r>
      <w:r>
        <w:rPr>
          <w:rFonts w:hint="eastAsia" w:ascii="宋体" w:hAnsi="宋体" w:eastAsia="宋体" w:cs="宋体"/>
          <w:b/>
          <w:bCs/>
          <w:color w:val="auto"/>
          <w:sz w:val="21"/>
          <w:szCs w:val="21"/>
          <w:highlight w:val="none"/>
        </w:rPr>
        <w:t>.关联企业投标说明</w:t>
      </w:r>
    </w:p>
    <w:p w14:paraId="41E0C465">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6</w:t>
      </w:r>
      <w:r>
        <w:rPr>
          <w:rFonts w:hint="eastAsia" w:ascii="宋体" w:hAnsi="宋体" w:eastAsia="宋体" w:cs="宋体"/>
          <w:color w:val="auto"/>
          <w:sz w:val="21"/>
          <w:szCs w:val="21"/>
          <w:highlight w:val="none"/>
        </w:rPr>
        <w:t>.1对于不接受联合体投标的采购项目（采购包）：法定代表人或单位负责人为同一个人或者存在直接控股、管理关系的不同供应商，不得同时参加同一项目或同一采购包的投标。如同时参加，则其投标将被拒绝。</w:t>
      </w:r>
    </w:p>
    <w:p w14:paraId="66DB3553">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6</w:t>
      </w:r>
      <w:r>
        <w:rPr>
          <w:rFonts w:hint="eastAsia" w:ascii="宋体" w:hAnsi="宋体" w:eastAsia="宋体" w:cs="宋体"/>
          <w:color w:val="auto"/>
          <w:sz w:val="21"/>
          <w:szCs w:val="21"/>
          <w:highlight w:val="none"/>
        </w:rPr>
        <w:t>.2对于接受联合体投标的采购项目（采购包）：除联合体外，法定代表人或单位负责人为同一个人或者存在直接控股、管理关系的不同供应商，不得同时参加同一项目或同一采购包的投标。如同时参加，则评审时将同时被拒绝。</w:t>
      </w:r>
    </w:p>
    <w:p w14:paraId="02999ACE">
      <w:pPr>
        <w:pStyle w:val="26"/>
        <w:autoSpaceDE/>
        <w:autoSpaceDN/>
        <w:ind w:firstLine="0" w:firstLineChars="0"/>
        <w:outlineLvl w:val="2"/>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lang w:val="en-US" w:eastAsia="zh-CN"/>
        </w:rPr>
        <w:t>7</w:t>
      </w:r>
      <w:r>
        <w:rPr>
          <w:rFonts w:hint="eastAsia" w:ascii="宋体" w:hAnsi="宋体" w:eastAsia="宋体" w:cs="宋体"/>
          <w:b/>
          <w:bCs/>
          <w:color w:val="auto"/>
          <w:sz w:val="21"/>
          <w:szCs w:val="21"/>
          <w:highlight w:val="none"/>
        </w:rPr>
        <w:t>.关于中小微企业投标</w:t>
      </w:r>
    </w:p>
    <w:p w14:paraId="59D488A8">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中小微企业响应是指在政府采购活动中，供应商提供的货物均由中小微企业制造、工程均由中小微企业承建或者服务均由中小微企业承接，并在响应文件中提供《中小企业声明函》。本条款所称中小微企业，是指在中华人民共和国境内依法设立，依据国务院批准的中小企业划分标准确定的中型企业、小型企业和微型企业，但与大企业的负责人为同一人，或者与大企业存在直接控股、管理关系的除外。符合中小企业划分标准的个体工商户，在政府采购活动中视同中小企业。 中小企业划分见《关于印发中小企业划型标准规定的通知》（工信部联企业〔2011〕300号</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 xml:space="preserve"> 和《金融业企业划型标准规定》（银发〔2015〕309号）。</w:t>
      </w:r>
    </w:p>
    <w:p w14:paraId="498B7B3C">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设区的市</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监狱、强制隔离戒毒所、戒毒康复所，以及新疆生产建设兵团监狱管理局、戒毒管理局的企业。监狱企业投标时，提供由省级以上监狱管理局、戒毒管理局</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含新疆生产建设兵团</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出具的属于监狱企业的证明文件，不再提供《中小企业声明函》。</w:t>
      </w:r>
    </w:p>
    <w:p w14:paraId="0703945A">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根据财库〔2017〕141号《财政部 民政部  中国残疾人联合会关于促进残疾人就业政府采购政策的通知》，在政府采购活动中，残疾人福利性单位视同小型、微型企业，享受政府采购支持政策的残疾人福利性单位应当同时满足《财政部 民政部 中国残疾人联合会关于促进残疾人就业政府采购政策的通知》所列条件</w:t>
      </w:r>
      <w:bookmarkStart w:id="102" w:name="_Hlk172147774"/>
      <w:r>
        <w:rPr>
          <w:rFonts w:hint="eastAsia" w:ascii="宋体" w:hAnsi="宋体" w:eastAsia="宋体" w:cs="宋体"/>
          <w:color w:val="auto"/>
          <w:sz w:val="21"/>
          <w:szCs w:val="21"/>
          <w:highlight w:val="none"/>
        </w:rPr>
        <w:t>：</w:t>
      </w:r>
    </w:p>
    <w:p w14:paraId="75AC5F5E">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（1）安置的残疾人占本单位在职职工人数的比例不低于25%（含25%），并且安置的残疾人人数不少于10 人（含10 人）；</w:t>
      </w:r>
    </w:p>
    <w:p w14:paraId="70D385DE">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（2）依法与安置的每位残疾人签订了一年以上（含一年）的劳动合同或服务协议；</w:t>
      </w:r>
    </w:p>
    <w:p w14:paraId="7DC38510">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（3）为安置的每位残疾人按月足额缴纳了基本养老保险、基本医疗保险、失业保险、工伤保险和生育保险等社会保险费；</w:t>
      </w:r>
    </w:p>
    <w:p w14:paraId="50D4BAE9">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（4）通过银行等金融机构向安置的每位残疾人，按月支付了不低于单位所在区县适用的经省级人民政府批准的月最低工资标准的工资；</w:t>
      </w:r>
    </w:p>
    <w:p w14:paraId="0C135F7A">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（5）提供本单位制造的货物、承担的工程或者服务（以下简称产品），或者提供其他残疾人福利性单位制造的货物（不包括使用非残疾人福利性单位注册商标的货物）。</w:t>
      </w:r>
    </w:p>
    <w:p w14:paraId="27BC1633">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前款所称残疾人是指法定劳动年龄内，持有《中华人民共和国残疾人证》或者《中华人民共和国残疾军人证（1 至8 级）》的自然人，包括具有劳动条件和劳动意愿的精神残疾人。在职职工人数是指与残疾人福利性单位建立劳动关系并依法签订劳动合同或服务协议的雇员人数。</w:t>
      </w:r>
    </w:p>
    <w:p w14:paraId="3ACD3423">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残疾人福利性单位属于小型、微型企业的，不重复享受政策。符合条件的残疾人福利性单位在参加政府采购活动时，应当提供《残疾人福利性单位声明函》，并对声明的真实性负责。</w:t>
      </w:r>
    </w:p>
    <w:bookmarkEnd w:id="102"/>
    <w:p w14:paraId="2F5EF539">
      <w:pPr>
        <w:pStyle w:val="26"/>
        <w:autoSpaceDE/>
        <w:autoSpaceDN/>
        <w:ind w:firstLine="0" w:firstLineChars="0"/>
        <w:outlineLvl w:val="2"/>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lang w:val="en-US" w:eastAsia="zh-CN"/>
        </w:rPr>
        <w:t>8</w:t>
      </w:r>
      <w:r>
        <w:rPr>
          <w:rFonts w:hint="eastAsia" w:ascii="宋体" w:hAnsi="宋体" w:eastAsia="宋体" w:cs="宋体"/>
          <w:b/>
          <w:bCs/>
          <w:color w:val="auto"/>
          <w:sz w:val="21"/>
          <w:szCs w:val="21"/>
          <w:highlight w:val="none"/>
        </w:rPr>
        <w:t>.纪律与保密事项</w:t>
      </w:r>
    </w:p>
    <w:p w14:paraId="68F24BD8">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8</w:t>
      </w:r>
      <w:r>
        <w:rPr>
          <w:rFonts w:hint="eastAsia" w:ascii="宋体" w:hAnsi="宋体" w:eastAsia="宋体" w:cs="宋体"/>
          <w:color w:val="auto"/>
          <w:sz w:val="21"/>
          <w:szCs w:val="21"/>
          <w:highlight w:val="none"/>
        </w:rPr>
        <w:t>.1投标人不得相互串通投标报价，不得妨碍其他投标人的公平竞争，不得损害采购人或其他投标人的合法权益，投标人不得以向采购人、评标委员会成员行贿或者采取其他不正当手段谋取中标。</w:t>
      </w:r>
    </w:p>
    <w:p w14:paraId="325489E4">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8</w:t>
      </w:r>
      <w:r>
        <w:rPr>
          <w:rFonts w:hint="eastAsia" w:ascii="宋体" w:hAnsi="宋体" w:eastAsia="宋体" w:cs="宋体"/>
          <w:color w:val="auto"/>
          <w:sz w:val="21"/>
          <w:szCs w:val="21"/>
          <w:highlight w:val="none"/>
        </w:rPr>
        <w:t>.2在确定中标供应商之前，投标人不得与采购人就投标价格、投标方案等实质性内容进行谈判，也不得私下接触评标委员会成员。</w:t>
      </w:r>
    </w:p>
    <w:p w14:paraId="703AC34C">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8</w:t>
      </w:r>
      <w:r>
        <w:rPr>
          <w:rFonts w:hint="eastAsia" w:ascii="宋体" w:hAnsi="宋体" w:eastAsia="宋体" w:cs="宋体"/>
          <w:color w:val="auto"/>
          <w:sz w:val="21"/>
          <w:szCs w:val="21"/>
          <w:highlight w:val="none"/>
        </w:rPr>
        <w:t>.3在确定中标供应商之前，投标人试图在投标文件审查、澄清、比较和评价时对评标委员会、采购人和采购代理机构施加任何影响都可能导致其投标无效。</w:t>
      </w:r>
    </w:p>
    <w:p w14:paraId="196321CA">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8</w:t>
      </w:r>
      <w:r>
        <w:rPr>
          <w:rFonts w:hint="eastAsia" w:ascii="宋体" w:hAnsi="宋体" w:eastAsia="宋体" w:cs="宋体"/>
          <w:color w:val="auto"/>
          <w:sz w:val="21"/>
          <w:szCs w:val="21"/>
          <w:highlight w:val="none"/>
        </w:rPr>
        <w:t>.4获得本招标文件者，须履行本项目</w:t>
      </w:r>
      <w:r>
        <w:rPr>
          <w:rFonts w:hint="eastAsia" w:ascii="宋体" w:hAnsi="宋体" w:eastAsia="宋体" w:cs="宋体"/>
          <w:color w:val="auto"/>
          <w:sz w:val="21"/>
          <w:szCs w:val="21"/>
          <w:highlight w:val="none"/>
          <w:lang w:eastAsia="zh-CN"/>
        </w:rPr>
        <w:t>的</w:t>
      </w:r>
      <w:r>
        <w:rPr>
          <w:rFonts w:hint="eastAsia" w:ascii="宋体" w:hAnsi="宋体" w:eastAsia="宋体" w:cs="宋体"/>
          <w:color w:val="auto"/>
          <w:sz w:val="21"/>
          <w:szCs w:val="21"/>
          <w:highlight w:val="none"/>
        </w:rPr>
        <w:t>保密义务，不得将因本次项目获得的信息向第三人外传，不得将招标文件用作本次投标以外的任何用途。</w:t>
      </w:r>
    </w:p>
    <w:p w14:paraId="0B13FA82">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8</w:t>
      </w:r>
      <w:r>
        <w:rPr>
          <w:rFonts w:hint="eastAsia" w:ascii="宋体" w:hAnsi="宋体" w:eastAsia="宋体" w:cs="宋体"/>
          <w:color w:val="auto"/>
          <w:sz w:val="21"/>
          <w:szCs w:val="21"/>
          <w:highlight w:val="none"/>
        </w:rPr>
        <w:t>.5由采购人向投标人提供的图纸、详细资料、样品、模型、模件和所有</w:t>
      </w:r>
      <w:r>
        <w:rPr>
          <w:rFonts w:hint="eastAsia" w:ascii="宋体" w:hAnsi="宋体" w:eastAsia="宋体" w:cs="宋体"/>
          <w:color w:val="auto"/>
          <w:sz w:val="21"/>
          <w:szCs w:val="21"/>
          <w:highlight w:val="none"/>
          <w:lang w:eastAsia="zh-CN"/>
        </w:rPr>
        <w:t>其他</w:t>
      </w:r>
      <w:r>
        <w:rPr>
          <w:rFonts w:hint="eastAsia" w:ascii="宋体" w:hAnsi="宋体" w:eastAsia="宋体" w:cs="宋体"/>
          <w:color w:val="auto"/>
          <w:sz w:val="21"/>
          <w:szCs w:val="21"/>
          <w:highlight w:val="none"/>
        </w:rPr>
        <w:t>资料，均为保密资料，仅被用于它所规定的用途。除非得到采购人的同意，不能向任何第三方透露。开标结束后，应采购人要求，投标人应归还所有从采购人处获得的保密资料。</w:t>
      </w:r>
    </w:p>
    <w:p w14:paraId="187E0294">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8</w:t>
      </w:r>
      <w:r>
        <w:rPr>
          <w:rFonts w:hint="eastAsia" w:ascii="宋体" w:hAnsi="宋体" w:eastAsia="宋体" w:cs="宋体"/>
          <w:color w:val="auto"/>
          <w:sz w:val="21"/>
          <w:szCs w:val="21"/>
          <w:highlight w:val="none"/>
        </w:rPr>
        <w:t>.6采购人或采购代理机构有权将供应商提供的所有资料向有关政府部门或评审小组披露。</w:t>
      </w:r>
    </w:p>
    <w:p w14:paraId="3535A7D5">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8</w:t>
      </w:r>
      <w:r>
        <w:rPr>
          <w:rFonts w:hint="eastAsia" w:ascii="宋体" w:hAnsi="宋体" w:eastAsia="宋体" w:cs="宋体"/>
          <w:color w:val="auto"/>
          <w:sz w:val="21"/>
          <w:szCs w:val="21"/>
          <w:highlight w:val="none"/>
        </w:rPr>
        <w:t>.7在采购人或采购代理机构认为适当时、国家机关调查、审查、审计时以及其他符合法律规定的情形下，采购人或采购代理机构无须事先征求供应商同意而可以披露关于采购过程、合同文本、签署情况的资料、供应商的名称及地址、响应文件的有关信息以及补充条款等，但应当在合理的必要范围内。对任何已经公布过的内容或与之内容相同的资料，以及供应商已经泄露或公开的，无须再承担保密责任。</w:t>
      </w:r>
    </w:p>
    <w:p w14:paraId="66745577">
      <w:pPr>
        <w:pStyle w:val="26"/>
        <w:autoSpaceDE/>
        <w:autoSpaceDN/>
        <w:ind w:firstLine="0" w:firstLineChars="0"/>
        <w:outlineLvl w:val="2"/>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lang w:val="en-US" w:eastAsia="zh-CN"/>
        </w:rPr>
        <w:t>9</w:t>
      </w:r>
      <w:r>
        <w:rPr>
          <w:rFonts w:hint="eastAsia" w:ascii="宋体" w:hAnsi="宋体" w:eastAsia="宋体" w:cs="宋体"/>
          <w:b/>
          <w:bCs/>
          <w:color w:val="auto"/>
          <w:sz w:val="21"/>
          <w:szCs w:val="21"/>
          <w:highlight w:val="none"/>
        </w:rPr>
        <w:t>.语言文字以及度量衡单位</w:t>
      </w:r>
    </w:p>
    <w:p w14:paraId="17FFB430">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9</w:t>
      </w:r>
      <w:r>
        <w:rPr>
          <w:rFonts w:hint="eastAsia" w:ascii="宋体" w:hAnsi="宋体" w:eastAsia="宋体" w:cs="宋体"/>
          <w:color w:val="auto"/>
          <w:sz w:val="21"/>
          <w:szCs w:val="21"/>
          <w:highlight w:val="none"/>
        </w:rPr>
        <w:t>.1除招标文件另有规定外，投标文件应使用中文文本，若有不同文本，以中文文本为准。投标文件提供的全部资料中，若原件属于非中文描述，应提供具有翻译资质的机构翻译的中文译本。前述翻译机构应为中国翻译协会成员单位，翻译的中文译本应由翻译人员签名并加盖翻译机构公章，同时提供翻译人员翻译资格证书。中文译本、翻译机构的成员单位证书及翻译人员的资格证书可为复印件。</w:t>
      </w:r>
    </w:p>
    <w:p w14:paraId="47B055E0">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9</w:t>
      </w:r>
      <w:r>
        <w:rPr>
          <w:rFonts w:hint="eastAsia" w:ascii="宋体" w:hAnsi="宋体" w:eastAsia="宋体" w:cs="宋体"/>
          <w:color w:val="auto"/>
          <w:sz w:val="21"/>
          <w:szCs w:val="21"/>
          <w:highlight w:val="none"/>
        </w:rPr>
        <w:t>.2除非招标文件的技术规格中另有规定，投标人在投标文件中及其与采购人和采购代理机构的所有往来文件中的计量单位均应采用中华人民共和国法定计量单位。</w:t>
      </w:r>
    </w:p>
    <w:p w14:paraId="52DB544E">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9</w:t>
      </w:r>
      <w:r>
        <w:rPr>
          <w:rFonts w:hint="eastAsia" w:ascii="宋体" w:hAnsi="宋体" w:eastAsia="宋体" w:cs="宋体"/>
          <w:color w:val="auto"/>
          <w:sz w:val="21"/>
          <w:szCs w:val="21"/>
          <w:highlight w:val="none"/>
        </w:rPr>
        <w:t>.3投标人所提供的货物和服务均应以人民币报价，货币单位：元。</w:t>
      </w:r>
    </w:p>
    <w:p w14:paraId="433E1DAF">
      <w:pPr>
        <w:pStyle w:val="26"/>
        <w:autoSpaceDE/>
        <w:autoSpaceDN/>
        <w:ind w:firstLine="0" w:firstLineChars="0"/>
        <w:outlineLvl w:val="2"/>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1</w:t>
      </w:r>
      <w:r>
        <w:rPr>
          <w:rFonts w:hint="eastAsia" w:ascii="宋体" w:hAnsi="宋体" w:eastAsia="宋体" w:cs="宋体"/>
          <w:b/>
          <w:bCs/>
          <w:color w:val="auto"/>
          <w:sz w:val="21"/>
          <w:szCs w:val="21"/>
          <w:highlight w:val="none"/>
          <w:lang w:val="en-US" w:eastAsia="zh-CN"/>
        </w:rPr>
        <w:t>0</w:t>
      </w:r>
      <w:r>
        <w:rPr>
          <w:rFonts w:hint="eastAsia" w:ascii="宋体" w:hAnsi="宋体" w:eastAsia="宋体" w:cs="宋体"/>
          <w:b/>
          <w:bCs/>
          <w:color w:val="auto"/>
          <w:sz w:val="21"/>
          <w:szCs w:val="21"/>
          <w:highlight w:val="none"/>
        </w:rPr>
        <w:t>.现场踏勘（如有）</w:t>
      </w:r>
    </w:p>
    <w:p w14:paraId="4105AB40">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w:t>
      </w:r>
      <w:r>
        <w:rPr>
          <w:rFonts w:hint="eastAsia" w:ascii="宋体" w:hAnsi="宋体" w:eastAsia="宋体" w:cs="宋体"/>
          <w:color w:val="auto"/>
          <w:sz w:val="21"/>
          <w:szCs w:val="21"/>
          <w:highlight w:val="none"/>
          <w:lang w:val="en-US" w:eastAsia="zh-CN"/>
        </w:rPr>
        <w:t>0</w:t>
      </w:r>
      <w:r>
        <w:rPr>
          <w:rFonts w:hint="eastAsia" w:ascii="宋体" w:hAnsi="宋体" w:eastAsia="宋体" w:cs="宋体"/>
          <w:color w:val="auto"/>
          <w:sz w:val="21"/>
          <w:szCs w:val="21"/>
          <w:highlight w:val="none"/>
        </w:rPr>
        <w:t>.1招标文件规定组织踏勘现场的，采购人按招标文件规定的时间、地点组织投标人踏勘项目现场。</w:t>
      </w:r>
    </w:p>
    <w:p w14:paraId="11878694">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w:t>
      </w:r>
      <w:r>
        <w:rPr>
          <w:rFonts w:hint="eastAsia" w:ascii="宋体" w:hAnsi="宋体" w:eastAsia="宋体" w:cs="宋体"/>
          <w:color w:val="auto"/>
          <w:sz w:val="21"/>
          <w:szCs w:val="21"/>
          <w:highlight w:val="none"/>
          <w:lang w:val="en-US" w:eastAsia="zh-CN"/>
        </w:rPr>
        <w:t>0</w:t>
      </w:r>
      <w:r>
        <w:rPr>
          <w:rFonts w:hint="eastAsia" w:ascii="宋体" w:hAnsi="宋体" w:eastAsia="宋体" w:cs="宋体"/>
          <w:color w:val="auto"/>
          <w:sz w:val="21"/>
          <w:szCs w:val="21"/>
          <w:highlight w:val="none"/>
        </w:rPr>
        <w:t>.2投标人自行承担踏勘现场发生的责任、风险和自身费用。</w:t>
      </w:r>
    </w:p>
    <w:p w14:paraId="17428474">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w:t>
      </w:r>
      <w:r>
        <w:rPr>
          <w:rFonts w:hint="eastAsia" w:ascii="宋体" w:hAnsi="宋体" w:eastAsia="宋体" w:cs="宋体"/>
          <w:color w:val="auto"/>
          <w:sz w:val="21"/>
          <w:szCs w:val="21"/>
          <w:highlight w:val="none"/>
          <w:lang w:val="en-US" w:eastAsia="zh-CN"/>
        </w:rPr>
        <w:t>0</w:t>
      </w:r>
      <w:r>
        <w:rPr>
          <w:rFonts w:hint="eastAsia" w:ascii="宋体" w:hAnsi="宋体" w:eastAsia="宋体" w:cs="宋体"/>
          <w:color w:val="auto"/>
          <w:sz w:val="21"/>
          <w:szCs w:val="21"/>
          <w:highlight w:val="none"/>
        </w:rPr>
        <w:t>.3采购人在踏勘现场中介绍的资料和数据等，只是为了使投标人能够利用招标人现有的资料。招标人对投标人由此而作出的推论、解释和结论概不负责。</w:t>
      </w:r>
    </w:p>
    <w:p w14:paraId="1D813EFA">
      <w:pPr>
        <w:pStyle w:val="26"/>
        <w:autoSpaceDE/>
        <w:autoSpaceDN/>
        <w:ind w:firstLine="0" w:firstLineChars="0"/>
        <w:outlineLvl w:val="2"/>
        <w:rPr>
          <w:rFonts w:hint="eastAsia" w:ascii="宋体" w:hAnsi="宋体" w:eastAsia="宋体" w:cs="宋体"/>
          <w:b/>
          <w:bCs/>
          <w:color w:val="auto"/>
          <w:sz w:val="21"/>
          <w:szCs w:val="21"/>
          <w:highlight w:val="none"/>
        </w:rPr>
      </w:pPr>
      <w:bookmarkStart w:id="103" w:name="_Hlk172147848"/>
      <w:r>
        <w:rPr>
          <w:rFonts w:hint="eastAsia" w:ascii="宋体" w:hAnsi="宋体" w:eastAsia="宋体" w:cs="宋体"/>
          <w:b/>
          <w:bCs/>
          <w:color w:val="auto"/>
          <w:sz w:val="21"/>
          <w:szCs w:val="21"/>
          <w:highlight w:val="none"/>
        </w:rPr>
        <w:t>1</w:t>
      </w:r>
      <w:r>
        <w:rPr>
          <w:rFonts w:hint="eastAsia" w:ascii="宋体" w:hAnsi="宋体" w:eastAsia="宋体" w:cs="宋体"/>
          <w:b/>
          <w:bCs/>
          <w:color w:val="auto"/>
          <w:sz w:val="21"/>
          <w:szCs w:val="21"/>
          <w:highlight w:val="none"/>
          <w:lang w:val="en-US" w:eastAsia="zh-CN"/>
        </w:rPr>
        <w:t>1</w:t>
      </w:r>
      <w:r>
        <w:rPr>
          <w:rFonts w:hint="eastAsia" w:ascii="宋体" w:hAnsi="宋体" w:eastAsia="宋体" w:cs="宋体"/>
          <w:b/>
          <w:bCs/>
          <w:color w:val="auto"/>
          <w:sz w:val="21"/>
          <w:szCs w:val="21"/>
          <w:highlight w:val="none"/>
        </w:rPr>
        <w:t>.转包与分包</w:t>
      </w:r>
    </w:p>
    <w:p w14:paraId="0259AE21">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w:t>
      </w:r>
      <w:r>
        <w:rPr>
          <w:rFonts w:hint="eastAsia" w:ascii="宋体" w:hAnsi="宋体" w:eastAsia="宋体" w:cs="宋体"/>
          <w:color w:val="auto"/>
          <w:sz w:val="21"/>
          <w:szCs w:val="21"/>
          <w:highlight w:val="none"/>
          <w:lang w:val="en-US" w:eastAsia="zh-CN"/>
        </w:rPr>
        <w:t>1</w:t>
      </w:r>
      <w:r>
        <w:rPr>
          <w:rFonts w:hint="eastAsia" w:ascii="宋体" w:hAnsi="宋体" w:eastAsia="宋体" w:cs="宋体"/>
          <w:color w:val="auto"/>
          <w:sz w:val="21"/>
          <w:szCs w:val="21"/>
          <w:highlight w:val="none"/>
        </w:rPr>
        <w:t>.1本项目不允许转包。</w:t>
      </w:r>
    </w:p>
    <w:p w14:paraId="4579C908">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w:t>
      </w:r>
      <w:r>
        <w:rPr>
          <w:rFonts w:hint="eastAsia" w:ascii="宋体" w:hAnsi="宋体" w:eastAsia="宋体" w:cs="宋体"/>
          <w:color w:val="auto"/>
          <w:sz w:val="21"/>
          <w:szCs w:val="21"/>
          <w:highlight w:val="none"/>
          <w:lang w:val="en-US" w:eastAsia="zh-CN"/>
        </w:rPr>
        <w:t>1</w:t>
      </w:r>
      <w:r>
        <w:rPr>
          <w:rFonts w:hint="eastAsia" w:ascii="宋体" w:hAnsi="宋体" w:eastAsia="宋体" w:cs="宋体"/>
          <w:color w:val="auto"/>
          <w:sz w:val="21"/>
          <w:szCs w:val="21"/>
          <w:highlight w:val="none"/>
        </w:rPr>
        <w:t>.2本项目是否允许分包详见“须知前附表”，本项目不允许违法分包。允许分包的非主体、非关键性工作，根据法律法规规定承担该工作需要行政许可的，如该工作由投标人自行承担，投标人应具备相应的行政许可，如投标人不具备相应的行政许可必须采用分包的方式，但分包投标人应具备相应行政许可。</w:t>
      </w:r>
    </w:p>
    <w:p w14:paraId="6C2215B7">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w:t>
      </w:r>
      <w:r>
        <w:rPr>
          <w:rFonts w:hint="eastAsia" w:ascii="宋体" w:hAnsi="宋体" w:eastAsia="宋体" w:cs="宋体"/>
          <w:color w:val="auto"/>
          <w:sz w:val="21"/>
          <w:szCs w:val="21"/>
          <w:highlight w:val="none"/>
          <w:lang w:val="en-US" w:eastAsia="zh-CN"/>
        </w:rPr>
        <w:t>1</w:t>
      </w:r>
      <w:r>
        <w:rPr>
          <w:rFonts w:hint="eastAsia" w:ascii="宋体" w:hAnsi="宋体" w:eastAsia="宋体" w:cs="宋体"/>
          <w:color w:val="auto"/>
          <w:sz w:val="21"/>
          <w:szCs w:val="21"/>
          <w:highlight w:val="none"/>
        </w:rPr>
        <w:t>.3投标人根据招标文件的规定和采购项目的实际情况，拟在中标后将</w:t>
      </w:r>
      <w:r>
        <w:rPr>
          <w:rFonts w:hint="eastAsia" w:cs="宋体"/>
          <w:color w:val="auto"/>
          <w:sz w:val="21"/>
          <w:szCs w:val="21"/>
          <w:highlight w:val="none"/>
          <w:lang w:val="en-US" w:eastAsia="zh-CN"/>
        </w:rPr>
        <w:t>所</w:t>
      </w:r>
      <w:r>
        <w:rPr>
          <w:rFonts w:hint="eastAsia" w:ascii="宋体" w:hAnsi="宋体" w:eastAsia="宋体" w:cs="宋体"/>
          <w:color w:val="auto"/>
          <w:sz w:val="21"/>
          <w:szCs w:val="21"/>
          <w:highlight w:val="none"/>
        </w:rPr>
        <w:t>中</w:t>
      </w:r>
      <w:r>
        <w:rPr>
          <w:rFonts w:hint="eastAsia" w:ascii="宋体" w:hAnsi="宋体" w:eastAsia="宋体" w:cs="宋体"/>
          <w:color w:val="auto"/>
          <w:sz w:val="21"/>
          <w:szCs w:val="21"/>
          <w:highlight w:val="none"/>
          <w:lang w:eastAsia="zh-CN"/>
        </w:rPr>
        <w:t>采购包</w:t>
      </w:r>
      <w:r>
        <w:rPr>
          <w:rFonts w:hint="eastAsia" w:ascii="宋体" w:hAnsi="宋体" w:eastAsia="宋体" w:cs="宋体"/>
          <w:color w:val="auto"/>
          <w:sz w:val="21"/>
          <w:szCs w:val="21"/>
          <w:highlight w:val="none"/>
        </w:rPr>
        <w:t>的非主体、非关键性工作分包的，应当在投标文件中载明分包承担主体，分包承担主体应当具备相应资质条件且不得再次分包。</w:t>
      </w:r>
    </w:p>
    <w:p w14:paraId="72A80E34">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w:t>
      </w:r>
      <w:r>
        <w:rPr>
          <w:rFonts w:hint="eastAsia" w:ascii="宋体" w:hAnsi="宋体" w:eastAsia="宋体" w:cs="宋体"/>
          <w:color w:val="auto"/>
          <w:sz w:val="21"/>
          <w:szCs w:val="21"/>
          <w:highlight w:val="none"/>
          <w:lang w:val="en-US" w:eastAsia="zh-CN"/>
        </w:rPr>
        <w:t>1</w:t>
      </w:r>
      <w:r>
        <w:rPr>
          <w:rFonts w:hint="eastAsia" w:ascii="宋体" w:hAnsi="宋体" w:eastAsia="宋体" w:cs="宋体"/>
          <w:color w:val="auto"/>
          <w:sz w:val="21"/>
          <w:szCs w:val="21"/>
          <w:highlight w:val="none"/>
        </w:rPr>
        <w:t>.4享受中小企业扶持政策获得政府采购合同的，小微企业不得将合同分包给大中型企业，中型企业不得将合同分包给大型企业。</w:t>
      </w:r>
    </w:p>
    <w:p w14:paraId="3435E37E">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w:t>
      </w:r>
      <w:r>
        <w:rPr>
          <w:rFonts w:hint="eastAsia" w:ascii="宋体" w:hAnsi="宋体" w:eastAsia="宋体" w:cs="宋体"/>
          <w:color w:val="auto"/>
          <w:sz w:val="21"/>
          <w:szCs w:val="21"/>
          <w:highlight w:val="none"/>
          <w:lang w:val="en-US" w:eastAsia="zh-CN"/>
        </w:rPr>
        <w:t>1</w:t>
      </w:r>
      <w:r>
        <w:rPr>
          <w:rFonts w:hint="eastAsia" w:ascii="宋体" w:hAnsi="宋体" w:eastAsia="宋体" w:cs="宋体"/>
          <w:color w:val="auto"/>
          <w:sz w:val="21"/>
          <w:szCs w:val="21"/>
          <w:highlight w:val="none"/>
        </w:rPr>
        <w:t>.5投标人应在签订政府采购合同前向采购人提供分包合同，否则，采购人有权拒绝签订采购合同。</w:t>
      </w:r>
    </w:p>
    <w:bookmarkEnd w:id="103"/>
    <w:p w14:paraId="6DE021D1">
      <w:pPr>
        <w:pStyle w:val="26"/>
        <w:autoSpaceDE/>
        <w:autoSpaceDN/>
        <w:ind w:firstLine="420"/>
        <w:rPr>
          <w:rFonts w:hint="eastAsia" w:ascii="宋体" w:hAnsi="宋体" w:eastAsia="宋体" w:cs="宋体"/>
          <w:color w:val="auto"/>
          <w:sz w:val="21"/>
          <w:szCs w:val="21"/>
          <w:highlight w:val="none"/>
        </w:rPr>
      </w:pPr>
    </w:p>
    <w:p w14:paraId="4A7E3A4C">
      <w:pPr>
        <w:pStyle w:val="26"/>
        <w:autoSpaceDE/>
        <w:autoSpaceDN/>
        <w:ind w:firstLine="0" w:firstLineChars="0"/>
        <w:outlineLvl w:val="1"/>
        <w:rPr>
          <w:rFonts w:hint="eastAsia" w:ascii="宋体" w:hAnsi="宋体" w:eastAsia="宋体" w:cs="宋体"/>
          <w:b/>
          <w:bCs/>
          <w:color w:val="auto"/>
          <w:sz w:val="21"/>
          <w:szCs w:val="21"/>
          <w:highlight w:val="none"/>
        </w:rPr>
      </w:pPr>
      <w:bookmarkStart w:id="104" w:name="_Toc103461383"/>
      <w:bookmarkStart w:id="105" w:name="_Toc17477"/>
      <w:bookmarkStart w:id="106" w:name="_Toc103462372"/>
      <w:bookmarkStart w:id="107" w:name="_Toc104131896"/>
      <w:bookmarkStart w:id="108" w:name="_Toc103461612"/>
      <w:bookmarkStart w:id="109" w:name="_Toc103462398"/>
      <w:r>
        <w:rPr>
          <w:rFonts w:hint="eastAsia" w:ascii="宋体" w:hAnsi="宋体" w:eastAsia="宋体" w:cs="宋体"/>
          <w:b/>
          <w:bCs/>
          <w:color w:val="auto"/>
          <w:sz w:val="21"/>
          <w:szCs w:val="21"/>
          <w:highlight w:val="none"/>
        </w:rPr>
        <w:t>四、招标文件的澄清和修改</w:t>
      </w:r>
      <w:bookmarkEnd w:id="104"/>
      <w:bookmarkEnd w:id="105"/>
      <w:bookmarkEnd w:id="106"/>
      <w:bookmarkEnd w:id="107"/>
      <w:bookmarkEnd w:id="108"/>
      <w:bookmarkEnd w:id="109"/>
    </w:p>
    <w:p w14:paraId="678F5AB0">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采购代理机构对招标文件进行必要的澄清或者修改的，在指定媒体上发布更正公告。澄清或者修改的内容可能影响投标文件编制的，更正公告在投标截止时间至少15日前发出；不足15日的，代理机构顺延提交投标文件截止时间。</w:t>
      </w:r>
    </w:p>
    <w:p w14:paraId="0196ED0E">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更正公告及其所发布的内容或信息（包括但不限于：招标文件的澄清或修改、现场考察或答疑会的有关事宜等）作为招标文件的组成部分，对投标人具有约束力。一经在指定媒体上发布后，更正公告将作为通知所有招标文件收受人的书面形式。</w:t>
      </w:r>
    </w:p>
    <w:p w14:paraId="1610E0C5">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3.如更正公告有重新发布招标文件的，供应商应重新获取最新发布的招标文件制作投标文件。</w:t>
      </w:r>
    </w:p>
    <w:p w14:paraId="208B9F44">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4.投标人在规定的时间内未对招标文件提出疑问、质疑或要求澄清的，将视其为无异议。对招标文件中描述有歧义或前后不一致的地方，评标委员会有权进行评判，但对同一条款的评判应适用于每个投标人。</w:t>
      </w:r>
    </w:p>
    <w:p w14:paraId="2769AD70">
      <w:pPr>
        <w:autoSpaceDE/>
        <w:autoSpaceDN/>
        <w:rPr>
          <w:rFonts w:hint="eastAsia" w:ascii="宋体" w:hAnsi="宋体" w:eastAsia="宋体" w:cs="宋体"/>
          <w:color w:val="auto"/>
          <w:szCs w:val="21"/>
          <w:highlight w:val="none"/>
          <w:lang w:eastAsia="zh-CN"/>
        </w:rPr>
      </w:pPr>
    </w:p>
    <w:p w14:paraId="1C2F6696">
      <w:pPr>
        <w:pStyle w:val="26"/>
        <w:autoSpaceDE/>
        <w:autoSpaceDN/>
        <w:ind w:firstLine="0" w:firstLineChars="0"/>
        <w:outlineLvl w:val="1"/>
        <w:rPr>
          <w:rFonts w:hint="eastAsia" w:ascii="宋体" w:hAnsi="宋体" w:eastAsia="宋体" w:cs="宋体"/>
          <w:b/>
          <w:bCs/>
          <w:color w:val="auto"/>
          <w:sz w:val="21"/>
          <w:szCs w:val="21"/>
          <w:highlight w:val="none"/>
        </w:rPr>
      </w:pPr>
      <w:bookmarkStart w:id="110" w:name="_Toc103461384"/>
      <w:bookmarkStart w:id="111" w:name="_Toc103461613"/>
      <w:bookmarkStart w:id="112" w:name="_Toc104131897"/>
      <w:bookmarkStart w:id="113" w:name="_Toc103462373"/>
      <w:bookmarkStart w:id="114" w:name="_Toc103462399"/>
      <w:bookmarkStart w:id="115" w:name="_Toc10120"/>
      <w:r>
        <w:rPr>
          <w:rFonts w:hint="eastAsia" w:ascii="宋体" w:hAnsi="宋体" w:eastAsia="宋体" w:cs="宋体"/>
          <w:b/>
          <w:bCs/>
          <w:color w:val="auto"/>
          <w:sz w:val="21"/>
          <w:szCs w:val="21"/>
          <w:highlight w:val="none"/>
        </w:rPr>
        <w:t>五、投标要求</w:t>
      </w:r>
      <w:bookmarkEnd w:id="110"/>
      <w:bookmarkEnd w:id="111"/>
      <w:bookmarkEnd w:id="112"/>
      <w:bookmarkEnd w:id="113"/>
      <w:bookmarkEnd w:id="114"/>
      <w:bookmarkEnd w:id="115"/>
    </w:p>
    <w:p w14:paraId="617F4FDC">
      <w:pPr>
        <w:pStyle w:val="26"/>
        <w:autoSpaceDE/>
        <w:autoSpaceDN/>
        <w:ind w:firstLine="0" w:firstLineChars="0"/>
        <w:outlineLvl w:val="2"/>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1.投标登记</w:t>
      </w:r>
    </w:p>
    <w:p w14:paraId="1BB00F5F">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供应商应按照本项目“第一章 投标邀请”中规定的“获取招标文件方式”去获取招标文件（未按上述方式获取招标文件的供应商，其投标资格将被视为无效）。</w:t>
      </w:r>
    </w:p>
    <w:p w14:paraId="460F8C87">
      <w:pPr>
        <w:pStyle w:val="26"/>
        <w:autoSpaceDE/>
        <w:autoSpaceDN/>
        <w:ind w:firstLine="0" w:firstLineChars="0"/>
        <w:outlineLvl w:val="2"/>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2.投标文件的制作</w:t>
      </w:r>
    </w:p>
    <w:p w14:paraId="5D8EE57E">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2.1投标文件格式要求详见第六章说明。</w:t>
      </w:r>
    </w:p>
    <w:p w14:paraId="4E06F36E">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2.2投标报价（如有报价）说明如下：</w:t>
      </w:r>
    </w:p>
    <w:p w14:paraId="7BB5A8EF">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投标人应按照“第二章采购需求”的需求内容、责任范围以及合同条款进行报价。并按“开标一览表”和“分项报价表（如有）”规定的格式报出总价和分项价格。投标总价中不得包含招标文件要求以外的内容，否则，在评审时不予核减。</w:t>
      </w:r>
    </w:p>
    <w:p w14:paraId="0D725926">
      <w:pPr>
        <w:pStyle w:val="26"/>
        <w:autoSpaceDE/>
        <w:autoSpaceDN/>
        <w:ind w:firstLine="420"/>
        <w:rPr>
          <w:rFonts w:hint="eastAsia" w:ascii="宋体" w:hAnsi="宋体" w:eastAsia="宋体" w:cs="宋体"/>
          <w:color w:val="auto"/>
          <w:sz w:val="21"/>
          <w:szCs w:val="21"/>
          <w:highlight w:val="none"/>
        </w:rPr>
      </w:pPr>
      <w:bookmarkStart w:id="116" w:name="_Hlk172148802"/>
      <w:r>
        <w:rPr>
          <w:rFonts w:hint="eastAsia" w:ascii="宋体" w:hAnsi="宋体" w:eastAsia="宋体" w:cs="宋体"/>
          <w:color w:val="auto"/>
          <w:sz w:val="21"/>
          <w:szCs w:val="21"/>
          <w:highlight w:val="none"/>
        </w:rPr>
        <w:t>（2）投标人的报价应包括为完成本项目所发生的一切费用和税费，招标人将不再支付报价以外的任何费用。投标人的报价应包括但不限于下列内容，《须知前附表》中有特殊规定的，从其规定。</w:t>
      </w:r>
    </w:p>
    <w:p w14:paraId="76D2BA0D">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①投标货物及标准附件、备品备件、专用工具等的出厂价（包括已在中国国内的进口货物完税后的仓库交货价、展室交货价或货架交货价）和运至最终目的地的运输费和保险费，安装调试、检验、技术服务、培训、质量保证、售后服务、税费等按照招标文件要求完成本项目的全部相关服务费用；</w:t>
      </w:r>
    </w:p>
    <w:p w14:paraId="0D388E38">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②按照招标文件要求完成本项目的全部相关服务费用。</w:t>
      </w:r>
    </w:p>
    <w:p w14:paraId="7A173033">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（3）投标人不能提供任何有选择性或可调整或附有条件的报价，否则其投标无效。</w:t>
      </w:r>
    </w:p>
    <w:bookmarkEnd w:id="116"/>
    <w:p w14:paraId="52B2051E">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2.3如有对多个采购包投标的，要对每个采购包独立制作投标文件</w:t>
      </w:r>
      <w:bookmarkStart w:id="117" w:name="_Hlk103513187"/>
      <w:r>
        <w:rPr>
          <w:rFonts w:hint="eastAsia" w:ascii="宋体" w:hAnsi="宋体" w:eastAsia="宋体" w:cs="宋体"/>
          <w:color w:val="auto"/>
          <w:sz w:val="21"/>
          <w:szCs w:val="21"/>
          <w:highlight w:val="none"/>
        </w:rPr>
        <w:t>，或者分别制作通用册和专用册的投标文件，且需在投标文件中明示对应采购包情况。</w:t>
      </w:r>
      <w:bookmarkEnd w:id="117"/>
    </w:p>
    <w:p w14:paraId="127B3475">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2.4投标人不得将同一个项目或同一个采购包的内容拆开投标，</w:t>
      </w:r>
      <w:bookmarkStart w:id="118" w:name="_Hlk172148835"/>
      <w:r>
        <w:rPr>
          <w:rFonts w:hint="eastAsia" w:ascii="宋体" w:hAnsi="宋体" w:eastAsia="宋体" w:cs="宋体"/>
          <w:color w:val="auto"/>
          <w:sz w:val="21"/>
          <w:szCs w:val="21"/>
          <w:highlight w:val="none"/>
        </w:rPr>
        <w:t>否则其投标将被视为非实质性响应，并作无效投标处理。</w:t>
      </w:r>
      <w:bookmarkEnd w:id="118"/>
    </w:p>
    <w:p w14:paraId="1B982DD8">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2.5投标人须对招标文件的对应要求给予唯一的实质性响应，否则将视为不响应。</w:t>
      </w:r>
    </w:p>
    <w:p w14:paraId="382379EE">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2.6招标文件中，凡标有“★”的地方均为实质性响应条款，投标人若有一项带“★”的条款未响应或不满足，将按无效投标处理。</w:t>
      </w:r>
    </w:p>
    <w:p w14:paraId="44097DB9">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2.7投标人必须按招标文件指定的格式填写各种报价，各报价应计算正确。除在招标文件另有规定外（如：报折扣、报优惠率等），计量单位应使用中华人民共和国法定计量单位，以人民币填报所有报价。</w:t>
      </w:r>
    </w:p>
    <w:p w14:paraId="3B28E904">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2.8投标文件以及投标人与采购人、代理机构就有关投标的往来函电均应使用中文。投标人提交的支持性文件和印制的文件可以用另一种语言，但相应内容应翻译成中文，在解释投标文件时以中文文本为准。</w:t>
      </w:r>
    </w:p>
    <w:p w14:paraId="2B800AE2">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2.9投标人应按招标文件的规定及附件要求的内容和格式完整地填写和提供资料。投标人必须对投标文件所提供的全部资料的真实性承担法律责任，并无条件接受采购人和采购监督管理部门对其中任何资料进行核实（核对原件）的要求。采购人核对发现有不一致或供应商无正当理由不按时提供原件的，应当书面知会代理机构。</w:t>
      </w:r>
    </w:p>
    <w:p w14:paraId="05BB8575">
      <w:pPr>
        <w:pStyle w:val="26"/>
        <w:autoSpaceDE/>
        <w:autoSpaceDN/>
        <w:ind w:firstLine="420"/>
        <w:rPr>
          <w:rFonts w:hint="eastAsia" w:ascii="宋体" w:hAnsi="宋体" w:eastAsia="宋体" w:cs="宋体"/>
          <w:color w:val="auto"/>
          <w:sz w:val="21"/>
          <w:szCs w:val="21"/>
          <w:highlight w:val="none"/>
        </w:rPr>
      </w:pPr>
      <w:bookmarkStart w:id="119" w:name="_Hlk172148845"/>
      <w:r>
        <w:rPr>
          <w:rFonts w:hint="eastAsia" w:ascii="宋体" w:hAnsi="宋体" w:eastAsia="宋体" w:cs="宋体"/>
          <w:color w:val="auto"/>
          <w:sz w:val="21"/>
          <w:szCs w:val="21"/>
          <w:highlight w:val="none"/>
        </w:rPr>
        <w:t>2.10投标人应按本招标文件规定的格式和顺序编制、装订投标文件并标注页码，投标文件内容不完整、编排混乱导致投标文件被误读、漏读或者查找不到相关内容的，由此引发的后果由投标人承担。</w:t>
      </w:r>
    </w:p>
    <w:p w14:paraId="05FB9E38">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2.11投标文件的正本应用不褪色的材料书写或者打印，投标文件正本须按照招标文件明确的规定提供原件或复印件，副本可为正本签字、盖章后的复印件，当副本和正本不一致时，以正本为准。</w:t>
      </w:r>
    </w:p>
    <w:p w14:paraId="20F16D1D">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2.12投标文件须由投标人在规定位</w:t>
      </w:r>
      <w:r>
        <w:rPr>
          <w:rFonts w:hint="eastAsia" w:ascii="宋体" w:hAnsi="宋体" w:eastAsia="宋体" w:cs="宋体"/>
          <w:color w:val="auto"/>
          <w:sz w:val="21"/>
          <w:szCs w:val="21"/>
          <w:highlight w:val="none"/>
          <w:lang w:eastAsia="zh-CN"/>
        </w:rPr>
        <w:t>置加</w:t>
      </w:r>
      <w:r>
        <w:rPr>
          <w:rFonts w:hint="eastAsia" w:ascii="宋体" w:hAnsi="宋体" w:eastAsia="宋体" w:cs="宋体"/>
          <w:color w:val="auto"/>
          <w:sz w:val="21"/>
          <w:szCs w:val="21"/>
          <w:highlight w:val="none"/>
        </w:rPr>
        <w:t>盖公章并签字（具体以第六章投标文件格式与要求规定的为准） ，否则按无效投标处理。骑缝位置盖公章不视为在规定位置盖章。</w:t>
      </w:r>
    </w:p>
    <w:p w14:paraId="68F3AFCC">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2.13投标文件中标注的投标人名称应与主体资格证明（如营业执照、事业单位法人证书、执业许可证、自然人身份证等）及公章一致，否则按无效投标处理。</w:t>
      </w:r>
    </w:p>
    <w:p w14:paraId="2FD7D2B7">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2.14投标文件应尽量避免涂改、行间插字或者删除。如果出现上述情况，改动之处应由投标人的法定代表人或者其委托代理人签字或者加盖公章。投标文件因字迹潦草或者表达不清所引起的后果由投标人承担。</w:t>
      </w:r>
    </w:p>
    <w:bookmarkEnd w:id="119"/>
    <w:p w14:paraId="6A2E3E11">
      <w:pPr>
        <w:pStyle w:val="26"/>
        <w:autoSpaceDE/>
        <w:autoSpaceDN/>
        <w:ind w:firstLine="0" w:firstLineChars="0"/>
        <w:outlineLvl w:val="2"/>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3.投标文件的提交</w:t>
      </w:r>
    </w:p>
    <w:p w14:paraId="0B0FF456">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3.1在投标文件提交截止时间前，投标人须将投标文件提交至招标公告所示的提交投标文件地址。时间以北京时间为准，投标截止时间结束后，将不再接收投标文件。</w:t>
      </w:r>
    </w:p>
    <w:p w14:paraId="0856DA2F">
      <w:pPr>
        <w:pStyle w:val="26"/>
        <w:autoSpaceDE/>
        <w:autoSpaceDN/>
        <w:ind w:firstLine="420"/>
        <w:rPr>
          <w:rFonts w:hint="eastAsia" w:ascii="宋体" w:hAnsi="宋体" w:eastAsia="宋体" w:cs="宋体"/>
          <w:color w:val="auto"/>
          <w:sz w:val="21"/>
          <w:szCs w:val="21"/>
          <w:highlight w:val="none"/>
        </w:rPr>
      </w:pPr>
      <w:bookmarkStart w:id="120" w:name="_Hlk172148863"/>
      <w:r>
        <w:rPr>
          <w:rFonts w:hint="eastAsia" w:ascii="宋体" w:hAnsi="宋体" w:eastAsia="宋体" w:cs="宋体"/>
          <w:color w:val="auto"/>
          <w:sz w:val="21"/>
          <w:szCs w:val="21"/>
          <w:highlight w:val="none"/>
        </w:rPr>
        <w:t xml:space="preserve">3.2投标人须按照“须知前附表”规定的密封要求对投标文件进行密封包装，以保证自己的投标信息在开标前不被透露，否则代理机构应当拒收。 </w:t>
      </w:r>
    </w:p>
    <w:p w14:paraId="5C37A5C8">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3.3</w:t>
      </w:r>
      <w:bookmarkEnd w:id="120"/>
      <w:r>
        <w:rPr>
          <w:rFonts w:hint="eastAsia" w:ascii="宋体" w:hAnsi="宋体" w:eastAsia="宋体" w:cs="宋体"/>
          <w:color w:val="auto"/>
          <w:sz w:val="21"/>
          <w:szCs w:val="21"/>
          <w:highlight w:val="none"/>
        </w:rPr>
        <w:t>代理机构对因不可抗力事件造成的投标文件的损坏、丢失的，不承担责任。</w:t>
      </w:r>
    </w:p>
    <w:p w14:paraId="5DDFC032">
      <w:pPr>
        <w:pStyle w:val="26"/>
        <w:autoSpaceDE/>
        <w:autoSpaceDN/>
        <w:ind w:firstLine="0" w:firstLineChars="0"/>
        <w:outlineLvl w:val="2"/>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4.投标文件的修改、撤回与撤销</w:t>
      </w:r>
    </w:p>
    <w:p w14:paraId="6BDD367F">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4.1在提交投标文件截止时间前，投标人可以修改或撤回投标文件，并于提交投标文件截止时间前将修改后的投标文件送达至招标公告所示的提交投标文件地址，到达投标文件提交截止时间后，将不允许修改或撤回。</w:t>
      </w:r>
    </w:p>
    <w:p w14:paraId="20809B67">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4.2在提交投标文件截止时间后，投标人不得补充、修改和更换投标文件。</w:t>
      </w:r>
    </w:p>
    <w:p w14:paraId="72A92401">
      <w:pPr>
        <w:pStyle w:val="26"/>
        <w:autoSpaceDE/>
        <w:autoSpaceDN/>
        <w:ind w:firstLine="420"/>
        <w:rPr>
          <w:rFonts w:hint="eastAsia" w:ascii="宋体" w:hAnsi="宋体" w:eastAsia="宋体" w:cs="宋体"/>
          <w:color w:val="auto"/>
          <w:sz w:val="21"/>
          <w:szCs w:val="21"/>
          <w:highlight w:val="none"/>
        </w:rPr>
      </w:pPr>
      <w:bookmarkStart w:id="121" w:name="_Hlk172148872"/>
      <w:r>
        <w:rPr>
          <w:rFonts w:hint="eastAsia" w:ascii="宋体" w:hAnsi="宋体" w:eastAsia="宋体" w:cs="宋体"/>
          <w:color w:val="auto"/>
          <w:sz w:val="21"/>
          <w:szCs w:val="21"/>
          <w:highlight w:val="none"/>
        </w:rPr>
        <w:t>4.3投标截止时间后，投标人在投标有效期内撤销投标的，其撤销投标的行为无效。</w:t>
      </w:r>
    </w:p>
    <w:p w14:paraId="5DD73731">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4.4除投标人不足3家未开标外，采购人和采购代理机构对所接收投标文件概不退回。</w:t>
      </w:r>
    </w:p>
    <w:bookmarkEnd w:id="121"/>
    <w:p w14:paraId="351A1F97">
      <w:pPr>
        <w:pStyle w:val="26"/>
        <w:autoSpaceDE/>
        <w:autoSpaceDN/>
        <w:ind w:firstLine="0" w:firstLineChars="0"/>
        <w:outlineLvl w:val="2"/>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5.投标保证金</w:t>
      </w:r>
    </w:p>
    <w:p w14:paraId="463AA485">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5.1投标保证金的缴纳</w:t>
      </w:r>
    </w:p>
    <w:p w14:paraId="52C652CA">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投标人在提交投标文件时，应按投标人须知前附表规定的金额和缴纳要求缴纳投标保证金，并作为其投标文件的组成部分。</w:t>
      </w:r>
    </w:p>
    <w:p w14:paraId="19FBEB79">
      <w:pPr>
        <w:pStyle w:val="26"/>
        <w:autoSpaceDE/>
        <w:autoSpaceDN/>
        <w:ind w:firstLine="420"/>
        <w:rPr>
          <w:rFonts w:hint="eastAsia" w:ascii="宋体" w:hAnsi="宋体" w:eastAsia="宋体" w:cs="宋体"/>
          <w:color w:val="auto"/>
          <w:sz w:val="21"/>
          <w:szCs w:val="21"/>
          <w:highlight w:val="none"/>
        </w:rPr>
      </w:pPr>
      <w:bookmarkStart w:id="122" w:name="_Hlk172148880"/>
      <w:r>
        <w:rPr>
          <w:rFonts w:hint="eastAsia" w:ascii="宋体" w:hAnsi="宋体" w:eastAsia="宋体" w:cs="宋体"/>
          <w:color w:val="auto"/>
          <w:sz w:val="21"/>
          <w:szCs w:val="21"/>
          <w:highlight w:val="none"/>
        </w:rPr>
        <w:t>联合体投标的，可以由联合体中的一方或者共同提交投标保证金，以一方名义提交投标保证金的，对联合体各方均具有约束力。</w:t>
      </w:r>
    </w:p>
    <w:bookmarkEnd w:id="122"/>
    <w:p w14:paraId="1D62EC5F">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如采用转账、支票、本票、汇票形式提交的，投标保证金从投标人账户递交，由公诚管理咨询有限公司代收。具体操作要求详见公诚管理咨询有限公司有关指引，递交事宜请自行咨询公诚管理咨询有限公司；请各投标人在投标文件递交截止时间前按须知前附表规定的金额递交至公诚管理咨询有限公司，到账情况以开标时公诚管理咨询有限公司查询的信息为准。</w:t>
      </w:r>
    </w:p>
    <w:p w14:paraId="7712BBF2">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如采用金融机构、专业担保机构开具的投标担保函、投标保证保险函等形式提交投标保证金的，投标担保函或投标保证保险函须开具给采购人（保险受益人须为采购人），并与投标文件一同递交。</w:t>
      </w:r>
    </w:p>
    <w:p w14:paraId="413EE381">
      <w:pPr>
        <w:pStyle w:val="26"/>
        <w:autoSpaceDE/>
        <w:autoSpaceDN/>
        <w:ind w:firstLine="420"/>
        <w:rPr>
          <w:rFonts w:hint="eastAsia" w:ascii="宋体" w:hAnsi="宋体" w:eastAsia="宋体" w:cs="宋体"/>
          <w:color w:val="auto"/>
          <w:sz w:val="21"/>
          <w:szCs w:val="21"/>
          <w:highlight w:val="none"/>
        </w:rPr>
      </w:pPr>
      <w:bookmarkStart w:id="123" w:name="_Hlk103514395"/>
      <w:r>
        <w:rPr>
          <w:rFonts w:hint="eastAsia" w:ascii="宋体" w:hAnsi="宋体" w:eastAsia="宋体" w:cs="宋体"/>
          <w:color w:val="auto"/>
          <w:sz w:val="21"/>
          <w:szCs w:val="20"/>
          <w:highlight w:val="none"/>
        </w:rPr>
        <w:t>供应商可登录“诚E招电子采购交易平台”（https://www.chengezhao.com/），申请办理电子保函，电子保函与纸质保函具有同样效力。</w:t>
      </w:r>
    </w:p>
    <w:bookmarkEnd w:id="123"/>
    <w:p w14:paraId="1FD07A4F">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注意事项：供应商通过线下方式缴纳保证金（转账、支票、汇票、本票、纸质保函）的，需准备缴纳凭证的扫描件作为核验凭证；通过电子保函形式缴纳保证金的，如遇开标或评标现场无法获取电子保函信息时，可提供电子保函打印件或购买凭证作为核验凭证。相关凭证应上传至“诚E招电子采购交易平台”归档保存。</w:t>
      </w:r>
    </w:p>
    <w:p w14:paraId="1BF0DA9B">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5.2投标保证金的退还：</w:t>
      </w:r>
    </w:p>
    <w:p w14:paraId="4CA74641">
      <w:pPr>
        <w:pStyle w:val="26"/>
        <w:autoSpaceDE/>
        <w:autoSpaceDN/>
        <w:ind w:firstLine="420"/>
        <w:rPr>
          <w:rFonts w:hint="eastAsia" w:ascii="宋体" w:hAnsi="宋体" w:eastAsia="宋体" w:cs="宋体"/>
          <w:color w:val="auto"/>
          <w:sz w:val="21"/>
          <w:szCs w:val="21"/>
          <w:highlight w:val="none"/>
        </w:rPr>
      </w:pPr>
      <w:bookmarkStart w:id="124" w:name="_Hlk172148909"/>
      <w:r>
        <w:rPr>
          <w:rFonts w:hint="eastAsia" w:ascii="宋体" w:hAnsi="宋体" w:eastAsia="宋体" w:cs="宋体"/>
          <w:color w:val="auto"/>
          <w:sz w:val="21"/>
          <w:szCs w:val="21"/>
          <w:highlight w:val="none"/>
        </w:rPr>
        <w:t>（1）投标人在投标截止时间前撤回已提交的投标文件的，自收到投标人书面撤回通知之日起5个工作日内退还已收取的投标保证金。</w:t>
      </w:r>
    </w:p>
    <w:p w14:paraId="334AF581">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（2）未中标的投标人投标保证金，自中标通知书发出之日起5个工作日内退还。</w:t>
      </w:r>
    </w:p>
    <w:p w14:paraId="5DB91C39">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（3）中标供应商的投标保证金，自政府采购合同签订之日起5个工作日内退还。</w:t>
      </w:r>
    </w:p>
    <w:p w14:paraId="4775924D">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（4）终止</w:t>
      </w:r>
      <w:r>
        <w:rPr>
          <w:rFonts w:hint="eastAsia" w:cs="宋体"/>
          <w:color w:val="auto"/>
          <w:sz w:val="21"/>
          <w:szCs w:val="21"/>
          <w:highlight w:val="none"/>
          <w:lang w:eastAsia="zh-CN"/>
        </w:rPr>
        <w:t>招标项目</w:t>
      </w:r>
      <w:r>
        <w:rPr>
          <w:rFonts w:hint="eastAsia" w:ascii="宋体" w:hAnsi="宋体" w:eastAsia="宋体" w:cs="宋体"/>
          <w:color w:val="auto"/>
          <w:sz w:val="21"/>
          <w:szCs w:val="21"/>
          <w:highlight w:val="none"/>
        </w:rPr>
        <w:t>已经收取投标保证金的，自终止采购活动后5个工作日内退还已收取的投标保证金及其在银行产生的孳息。</w:t>
      </w:r>
    </w:p>
    <w:p w14:paraId="047A5ED4">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（5）在满足退保条件的情况下，投标人应及时联系保证金收受单位办理退还投标保证金手续。</w:t>
      </w:r>
    </w:p>
    <w:p w14:paraId="6594B019">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备注：因投标人自身原因导致无法及时退还的，采购人或采购代理机构将不承担相应责任。</w:t>
      </w:r>
    </w:p>
    <w:bookmarkEnd w:id="124"/>
    <w:p w14:paraId="43ADD1ED">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5.3有下列情形之一的，投标保证金将不予退还：</w:t>
      </w:r>
    </w:p>
    <w:p w14:paraId="7E5B51D4">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（1）提供虚假材料谋取中标、成交的；</w:t>
      </w:r>
    </w:p>
    <w:p w14:paraId="105F1EF7">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（2）投标人在招标文件规定的投标有效期内撤销其投标；</w:t>
      </w:r>
    </w:p>
    <w:p w14:paraId="2C33A167">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（3）中标后，无正当理由放弃中标资格；</w:t>
      </w:r>
    </w:p>
    <w:p w14:paraId="53C3C4AF">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（4）中标后，无正当理由不与采购人签订合同；</w:t>
      </w:r>
    </w:p>
    <w:p w14:paraId="72DE6330">
      <w:pPr>
        <w:pStyle w:val="26"/>
        <w:autoSpaceDE/>
        <w:autoSpaceDN/>
        <w:ind w:firstLine="420"/>
        <w:rPr>
          <w:rFonts w:hint="eastAsia" w:ascii="宋体" w:hAnsi="宋体" w:eastAsia="宋体" w:cs="宋体"/>
          <w:color w:val="auto"/>
          <w:sz w:val="21"/>
          <w:szCs w:val="21"/>
          <w:highlight w:val="none"/>
        </w:rPr>
      </w:pPr>
      <w:bookmarkStart w:id="125" w:name="_Hlk172149166"/>
      <w:r>
        <w:rPr>
          <w:rFonts w:hint="eastAsia" w:ascii="宋体" w:hAnsi="宋体" w:eastAsia="宋体" w:cs="宋体"/>
          <w:color w:val="auto"/>
          <w:sz w:val="21"/>
          <w:szCs w:val="21"/>
          <w:highlight w:val="none"/>
        </w:rPr>
        <w:t>（5）在签订合同时，向采购人提出附加条件的；</w:t>
      </w:r>
    </w:p>
    <w:p w14:paraId="589025CB">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（6）不按照招标文件要求提交履约保证金的；</w:t>
      </w:r>
    </w:p>
    <w:p w14:paraId="185D465E">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（7）法律法规和招标文件规定的其他情形</w:t>
      </w:r>
      <w:bookmarkEnd w:id="125"/>
      <w:r>
        <w:rPr>
          <w:rFonts w:hint="eastAsia" w:ascii="宋体" w:hAnsi="宋体" w:eastAsia="宋体" w:cs="宋体"/>
          <w:color w:val="auto"/>
          <w:sz w:val="21"/>
          <w:szCs w:val="21"/>
          <w:highlight w:val="none"/>
        </w:rPr>
        <w:t>。</w:t>
      </w:r>
    </w:p>
    <w:p w14:paraId="4D6140FD">
      <w:pPr>
        <w:pStyle w:val="26"/>
        <w:autoSpaceDE/>
        <w:autoSpaceDN/>
        <w:ind w:firstLine="0" w:firstLineChars="0"/>
        <w:outlineLvl w:val="2"/>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6.投标有效期</w:t>
      </w:r>
    </w:p>
    <w:p w14:paraId="270716A2">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6.1投标有效期内投标人撤销投标文件的，采购人或者采购代理机构可以不退还投标保证金（如有）。采用投标保函方式替代保证金的，采购人或者采购代理机构可以向担保机构索赔保证金。</w:t>
      </w:r>
    </w:p>
    <w:p w14:paraId="55FC0DD5">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6.2出现特殊情况需延长投标有效期的，采购人或采购代理机构可于投标有效期满之前要求投标人同意延长有效期，要求与答复均以书面形式通知所有投标人。投标人同意延长的，应相应延长其投标保证金（如有）的有效期，但不得要求或被允许修改或撤销其投标文件；投标人可以拒绝延长有效期，但其投标将会被视为无效，拒绝延长有效期的投标人有权收回其投标保证金（如有）。采用投标保函方式替代保证金的，投标有效期超出保函有效期的，采购人或者采购代理机构应提示投标人重新开函，未获得有效保函的投标人其投标将会被视为无效。</w:t>
      </w:r>
    </w:p>
    <w:p w14:paraId="41AB7B12">
      <w:pPr>
        <w:pStyle w:val="26"/>
        <w:autoSpaceDE/>
        <w:autoSpaceDN/>
        <w:ind w:firstLine="0" w:firstLineChars="0"/>
        <w:outlineLvl w:val="2"/>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7.样品（演示）</w:t>
      </w:r>
    </w:p>
    <w:p w14:paraId="6A9D4172">
      <w:pPr>
        <w:pStyle w:val="26"/>
        <w:autoSpaceDE/>
        <w:autoSpaceDN/>
        <w:ind w:firstLine="420"/>
        <w:jc w:val="both"/>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7.1招标文件规定投标人提交样品的，样品属于投标文件的组成部分。样品的生产、运输、安装、保全等一切费用由投标人自理。</w:t>
      </w:r>
    </w:p>
    <w:p w14:paraId="2DE49F70">
      <w:pPr>
        <w:pStyle w:val="26"/>
        <w:autoSpaceDE/>
        <w:autoSpaceDN/>
        <w:ind w:firstLine="420"/>
        <w:jc w:val="both"/>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7.2投标截止时间前，投标人应将样品</w:t>
      </w:r>
      <w:r>
        <w:rPr>
          <w:rFonts w:hint="eastAsia" w:ascii="宋体" w:hAnsi="宋体" w:eastAsia="宋体" w:cs="宋体"/>
          <w:color w:val="auto"/>
          <w:sz w:val="21"/>
          <w:szCs w:val="21"/>
          <w:highlight w:val="none"/>
          <w:lang w:eastAsia="zh-CN"/>
        </w:rPr>
        <w:t>送达</w:t>
      </w:r>
      <w:r>
        <w:rPr>
          <w:rFonts w:hint="eastAsia" w:ascii="宋体" w:hAnsi="宋体" w:eastAsia="宋体" w:cs="宋体"/>
          <w:color w:val="auto"/>
          <w:sz w:val="21"/>
          <w:szCs w:val="21"/>
          <w:highlight w:val="none"/>
        </w:rPr>
        <w:t>指定地点，按要求摆放并做好展示。若需要现场演示的，投标人应提前做好演示准备（包括演示设备）。</w:t>
      </w:r>
    </w:p>
    <w:p w14:paraId="6A63754F">
      <w:pPr>
        <w:pStyle w:val="26"/>
        <w:autoSpaceDE/>
        <w:autoSpaceDN/>
        <w:ind w:firstLine="420"/>
        <w:jc w:val="both"/>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7.3采购结果公告发布后，中标供应商的样品由采购人封存，作为履约验收的依据之一。未中标供应商在接到采购代理机构通知后，应按规定时间尽快自行取回样品，否则视同供应商不再认领，代理机构有权进行处理。</w:t>
      </w:r>
    </w:p>
    <w:p w14:paraId="5C4E998C">
      <w:pPr>
        <w:pStyle w:val="26"/>
        <w:autoSpaceDE/>
        <w:autoSpaceDN/>
        <w:ind w:firstLine="420"/>
        <w:jc w:val="both"/>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val="en-US" w:eastAsia="zh-CN"/>
        </w:rPr>
        <w:t>7.4 本项目涉及</w:t>
      </w:r>
      <w:r>
        <w:rPr>
          <w:rFonts w:hint="eastAsia" w:ascii="宋体" w:hAnsi="宋体" w:eastAsia="宋体" w:cs="宋体"/>
          <w:b/>
          <w:bCs/>
          <w:color w:val="auto"/>
          <w:sz w:val="21"/>
          <w:szCs w:val="21"/>
          <w:highlight w:val="none"/>
          <w:lang w:eastAsia="zh-CN"/>
        </w:rPr>
        <w:t>送检样品</w:t>
      </w:r>
      <w:r>
        <w:rPr>
          <w:rFonts w:hint="eastAsia" w:ascii="宋体" w:hAnsi="宋体" w:eastAsia="宋体" w:cs="宋体"/>
          <w:color w:val="auto"/>
          <w:sz w:val="21"/>
          <w:szCs w:val="21"/>
          <w:highlight w:val="none"/>
          <w:lang w:val="en-US" w:eastAsia="zh-CN"/>
        </w:rPr>
        <w:t>和</w:t>
      </w:r>
      <w:r>
        <w:rPr>
          <w:rFonts w:hint="eastAsia" w:ascii="宋体" w:hAnsi="宋体" w:eastAsia="宋体" w:cs="宋体"/>
          <w:b/>
          <w:bCs/>
          <w:color w:val="auto"/>
          <w:sz w:val="21"/>
          <w:szCs w:val="21"/>
          <w:highlight w:val="none"/>
          <w:lang w:eastAsia="zh-CN"/>
        </w:rPr>
        <w:t>现场评审样品</w:t>
      </w:r>
      <w:r>
        <w:rPr>
          <w:rFonts w:hint="eastAsia" w:ascii="宋体" w:hAnsi="宋体" w:eastAsia="宋体" w:cs="宋体"/>
          <w:b w:val="0"/>
          <w:bCs w:val="0"/>
          <w:color w:val="auto"/>
          <w:sz w:val="21"/>
          <w:szCs w:val="21"/>
          <w:highlight w:val="none"/>
          <w:lang w:eastAsia="zh-CN"/>
        </w:rPr>
        <w:t>。</w:t>
      </w:r>
      <w:r>
        <w:rPr>
          <w:rFonts w:hint="eastAsia" w:ascii="宋体" w:hAnsi="宋体" w:eastAsia="宋体" w:cs="宋体"/>
          <w:color w:val="auto"/>
          <w:sz w:val="21"/>
          <w:szCs w:val="21"/>
          <w:highlight w:val="none"/>
          <w:lang w:val="en-US" w:eastAsia="zh-CN"/>
        </w:rPr>
        <w:t>由采购代理机构</w:t>
      </w:r>
      <w:r>
        <w:rPr>
          <w:rFonts w:hint="eastAsia" w:cs="宋体"/>
          <w:color w:val="auto"/>
          <w:sz w:val="21"/>
          <w:szCs w:val="21"/>
          <w:highlight w:val="none"/>
          <w:lang w:val="en-US" w:eastAsia="zh-CN"/>
        </w:rPr>
        <w:t>按</w:t>
      </w:r>
      <w:r>
        <w:rPr>
          <w:rFonts w:hint="eastAsia" w:ascii="宋体" w:hAnsi="宋体" w:eastAsia="宋体" w:cs="宋体"/>
          <w:color w:val="auto"/>
          <w:sz w:val="21"/>
          <w:szCs w:val="21"/>
          <w:highlight w:val="none"/>
          <w:lang w:val="en-US" w:eastAsia="zh-CN"/>
        </w:rPr>
        <w:t>招标文件</w:t>
      </w:r>
      <w:r>
        <w:rPr>
          <w:rFonts w:hint="eastAsia" w:cs="宋体"/>
          <w:color w:val="auto"/>
          <w:sz w:val="21"/>
          <w:szCs w:val="21"/>
          <w:highlight w:val="none"/>
          <w:lang w:val="en-US" w:eastAsia="zh-CN"/>
        </w:rPr>
        <w:t>的</w:t>
      </w:r>
      <w:r>
        <w:rPr>
          <w:rFonts w:hint="eastAsia" w:ascii="宋体" w:hAnsi="宋体" w:eastAsia="宋体" w:cs="宋体"/>
          <w:color w:val="auto"/>
          <w:sz w:val="21"/>
          <w:szCs w:val="21"/>
          <w:highlight w:val="none"/>
          <w:lang w:val="en-US" w:eastAsia="zh-CN"/>
        </w:rPr>
        <w:t>规定将所有供应商提交的</w:t>
      </w:r>
      <w:r>
        <w:rPr>
          <w:rFonts w:hint="eastAsia" w:ascii="宋体" w:hAnsi="宋体" w:eastAsia="宋体" w:cs="宋体"/>
          <w:b/>
          <w:bCs/>
          <w:color w:val="auto"/>
          <w:sz w:val="21"/>
          <w:szCs w:val="21"/>
          <w:highlight w:val="none"/>
          <w:lang w:val="en-US" w:eastAsia="zh-CN"/>
        </w:rPr>
        <w:t>送检样品</w:t>
      </w:r>
      <w:r>
        <w:rPr>
          <w:rFonts w:hint="eastAsia" w:ascii="宋体" w:hAnsi="宋体" w:eastAsia="宋体" w:cs="宋体"/>
          <w:color w:val="auto"/>
          <w:sz w:val="21"/>
          <w:szCs w:val="21"/>
          <w:highlight w:val="none"/>
          <w:lang w:val="en-US" w:eastAsia="zh-CN"/>
        </w:rPr>
        <w:t>按要求进行编号，并统一封装送至</w:t>
      </w:r>
      <w:r>
        <w:rPr>
          <w:rFonts w:hint="eastAsia" w:ascii="宋体" w:hAnsi="宋体" w:eastAsia="宋体" w:cs="宋体"/>
          <w:i w:val="0"/>
          <w:iCs w:val="0"/>
          <w:color w:val="auto"/>
          <w:kern w:val="0"/>
          <w:sz w:val="21"/>
          <w:szCs w:val="21"/>
          <w:highlight w:val="none"/>
          <w:u w:val="none"/>
          <w:lang w:val="en-US" w:eastAsia="zh-CN" w:bidi="ar"/>
        </w:rPr>
        <w:t>具备警服产品检验检测能力的国家级专业检测机构</w:t>
      </w:r>
      <w:r>
        <w:rPr>
          <w:rFonts w:hint="eastAsia" w:ascii="宋体" w:hAnsi="宋体" w:eastAsia="宋体" w:cs="宋体"/>
          <w:color w:val="auto"/>
          <w:sz w:val="21"/>
          <w:szCs w:val="21"/>
          <w:highlight w:val="none"/>
          <w:lang w:val="en-US" w:eastAsia="zh-CN"/>
        </w:rPr>
        <w:t>进行检测，待检测报告出具后再由评标委员会进行盲评。</w:t>
      </w:r>
      <w:r>
        <w:rPr>
          <w:rFonts w:hint="eastAsia" w:ascii="宋体" w:hAnsi="宋体" w:eastAsia="宋体" w:cs="宋体"/>
          <w:b/>
          <w:bCs/>
          <w:color w:val="auto"/>
          <w:sz w:val="21"/>
          <w:szCs w:val="21"/>
          <w:highlight w:val="none"/>
          <w:lang w:eastAsia="zh-CN"/>
        </w:rPr>
        <w:t>现场评审样品</w:t>
      </w:r>
      <w:r>
        <w:rPr>
          <w:rFonts w:hint="eastAsia" w:ascii="宋体" w:hAnsi="宋体" w:eastAsia="宋体" w:cs="宋体"/>
          <w:b w:val="0"/>
          <w:bCs w:val="0"/>
          <w:color w:val="auto"/>
          <w:sz w:val="21"/>
          <w:szCs w:val="21"/>
          <w:highlight w:val="none"/>
          <w:lang w:val="en-US" w:eastAsia="zh-CN"/>
        </w:rPr>
        <w:t>由采购代理</w:t>
      </w:r>
      <w:r>
        <w:rPr>
          <w:rFonts w:hint="eastAsia" w:cs="宋体"/>
          <w:color w:val="auto"/>
          <w:sz w:val="21"/>
          <w:szCs w:val="21"/>
          <w:highlight w:val="none"/>
          <w:lang w:val="en-US" w:eastAsia="zh-CN"/>
        </w:rPr>
        <w:t>按</w:t>
      </w:r>
      <w:r>
        <w:rPr>
          <w:rFonts w:hint="eastAsia" w:ascii="宋体" w:hAnsi="宋体" w:eastAsia="宋体" w:cs="宋体"/>
          <w:color w:val="auto"/>
          <w:sz w:val="21"/>
          <w:szCs w:val="21"/>
          <w:highlight w:val="none"/>
          <w:lang w:val="en-US" w:eastAsia="zh-CN"/>
        </w:rPr>
        <w:t>招标文件</w:t>
      </w:r>
      <w:r>
        <w:rPr>
          <w:rFonts w:hint="eastAsia" w:cs="宋体"/>
          <w:color w:val="auto"/>
          <w:sz w:val="21"/>
          <w:szCs w:val="21"/>
          <w:highlight w:val="none"/>
          <w:lang w:val="en-US" w:eastAsia="zh-CN"/>
        </w:rPr>
        <w:t>的</w:t>
      </w:r>
      <w:r>
        <w:rPr>
          <w:rFonts w:hint="eastAsia" w:ascii="宋体" w:hAnsi="宋体" w:eastAsia="宋体" w:cs="宋体"/>
          <w:color w:val="auto"/>
          <w:sz w:val="21"/>
          <w:szCs w:val="21"/>
          <w:highlight w:val="none"/>
          <w:lang w:val="en-US" w:eastAsia="zh-CN"/>
        </w:rPr>
        <w:t>规定</w:t>
      </w:r>
      <w:r>
        <w:rPr>
          <w:rFonts w:hint="eastAsia" w:cs="宋体"/>
          <w:color w:val="auto"/>
          <w:sz w:val="21"/>
          <w:szCs w:val="21"/>
          <w:highlight w:val="none"/>
          <w:lang w:val="en-US" w:eastAsia="zh-CN"/>
        </w:rPr>
        <w:t>统一</w:t>
      </w:r>
      <w:r>
        <w:rPr>
          <w:rFonts w:hint="eastAsia" w:ascii="宋体" w:hAnsi="宋体" w:eastAsia="宋体" w:cs="宋体"/>
          <w:color w:val="auto"/>
          <w:sz w:val="21"/>
          <w:szCs w:val="21"/>
          <w:highlight w:val="none"/>
          <w:lang w:eastAsia="zh-CN"/>
        </w:rPr>
        <w:t>编号，</w:t>
      </w:r>
      <w:r>
        <w:rPr>
          <w:rFonts w:hint="eastAsia" w:ascii="宋体" w:hAnsi="宋体" w:eastAsia="宋体" w:cs="宋体"/>
          <w:color w:val="auto"/>
          <w:sz w:val="21"/>
          <w:szCs w:val="21"/>
          <w:highlight w:val="none"/>
          <w:lang w:val="en-US" w:eastAsia="zh-CN"/>
        </w:rPr>
        <w:t>评标委员会按第四章 详细评审“样品”的评分细则</w:t>
      </w:r>
      <w:r>
        <w:rPr>
          <w:rFonts w:hint="eastAsia" w:ascii="宋体" w:hAnsi="宋体" w:eastAsia="宋体" w:cs="宋体"/>
          <w:color w:val="auto"/>
          <w:sz w:val="21"/>
          <w:szCs w:val="21"/>
          <w:highlight w:val="none"/>
          <w:lang w:eastAsia="zh-CN"/>
        </w:rPr>
        <w:t>进行盲评。</w:t>
      </w:r>
    </w:p>
    <w:p w14:paraId="10017384">
      <w:pPr>
        <w:pStyle w:val="26"/>
        <w:autoSpaceDE/>
        <w:autoSpaceDN/>
        <w:ind w:firstLine="0" w:firstLineChars="0"/>
        <w:outlineLvl w:val="2"/>
        <w:rPr>
          <w:rFonts w:hint="eastAsia" w:ascii="宋体" w:hAnsi="宋体" w:eastAsia="宋体" w:cs="宋体"/>
          <w:b/>
          <w:bCs/>
          <w:color w:val="auto"/>
          <w:sz w:val="21"/>
          <w:szCs w:val="21"/>
          <w:highlight w:val="none"/>
        </w:rPr>
      </w:pPr>
      <w:bookmarkStart w:id="126" w:name="_Hlk172149274"/>
      <w:bookmarkStart w:id="127" w:name="_Hlk172149506"/>
      <w:r>
        <w:rPr>
          <w:rFonts w:hint="eastAsia" w:ascii="宋体" w:hAnsi="宋体" w:eastAsia="宋体" w:cs="宋体"/>
          <w:b/>
          <w:bCs/>
          <w:color w:val="auto"/>
          <w:sz w:val="21"/>
          <w:szCs w:val="21"/>
          <w:highlight w:val="none"/>
        </w:rPr>
        <w:t>8.商品包装和快递包装（如有）</w:t>
      </w:r>
    </w:p>
    <w:p w14:paraId="22B9394A">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本项目中如涉及商品包装和快递包装的，其包装需求标准应不低于《关于印发〈商品包装政府采购需求标准（试行）〉、〈快递包装政府采购需求标准（试行）〉的通知》（财办库〔2020〕123号）规定的包装要求，其他包装需求详见招标文件具体规定。</w:t>
      </w:r>
    </w:p>
    <w:bookmarkEnd w:id="126"/>
    <w:p w14:paraId="36D79769">
      <w:pPr>
        <w:pStyle w:val="26"/>
        <w:autoSpaceDE/>
        <w:autoSpaceDN/>
        <w:ind w:firstLine="0" w:firstLineChars="0"/>
        <w:outlineLvl w:val="2"/>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9.除招标文件另有规定外，有下列情形之一的，投标无效：</w:t>
      </w:r>
    </w:p>
    <w:p w14:paraId="07D87495">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9.1 未按招标文件的规定提交投标保证金的；</w:t>
      </w:r>
    </w:p>
    <w:p w14:paraId="15FD3F04">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9.2 投标文件未按照招标文件要求签署、盖章；</w:t>
      </w:r>
    </w:p>
    <w:p w14:paraId="2F67297D">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9.3 不符合招标文件中规定的资格要求；</w:t>
      </w:r>
    </w:p>
    <w:p w14:paraId="23AF5A42">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9.4 投标报价超过招标文件中规定的预算金额或最高限价；</w:t>
      </w:r>
    </w:p>
    <w:p w14:paraId="6E2A29CF">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9.5 评标委员会认为投标人的报价明显低于其他通过符合性审查投标人的报价，有可能影响履约的，且投标人未按照规定证明其报价合理性的；</w:t>
      </w:r>
    </w:p>
    <w:p w14:paraId="6292D844">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9.6 投标文件含有采购人不能接受的附加条件；</w:t>
      </w:r>
    </w:p>
    <w:p w14:paraId="367FA276">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9.7 有关</w:t>
      </w:r>
      <w:r>
        <w:rPr>
          <w:rFonts w:hint="eastAsia" w:ascii="宋体" w:hAnsi="宋体" w:eastAsia="宋体" w:cs="宋体"/>
          <w:color w:val="auto"/>
          <w:sz w:val="21"/>
          <w:szCs w:val="21"/>
          <w:highlight w:val="none"/>
          <w:lang w:eastAsia="zh-CN"/>
        </w:rPr>
        <w:t>法律法规</w:t>
      </w:r>
      <w:r>
        <w:rPr>
          <w:rFonts w:hint="eastAsia" w:ascii="宋体" w:hAnsi="宋体" w:eastAsia="宋体" w:cs="宋体"/>
          <w:color w:val="auto"/>
          <w:sz w:val="21"/>
          <w:szCs w:val="21"/>
          <w:highlight w:val="none"/>
        </w:rPr>
        <w:t>和规章及招标文件规定的其他无效情形。</w:t>
      </w:r>
    </w:p>
    <w:bookmarkEnd w:id="127"/>
    <w:p w14:paraId="7C2C5132">
      <w:pPr>
        <w:pStyle w:val="26"/>
        <w:autoSpaceDE/>
        <w:autoSpaceDN/>
        <w:ind w:firstLine="420"/>
        <w:rPr>
          <w:rFonts w:hint="eastAsia" w:ascii="宋体" w:hAnsi="宋体" w:eastAsia="宋体" w:cs="宋体"/>
          <w:color w:val="auto"/>
          <w:sz w:val="21"/>
          <w:szCs w:val="21"/>
          <w:highlight w:val="none"/>
        </w:rPr>
      </w:pPr>
    </w:p>
    <w:p w14:paraId="4B33EC6A">
      <w:pPr>
        <w:pStyle w:val="26"/>
        <w:autoSpaceDE/>
        <w:autoSpaceDN/>
        <w:ind w:firstLine="0" w:firstLineChars="0"/>
        <w:outlineLvl w:val="1"/>
        <w:rPr>
          <w:rFonts w:hint="eastAsia" w:ascii="宋体" w:hAnsi="宋体" w:eastAsia="宋体" w:cs="宋体"/>
          <w:b/>
          <w:bCs/>
          <w:color w:val="auto"/>
          <w:sz w:val="21"/>
          <w:szCs w:val="21"/>
          <w:highlight w:val="none"/>
        </w:rPr>
      </w:pPr>
      <w:bookmarkStart w:id="128" w:name="_Toc103462374"/>
      <w:bookmarkStart w:id="129" w:name="_Toc103461614"/>
      <w:bookmarkStart w:id="130" w:name="_Toc10315"/>
      <w:bookmarkStart w:id="131" w:name="_Toc103462400"/>
      <w:bookmarkStart w:id="132" w:name="_Toc104131898"/>
      <w:bookmarkStart w:id="133" w:name="_Toc103461385"/>
      <w:r>
        <w:rPr>
          <w:rFonts w:hint="eastAsia" w:ascii="宋体" w:hAnsi="宋体" w:eastAsia="宋体" w:cs="宋体"/>
          <w:b/>
          <w:bCs/>
          <w:color w:val="auto"/>
          <w:sz w:val="21"/>
          <w:szCs w:val="21"/>
          <w:highlight w:val="none"/>
        </w:rPr>
        <w:t>六、开标、评标和定标</w:t>
      </w:r>
      <w:bookmarkEnd w:id="128"/>
      <w:bookmarkEnd w:id="129"/>
      <w:bookmarkEnd w:id="130"/>
      <w:bookmarkEnd w:id="131"/>
      <w:bookmarkEnd w:id="132"/>
      <w:bookmarkEnd w:id="133"/>
    </w:p>
    <w:p w14:paraId="22018516">
      <w:pPr>
        <w:pStyle w:val="26"/>
        <w:autoSpaceDE/>
        <w:autoSpaceDN/>
        <w:ind w:firstLine="0" w:firstLineChars="0"/>
        <w:outlineLvl w:val="2"/>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1.开标</w:t>
      </w:r>
    </w:p>
    <w:p w14:paraId="2F5B6A05">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1.1开标程序</w:t>
      </w:r>
    </w:p>
    <w:p w14:paraId="60FF112A">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招标工作人员按招标公告规定的时间进行开标，由采购人或者采购代理机构工作人员宣布投标人名称，投标价格和招标文件规定的需要宣布的其他内容（以开标一览表要求为准）。</w:t>
      </w:r>
    </w:p>
    <w:p w14:paraId="34425FCF">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采用现场开标的：供应商的法定代表人或其委托代理人可以携带本人身份证等材料按照本采购公告载明的时间和地点前往参加现场开标会议，也可以不参加现场开标会议。</w:t>
      </w:r>
    </w:p>
    <w:p w14:paraId="5E1B58A2">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1.2开标异议</w:t>
      </w:r>
    </w:p>
    <w:p w14:paraId="5A242607">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投标人代表对开标过程和开标记录有疑义，以及认为采购人、采购代理机构相关工作人员有需要回避的情形的，应当场提出询问或者回避申请。投标人未参加开标的，视同认可开标结果。</w:t>
      </w:r>
    </w:p>
    <w:p w14:paraId="37D3B8F4">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1.3投标截止时间后，投标人不足须知前附表中约定的有效供应商家数的，不得开标。同时，本次采购活动结束。</w:t>
      </w:r>
    </w:p>
    <w:p w14:paraId="36393D6A">
      <w:pPr>
        <w:pStyle w:val="26"/>
        <w:autoSpaceDE/>
        <w:autoSpaceDN/>
        <w:ind w:firstLine="0" w:firstLineChars="0"/>
        <w:outlineLvl w:val="2"/>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2.评审</w:t>
      </w:r>
    </w:p>
    <w:p w14:paraId="4BAD2018">
      <w:pPr>
        <w:pStyle w:val="26"/>
        <w:autoSpaceDE/>
        <w:autoSpaceDN/>
        <w:ind w:firstLine="420" w:firstLineChars="0"/>
        <w:jc w:val="both"/>
        <w:outlineLvl w:val="9"/>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2.1 由采购代理机构对所有供应商提供的“现场评审样品”进行盲样编号处理，与“送检样品”的检测报告一起由</w:t>
      </w:r>
      <w:r>
        <w:rPr>
          <w:rFonts w:hint="eastAsia" w:cs="宋体"/>
          <w:b w:val="0"/>
          <w:bCs w:val="0"/>
          <w:color w:val="auto"/>
          <w:sz w:val="21"/>
          <w:szCs w:val="21"/>
          <w:highlight w:val="none"/>
          <w:lang w:val="en-US" w:eastAsia="zh-CN"/>
        </w:rPr>
        <w:t>评标委员会</w:t>
      </w:r>
      <w:r>
        <w:rPr>
          <w:rFonts w:hint="eastAsia" w:ascii="宋体" w:hAnsi="宋体" w:eastAsia="宋体" w:cs="宋体"/>
          <w:b w:val="0"/>
          <w:bCs w:val="0"/>
          <w:color w:val="auto"/>
          <w:sz w:val="21"/>
          <w:szCs w:val="21"/>
          <w:highlight w:val="none"/>
          <w:lang w:val="en-US" w:eastAsia="zh-CN"/>
        </w:rPr>
        <w:t>进行盲评。并在采购人监督员的监督下统一拆封后公布检测结果及对应盲样编号，检验报告结论为本项目评审打分的法定有效依据。</w:t>
      </w:r>
    </w:p>
    <w:p w14:paraId="44EB0F3D">
      <w:pPr>
        <w:pStyle w:val="26"/>
        <w:autoSpaceDE/>
        <w:autoSpaceDN/>
        <w:ind w:firstLine="0" w:firstLineChars="0"/>
        <w:outlineLvl w:val="2"/>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3.定标</w:t>
      </w:r>
    </w:p>
    <w:p w14:paraId="08B46BC2">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3.1中标公告：</w:t>
      </w:r>
    </w:p>
    <w:p w14:paraId="0C96A7BA">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中标供应商确定之日起2个工作日内，采购人或采购代理机构将在相关公告发布媒介（与招标公告发布媒介一致）</w:t>
      </w:r>
      <w:bookmarkStart w:id="134" w:name="_Hlk103515626"/>
      <w:r>
        <w:rPr>
          <w:rFonts w:hint="eastAsia" w:ascii="宋体" w:hAnsi="宋体" w:eastAsia="宋体" w:cs="宋体"/>
          <w:color w:val="auto"/>
          <w:sz w:val="21"/>
          <w:szCs w:val="21"/>
          <w:highlight w:val="none"/>
        </w:rPr>
        <w:t>上以公告的形式</w:t>
      </w:r>
      <w:bookmarkEnd w:id="134"/>
      <w:r>
        <w:rPr>
          <w:rFonts w:hint="eastAsia" w:ascii="宋体" w:hAnsi="宋体" w:eastAsia="宋体" w:cs="宋体"/>
          <w:color w:val="auto"/>
          <w:sz w:val="21"/>
          <w:szCs w:val="21"/>
          <w:highlight w:val="none"/>
        </w:rPr>
        <w:t>发布中标结果，中标公告的公告期限为1个工作日。中标公告同时作为采购代理机构通知除中标供应商外的其他投标人没有中标的书面形式，采购代理机构不再</w:t>
      </w:r>
      <w:r>
        <w:rPr>
          <w:rFonts w:hint="eastAsia" w:ascii="宋体" w:hAnsi="宋体" w:eastAsia="宋体" w:cs="宋体"/>
          <w:color w:val="auto"/>
          <w:sz w:val="21"/>
          <w:szCs w:val="21"/>
          <w:highlight w:val="none"/>
          <w:lang w:eastAsia="zh-CN"/>
        </w:rPr>
        <w:t>以其他方式</w:t>
      </w:r>
      <w:r>
        <w:rPr>
          <w:rFonts w:hint="eastAsia" w:ascii="宋体" w:hAnsi="宋体" w:eastAsia="宋体" w:cs="宋体"/>
          <w:color w:val="auto"/>
          <w:sz w:val="21"/>
          <w:szCs w:val="21"/>
          <w:highlight w:val="none"/>
        </w:rPr>
        <w:t>另行通知。</w:t>
      </w:r>
    </w:p>
    <w:p w14:paraId="0AAD5188">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3.2中标通知书：</w:t>
      </w:r>
    </w:p>
    <w:p w14:paraId="361D8268">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中标通知书在发布中标公告时，将给中标供应商发送《中标通知书》，《中标通知书》将作为授予合同资格的唯一合法依据。中标通知书发出后，采购人不得违法改变中标结果，中标供应商不得放弃中标。中标供应商放弃中标的，应当依法承担相应的法律责任。</w:t>
      </w:r>
    </w:p>
    <w:p w14:paraId="2520ABDF">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3.3终止公告：</w:t>
      </w:r>
    </w:p>
    <w:p w14:paraId="716E468D">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项目废标后，采购人或采购代理机构将在</w:t>
      </w:r>
      <w:r>
        <w:rPr>
          <w:rFonts w:hint="eastAsia" w:ascii="宋体" w:hAnsi="宋体" w:eastAsia="宋体" w:cs="宋体"/>
          <w:color w:val="auto"/>
          <w:sz w:val="21"/>
          <w:szCs w:val="20"/>
          <w:highlight w:val="none"/>
        </w:rPr>
        <w:t>相关公告发布媒介（与招标公告发布媒介一致）</w:t>
      </w:r>
      <w:r>
        <w:rPr>
          <w:rFonts w:hint="eastAsia" w:ascii="宋体" w:hAnsi="宋体" w:eastAsia="宋体" w:cs="宋体"/>
          <w:color w:val="auto"/>
          <w:sz w:val="21"/>
          <w:szCs w:val="21"/>
          <w:highlight w:val="none"/>
        </w:rPr>
        <w:t>上发布终止公告，终止公告的公告期限为1个工作日。</w:t>
      </w:r>
    </w:p>
    <w:p w14:paraId="389B01EF">
      <w:pPr>
        <w:pStyle w:val="26"/>
        <w:autoSpaceDE/>
        <w:autoSpaceDN/>
        <w:ind w:firstLine="420"/>
        <w:rPr>
          <w:rFonts w:hint="eastAsia" w:ascii="宋体" w:hAnsi="宋体" w:eastAsia="宋体" w:cs="宋体"/>
          <w:color w:val="auto"/>
          <w:sz w:val="21"/>
          <w:szCs w:val="21"/>
          <w:highlight w:val="none"/>
        </w:rPr>
      </w:pPr>
      <w:bookmarkStart w:id="135" w:name="_Hlk172149596"/>
      <w:r>
        <w:rPr>
          <w:rFonts w:hint="eastAsia" w:ascii="宋体" w:hAnsi="宋体" w:eastAsia="宋体" w:cs="宋体"/>
          <w:color w:val="auto"/>
          <w:sz w:val="21"/>
          <w:szCs w:val="21"/>
          <w:highlight w:val="none"/>
        </w:rPr>
        <w:t>3.4在招标采购中，出现下列情形之一的，应予废标：</w:t>
      </w:r>
    </w:p>
    <w:p w14:paraId="2DA60E8F">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（1）符合专业条件的供应商或者对招标文件作实质响应的供应商不足三家的；或参与竞争的核心产品品牌不足 3 个的；</w:t>
      </w:r>
    </w:p>
    <w:p w14:paraId="56894A88">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（2）出现影响采购公正的违法、违规行为的；</w:t>
      </w:r>
    </w:p>
    <w:p w14:paraId="6BFD214A">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（3）投标人的报价均超过了采购预算，采购人不能支付的；</w:t>
      </w:r>
    </w:p>
    <w:p w14:paraId="68F30493">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（4）因重大变故，采购任务取消的。</w:t>
      </w:r>
    </w:p>
    <w:p w14:paraId="2E95866F">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废标后，采购人应当将废标理由通知所有投标人。</w:t>
      </w:r>
    </w:p>
    <w:bookmarkEnd w:id="135"/>
    <w:p w14:paraId="360AF60F">
      <w:pPr>
        <w:pStyle w:val="26"/>
        <w:autoSpaceDE/>
        <w:autoSpaceDN/>
        <w:ind w:firstLine="420"/>
        <w:rPr>
          <w:rFonts w:hint="eastAsia" w:ascii="宋体" w:hAnsi="宋体" w:eastAsia="宋体" w:cs="宋体"/>
          <w:color w:val="auto"/>
          <w:sz w:val="21"/>
          <w:szCs w:val="21"/>
          <w:highlight w:val="none"/>
        </w:rPr>
      </w:pPr>
    </w:p>
    <w:p w14:paraId="395329DD">
      <w:pPr>
        <w:pStyle w:val="26"/>
        <w:autoSpaceDE/>
        <w:autoSpaceDN/>
        <w:ind w:firstLine="0" w:firstLineChars="0"/>
        <w:outlineLvl w:val="1"/>
        <w:rPr>
          <w:rFonts w:hint="eastAsia" w:ascii="宋体" w:hAnsi="宋体" w:eastAsia="宋体" w:cs="宋体"/>
          <w:b/>
          <w:bCs/>
          <w:color w:val="auto"/>
          <w:sz w:val="21"/>
          <w:szCs w:val="21"/>
          <w:highlight w:val="none"/>
        </w:rPr>
      </w:pPr>
      <w:bookmarkStart w:id="136" w:name="_Toc103461386"/>
      <w:bookmarkStart w:id="137" w:name="_Toc7432"/>
      <w:bookmarkStart w:id="138" w:name="_Toc104131899"/>
      <w:bookmarkStart w:id="139" w:name="_Toc103462401"/>
      <w:bookmarkStart w:id="140" w:name="_Toc103462375"/>
      <w:bookmarkStart w:id="141" w:name="_Toc103461615"/>
      <w:r>
        <w:rPr>
          <w:rFonts w:hint="eastAsia" w:ascii="宋体" w:hAnsi="宋体" w:eastAsia="宋体" w:cs="宋体"/>
          <w:b/>
          <w:bCs/>
          <w:color w:val="auto"/>
          <w:sz w:val="21"/>
          <w:szCs w:val="21"/>
          <w:highlight w:val="none"/>
        </w:rPr>
        <w:t>七、询问、质疑与投诉</w:t>
      </w:r>
      <w:bookmarkEnd w:id="136"/>
      <w:bookmarkEnd w:id="137"/>
      <w:bookmarkEnd w:id="138"/>
      <w:bookmarkEnd w:id="139"/>
      <w:bookmarkEnd w:id="140"/>
      <w:bookmarkEnd w:id="141"/>
    </w:p>
    <w:p w14:paraId="4679DF72">
      <w:pPr>
        <w:pStyle w:val="26"/>
        <w:autoSpaceDE/>
        <w:autoSpaceDN/>
        <w:ind w:firstLine="0" w:firstLineChars="0"/>
        <w:outlineLvl w:val="2"/>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1.询问</w:t>
      </w:r>
    </w:p>
    <w:p w14:paraId="4C7E024A">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投标人对政府采购活动事项（招标文件、采购过程和中标结果）有疑问的，可以向采购人或采购代理机构提出询问，采购人或采购代理机构将及时作出答复，但答复的内容不涉及商业秘密。询问可以口头方式提出，也可以书面方式提出，书面方式包括但不限于传真、信函、电子邮件。联系方式见《投标邀请》中“采购人、采购代理机构的名称、地址和联系方式”。</w:t>
      </w:r>
    </w:p>
    <w:p w14:paraId="192A9D9D">
      <w:pPr>
        <w:pStyle w:val="26"/>
        <w:autoSpaceDE/>
        <w:autoSpaceDN/>
        <w:ind w:firstLine="0" w:firstLineChars="0"/>
        <w:outlineLvl w:val="2"/>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2.质疑</w:t>
      </w:r>
    </w:p>
    <w:p w14:paraId="6D994651">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2.1供应商认为招标文件、采购过程和中标结果使自己的权益受到损害的，可以在知道或者应知其权益受到损害之日起七个工作日内，以书面原件形式向采购人或采购代理机构一次性提出针对同一采购程序环节的质疑，逾期质疑无效。法定质疑期内针对同一采购程序环节再次提出的质疑，采购人、采购代理机构有权不予答复。</w:t>
      </w:r>
    </w:p>
    <w:p w14:paraId="12ED4384">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供应商应知其权益受到损害之日是指：</w:t>
      </w:r>
    </w:p>
    <w:p w14:paraId="3343CA43">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（1）对招标文件提出质疑的，为获取招标文件之日或者招标文件公告期限届满之日；</w:t>
      </w:r>
    </w:p>
    <w:p w14:paraId="4AB345BB">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（2）对采购过程提出质疑的，为各采购程序环节结束之日；</w:t>
      </w:r>
    </w:p>
    <w:p w14:paraId="5A86E528">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（3）对中标结果提出质疑的，为中标结果公告期限届满之日。</w:t>
      </w:r>
    </w:p>
    <w:p w14:paraId="041221A7">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2.2质疑函应当包括下列主要内容：</w:t>
      </w:r>
    </w:p>
    <w:p w14:paraId="46A1A948">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（1）质疑供应商和相关供应商的名称、地址、邮编、联系人及联系电话等；</w:t>
      </w:r>
    </w:p>
    <w:p w14:paraId="42E8100A">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（2）质疑项目名称及编号、具体明确的质疑事项和与质疑事项相关的请求；</w:t>
      </w:r>
    </w:p>
    <w:p w14:paraId="5BBC2427">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（3）认为采购文件、采购过程、中标和成交结果使自己的合法权益受到损害的法律依据、事实依据、相关证明材料及证据来源；</w:t>
      </w:r>
    </w:p>
    <w:p w14:paraId="5BC3C1CF">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（4）提出质疑的日期。</w:t>
      </w:r>
    </w:p>
    <w:p w14:paraId="7FEF13A3">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2.3质疑函应当署名。质疑供应商为自然人的，应当由本人签字；质疑供应商为法人或者其他组织的，应当由法定代表人、主要负责人，或者其授权代表签字或者盖章，并加盖公章。</w:t>
      </w:r>
    </w:p>
    <w:p w14:paraId="11D15492">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2.4以联合体形式参加政府采购活动的，其质疑应当由联合体成员委托主体提出。</w:t>
      </w:r>
    </w:p>
    <w:p w14:paraId="26A61E5C">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2.5供应商质疑应当有明确的请求和必要的证明材料。质疑内容不得含有虚假、恶意</w:t>
      </w:r>
      <w:r>
        <w:rPr>
          <w:rFonts w:hint="eastAsia" w:ascii="宋体" w:hAnsi="宋体" w:eastAsia="宋体" w:cs="宋体"/>
          <w:color w:val="auto"/>
          <w:sz w:val="21"/>
          <w:szCs w:val="21"/>
          <w:highlight w:val="none"/>
          <w:lang w:eastAsia="zh-CN"/>
        </w:rPr>
        <w:t>成分</w:t>
      </w:r>
      <w:r>
        <w:rPr>
          <w:rFonts w:hint="eastAsia" w:ascii="宋体" w:hAnsi="宋体" w:eastAsia="宋体" w:cs="宋体"/>
          <w:color w:val="auto"/>
          <w:sz w:val="21"/>
          <w:szCs w:val="21"/>
          <w:highlight w:val="none"/>
        </w:rPr>
        <w:t>。依照谁主张谁举证的原则，提出质疑者必须同时提交相关确凿的证据材料和注明证据的确切来源，证据来源必须合法，采购人或采购代理机构有权将质疑函转发质疑事项各关联方，请其作出解释说明。对捏造事实、滥用维权扰乱采购秩序的恶意质疑者，将上报政府采购监督管理部门依法处理。</w:t>
      </w:r>
    </w:p>
    <w:p w14:paraId="4DE78789">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2.6质疑联系方式如下 ：</w:t>
      </w:r>
    </w:p>
    <w:p w14:paraId="464783FC">
      <w:pPr>
        <w:pStyle w:val="26"/>
        <w:autoSpaceDE/>
        <w:autoSpaceDN/>
        <w:ind w:firstLine="420"/>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rPr>
        <w:t>质疑联系人：</w:t>
      </w:r>
      <w:r>
        <w:rPr>
          <w:rFonts w:hint="eastAsia" w:ascii="宋体" w:hAnsi="宋体" w:eastAsia="宋体" w:cs="宋体"/>
          <w:color w:val="auto"/>
          <w:sz w:val="21"/>
          <w:szCs w:val="21"/>
          <w:highlight w:val="none"/>
          <w:lang w:val="en-US" w:eastAsia="zh-CN"/>
        </w:rPr>
        <w:t>杨述文</w:t>
      </w:r>
    </w:p>
    <w:p w14:paraId="409F45FF">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电话：0756-2666861</w:t>
      </w:r>
    </w:p>
    <w:p w14:paraId="52DD392F">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地址：</w:t>
      </w:r>
      <w:bookmarkStart w:id="142" w:name="_Hlk111934255"/>
      <w:r>
        <w:rPr>
          <w:rFonts w:hint="eastAsia" w:ascii="宋体" w:hAnsi="宋体" w:eastAsia="宋体" w:cs="宋体"/>
          <w:color w:val="auto"/>
          <w:sz w:val="21"/>
          <w:szCs w:val="21"/>
          <w:highlight w:val="none"/>
        </w:rPr>
        <w:t>广东省珠海市香洲区兴华路192号2号楼4楼公诚管理咨询有限公司</w:t>
      </w:r>
      <w:bookmarkEnd w:id="142"/>
    </w:p>
    <w:p w14:paraId="5C01F9E9">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邮箱：</w:t>
      </w:r>
      <w:r>
        <w:rPr>
          <w:rFonts w:hint="eastAsia" w:ascii="宋体" w:hAnsi="宋体" w:eastAsia="宋体" w:cs="宋体"/>
          <w:color w:val="auto"/>
          <w:sz w:val="21"/>
          <w:szCs w:val="21"/>
          <w:highlight w:val="none"/>
          <w:lang w:eastAsia="zh-CN"/>
        </w:rPr>
        <w:t>yangshuwen</w:t>
      </w:r>
      <w:r>
        <w:rPr>
          <w:rFonts w:hint="eastAsia" w:ascii="宋体" w:hAnsi="宋体" w:eastAsia="宋体" w:cs="宋体"/>
          <w:color w:val="auto"/>
          <w:sz w:val="21"/>
          <w:szCs w:val="21"/>
          <w:highlight w:val="none"/>
        </w:rPr>
        <w:t>.gcmc.gd@chinaccs.cn</w:t>
      </w:r>
    </w:p>
    <w:p w14:paraId="6D4F1102">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邮编：519000</w:t>
      </w:r>
    </w:p>
    <w:p w14:paraId="0BE79C3D">
      <w:pPr>
        <w:pStyle w:val="26"/>
        <w:autoSpaceDE/>
        <w:autoSpaceDN/>
        <w:ind w:firstLine="420"/>
        <w:rPr>
          <w:rFonts w:hint="eastAsia" w:ascii="宋体" w:hAnsi="宋体" w:eastAsia="宋体" w:cs="宋体"/>
          <w:color w:val="auto"/>
          <w:sz w:val="21"/>
          <w:szCs w:val="21"/>
          <w:highlight w:val="none"/>
        </w:rPr>
      </w:pPr>
      <w:bookmarkStart w:id="143" w:name="_Hlk111934338"/>
      <w:r>
        <w:rPr>
          <w:rFonts w:hint="eastAsia" w:ascii="宋体" w:hAnsi="宋体" w:eastAsia="宋体" w:cs="宋体"/>
          <w:color w:val="auto"/>
          <w:sz w:val="21"/>
          <w:szCs w:val="21"/>
          <w:highlight w:val="none"/>
        </w:rPr>
        <w:t>2.7质疑提交方式</w:t>
      </w:r>
    </w:p>
    <w:p w14:paraId="2907AB5D">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在法定质疑期内通过“现场提交”或“邮寄”或“快递（不接收到付件）”的形式递交纸质质疑函。</w:t>
      </w:r>
    </w:p>
    <w:p w14:paraId="626A5A43">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以邮寄、快递方式递交的，质疑提起日期应当以邮寄件上的戳记日期、邮政快递件上的戳记日期或非邮政快递件上的签注日期，受理日期为公诚管理咨询有限公司收到符合规定的质疑材料之日。若质疑材料不符合受理条件的，公诚管理咨询有限公司向供应商出具质疑补正通知书或无效质疑告知书。</w:t>
      </w:r>
    </w:p>
    <w:p w14:paraId="70BDB233">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递交纸质质疑函后，质疑人需要通过“电子邮件”等方式将“签字盖章版和WORD可编辑版的质疑函以及快递单号（如有）”发送至采购代理机构电子邮箱，并且在工作日时间（8:30-12:00和14:00-17:30）电话告知采购代理机构查收。</w:t>
      </w:r>
    </w:p>
    <w:p w14:paraId="2CF52AD1">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（3）质疑答复结果将通过“现场领取”或“邮寄”或“快递”或“电子邮件”等书面形式</w:t>
      </w:r>
      <w:r>
        <w:rPr>
          <w:rFonts w:hint="eastAsia" w:ascii="宋体" w:hAnsi="宋体" w:eastAsia="宋体" w:cs="宋体"/>
          <w:color w:val="auto"/>
          <w:sz w:val="21"/>
          <w:szCs w:val="21"/>
          <w:highlight w:val="none"/>
          <w:lang w:eastAsia="zh-CN"/>
        </w:rPr>
        <w:t>送达</w:t>
      </w:r>
      <w:r>
        <w:rPr>
          <w:rFonts w:hint="eastAsia" w:ascii="宋体" w:hAnsi="宋体" w:eastAsia="宋体" w:cs="宋体"/>
          <w:color w:val="auto"/>
          <w:sz w:val="21"/>
          <w:szCs w:val="21"/>
          <w:highlight w:val="none"/>
        </w:rPr>
        <w:t>质疑人，请质疑人及时查收质疑答复结果。</w:t>
      </w:r>
    </w:p>
    <w:bookmarkEnd w:id="143"/>
    <w:p w14:paraId="4F6193AC">
      <w:pPr>
        <w:pStyle w:val="26"/>
        <w:autoSpaceDE/>
        <w:autoSpaceDN/>
        <w:ind w:firstLine="0" w:firstLineChars="0"/>
        <w:outlineLvl w:val="2"/>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3.投诉</w:t>
      </w:r>
    </w:p>
    <w:p w14:paraId="23126F8D">
      <w:pPr>
        <w:pStyle w:val="77"/>
        <w:spacing w:line="360" w:lineRule="auto"/>
        <w:ind w:firstLine="480"/>
        <w:jc w:val="both"/>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质疑人对采购人或采购代理机构的质疑答复不满意或在规定时间内未得到答复的，可以在答复期满后15个工作日内，按如下联系方式向本项目监督管理部门提起投诉。</w:t>
      </w:r>
    </w:p>
    <w:p w14:paraId="55AF762A">
      <w:pPr>
        <w:pStyle w:val="77"/>
        <w:spacing w:line="360" w:lineRule="auto"/>
        <w:ind w:firstLine="480"/>
        <w:jc w:val="both"/>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政府采购监督管理机构名称：财政部国库司</w:t>
      </w:r>
    </w:p>
    <w:p w14:paraId="70A5DA8A">
      <w:pPr>
        <w:pStyle w:val="77"/>
        <w:spacing w:line="360" w:lineRule="auto"/>
        <w:ind w:firstLine="480"/>
        <w:jc w:val="both"/>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rPr>
        <w:t>地 址：</w:t>
      </w:r>
      <w:r>
        <w:rPr>
          <w:rFonts w:hint="eastAsia" w:ascii="宋体" w:hAnsi="宋体" w:eastAsia="宋体" w:cs="宋体"/>
          <w:color w:val="auto"/>
          <w:sz w:val="21"/>
          <w:szCs w:val="21"/>
          <w:highlight w:val="none"/>
          <w:lang w:val="en-US" w:eastAsia="zh-CN"/>
        </w:rPr>
        <w:t>北京市西城区月坛北小街13号中船宾馆北楼四层8401室、8403室</w:t>
      </w:r>
    </w:p>
    <w:p w14:paraId="69D116F7">
      <w:pPr>
        <w:pStyle w:val="77"/>
        <w:spacing w:line="360" w:lineRule="auto"/>
        <w:ind w:firstLine="480"/>
        <w:jc w:val="both"/>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电 话：010-68513070、010-68519967</w:t>
      </w:r>
    </w:p>
    <w:p w14:paraId="2CB0BFA7">
      <w:pPr>
        <w:pStyle w:val="77"/>
        <w:spacing w:line="360" w:lineRule="auto"/>
        <w:ind w:firstLine="480"/>
        <w:jc w:val="both"/>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邮箱</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HYPERLINK "mailto:zfcgtsjbslck@126.com" </w:instrText>
      </w:r>
      <w:r>
        <w:rPr>
          <w:rFonts w:hint="eastAsia" w:ascii="宋体" w:hAnsi="宋体" w:eastAsia="宋体" w:cs="宋体"/>
          <w:color w:val="auto"/>
          <w:sz w:val="21"/>
          <w:szCs w:val="21"/>
          <w:highlight w:val="none"/>
        </w:rPr>
        <w:fldChar w:fldCharType="separate"/>
      </w:r>
      <w:r>
        <w:rPr>
          <w:rStyle w:val="38"/>
          <w:rFonts w:hint="eastAsia" w:ascii="宋体" w:hAnsi="宋体" w:eastAsia="宋体" w:cs="宋体"/>
          <w:color w:val="auto"/>
          <w:sz w:val="21"/>
          <w:szCs w:val="21"/>
          <w:highlight w:val="none"/>
        </w:rPr>
        <w:t>zfcgtsjbslck@126.com</w:t>
      </w:r>
      <w:r>
        <w:rPr>
          <w:rFonts w:hint="eastAsia" w:ascii="宋体" w:hAnsi="宋体" w:eastAsia="宋体" w:cs="宋体"/>
          <w:color w:val="auto"/>
          <w:sz w:val="21"/>
          <w:szCs w:val="21"/>
          <w:highlight w:val="none"/>
        </w:rPr>
        <w:fldChar w:fldCharType="end"/>
      </w:r>
    </w:p>
    <w:p w14:paraId="55A70429">
      <w:pPr>
        <w:pStyle w:val="77"/>
        <w:spacing w:line="360" w:lineRule="auto"/>
        <w:ind w:firstLine="480"/>
        <w:jc w:val="both"/>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邮 编：1</w:t>
      </w:r>
      <w:r>
        <w:rPr>
          <w:rFonts w:hint="eastAsia" w:ascii="宋体" w:hAnsi="宋体" w:eastAsia="宋体" w:cs="宋体"/>
          <w:color w:val="auto"/>
          <w:sz w:val="21"/>
          <w:szCs w:val="21"/>
          <w:highlight w:val="none"/>
          <w:lang w:val="en-US" w:eastAsia="zh-CN"/>
        </w:rPr>
        <w:t>0</w:t>
      </w:r>
      <w:r>
        <w:rPr>
          <w:rFonts w:hint="eastAsia" w:ascii="宋体" w:hAnsi="宋体" w:eastAsia="宋体" w:cs="宋体"/>
          <w:color w:val="auto"/>
          <w:sz w:val="21"/>
          <w:szCs w:val="21"/>
          <w:highlight w:val="none"/>
        </w:rPr>
        <w:t>00</w:t>
      </w:r>
      <w:r>
        <w:rPr>
          <w:rFonts w:hint="eastAsia" w:ascii="宋体" w:hAnsi="宋体" w:eastAsia="宋体" w:cs="宋体"/>
          <w:color w:val="auto"/>
          <w:sz w:val="21"/>
          <w:szCs w:val="21"/>
          <w:highlight w:val="none"/>
          <w:lang w:val="en-US" w:eastAsia="zh-CN"/>
        </w:rPr>
        <w:t>0</w:t>
      </w:r>
      <w:r>
        <w:rPr>
          <w:rFonts w:hint="eastAsia" w:ascii="宋体" w:hAnsi="宋体" w:eastAsia="宋体" w:cs="宋体"/>
          <w:color w:val="auto"/>
          <w:sz w:val="21"/>
          <w:szCs w:val="21"/>
          <w:highlight w:val="none"/>
        </w:rPr>
        <w:t>0</w:t>
      </w:r>
    </w:p>
    <w:p w14:paraId="03577F7A">
      <w:pPr>
        <w:pStyle w:val="26"/>
        <w:autoSpaceDE/>
        <w:autoSpaceDN/>
        <w:ind w:firstLine="420"/>
        <w:rPr>
          <w:rFonts w:hint="eastAsia" w:ascii="宋体" w:hAnsi="宋体" w:eastAsia="宋体" w:cs="宋体"/>
          <w:color w:val="auto"/>
          <w:sz w:val="21"/>
          <w:szCs w:val="21"/>
          <w:highlight w:val="none"/>
        </w:rPr>
      </w:pPr>
    </w:p>
    <w:p w14:paraId="4EC211FC">
      <w:pPr>
        <w:pStyle w:val="26"/>
        <w:autoSpaceDE/>
        <w:autoSpaceDN/>
        <w:ind w:firstLine="0" w:firstLineChars="0"/>
        <w:outlineLvl w:val="1"/>
        <w:rPr>
          <w:rFonts w:hint="eastAsia" w:ascii="宋体" w:hAnsi="宋体" w:eastAsia="宋体" w:cs="宋体"/>
          <w:b/>
          <w:bCs/>
          <w:color w:val="auto"/>
          <w:sz w:val="21"/>
          <w:szCs w:val="21"/>
          <w:highlight w:val="none"/>
        </w:rPr>
      </w:pPr>
      <w:bookmarkStart w:id="144" w:name="_Toc13744"/>
      <w:bookmarkStart w:id="145" w:name="_Toc103462376"/>
      <w:bookmarkStart w:id="146" w:name="_Toc103461387"/>
      <w:bookmarkStart w:id="147" w:name="_Toc103461616"/>
      <w:bookmarkStart w:id="148" w:name="_Toc104131900"/>
      <w:bookmarkStart w:id="149" w:name="_Toc103462402"/>
      <w:r>
        <w:rPr>
          <w:rFonts w:hint="eastAsia" w:ascii="宋体" w:hAnsi="宋体" w:eastAsia="宋体" w:cs="宋体"/>
          <w:b/>
          <w:bCs/>
          <w:color w:val="auto"/>
          <w:sz w:val="21"/>
          <w:szCs w:val="21"/>
          <w:highlight w:val="none"/>
        </w:rPr>
        <w:t>八、合同签订和履行</w:t>
      </w:r>
      <w:bookmarkEnd w:id="144"/>
      <w:bookmarkEnd w:id="145"/>
      <w:bookmarkEnd w:id="146"/>
      <w:bookmarkEnd w:id="147"/>
      <w:bookmarkEnd w:id="148"/>
      <w:bookmarkEnd w:id="149"/>
    </w:p>
    <w:p w14:paraId="0638BFE6">
      <w:pPr>
        <w:pStyle w:val="26"/>
        <w:autoSpaceDE/>
        <w:autoSpaceDN/>
        <w:ind w:firstLine="0" w:firstLineChars="0"/>
        <w:outlineLvl w:val="2"/>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1.合同签订</w:t>
      </w:r>
    </w:p>
    <w:p w14:paraId="4A269BBE">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1.1采购人应当自《中标通知书》发出之日起三十日内，按照招标文件和中标供应商投标文件的约定，与中标供应商签订合同。所签订的合同不得对招标文件和中标供应商投标文件作实质性修改。</w:t>
      </w:r>
    </w:p>
    <w:p w14:paraId="4631A2E9">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1.2采购人不得提出试用合格等任何不合理的要求作为签订合同的条件，且不得与中标供应商私下订立背离合同实质性内容的协议。</w:t>
      </w:r>
    </w:p>
    <w:p w14:paraId="400E66FB">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1.3合同条款中应规定，乙方完全遵守《中华人民共和国民法典》有关规定和《中华人民共和国妇女权益保障法》中关于“劳动和社会保障权益”的有关要求。</w:t>
      </w:r>
    </w:p>
    <w:p w14:paraId="40DB98B0">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1.4采购人应当自政府采购合同签订之日起2个工作日内，将政府采购合同在省级以上人民政府财政部门指定的媒体上公告，但政府采购合同中涉及国家秘密、商业秘密的内容除外。</w:t>
      </w:r>
    </w:p>
    <w:p w14:paraId="08501F7A">
      <w:pPr>
        <w:pStyle w:val="26"/>
        <w:autoSpaceDE/>
        <w:autoSpaceDN/>
        <w:ind w:firstLine="420"/>
        <w:rPr>
          <w:rFonts w:hint="eastAsia" w:ascii="宋体" w:hAnsi="宋体" w:eastAsia="宋体" w:cs="宋体"/>
          <w:color w:val="auto"/>
          <w:sz w:val="21"/>
          <w:szCs w:val="21"/>
          <w:highlight w:val="none"/>
        </w:rPr>
      </w:pPr>
      <w:bookmarkStart w:id="150" w:name="_Hlk172149869"/>
      <w:r>
        <w:rPr>
          <w:rFonts w:hint="eastAsia" w:ascii="宋体" w:hAnsi="宋体" w:eastAsia="宋体" w:cs="宋体"/>
          <w:color w:val="auto"/>
          <w:sz w:val="21"/>
          <w:szCs w:val="21"/>
          <w:highlight w:val="none"/>
        </w:rPr>
        <w:t>1.5中标人拒绝签订政府采购合同（包括但不限于放弃中标、因不可抗力不能履行合同而放弃签订合同），采购人可以按照评标报告推荐的中标候选人名单排序，确定下一候选人为中标供应商，也可以重新开展政府采购活动。</w:t>
      </w:r>
    </w:p>
    <w:p w14:paraId="04D42F4A">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1.6签订合同后，中标人不得将货物及其他相关服务进行转包。未经采购人同意，中标人也不得采用分包的形式履行合同，否则采购人有权终止合同，中标人的履约保证金（如有）将不予退还。转包或分包造成采购人损失的，中标人应承担相应赔偿责任。</w:t>
      </w:r>
    </w:p>
    <w:bookmarkEnd w:id="150"/>
    <w:p w14:paraId="67D2428E">
      <w:pPr>
        <w:pStyle w:val="26"/>
        <w:autoSpaceDE/>
        <w:autoSpaceDN/>
        <w:ind w:firstLine="420"/>
        <w:rPr>
          <w:rFonts w:hint="eastAsia" w:ascii="宋体" w:hAnsi="宋体" w:eastAsia="宋体" w:cs="宋体"/>
          <w:color w:val="auto"/>
          <w:sz w:val="21"/>
          <w:szCs w:val="21"/>
          <w:highlight w:val="none"/>
        </w:rPr>
      </w:pPr>
    </w:p>
    <w:p w14:paraId="6EED6FD4">
      <w:pPr>
        <w:pStyle w:val="26"/>
        <w:autoSpaceDE/>
        <w:autoSpaceDN/>
        <w:ind w:firstLine="0" w:firstLineChars="0"/>
        <w:outlineLvl w:val="2"/>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2.合同的履行</w:t>
      </w:r>
    </w:p>
    <w:p w14:paraId="25E8062A">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2.1政府采购合同订立后，合同各方不得擅自变更、中止或者终止合同。</w:t>
      </w:r>
    </w:p>
    <w:p w14:paraId="1D34EA2B">
      <w:pPr>
        <w:pStyle w:val="26"/>
        <w:autoSpaceDE/>
        <w:autoSpaceDN/>
        <w:ind w:firstLine="420"/>
        <w:rPr>
          <w:rFonts w:hint="eastAsia" w:ascii="宋体" w:hAnsi="宋体" w:eastAsia="宋体" w:cs="宋体"/>
          <w:color w:val="auto"/>
          <w:w w:val="90"/>
          <w:sz w:val="21"/>
          <w:szCs w:val="21"/>
          <w:highlight w:val="none"/>
        </w:rPr>
      </w:pPr>
      <w:r>
        <w:rPr>
          <w:rFonts w:hint="eastAsia" w:ascii="宋体" w:hAnsi="宋体" w:eastAsia="宋体" w:cs="宋体"/>
          <w:color w:val="auto"/>
          <w:sz w:val="21"/>
          <w:szCs w:val="21"/>
          <w:highlight w:val="none"/>
        </w:rPr>
        <w:t>2.2政府采购合同履行中，采购人需追加与合同标的相同的货物、工程或者服务的，在不改变合同其他条款的前提下，可以与中标供应商签订补充合同，但所补充合同的采购金额不得超过原采购金额的</w:t>
      </w:r>
      <w:r>
        <w:rPr>
          <w:rFonts w:hint="eastAsia" w:ascii="宋体" w:hAnsi="宋体" w:eastAsia="宋体" w:cs="宋体"/>
          <w:color w:val="auto"/>
          <w:w w:val="90"/>
          <w:sz w:val="21"/>
          <w:szCs w:val="21"/>
          <w:highlight w:val="none"/>
        </w:rPr>
        <w:t>10%。</w:t>
      </w:r>
    </w:p>
    <w:p w14:paraId="120826A7">
      <w:pPr>
        <w:pStyle w:val="26"/>
        <w:autoSpaceDE/>
        <w:autoSpaceDN/>
        <w:ind w:firstLine="0" w:firstLineChars="0"/>
        <w:outlineLvl w:val="2"/>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3.履约保证金不予退还情形</w:t>
      </w:r>
    </w:p>
    <w:p w14:paraId="5DBF7C87">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3.1中标人不履行与采购人订立合同的，履约保证金不予退还，给采购人造成的损失超过履约保证金数额的，还应当对超过部分予以赔偿；</w:t>
      </w:r>
    </w:p>
    <w:p w14:paraId="16193929">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3.2项目验收结果不合格的，履约保证金将不予退还；</w:t>
      </w:r>
    </w:p>
    <w:p w14:paraId="60B2A5DF">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3.3其他违反国家相关法律法规的情形。</w:t>
      </w:r>
    </w:p>
    <w:p w14:paraId="3E7EC79C">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br w:type="page"/>
      </w:r>
    </w:p>
    <w:p w14:paraId="20BC7CE5">
      <w:pPr>
        <w:autoSpaceDE/>
        <w:autoSpaceDN/>
        <w:jc w:val="center"/>
        <w:outlineLvl w:val="0"/>
        <w:rPr>
          <w:rFonts w:hint="eastAsia" w:ascii="宋体" w:hAnsi="宋体" w:eastAsia="宋体" w:cs="宋体"/>
          <w:b/>
          <w:bCs/>
          <w:color w:val="auto"/>
          <w:sz w:val="24"/>
          <w:szCs w:val="24"/>
          <w:highlight w:val="none"/>
          <w:lang w:eastAsia="zh-CN"/>
        </w:rPr>
      </w:pPr>
      <w:bookmarkStart w:id="151" w:name="_Toc104131901"/>
      <w:bookmarkStart w:id="152" w:name="_Toc103462377"/>
      <w:bookmarkStart w:id="153" w:name="_Toc103461617"/>
      <w:bookmarkStart w:id="154" w:name="_Toc13137"/>
      <w:bookmarkStart w:id="155" w:name="_Toc103462403"/>
      <w:bookmarkStart w:id="156" w:name="_Toc103461388"/>
      <w:r>
        <w:rPr>
          <w:rFonts w:hint="eastAsia" w:ascii="宋体" w:hAnsi="宋体" w:eastAsia="宋体" w:cs="宋体"/>
          <w:b/>
          <w:bCs/>
          <w:color w:val="auto"/>
          <w:sz w:val="24"/>
          <w:szCs w:val="24"/>
          <w:highlight w:val="none"/>
          <w:lang w:eastAsia="zh-CN"/>
        </w:rPr>
        <w:t>第四章 评标</w:t>
      </w:r>
      <w:bookmarkEnd w:id="151"/>
      <w:bookmarkEnd w:id="152"/>
      <w:bookmarkEnd w:id="153"/>
      <w:bookmarkEnd w:id="154"/>
      <w:bookmarkEnd w:id="155"/>
      <w:bookmarkEnd w:id="156"/>
    </w:p>
    <w:p w14:paraId="7A103322">
      <w:pPr>
        <w:pStyle w:val="26"/>
        <w:autoSpaceDE/>
        <w:autoSpaceDN/>
        <w:ind w:firstLine="0" w:firstLineChars="0"/>
        <w:outlineLvl w:val="1"/>
        <w:rPr>
          <w:rFonts w:hint="eastAsia" w:ascii="宋体" w:hAnsi="宋体" w:eastAsia="宋体" w:cs="宋体"/>
          <w:b/>
          <w:bCs/>
          <w:color w:val="auto"/>
          <w:sz w:val="21"/>
          <w:szCs w:val="21"/>
          <w:highlight w:val="none"/>
        </w:rPr>
      </w:pPr>
      <w:bookmarkStart w:id="157" w:name="_Toc103461389"/>
      <w:bookmarkStart w:id="158" w:name="_Toc7956"/>
      <w:bookmarkStart w:id="159" w:name="_Toc103462404"/>
      <w:bookmarkStart w:id="160" w:name="_Toc103461618"/>
      <w:bookmarkStart w:id="161" w:name="_Toc103462378"/>
      <w:bookmarkStart w:id="162" w:name="_Toc104131902"/>
      <w:r>
        <w:rPr>
          <w:rFonts w:hint="eastAsia" w:ascii="宋体" w:hAnsi="宋体" w:eastAsia="宋体" w:cs="宋体"/>
          <w:b/>
          <w:bCs/>
          <w:color w:val="auto"/>
          <w:sz w:val="21"/>
          <w:szCs w:val="21"/>
          <w:highlight w:val="none"/>
        </w:rPr>
        <w:t>一、评标要求</w:t>
      </w:r>
      <w:bookmarkEnd w:id="157"/>
      <w:bookmarkEnd w:id="158"/>
      <w:bookmarkEnd w:id="159"/>
      <w:bookmarkEnd w:id="160"/>
      <w:bookmarkEnd w:id="161"/>
      <w:bookmarkEnd w:id="162"/>
    </w:p>
    <w:p w14:paraId="5A86864D">
      <w:pPr>
        <w:pStyle w:val="26"/>
        <w:autoSpaceDE/>
        <w:autoSpaceDN/>
        <w:ind w:firstLine="0" w:firstLineChars="0"/>
        <w:outlineLvl w:val="2"/>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1.评标方法</w:t>
      </w:r>
    </w:p>
    <w:p w14:paraId="75DB27FD">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综合评分法</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是指投标文件满足招标文件全部实质性要求，且按照评审因素的量化指标评审得分最高的投标人为中标候选人的评标方法。（最低报价不是中标的唯一依据。）</w:t>
      </w:r>
    </w:p>
    <w:p w14:paraId="7F98E3D0">
      <w:pPr>
        <w:pStyle w:val="26"/>
        <w:autoSpaceDE/>
        <w:autoSpaceDN/>
        <w:ind w:firstLine="420"/>
        <w:rPr>
          <w:rFonts w:hint="eastAsia" w:ascii="宋体" w:hAnsi="宋体" w:eastAsia="宋体" w:cs="宋体"/>
          <w:color w:val="auto"/>
          <w:sz w:val="21"/>
          <w:szCs w:val="21"/>
          <w:highlight w:val="none"/>
        </w:rPr>
      </w:pPr>
      <w:bookmarkStart w:id="163" w:name="_Hlk103536730"/>
      <w:r>
        <w:rPr>
          <w:rFonts w:hint="eastAsia" w:ascii="宋体" w:hAnsi="宋体" w:eastAsia="宋体" w:cs="宋体"/>
          <w:color w:val="auto"/>
          <w:sz w:val="21"/>
          <w:szCs w:val="21"/>
          <w:highlight w:val="none"/>
        </w:rPr>
        <w:t>最低评标价法，是指投标文件满足招标文件全部实质性要求，且投标报价最低的供应商为中标候选人的评标方法。</w:t>
      </w:r>
    </w:p>
    <w:bookmarkEnd w:id="163"/>
    <w:p w14:paraId="739A03F3">
      <w:pPr>
        <w:pStyle w:val="26"/>
        <w:autoSpaceDE/>
        <w:autoSpaceDN/>
        <w:ind w:firstLine="0" w:firstLineChars="0"/>
        <w:outlineLvl w:val="2"/>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2.评标原则</w:t>
      </w:r>
    </w:p>
    <w:p w14:paraId="769688F8">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2.1评标活动遵循公平、公正、科学和择优的原则，以招标文件和投标文件为评标的基本依据，并按照招标文件规定的评标方法和评标标准进行评标。</w:t>
      </w:r>
    </w:p>
    <w:p w14:paraId="08119080">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2.2具体评标事项由评标委员会负责，并按招标文件的规定办法进行评审。</w:t>
      </w:r>
    </w:p>
    <w:p w14:paraId="24E14276">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2.3合格投标人不足须知前附表中约定的有效供应商家数的，不得评标。</w:t>
      </w:r>
    </w:p>
    <w:p w14:paraId="70BF790A">
      <w:pPr>
        <w:pStyle w:val="26"/>
        <w:autoSpaceDE/>
        <w:autoSpaceDN/>
        <w:ind w:firstLine="0" w:firstLineChars="0"/>
        <w:outlineLvl w:val="2"/>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3.评标委员会</w:t>
      </w:r>
    </w:p>
    <w:p w14:paraId="7C935C1B">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3.1评标委员会由采购人代表和评审专家组成，成员人数应当为5人及以上单数，其中评审专家不得少于成员总数的三分之二。</w:t>
      </w:r>
    </w:p>
    <w:p w14:paraId="3C41722B">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3.2评标应遵守下列评标纪律：</w:t>
      </w:r>
    </w:p>
    <w:p w14:paraId="35C5A6ED">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（1）评标情况不得私自外泄，有关信息由公诚管理咨询有限公司统一对外发布。</w:t>
      </w:r>
    </w:p>
    <w:p w14:paraId="7AA19AA0">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（2）对公诚管理咨询有限公司或投标人提供的要求保密的资料，不得摘记翻印和外传。</w:t>
      </w:r>
    </w:p>
    <w:p w14:paraId="24B5E5BC">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（3）不得收受投标供应商或有关人员的任何礼物，不得串联鼓动其他人袒护某投标人。若与投标人存在利害关系，则应主动声明并回避。</w:t>
      </w:r>
    </w:p>
    <w:p w14:paraId="713B2FA4">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（4）全体评委应按照招标文件规定进行评标，一切认定事项应查有实据且不得弄虚作假。</w:t>
      </w:r>
    </w:p>
    <w:p w14:paraId="069F9853">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（5）评标委员会各成员应当独立对每个投标人的投标文件进行评价，并对评价意见承担个人责任。评审过程中，不得发表倾向性言论。</w:t>
      </w:r>
    </w:p>
    <w:p w14:paraId="33A35170">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对违反评标纪律的评委，将取消其评委资格，对评标工作造成严重损失者将予以通报批评乃至追究法律责任。</w:t>
      </w:r>
    </w:p>
    <w:p w14:paraId="3707975A">
      <w:pPr>
        <w:pStyle w:val="26"/>
        <w:autoSpaceDE/>
        <w:autoSpaceDN/>
        <w:ind w:firstLine="420"/>
        <w:rPr>
          <w:rFonts w:hint="eastAsia" w:ascii="宋体" w:hAnsi="宋体" w:eastAsia="宋体" w:cs="宋体"/>
          <w:color w:val="auto"/>
          <w:sz w:val="21"/>
          <w:szCs w:val="21"/>
          <w:highlight w:val="none"/>
        </w:rPr>
      </w:pPr>
      <w:bookmarkStart w:id="164" w:name="_Hlk172190710"/>
      <w:r>
        <w:rPr>
          <w:rFonts w:hint="eastAsia" w:ascii="宋体" w:hAnsi="宋体" w:eastAsia="宋体" w:cs="宋体"/>
          <w:color w:val="auto"/>
          <w:sz w:val="21"/>
          <w:szCs w:val="21"/>
          <w:highlight w:val="none"/>
        </w:rPr>
        <w:t>3.3评审专家与参加采购活动的供应商存在下列利害关系之一的，应当回避：</w:t>
      </w:r>
    </w:p>
    <w:p w14:paraId="394639ED">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（1）参加采购活动前三年内，与供应商存在劳动关系，或者担任过供应商的董事、监事，或者是供应商的控股股东或实际控制人；</w:t>
      </w:r>
    </w:p>
    <w:p w14:paraId="562917F5">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（2）与供应商的法定代表人或者负责人有夫妻、直系血亲、三代以内旁系血亲或者近姻亲关系；</w:t>
      </w:r>
    </w:p>
    <w:p w14:paraId="0188EA33">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（3）与供应商有其他可能影响政府采购活动公平、公正进行的关系。</w:t>
      </w:r>
    </w:p>
    <w:p w14:paraId="7C8D51FB">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评审专家发现本人与参加采购活动的供应商有利害关系的，应当主动提出回避。采购人或者采购代理机构发现评审专家与参加采购活动的供应商有利害关系的，应当要求其回避。</w:t>
      </w:r>
    </w:p>
    <w:p w14:paraId="548F17E0">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3.4评标委员会负责具体评标事务，并独立履行下列职责：</w:t>
      </w:r>
    </w:p>
    <w:p w14:paraId="1093BDFA">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（1）审查、评价投标文件是否符合招标文件的商务、技术等实质性要求；</w:t>
      </w:r>
    </w:p>
    <w:p w14:paraId="0EEBCBE2">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（2）要求投标人对投标文件有关事项作出澄清或者说明；</w:t>
      </w:r>
    </w:p>
    <w:p w14:paraId="06F94917">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（3）对投标文件进行比较和评价；</w:t>
      </w:r>
    </w:p>
    <w:p w14:paraId="24759C5F">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（4）确定中标候选人名单，以及根据采购人委托直接确定中标人；</w:t>
      </w:r>
    </w:p>
    <w:p w14:paraId="4EFCB803">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（5）向采购人、采购代理机构或者有关部门报告评标中发现的违法行为；</w:t>
      </w:r>
    </w:p>
    <w:p w14:paraId="502C1A37">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（6）法律法规规定的其他职责。</w:t>
      </w:r>
    </w:p>
    <w:p w14:paraId="0AA386D2">
      <w:pPr>
        <w:pStyle w:val="26"/>
        <w:autoSpaceDE/>
        <w:autoSpaceDN/>
        <w:ind w:firstLine="0" w:firstLineChars="0"/>
        <w:outlineLvl w:val="2"/>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4.有下列情形之一的，属于恶意串通，对投标人依照政府采购法第七十七条第一款的规定追究法律责任：</w:t>
      </w:r>
    </w:p>
    <w:p w14:paraId="3E77E082">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4.1投标人直接或者间接从采购人或者采购代理机构处获得其他投标人的相关情况并修改其投标文件；</w:t>
      </w:r>
    </w:p>
    <w:p w14:paraId="17ECBA3D">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4.2投标人按照采购人或者采购代理机构的授意撤换、修改投标文件；</w:t>
      </w:r>
    </w:p>
    <w:p w14:paraId="6FB175EC">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4.3投标人之间协商报价、技术方案等投标文件的实质性内容；</w:t>
      </w:r>
    </w:p>
    <w:p w14:paraId="0605CEAE">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4.4属于同一集团、协会、商会等组织成员的投标人按照该组织要求协同参加政府采购活动；</w:t>
      </w:r>
    </w:p>
    <w:p w14:paraId="27D6AB13">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4.5投标人之间事先约定由某一特定投标人中标；</w:t>
      </w:r>
    </w:p>
    <w:p w14:paraId="716DC4C7">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4.6投标人之间商定部分投标人放弃参加政府采购活动或者放弃中标；</w:t>
      </w:r>
    </w:p>
    <w:p w14:paraId="1B22EE12">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4.7投标人与采购人或者采购代理机构之间、投标人相互之间，为谋求特定投标人中标或者排斥其他投标人的其他串通行为。</w:t>
      </w:r>
    </w:p>
    <w:bookmarkEnd w:id="164"/>
    <w:p w14:paraId="1B7812C0">
      <w:pPr>
        <w:pStyle w:val="26"/>
        <w:autoSpaceDE/>
        <w:autoSpaceDN/>
        <w:ind w:firstLine="0" w:firstLineChars="0"/>
        <w:outlineLvl w:val="2"/>
        <w:rPr>
          <w:rFonts w:hint="eastAsia" w:ascii="宋体" w:hAnsi="宋体" w:eastAsia="宋体" w:cs="宋体"/>
          <w:b/>
          <w:bCs/>
          <w:color w:val="auto"/>
          <w:sz w:val="21"/>
          <w:szCs w:val="21"/>
          <w:highlight w:val="none"/>
        </w:rPr>
      </w:pPr>
      <w:bookmarkStart w:id="165" w:name="_Hlk172190723"/>
      <w:r>
        <w:rPr>
          <w:rFonts w:hint="eastAsia" w:ascii="宋体" w:hAnsi="宋体" w:eastAsia="宋体" w:cs="宋体"/>
          <w:b/>
          <w:bCs/>
          <w:color w:val="auto"/>
          <w:sz w:val="21"/>
          <w:szCs w:val="21"/>
          <w:highlight w:val="none"/>
        </w:rPr>
        <w:t>5.有下列情形之一的，视为投标人串通投标，其投标无效；</w:t>
      </w:r>
    </w:p>
    <w:p w14:paraId="68741A27">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5.1不同投标人的投标文件由同一单位或者个人编制；</w:t>
      </w:r>
    </w:p>
    <w:p w14:paraId="491C322B">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5.2不同投标人委托同一单位或者个人办理投标事宜；</w:t>
      </w:r>
    </w:p>
    <w:p w14:paraId="59BD79F4">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5.3不同投标人的投标文件载明的项目管理成员或者联系人员为同一人；</w:t>
      </w:r>
    </w:p>
    <w:p w14:paraId="54FC79C7">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5.4不同投标人的投标文件异常一致或者投标报价呈规律性差异；</w:t>
      </w:r>
    </w:p>
    <w:p w14:paraId="74D8B5F6">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5.5不同投标人的投标文件相互混装；</w:t>
      </w:r>
    </w:p>
    <w:p w14:paraId="38C98312">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5.6不同投标人的投标保证金或购买电子保函支付款为从同一单位或个人的账户转出；</w:t>
      </w:r>
    </w:p>
    <w:p w14:paraId="45EE6A09">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说明：在评标过程中发现投标人有上述情形的，评标委员会应当认定其投标无效。同时，项目评审时被认定为串通投标的投标人不得参加该合同项下的采购活动。</w:t>
      </w:r>
    </w:p>
    <w:bookmarkEnd w:id="165"/>
    <w:p w14:paraId="6666C178">
      <w:pPr>
        <w:pStyle w:val="26"/>
        <w:autoSpaceDE/>
        <w:autoSpaceDN/>
        <w:ind w:firstLine="0" w:firstLineChars="0"/>
        <w:outlineLvl w:val="2"/>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6.投标无效的情形</w:t>
      </w:r>
    </w:p>
    <w:p w14:paraId="0F190F82">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6.1详见资格性审查、符合性审查和招标文件其他投标无效条款。</w:t>
      </w:r>
    </w:p>
    <w:p w14:paraId="41010197">
      <w:pPr>
        <w:pStyle w:val="26"/>
        <w:autoSpaceDE/>
        <w:autoSpaceDN/>
        <w:ind w:firstLine="420"/>
        <w:rPr>
          <w:rFonts w:hint="eastAsia" w:ascii="宋体" w:hAnsi="宋体" w:eastAsia="宋体" w:cs="宋体"/>
          <w:color w:val="auto"/>
          <w:sz w:val="21"/>
          <w:szCs w:val="21"/>
          <w:highlight w:val="none"/>
        </w:rPr>
      </w:pPr>
      <w:bookmarkStart w:id="166" w:name="_Hlk172190736"/>
      <w:r>
        <w:rPr>
          <w:rFonts w:hint="eastAsia" w:ascii="宋体" w:hAnsi="宋体" w:eastAsia="宋体" w:cs="宋体"/>
          <w:color w:val="auto"/>
          <w:sz w:val="21"/>
          <w:szCs w:val="21"/>
          <w:highlight w:val="none"/>
        </w:rPr>
        <w:t>6.2在评标过程中发现投标人有不遵循公平竞争的原则，恶意串通，妨碍其他投标人的竞争行为，损害采购人或者其他投标人的合法权益的，评标委员会应当认定其投标无效，并书面报告本级财政部门。</w:t>
      </w:r>
    </w:p>
    <w:bookmarkEnd w:id="166"/>
    <w:p w14:paraId="4F74ABD1">
      <w:pPr>
        <w:pStyle w:val="26"/>
        <w:autoSpaceDE/>
        <w:autoSpaceDN/>
        <w:ind w:firstLine="0" w:firstLineChars="0"/>
        <w:outlineLvl w:val="2"/>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7.定标</w:t>
      </w:r>
    </w:p>
    <w:p w14:paraId="5C512A55">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评标委员会按照招标文件确定的评标方法、步骤、标准，对投标文件进行评审。评标结束后，对投标人的评审名次进行排序，确定中标供应商或者推荐中标候选人。</w:t>
      </w:r>
    </w:p>
    <w:p w14:paraId="24373E72">
      <w:pPr>
        <w:pStyle w:val="26"/>
        <w:autoSpaceDE/>
        <w:autoSpaceDN/>
        <w:ind w:firstLine="0" w:firstLineChars="0"/>
        <w:outlineLvl w:val="2"/>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8.价格修正</w:t>
      </w:r>
    </w:p>
    <w:p w14:paraId="76634F7C">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对报价的计算错误按以下原则修正：</w:t>
      </w:r>
    </w:p>
    <w:p w14:paraId="5AED5177">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（1）投标文件中开标一览表内容与投标文件中相应内容不一致的，以开标一览表为准；</w:t>
      </w:r>
    </w:p>
    <w:p w14:paraId="5D5B212A">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（2）大写金额和小写金额不一致的，以大写金额为准；</w:t>
      </w:r>
    </w:p>
    <w:p w14:paraId="0C14276C">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（3）单价金额小数点或者百分比有明显错位的，以开标一览表的总价为准，并修改单价。</w:t>
      </w:r>
    </w:p>
    <w:p w14:paraId="7C390192">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（4）总价金额与按单价汇总金额不一致的，以单价金额计算结果为准。但是单价金额计算结果超过预算价的，对其按无效投标处理。</w:t>
      </w:r>
    </w:p>
    <w:p w14:paraId="7DFAAC7B">
      <w:pPr>
        <w:pStyle w:val="26"/>
        <w:autoSpaceDE/>
        <w:autoSpaceDN/>
        <w:ind w:firstLine="420"/>
        <w:rPr>
          <w:rFonts w:hint="eastAsia" w:ascii="宋体" w:hAnsi="宋体" w:eastAsia="宋体" w:cs="宋体"/>
          <w:b/>
          <w:bCs/>
          <w:color w:val="auto"/>
          <w:sz w:val="21"/>
          <w:szCs w:val="21"/>
          <w:highlight w:val="none"/>
        </w:rPr>
      </w:pPr>
      <w:r>
        <w:rPr>
          <w:rFonts w:hint="eastAsia" w:ascii="宋体" w:hAnsi="宋体" w:eastAsia="宋体" w:cs="宋体"/>
          <w:color w:val="auto"/>
          <w:sz w:val="21"/>
          <w:szCs w:val="21"/>
          <w:highlight w:val="none"/>
        </w:rPr>
        <w:t>注：同时出现两种以上不一致的，按照前款规定的顺序进行价格澄清。供应商澄清后的价格加盖供应商公章，或法定代表人签字或盖章，或法定代表人授权委托人签字或盖章确认后产生约束力，但不得超出投标文件的范围或者改变投标文件的实质性内容，投标人不确认的，其投标无效。</w:t>
      </w:r>
    </w:p>
    <w:p w14:paraId="14B7EF4F">
      <w:pPr>
        <w:pStyle w:val="26"/>
        <w:autoSpaceDE/>
        <w:autoSpaceDN/>
        <w:ind w:firstLine="0" w:firstLineChars="0"/>
        <w:outlineLvl w:val="1"/>
        <w:rPr>
          <w:rFonts w:hint="eastAsia" w:ascii="宋体" w:hAnsi="宋体" w:eastAsia="宋体" w:cs="宋体"/>
          <w:b/>
          <w:bCs/>
          <w:color w:val="auto"/>
          <w:sz w:val="21"/>
          <w:szCs w:val="21"/>
          <w:highlight w:val="none"/>
        </w:rPr>
      </w:pPr>
      <w:bookmarkStart w:id="167" w:name="_Toc103461619"/>
      <w:bookmarkStart w:id="168" w:name="_Toc103462405"/>
      <w:bookmarkStart w:id="169" w:name="_Toc15238"/>
      <w:bookmarkStart w:id="170" w:name="_Toc103462379"/>
      <w:bookmarkStart w:id="171" w:name="_Toc103461390"/>
      <w:bookmarkStart w:id="172" w:name="_Toc104131903"/>
      <w:r>
        <w:rPr>
          <w:rFonts w:hint="eastAsia" w:ascii="宋体" w:hAnsi="宋体" w:eastAsia="宋体" w:cs="宋体"/>
          <w:b/>
          <w:bCs/>
          <w:color w:val="auto"/>
          <w:sz w:val="21"/>
          <w:szCs w:val="21"/>
          <w:highlight w:val="none"/>
        </w:rPr>
        <w:t>二、政府采购政策落实</w:t>
      </w:r>
      <w:bookmarkEnd w:id="167"/>
      <w:bookmarkEnd w:id="168"/>
      <w:bookmarkEnd w:id="169"/>
      <w:bookmarkEnd w:id="170"/>
      <w:bookmarkEnd w:id="171"/>
      <w:bookmarkEnd w:id="172"/>
    </w:p>
    <w:p w14:paraId="6F6470A7">
      <w:pPr>
        <w:pStyle w:val="26"/>
        <w:autoSpaceDE/>
        <w:autoSpaceDN/>
        <w:ind w:firstLine="0" w:firstLineChars="0"/>
        <w:outlineLvl w:val="2"/>
        <w:rPr>
          <w:rFonts w:hint="eastAsia" w:ascii="宋体" w:hAnsi="宋体" w:eastAsia="宋体" w:cs="宋体"/>
          <w:b/>
          <w:bCs/>
          <w:color w:val="auto"/>
          <w:sz w:val="21"/>
          <w:szCs w:val="21"/>
          <w:highlight w:val="none"/>
          <w:lang w:eastAsia="zh-CN"/>
        </w:rPr>
      </w:pPr>
      <w:r>
        <w:rPr>
          <w:rFonts w:hint="eastAsia" w:ascii="宋体" w:hAnsi="宋体" w:eastAsia="宋体" w:cs="宋体"/>
          <w:b/>
          <w:bCs/>
          <w:color w:val="auto"/>
          <w:sz w:val="21"/>
          <w:szCs w:val="21"/>
          <w:highlight w:val="none"/>
        </w:rPr>
        <w:t>1.节能、环保要求</w:t>
      </w:r>
      <w:r>
        <w:rPr>
          <w:rFonts w:hint="eastAsia" w:ascii="宋体" w:hAnsi="宋体" w:eastAsia="宋体" w:cs="宋体"/>
          <w:b/>
          <w:bCs/>
          <w:color w:val="auto"/>
          <w:sz w:val="21"/>
          <w:szCs w:val="21"/>
          <w:highlight w:val="none"/>
          <w:lang w:eastAsia="zh-CN"/>
        </w:rPr>
        <w:t>（</w:t>
      </w:r>
      <w:r>
        <w:rPr>
          <w:rFonts w:hint="eastAsia" w:ascii="宋体" w:hAnsi="宋体" w:eastAsia="宋体" w:cs="宋体"/>
          <w:b/>
          <w:bCs/>
          <w:color w:val="auto"/>
          <w:sz w:val="21"/>
          <w:szCs w:val="21"/>
          <w:highlight w:val="none"/>
          <w:lang w:val="en-US" w:eastAsia="zh-CN"/>
        </w:rPr>
        <w:t>本项目未包含属于品目清单范围的产品，不涉及节能、环保价格扣除</w:t>
      </w:r>
      <w:r>
        <w:rPr>
          <w:rFonts w:hint="eastAsia" w:ascii="宋体" w:hAnsi="宋体" w:eastAsia="宋体" w:cs="宋体"/>
          <w:b/>
          <w:bCs/>
          <w:color w:val="auto"/>
          <w:sz w:val="21"/>
          <w:szCs w:val="21"/>
          <w:highlight w:val="none"/>
          <w:lang w:eastAsia="zh-CN"/>
        </w:rPr>
        <w:t>）</w:t>
      </w:r>
    </w:p>
    <w:p w14:paraId="7B42B764">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采购的产品属于品目清单范围的，将依据国家确定的认证机构出具的、处于有效期之内的节能产品、环境标志产品认证证书，对获得证书的产品实施政府优先采购或强制采购，具体按照本招标文件相关要求执行。</w:t>
      </w:r>
    </w:p>
    <w:p w14:paraId="498279EE">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相关认证机构和获证产品信息以市场监管总局组织建立的节能产品、环境标志产品认证结果信息发布平台公布为准。</w:t>
      </w:r>
    </w:p>
    <w:p w14:paraId="04244422">
      <w:pPr>
        <w:pStyle w:val="77"/>
        <w:keepNext w:val="0"/>
        <w:keepLines w:val="0"/>
        <w:pageBreakBefore w:val="0"/>
        <w:widowControl/>
        <w:kinsoku/>
        <w:wordWrap/>
        <w:overflowPunct/>
        <w:topLinePunct w:val="0"/>
        <w:autoSpaceDE w:val="0"/>
        <w:autoSpaceDN w:val="0"/>
        <w:bidi w:val="0"/>
        <w:adjustRightInd/>
        <w:snapToGrid/>
        <w:spacing w:before="0" w:after="0" w:line="360" w:lineRule="auto"/>
        <w:textAlignment w:val="auto"/>
        <w:outlineLvl w:val="2"/>
        <w:rPr>
          <w:rFonts w:hint="eastAsia" w:ascii="宋体" w:hAnsi="宋体" w:eastAsia="宋体" w:cs="宋体"/>
          <w:color w:val="auto"/>
          <w:sz w:val="21"/>
          <w:szCs w:val="21"/>
          <w:highlight w:val="none"/>
        </w:rPr>
      </w:pPr>
      <w:r>
        <w:rPr>
          <w:rFonts w:hint="eastAsia" w:ascii="宋体" w:hAnsi="宋体" w:eastAsia="宋体" w:cs="宋体"/>
          <w:b/>
          <w:color w:val="auto"/>
          <w:sz w:val="21"/>
          <w:szCs w:val="21"/>
          <w:highlight w:val="none"/>
        </w:rPr>
        <w:t>2.对符合本国产品标准的产品给予价格扣除</w:t>
      </w:r>
    </w:p>
    <w:p w14:paraId="56817607">
      <w:pPr>
        <w:pStyle w:val="77"/>
        <w:keepNext w:val="0"/>
        <w:keepLines w:val="0"/>
        <w:pageBreakBefore w:val="0"/>
        <w:widowControl/>
        <w:kinsoku/>
        <w:wordWrap/>
        <w:overflowPunct/>
        <w:topLinePunct w:val="0"/>
        <w:autoSpaceDE w:val="0"/>
        <w:autoSpaceDN w:val="0"/>
        <w:bidi w:val="0"/>
        <w:adjustRightInd/>
        <w:snapToGrid/>
        <w:spacing w:before="0" w:after="0" w:line="360" w:lineRule="auto"/>
        <w:ind w:firstLine="48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依照《国务院办公厅关于在政府采购中实施本国产品标准及相关政策的通知》（国办发〔2025〕34号）及《财政部关于贯彻落实</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国务院办公厅关于在政府采购中实施本国产品标准及相关政策的通知</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的意见》（财库〔2025〕30号）等相关规定。</w:t>
      </w:r>
    </w:p>
    <w:p w14:paraId="3534B48D">
      <w:pPr>
        <w:pStyle w:val="77"/>
        <w:keepNext w:val="0"/>
        <w:keepLines w:val="0"/>
        <w:pageBreakBefore w:val="0"/>
        <w:widowControl/>
        <w:kinsoku/>
        <w:wordWrap/>
        <w:overflowPunct/>
        <w:topLinePunct w:val="0"/>
        <w:autoSpaceDE w:val="0"/>
        <w:autoSpaceDN w:val="0"/>
        <w:bidi w:val="0"/>
        <w:adjustRightInd/>
        <w:snapToGrid/>
        <w:spacing w:before="0" w:after="0" w:line="360" w:lineRule="auto"/>
        <w:ind w:firstLine="48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w:t>
      </w:r>
      <w:r>
        <w:rPr>
          <w:rFonts w:hint="eastAsia" w:ascii="宋体" w:hAnsi="宋体" w:eastAsia="宋体" w:cs="宋体"/>
          <w:b/>
          <w:color w:val="auto"/>
          <w:sz w:val="21"/>
          <w:szCs w:val="21"/>
          <w:highlight w:val="none"/>
        </w:rPr>
        <w:t>本国产品标准的适用范围</w:t>
      </w:r>
      <w:r>
        <w:rPr>
          <w:rFonts w:hint="eastAsia" w:ascii="宋体" w:hAnsi="宋体" w:eastAsia="宋体" w:cs="宋体"/>
          <w:color w:val="auto"/>
          <w:sz w:val="21"/>
          <w:szCs w:val="21"/>
          <w:highlight w:val="none"/>
        </w:rPr>
        <w:t>。本国产品标准适用于货物，包括政府采购货物项目和服务项目中涉及的货物。适用本国产品标准的货物具体是指《政府采购品目分类目录》中的货物类产品，但不包括其中的房屋和构筑物，文物和陈列品，图书和档案，特种动植物，农林牧渔业产品，矿与矿物，电力、城市燃气、蒸汽和热水、水，食品、饮料和烟草原料，无形资产。</w:t>
      </w:r>
    </w:p>
    <w:p w14:paraId="66FAB36D">
      <w:pPr>
        <w:pStyle w:val="77"/>
        <w:keepNext w:val="0"/>
        <w:keepLines w:val="0"/>
        <w:pageBreakBefore w:val="0"/>
        <w:widowControl/>
        <w:kinsoku/>
        <w:wordWrap/>
        <w:overflowPunct/>
        <w:topLinePunct w:val="0"/>
        <w:autoSpaceDE w:val="0"/>
        <w:autoSpaceDN w:val="0"/>
        <w:bidi w:val="0"/>
        <w:adjustRightInd/>
        <w:snapToGrid/>
        <w:spacing w:before="0" w:after="0" w:line="360" w:lineRule="auto"/>
        <w:ind w:firstLine="48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w:t>
      </w:r>
      <w:r>
        <w:rPr>
          <w:rFonts w:hint="eastAsia" w:ascii="宋体" w:hAnsi="宋体" w:eastAsia="宋体" w:cs="宋体"/>
          <w:b/>
          <w:color w:val="auto"/>
          <w:sz w:val="21"/>
          <w:szCs w:val="21"/>
          <w:highlight w:val="none"/>
        </w:rPr>
        <w:t>准确界定产品在中国境内生产</w:t>
      </w:r>
      <w:r>
        <w:rPr>
          <w:rFonts w:hint="eastAsia" w:ascii="宋体" w:hAnsi="宋体" w:eastAsia="宋体" w:cs="宋体"/>
          <w:color w:val="auto"/>
          <w:sz w:val="21"/>
          <w:szCs w:val="21"/>
          <w:highlight w:val="none"/>
        </w:rPr>
        <w:t>。本国产品应当在中国境内生产，即在中华人民共和国关境内实现从原材料、组件到产品的属性改变。从具体情形看，在国内保税区、综合保税区等海关特殊监管区域生产的产品，属于在中国境内生产的产品；对医疗器械产品，取得药品监督管理部门授予的准字号医疗器械注册证的，属于在中国境内生产的产品；其他产品，根据实际情况判断是否在中国境内生产。</w:t>
      </w:r>
    </w:p>
    <w:p w14:paraId="0C3C01E9">
      <w:pPr>
        <w:pStyle w:val="77"/>
        <w:keepNext w:val="0"/>
        <w:keepLines w:val="0"/>
        <w:pageBreakBefore w:val="0"/>
        <w:widowControl/>
        <w:kinsoku/>
        <w:wordWrap/>
        <w:overflowPunct/>
        <w:topLinePunct w:val="0"/>
        <w:autoSpaceDE w:val="0"/>
        <w:autoSpaceDN w:val="0"/>
        <w:bidi w:val="0"/>
        <w:adjustRightInd/>
        <w:snapToGrid/>
        <w:spacing w:before="0" w:after="0" w:line="360" w:lineRule="auto"/>
        <w:ind w:firstLine="48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w:t>
      </w:r>
      <w:r>
        <w:rPr>
          <w:rFonts w:hint="eastAsia" w:ascii="宋体" w:hAnsi="宋体" w:eastAsia="宋体" w:cs="宋体"/>
          <w:b/>
          <w:color w:val="auto"/>
          <w:sz w:val="21"/>
          <w:szCs w:val="21"/>
          <w:highlight w:val="none"/>
        </w:rPr>
        <w:t>对本国产品的支持政策</w:t>
      </w:r>
      <w:r>
        <w:rPr>
          <w:rFonts w:hint="eastAsia" w:ascii="宋体" w:hAnsi="宋体" w:eastAsia="宋体" w:cs="宋体"/>
          <w:color w:val="auto"/>
          <w:sz w:val="21"/>
          <w:szCs w:val="21"/>
          <w:highlight w:val="none"/>
        </w:rPr>
        <w:t>。政府采购活动中既有本国产品又有非本国产品参与竞争的，依法对本国产品给予价格评审优惠，对本国产品的报价给予20%的价格扣除，用扣除后的价格参与评审。</w:t>
      </w:r>
    </w:p>
    <w:p w14:paraId="6CCC4C42">
      <w:pPr>
        <w:pStyle w:val="77"/>
        <w:keepNext w:val="0"/>
        <w:keepLines w:val="0"/>
        <w:pageBreakBefore w:val="0"/>
        <w:widowControl/>
        <w:kinsoku/>
        <w:wordWrap/>
        <w:overflowPunct/>
        <w:topLinePunct w:val="0"/>
        <w:autoSpaceDE w:val="0"/>
        <w:autoSpaceDN w:val="0"/>
        <w:bidi w:val="0"/>
        <w:adjustRightInd/>
        <w:snapToGrid/>
        <w:spacing w:before="0" w:after="0" w:line="360" w:lineRule="auto"/>
        <w:ind w:firstLine="48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当采购项目或者采购包中含有多种产品，供应商为该采购项目或者采购包提供的符合本国产品标准的产品成本之和占该供应商提供的全部产品成本之和的比例达到80%以上时，依法对该供应商提供的全部产品给予价格评审优惠，即对该供应商提供的全部产品的总报价给予20%的价格扣除，用扣除后的价格参与评审。</w:t>
      </w:r>
    </w:p>
    <w:p w14:paraId="4D9826AA">
      <w:pPr>
        <w:pStyle w:val="77"/>
        <w:keepNext w:val="0"/>
        <w:keepLines w:val="0"/>
        <w:pageBreakBefore w:val="0"/>
        <w:widowControl/>
        <w:kinsoku/>
        <w:wordWrap/>
        <w:overflowPunct/>
        <w:topLinePunct w:val="0"/>
        <w:autoSpaceDE w:val="0"/>
        <w:autoSpaceDN w:val="0"/>
        <w:bidi w:val="0"/>
        <w:adjustRightInd/>
        <w:snapToGrid/>
        <w:spacing w:before="0" w:after="0" w:line="360" w:lineRule="auto"/>
        <w:ind w:firstLine="48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w:t>
      </w:r>
      <w:r>
        <w:rPr>
          <w:rFonts w:hint="eastAsia" w:ascii="宋体" w:hAnsi="宋体" w:eastAsia="宋体" w:cs="宋体"/>
          <w:b/>
          <w:color w:val="auto"/>
          <w:sz w:val="21"/>
          <w:szCs w:val="21"/>
          <w:highlight w:val="none"/>
        </w:rPr>
        <w:t>认真审查有关证明文件</w:t>
      </w:r>
      <w:r>
        <w:rPr>
          <w:rFonts w:hint="eastAsia" w:ascii="宋体" w:hAnsi="宋体" w:eastAsia="宋体" w:cs="宋体"/>
          <w:color w:val="auto"/>
          <w:sz w:val="21"/>
          <w:szCs w:val="21"/>
          <w:highlight w:val="none"/>
        </w:rPr>
        <w:t>。采购人应当在采购文件中明确对供应商所出具的《关于符合本国产品标准的声明函》（以下简称《声明函》）的完整性、准确性进行审查的要求</w:t>
      </w:r>
      <w:r>
        <w:rPr>
          <w:rFonts w:hint="eastAsia" w:ascii="宋体" w:hAnsi="宋体" w:eastAsia="宋体" w:cs="宋体"/>
          <w:color w:val="auto"/>
          <w:sz w:val="21"/>
          <w:szCs w:val="21"/>
          <w:highlight w:val="none"/>
          <w:lang w:eastAsia="zh-CN"/>
        </w:rPr>
        <w:t>，在</w:t>
      </w:r>
      <w:r>
        <w:rPr>
          <w:rFonts w:hint="eastAsia" w:ascii="宋体" w:hAnsi="宋体" w:eastAsia="宋体" w:cs="宋体"/>
          <w:color w:val="auto"/>
          <w:sz w:val="21"/>
          <w:szCs w:val="21"/>
          <w:highlight w:val="none"/>
        </w:rPr>
        <w:t>评审中发现《声明函》内容含义不明确、同类事项与投标（响应）文件表述不一致或者有明显文字错误等情况的，应当以书面形式要求供应商作出必要的澄清、说明或者补正。经澄清、说明或者补正的《声明函》仍然不符合《通知》规定要求的，供应商提供的相关产品视为不符合本国产品标准。</w:t>
      </w:r>
    </w:p>
    <w:p w14:paraId="2D8C6A04">
      <w:pPr>
        <w:pStyle w:val="26"/>
        <w:autoSpaceDE/>
        <w:autoSpaceDN/>
        <w:ind w:firstLine="0" w:firstLineChars="0"/>
        <w:outlineLvl w:val="2"/>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lang w:val="en-US" w:eastAsia="zh-CN"/>
        </w:rPr>
        <w:t>3</w:t>
      </w:r>
      <w:r>
        <w:rPr>
          <w:rFonts w:hint="eastAsia" w:ascii="宋体" w:hAnsi="宋体" w:eastAsia="宋体" w:cs="宋体"/>
          <w:b/>
          <w:bCs/>
          <w:color w:val="auto"/>
          <w:sz w:val="21"/>
          <w:szCs w:val="21"/>
          <w:highlight w:val="none"/>
        </w:rPr>
        <w:t>.对小型、微型企业、监狱企业或残疾人福利性单位给予价格扣除</w:t>
      </w:r>
    </w:p>
    <w:p w14:paraId="7ECBEB06">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依照《政府采购促进中小企业发展管理办法》、《支持监狱企业发展有关问题的通知》和《财政部 民政部 中国残疾人联合会关于促进残疾人就业政府采购政策的通知》的规定，凡符合享受《政府采购促进中小企业发展管理办法》规定的中小企业扶持政策的单位，按照以下比例给予相应的价格扣除：（监狱企业、残疾人福利性单位视同为小、微企业）。</w:t>
      </w:r>
    </w:p>
    <w:p w14:paraId="700441A2">
      <w:pPr>
        <w:pStyle w:val="26"/>
        <w:autoSpaceDE/>
        <w:autoSpaceDN/>
        <w:ind w:firstLine="0" w:firstLineChars="0"/>
        <w:outlineLvl w:val="2"/>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lang w:val="en-US" w:eastAsia="zh-CN"/>
        </w:rPr>
        <w:t>4</w:t>
      </w:r>
      <w:r>
        <w:rPr>
          <w:rFonts w:hint="eastAsia" w:ascii="宋体" w:hAnsi="宋体" w:eastAsia="宋体" w:cs="宋体"/>
          <w:b/>
          <w:bCs/>
          <w:color w:val="auto"/>
          <w:sz w:val="21"/>
          <w:szCs w:val="21"/>
          <w:highlight w:val="none"/>
        </w:rPr>
        <w:t>.价格扣除相关要求</w:t>
      </w:r>
    </w:p>
    <w:tbl>
      <w:tblPr>
        <w:tblStyle w:val="33"/>
        <w:tblW w:w="9907" w:type="dxa"/>
        <w:tblInd w:w="113"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90"/>
        <w:gridCol w:w="800"/>
        <w:gridCol w:w="3226"/>
        <w:gridCol w:w="800"/>
        <w:gridCol w:w="4491"/>
      </w:tblGrid>
      <w:tr w14:paraId="5FC21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32" w:hRule="atLeast"/>
        </w:trPr>
        <w:tc>
          <w:tcPr>
            <w:tcW w:w="590" w:type="dxa"/>
            <w:shd w:val="clear" w:color="auto" w:fill="F4F4F4"/>
            <w:vAlign w:val="center"/>
          </w:tcPr>
          <w:p w14:paraId="14C8923C">
            <w:pPr>
              <w:pStyle w:val="53"/>
              <w:autoSpaceDE/>
              <w:autoSpaceDN/>
              <w:jc w:val="center"/>
              <w:rPr>
                <w:rFonts w:hint="eastAsia" w:ascii="宋体" w:hAnsi="宋体" w:eastAsia="宋体" w:cs="宋体"/>
                <w:b/>
                <w:color w:val="auto"/>
                <w:szCs w:val="21"/>
                <w:highlight w:val="none"/>
              </w:rPr>
            </w:pPr>
            <w:r>
              <w:rPr>
                <w:rFonts w:hint="eastAsia" w:ascii="宋体" w:hAnsi="宋体" w:eastAsia="宋体" w:cs="宋体"/>
                <w:b/>
                <w:color w:val="auto"/>
                <w:szCs w:val="21"/>
                <w:highlight w:val="none"/>
              </w:rPr>
              <w:t>序号</w:t>
            </w:r>
          </w:p>
        </w:tc>
        <w:tc>
          <w:tcPr>
            <w:tcW w:w="800" w:type="dxa"/>
            <w:shd w:val="clear" w:color="auto" w:fill="F4F4F4"/>
            <w:vAlign w:val="center"/>
          </w:tcPr>
          <w:p w14:paraId="6D9EC636">
            <w:pPr>
              <w:pStyle w:val="53"/>
              <w:autoSpaceDE/>
              <w:autoSpaceDN/>
              <w:jc w:val="center"/>
              <w:rPr>
                <w:rFonts w:hint="eastAsia" w:ascii="宋体" w:hAnsi="宋体" w:eastAsia="宋体" w:cs="宋体"/>
                <w:b/>
                <w:color w:val="auto"/>
                <w:szCs w:val="21"/>
                <w:highlight w:val="none"/>
              </w:rPr>
            </w:pPr>
            <w:r>
              <w:rPr>
                <w:rFonts w:hint="eastAsia" w:ascii="宋体" w:hAnsi="宋体" w:eastAsia="宋体" w:cs="宋体"/>
                <w:b/>
                <w:color w:val="auto"/>
                <w:szCs w:val="21"/>
                <w:highlight w:val="none"/>
              </w:rPr>
              <w:t>情形</w:t>
            </w:r>
          </w:p>
        </w:tc>
        <w:tc>
          <w:tcPr>
            <w:tcW w:w="3226" w:type="dxa"/>
            <w:shd w:val="clear" w:color="auto" w:fill="F4F4F4"/>
            <w:vAlign w:val="center"/>
          </w:tcPr>
          <w:p w14:paraId="7F26EB37">
            <w:pPr>
              <w:pStyle w:val="53"/>
              <w:autoSpaceDE/>
              <w:autoSpaceDN/>
              <w:ind w:right="123"/>
              <w:jc w:val="center"/>
              <w:rPr>
                <w:rFonts w:hint="eastAsia" w:ascii="宋体" w:hAnsi="宋体" w:eastAsia="宋体" w:cs="宋体"/>
                <w:b/>
                <w:color w:val="auto"/>
                <w:szCs w:val="21"/>
                <w:highlight w:val="none"/>
              </w:rPr>
            </w:pPr>
            <w:r>
              <w:rPr>
                <w:rFonts w:hint="eastAsia" w:ascii="宋体" w:hAnsi="宋体" w:eastAsia="宋体" w:cs="宋体"/>
                <w:b/>
                <w:color w:val="auto"/>
                <w:szCs w:val="21"/>
                <w:highlight w:val="none"/>
              </w:rPr>
              <w:t>适用对象</w:t>
            </w:r>
          </w:p>
        </w:tc>
        <w:tc>
          <w:tcPr>
            <w:tcW w:w="800" w:type="dxa"/>
            <w:shd w:val="clear" w:color="auto" w:fill="F4F4F4"/>
            <w:vAlign w:val="center"/>
          </w:tcPr>
          <w:p w14:paraId="131AA8E0">
            <w:pPr>
              <w:pStyle w:val="53"/>
              <w:autoSpaceDE/>
              <w:autoSpaceDN/>
              <w:jc w:val="center"/>
              <w:rPr>
                <w:rFonts w:hint="eastAsia" w:ascii="宋体" w:hAnsi="宋体" w:eastAsia="宋体" w:cs="宋体"/>
                <w:b/>
                <w:color w:val="auto"/>
                <w:szCs w:val="21"/>
                <w:highlight w:val="none"/>
              </w:rPr>
            </w:pPr>
            <w:r>
              <w:rPr>
                <w:rFonts w:hint="eastAsia" w:ascii="宋体" w:hAnsi="宋体" w:eastAsia="宋体" w:cs="宋体"/>
                <w:b/>
                <w:color w:val="auto"/>
                <w:szCs w:val="21"/>
                <w:highlight w:val="none"/>
              </w:rPr>
              <w:t>价格扣除比例</w:t>
            </w:r>
          </w:p>
        </w:tc>
        <w:tc>
          <w:tcPr>
            <w:tcW w:w="4491" w:type="dxa"/>
            <w:shd w:val="clear" w:color="auto" w:fill="F4F4F4"/>
            <w:vAlign w:val="center"/>
          </w:tcPr>
          <w:p w14:paraId="00CD51A6">
            <w:pPr>
              <w:pStyle w:val="53"/>
              <w:autoSpaceDE/>
              <w:autoSpaceDN/>
              <w:ind w:right="-47"/>
              <w:jc w:val="center"/>
              <w:rPr>
                <w:rFonts w:hint="eastAsia" w:ascii="宋体" w:hAnsi="宋体" w:eastAsia="宋体" w:cs="宋体"/>
                <w:b/>
                <w:color w:val="auto"/>
                <w:szCs w:val="21"/>
                <w:highlight w:val="none"/>
              </w:rPr>
            </w:pPr>
            <w:r>
              <w:rPr>
                <w:rFonts w:hint="eastAsia" w:ascii="宋体" w:hAnsi="宋体" w:eastAsia="宋体" w:cs="宋体"/>
                <w:b/>
                <w:color w:val="auto"/>
                <w:szCs w:val="21"/>
                <w:highlight w:val="none"/>
              </w:rPr>
              <w:t>计算公式</w:t>
            </w:r>
          </w:p>
        </w:tc>
      </w:tr>
      <w:tr w14:paraId="78B96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0" w:hRule="atLeast"/>
        </w:trPr>
        <w:tc>
          <w:tcPr>
            <w:tcW w:w="590" w:type="dxa"/>
            <w:vAlign w:val="center"/>
          </w:tcPr>
          <w:p w14:paraId="116183A0">
            <w:pPr>
              <w:pStyle w:val="53"/>
              <w:numPr>
                <w:ilvl w:val="0"/>
                <w:numId w:val="6"/>
              </w:numPr>
              <w:autoSpaceDE/>
              <w:autoSpaceDN/>
              <w:jc w:val="center"/>
              <w:rPr>
                <w:rFonts w:hint="eastAsia" w:ascii="宋体" w:hAnsi="宋体" w:eastAsia="宋体" w:cs="宋体"/>
                <w:color w:val="auto"/>
                <w:szCs w:val="21"/>
                <w:highlight w:val="none"/>
                <w:lang w:eastAsia="zh-CN"/>
              </w:rPr>
            </w:pPr>
          </w:p>
        </w:tc>
        <w:tc>
          <w:tcPr>
            <w:tcW w:w="800" w:type="dxa"/>
            <w:vAlign w:val="center"/>
          </w:tcPr>
          <w:p w14:paraId="475CDF6D">
            <w:pPr>
              <w:pStyle w:val="53"/>
              <w:keepNext w:val="0"/>
              <w:keepLines w:val="0"/>
              <w:suppressLineNumbers w:val="0"/>
              <w:autoSpaceDE/>
              <w:autoSpaceDN/>
              <w:spacing w:before="0" w:beforeAutospacing="0" w:after="0" w:afterAutospacing="0"/>
              <w:ind w:left="100" w:leftChars="0" w:right="134" w:rightChars="0"/>
              <w:jc w:val="center"/>
              <w:rPr>
                <w:rFonts w:hint="eastAsia" w:ascii="宋体" w:hAnsi="宋体" w:eastAsia="宋体" w:cs="宋体"/>
                <w:color w:val="auto"/>
                <w:szCs w:val="21"/>
                <w:highlight w:val="none"/>
                <w:lang w:eastAsia="zh-CN"/>
              </w:rPr>
            </w:pPr>
            <w:r>
              <w:rPr>
                <w:rFonts w:hint="eastAsia" w:ascii="宋体" w:hAnsi="宋体" w:eastAsia="宋体" w:cs="宋体"/>
                <w:color w:val="auto"/>
                <w:highlight w:val="none"/>
              </w:rPr>
              <w:t>实施本国产品标准</w:t>
            </w:r>
          </w:p>
        </w:tc>
        <w:tc>
          <w:tcPr>
            <w:tcW w:w="3226" w:type="dxa"/>
            <w:vAlign w:val="center"/>
          </w:tcPr>
          <w:p w14:paraId="298166CA">
            <w:pPr>
              <w:pStyle w:val="53"/>
              <w:keepNext w:val="0"/>
              <w:keepLines w:val="0"/>
              <w:suppressLineNumbers w:val="0"/>
              <w:autoSpaceDE/>
              <w:autoSpaceDN/>
              <w:spacing w:before="0" w:beforeAutospacing="0" w:after="0" w:afterAutospacing="0"/>
              <w:ind w:left="100" w:leftChars="0" w:right="134" w:rightChars="0"/>
              <w:jc w:val="center"/>
              <w:rPr>
                <w:rFonts w:hint="eastAsia" w:ascii="宋体" w:hAnsi="宋体" w:eastAsia="宋体" w:cs="宋体"/>
                <w:color w:val="auto"/>
                <w:szCs w:val="21"/>
                <w:highlight w:val="none"/>
                <w:lang w:eastAsia="zh-CN"/>
              </w:rPr>
            </w:pPr>
            <w:r>
              <w:rPr>
                <w:rFonts w:hint="eastAsia" w:ascii="宋体" w:hAnsi="宋体" w:eastAsia="宋体" w:cs="宋体"/>
                <w:color w:val="auto"/>
                <w:highlight w:val="none"/>
              </w:rPr>
              <w:t>本国产品标准适用于货物，包括政府采购货物项目和服务项目中涉及的货物。适用本国产品标准的货物具体是指《政府采购品目分类目录》中的货物类产品，但不包括其中的房屋和构筑物，文物和陈列品，图书和档案，特种动植物，农林牧渔业产品，矿与矿物，电力、城市燃气、蒸汽和热水、水，食品、饮料和烟草原料，无形资产</w:t>
            </w:r>
            <w:r>
              <w:rPr>
                <w:rFonts w:hint="eastAsia" w:ascii="宋体" w:hAnsi="宋体" w:eastAsia="宋体" w:cs="宋体"/>
                <w:color w:val="auto"/>
                <w:highlight w:val="none"/>
                <w:lang w:eastAsia="zh-CN"/>
              </w:rPr>
              <w:t>。</w:t>
            </w:r>
          </w:p>
        </w:tc>
        <w:tc>
          <w:tcPr>
            <w:tcW w:w="800" w:type="dxa"/>
            <w:vAlign w:val="center"/>
          </w:tcPr>
          <w:p w14:paraId="39248D73">
            <w:pPr>
              <w:pStyle w:val="53"/>
              <w:keepNext w:val="0"/>
              <w:keepLines w:val="0"/>
              <w:suppressLineNumbers w:val="0"/>
              <w:autoSpaceDE/>
              <w:autoSpaceDN/>
              <w:spacing w:before="0" w:beforeAutospacing="0" w:after="0" w:afterAutospacing="0"/>
              <w:ind w:left="100" w:leftChars="0" w:right="0" w:rightChars="0"/>
              <w:jc w:val="center"/>
              <w:rPr>
                <w:rFonts w:hint="eastAsia" w:ascii="宋体" w:hAnsi="宋体" w:eastAsia="宋体" w:cs="宋体"/>
                <w:color w:val="auto"/>
                <w:szCs w:val="21"/>
                <w:highlight w:val="none"/>
                <w:lang w:val="en-US" w:eastAsia="zh-CN"/>
              </w:rPr>
            </w:pPr>
            <w:r>
              <w:rPr>
                <w:rFonts w:hint="eastAsia" w:ascii="宋体" w:hAnsi="宋体" w:eastAsia="宋体" w:cs="宋体"/>
                <w:color w:val="auto"/>
                <w:szCs w:val="21"/>
                <w:highlight w:val="none"/>
                <w:lang w:val="en-US" w:eastAsia="zh-CN"/>
              </w:rPr>
              <w:t>20%</w:t>
            </w:r>
          </w:p>
        </w:tc>
        <w:tc>
          <w:tcPr>
            <w:tcW w:w="4491" w:type="dxa"/>
            <w:vAlign w:val="center"/>
          </w:tcPr>
          <w:p w14:paraId="5B5E6639">
            <w:pPr>
              <w:pStyle w:val="53"/>
              <w:keepNext w:val="0"/>
              <w:keepLines w:val="0"/>
              <w:suppressLineNumbers w:val="0"/>
              <w:autoSpaceDE/>
              <w:autoSpaceDN/>
              <w:spacing w:before="0" w:beforeAutospacing="0" w:after="0" w:afterAutospacing="0"/>
              <w:ind w:left="99" w:leftChars="0" w:right="123" w:rightChars="0"/>
              <w:jc w:val="center"/>
              <w:rPr>
                <w:rFonts w:hint="eastAsia" w:ascii="宋体" w:hAnsi="宋体" w:eastAsia="宋体" w:cs="宋体"/>
                <w:color w:val="auto"/>
                <w:szCs w:val="21"/>
                <w:highlight w:val="none"/>
                <w:lang w:val="en-US" w:eastAsia="zh-CN"/>
              </w:rPr>
            </w:pPr>
            <w:r>
              <w:rPr>
                <w:rFonts w:hint="eastAsia" w:ascii="宋体" w:hAnsi="宋体" w:eastAsia="宋体" w:cs="宋体"/>
                <w:color w:val="auto"/>
                <w:highlight w:val="none"/>
              </w:rPr>
              <w:t>政府采购活动中既有本国产品又有非本国产品参与竞争的，依法对本国产品给予价格评审优惠，对本国产品的报价给予20%的价格扣除，用扣除后的价格参与评审。 当采购项目或者采购包中含有多种产品，供应商为该采购项目或者采购包提供的符合本国产品标准的产品成本之和占该供应商提供的全部产品成本之和的比例达到80%以上时，依法对该供应商提供的全部产品给予价格评审优惠，即对该供应商提供的全部产品的总报价给予20%的价格扣除，用扣除后的价格参与评审</w:t>
            </w:r>
            <w:r>
              <w:rPr>
                <w:rFonts w:hint="eastAsia" w:ascii="宋体" w:hAnsi="宋体" w:eastAsia="宋体" w:cs="宋体"/>
                <w:color w:val="auto"/>
                <w:highlight w:val="none"/>
                <w:lang w:eastAsia="zh-CN"/>
              </w:rPr>
              <w:t>。</w:t>
            </w:r>
          </w:p>
        </w:tc>
      </w:tr>
      <w:tr w14:paraId="348FD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9907" w:type="dxa"/>
            <w:gridSpan w:val="5"/>
            <w:vAlign w:val="center"/>
          </w:tcPr>
          <w:p w14:paraId="65782F22">
            <w:pPr>
              <w:pStyle w:val="53"/>
              <w:autoSpaceDE/>
              <w:autoSpaceDN/>
              <w:ind w:left="102"/>
              <w:jc w:val="both"/>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注：</w:t>
            </w:r>
          </w:p>
          <w:p w14:paraId="4B0C0B08">
            <w:pPr>
              <w:pStyle w:val="53"/>
              <w:numPr>
                <w:ilvl w:val="0"/>
                <w:numId w:val="7"/>
              </w:numPr>
              <w:autoSpaceDE/>
              <w:autoSpaceDN/>
              <w:ind w:left="102"/>
              <w:jc w:val="both"/>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 xml:space="preserve">上述评标价仅用于计算价格分，中标金额以实际投标价为准。 </w:t>
            </w:r>
          </w:p>
          <w:p w14:paraId="5874EB82">
            <w:pPr>
              <w:pStyle w:val="53"/>
              <w:numPr>
                <w:ilvl w:val="0"/>
                <w:numId w:val="7"/>
              </w:numPr>
              <w:autoSpaceDE/>
              <w:autoSpaceDN/>
              <w:ind w:left="102"/>
              <w:jc w:val="both"/>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组成联合体的大中型企业和其他自然人、法人或者其他组织、与小型、微型企业之间不得存在投资关系。</w:t>
            </w:r>
          </w:p>
          <w:p w14:paraId="6B53A755">
            <w:pPr>
              <w:pStyle w:val="53"/>
              <w:numPr>
                <w:ilvl w:val="0"/>
                <w:numId w:val="7"/>
              </w:numPr>
              <w:autoSpaceDE/>
              <w:autoSpaceDN/>
              <w:ind w:left="102"/>
              <w:jc w:val="both"/>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组成联合体或者接受分包的小微企业与联合体内其他企业、分包企业之间存在直接控股、管理关系的，不享受价格扣除优惠政策。</w:t>
            </w:r>
          </w:p>
          <w:p w14:paraId="078E9A9D">
            <w:pPr>
              <w:pStyle w:val="53"/>
              <w:numPr>
                <w:ilvl w:val="0"/>
                <w:numId w:val="7"/>
              </w:numPr>
              <w:autoSpaceDE/>
              <w:autoSpaceDN/>
              <w:ind w:left="102"/>
              <w:jc w:val="both"/>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单一产品采购</w:t>
            </w:r>
            <w:r>
              <w:rPr>
                <w:rFonts w:hint="eastAsia" w:ascii="宋体" w:hAnsi="宋体" w:eastAsia="宋体" w:cs="宋体"/>
                <w:color w:val="auto"/>
                <w:szCs w:val="21"/>
                <w:highlight w:val="none"/>
                <w:lang w:val="en-US" w:eastAsia="zh-CN"/>
              </w:rPr>
              <w:t>时，</w:t>
            </w:r>
            <w:r>
              <w:rPr>
                <w:rFonts w:hint="eastAsia" w:ascii="宋体" w:hAnsi="宋体" w:eastAsia="宋体" w:cs="宋体"/>
                <w:color w:val="auto"/>
                <w:szCs w:val="21"/>
                <w:highlight w:val="none"/>
                <w:lang w:eastAsia="zh-CN"/>
              </w:rPr>
              <w:t>供应商需</w:t>
            </w:r>
            <w:r>
              <w:rPr>
                <w:rFonts w:hint="eastAsia" w:ascii="宋体" w:hAnsi="宋体" w:eastAsia="宋体" w:cs="宋体"/>
                <w:color w:val="auto"/>
                <w:szCs w:val="21"/>
                <w:highlight w:val="none"/>
                <w:lang w:val="en-US" w:eastAsia="zh-CN"/>
              </w:rPr>
              <w:t>提供</w:t>
            </w:r>
            <w:r>
              <w:rPr>
                <w:rFonts w:hint="eastAsia" w:ascii="宋体" w:hAnsi="宋体" w:eastAsia="宋体" w:cs="宋体"/>
                <w:color w:val="auto"/>
                <w:szCs w:val="21"/>
                <w:highlight w:val="none"/>
                <w:lang w:eastAsia="zh-CN"/>
              </w:rPr>
              <w:t>《关于符合本国产品标准的声明函》（</w:t>
            </w:r>
            <w:r>
              <w:rPr>
                <w:rFonts w:hint="eastAsia" w:ascii="宋体" w:hAnsi="宋体" w:eastAsia="宋体" w:cs="宋体"/>
                <w:color w:val="auto"/>
                <w:szCs w:val="21"/>
                <w:highlight w:val="none"/>
                <w:lang w:val="en-US" w:eastAsia="zh-CN"/>
              </w:rPr>
              <w:t>按采购文件给定格式出具</w:t>
            </w:r>
            <w:r>
              <w:rPr>
                <w:rFonts w:hint="eastAsia" w:ascii="宋体" w:hAnsi="宋体" w:eastAsia="宋体" w:cs="宋体"/>
                <w:color w:val="auto"/>
                <w:szCs w:val="21"/>
                <w:highlight w:val="none"/>
                <w:lang w:eastAsia="zh-CN"/>
              </w:rPr>
              <w:t>），否则视为非本国产品，</w:t>
            </w:r>
            <w:r>
              <w:rPr>
                <w:rFonts w:hint="eastAsia" w:ascii="宋体" w:hAnsi="宋体" w:eastAsia="宋体" w:cs="宋体"/>
                <w:color w:val="auto"/>
                <w:szCs w:val="21"/>
                <w:highlight w:val="none"/>
                <w:lang w:val="en-US" w:eastAsia="zh-CN"/>
              </w:rPr>
              <w:t>不会导致其投标无效，只是</w:t>
            </w:r>
            <w:r>
              <w:rPr>
                <w:rFonts w:hint="eastAsia" w:ascii="宋体" w:hAnsi="宋体" w:eastAsia="宋体" w:cs="宋体"/>
                <w:color w:val="auto"/>
                <w:szCs w:val="21"/>
                <w:highlight w:val="none"/>
                <w:lang w:eastAsia="zh-CN"/>
              </w:rPr>
              <w:t>不进行本国产品的价格扣除。</w:t>
            </w:r>
          </w:p>
          <w:p w14:paraId="19426FB4">
            <w:pPr>
              <w:pStyle w:val="53"/>
              <w:numPr>
                <w:ilvl w:val="0"/>
                <w:numId w:val="7"/>
              </w:numPr>
              <w:autoSpaceDE/>
              <w:autoSpaceDN/>
              <w:ind w:left="102"/>
              <w:jc w:val="both"/>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多种产品采购</w:t>
            </w:r>
            <w:r>
              <w:rPr>
                <w:rFonts w:hint="eastAsia" w:ascii="宋体" w:hAnsi="宋体" w:eastAsia="宋体" w:cs="宋体"/>
                <w:color w:val="auto"/>
                <w:szCs w:val="21"/>
                <w:highlight w:val="none"/>
                <w:lang w:val="en-US" w:eastAsia="zh-CN"/>
              </w:rPr>
              <w:t>时，</w:t>
            </w:r>
            <w:r>
              <w:rPr>
                <w:rFonts w:hint="eastAsia" w:ascii="宋体" w:hAnsi="宋体" w:eastAsia="宋体" w:cs="宋体"/>
                <w:color w:val="auto"/>
                <w:szCs w:val="21"/>
                <w:highlight w:val="none"/>
                <w:lang w:eastAsia="zh-CN"/>
              </w:rPr>
              <w:t>供应商需同时提供《关于符合本国产品标准的声明函》（</w:t>
            </w:r>
            <w:r>
              <w:rPr>
                <w:rFonts w:hint="eastAsia" w:ascii="宋体" w:hAnsi="宋体" w:eastAsia="宋体" w:cs="宋体"/>
                <w:color w:val="auto"/>
                <w:szCs w:val="21"/>
                <w:highlight w:val="none"/>
                <w:lang w:val="en-US" w:eastAsia="zh-CN"/>
              </w:rPr>
              <w:t>按采购文件给定格式出具</w:t>
            </w:r>
            <w:r>
              <w:rPr>
                <w:rFonts w:hint="eastAsia" w:ascii="宋体" w:hAnsi="宋体" w:eastAsia="宋体" w:cs="宋体"/>
                <w:color w:val="auto"/>
                <w:szCs w:val="21"/>
                <w:highlight w:val="none"/>
                <w:lang w:eastAsia="zh-CN"/>
              </w:rPr>
              <w:t>）及符合本国产品标准的产品成本之和占全部产品成本之和的比例达到80%以上的承诺函（</w:t>
            </w:r>
            <w:r>
              <w:rPr>
                <w:rFonts w:hint="eastAsia" w:ascii="宋体" w:hAnsi="宋体" w:eastAsia="宋体" w:cs="宋体"/>
                <w:color w:val="auto"/>
                <w:szCs w:val="21"/>
                <w:highlight w:val="none"/>
                <w:lang w:val="en-US" w:eastAsia="zh-CN"/>
              </w:rPr>
              <w:t>采购文件给定的</w:t>
            </w:r>
            <w:r>
              <w:rPr>
                <w:rFonts w:hint="eastAsia" w:ascii="宋体" w:hAnsi="宋体" w:eastAsia="宋体" w:cs="宋体"/>
                <w:color w:val="auto"/>
                <w:szCs w:val="21"/>
                <w:highlight w:val="none"/>
                <w:lang w:eastAsia="zh-CN"/>
              </w:rPr>
              <w:t>《关于本国产品比例的承诺函》</w:t>
            </w:r>
            <w:r>
              <w:rPr>
                <w:rFonts w:hint="eastAsia" w:ascii="宋体" w:hAnsi="宋体" w:eastAsia="宋体" w:cs="宋体"/>
                <w:color w:val="auto"/>
                <w:szCs w:val="21"/>
                <w:highlight w:val="none"/>
                <w:lang w:val="en-US" w:eastAsia="zh-CN"/>
              </w:rPr>
              <w:t>可供参考</w:t>
            </w:r>
            <w:r>
              <w:rPr>
                <w:rFonts w:hint="eastAsia" w:ascii="宋体" w:hAnsi="宋体" w:eastAsia="宋体" w:cs="宋体"/>
                <w:color w:val="auto"/>
                <w:szCs w:val="21"/>
                <w:highlight w:val="none"/>
                <w:lang w:eastAsia="zh-CN"/>
              </w:rPr>
              <w:t>），否则视为非本国产品，将</w:t>
            </w:r>
            <w:r>
              <w:rPr>
                <w:rFonts w:hint="eastAsia" w:ascii="宋体" w:hAnsi="宋体" w:eastAsia="宋体" w:cs="宋体"/>
                <w:color w:val="auto"/>
                <w:szCs w:val="21"/>
                <w:highlight w:val="none"/>
                <w:lang w:val="en-US" w:eastAsia="zh-CN"/>
              </w:rPr>
              <w:t>不会导致其投标无效，只是</w:t>
            </w:r>
            <w:r>
              <w:rPr>
                <w:rFonts w:hint="eastAsia" w:ascii="宋体" w:hAnsi="宋体" w:eastAsia="宋体" w:cs="宋体"/>
                <w:color w:val="auto"/>
                <w:szCs w:val="21"/>
                <w:highlight w:val="none"/>
                <w:lang w:eastAsia="zh-CN"/>
              </w:rPr>
              <w:t>不进行本国产品的价格扣除。</w:t>
            </w:r>
          </w:p>
          <w:p w14:paraId="66C98056">
            <w:pPr>
              <w:pStyle w:val="53"/>
              <w:numPr>
                <w:ilvl w:val="0"/>
                <w:numId w:val="7"/>
              </w:numPr>
              <w:autoSpaceDE/>
              <w:autoSpaceDN/>
              <w:ind w:left="102"/>
              <w:jc w:val="both"/>
              <w:rPr>
                <w:rFonts w:hint="eastAsia" w:ascii="宋体" w:hAnsi="宋体" w:eastAsia="宋体" w:cs="宋体"/>
                <w:color w:val="auto"/>
                <w:szCs w:val="21"/>
                <w:highlight w:val="none"/>
                <w:lang w:eastAsia="zh-CN"/>
              </w:rPr>
            </w:pPr>
            <w:r>
              <w:rPr>
                <w:rFonts w:hint="eastAsia" w:ascii="宋体" w:hAnsi="宋体" w:eastAsia="宋体" w:cs="宋体"/>
                <w:color w:val="auto"/>
                <w:sz w:val="21"/>
                <w:szCs w:val="21"/>
                <w:highlight w:val="none"/>
                <w:lang w:val="en-US" w:eastAsia="zh-CN"/>
              </w:rPr>
              <w:t>当涉及政府采购政策叠加适用，统一在原投标报价的基础上进行价格扣除。</w:t>
            </w:r>
          </w:p>
        </w:tc>
      </w:tr>
    </w:tbl>
    <w:p w14:paraId="0D28C7BC">
      <w:pPr>
        <w:pStyle w:val="26"/>
        <w:autoSpaceDE/>
        <w:autoSpaceDN/>
        <w:ind w:firstLine="420"/>
        <w:jc w:val="both"/>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（1）所称小型和微型企业应当符合以下条件：</w:t>
      </w:r>
    </w:p>
    <w:p w14:paraId="70833F73">
      <w:pPr>
        <w:pStyle w:val="26"/>
        <w:autoSpaceDE/>
        <w:autoSpaceDN/>
        <w:ind w:firstLine="420"/>
        <w:jc w:val="both"/>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在中华人民共和国境内依法设立，依据国务院批准的中小企业划分标准确定的小型企业和微型企业，但与大企业的负责人为同一人，或者与大企业存在直接控股、管理关系的除外。</w:t>
      </w:r>
    </w:p>
    <w:p w14:paraId="76261BE8">
      <w:pPr>
        <w:pStyle w:val="26"/>
        <w:autoSpaceDE/>
        <w:autoSpaceDN/>
        <w:ind w:firstLine="420"/>
        <w:jc w:val="both"/>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符合中小企业划分标准的个体工商户，在政府采购活动中视同中小企业。</w:t>
      </w:r>
    </w:p>
    <w:p w14:paraId="2F097A4F">
      <w:pPr>
        <w:pStyle w:val="26"/>
        <w:autoSpaceDE/>
        <w:autoSpaceDN/>
        <w:ind w:firstLine="420"/>
        <w:jc w:val="both"/>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提供本企业（属于小微企业）制造的货物或者提供其他小型或微型企业制造的货物/提供本企业（属于小微企业）承接的服务。</w:t>
      </w:r>
    </w:p>
    <w:p w14:paraId="19A5F940">
      <w:pPr>
        <w:pStyle w:val="26"/>
        <w:autoSpaceDE/>
        <w:autoSpaceDN/>
        <w:ind w:firstLine="420"/>
        <w:jc w:val="both"/>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符合中小企业扶持政策的投标人应填写《中小企业声明函》；监狱企业须投标人提供由监狱管理局、戒毒管理局（含新疆生产建设兵团）出具的属于监狱企业的证明文件；残疾人福利性单位应填写《残疾人福利性单位声明函》，否则不认定价格扣除。</w:t>
      </w:r>
    </w:p>
    <w:p w14:paraId="0F57C9D8">
      <w:pPr>
        <w:pStyle w:val="26"/>
        <w:autoSpaceDE/>
        <w:autoSpaceDN/>
        <w:ind w:firstLine="420"/>
        <w:jc w:val="both"/>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说明：投标人应当对其出具的《中小企业声明函》真实性负责，投标人出具的《中小企业声明函》内容不实的，属于提供虚假材料谋取中标。</w:t>
      </w:r>
    </w:p>
    <w:p w14:paraId="062C2FC2">
      <w:pPr>
        <w:pStyle w:val="26"/>
        <w:autoSpaceDE/>
        <w:autoSpaceDN/>
        <w:ind w:firstLine="420"/>
        <w:jc w:val="both"/>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投标人统一在一份《中小企业声明函》中说明联合体各方的中小微情况：包括联合体各方均为小型、微型企业的，及中小微企业作为联合体一方参与政府采购活动，且共同投标协议书中约定，小型、微型企业的协议合同金额占到联合体协议合同总金额30%以上的。</w:t>
      </w:r>
    </w:p>
    <w:p w14:paraId="35E722C9">
      <w:pPr>
        <w:pStyle w:val="26"/>
        <w:autoSpaceDE/>
        <w:autoSpaceDN/>
        <w:ind w:firstLine="420"/>
        <w:jc w:val="both"/>
        <w:rPr>
          <w:rFonts w:hint="eastAsia" w:ascii="宋体" w:hAnsi="宋体" w:eastAsia="宋体" w:cs="宋体"/>
          <w:color w:val="auto"/>
          <w:sz w:val="21"/>
          <w:szCs w:val="21"/>
          <w:highlight w:val="none"/>
        </w:rPr>
      </w:pPr>
    </w:p>
    <w:p w14:paraId="7F2E3F26">
      <w:pPr>
        <w:pStyle w:val="26"/>
        <w:autoSpaceDE/>
        <w:autoSpaceDN/>
        <w:ind w:firstLine="0" w:firstLineChars="0"/>
        <w:jc w:val="both"/>
        <w:outlineLvl w:val="1"/>
        <w:rPr>
          <w:rFonts w:hint="eastAsia" w:ascii="宋体" w:hAnsi="宋体" w:eastAsia="宋体" w:cs="宋体"/>
          <w:b/>
          <w:bCs/>
          <w:color w:val="auto"/>
          <w:sz w:val="21"/>
          <w:szCs w:val="21"/>
          <w:highlight w:val="none"/>
        </w:rPr>
      </w:pPr>
      <w:bookmarkStart w:id="173" w:name="_Toc104131904"/>
      <w:bookmarkStart w:id="174" w:name="_Toc103461620"/>
      <w:bookmarkStart w:id="175" w:name="_Toc103462380"/>
      <w:bookmarkStart w:id="176" w:name="_Toc24052"/>
      <w:bookmarkStart w:id="177" w:name="_Toc103462406"/>
      <w:bookmarkStart w:id="178" w:name="_Toc103461391"/>
      <w:r>
        <w:rPr>
          <w:rFonts w:hint="eastAsia" w:ascii="宋体" w:hAnsi="宋体" w:eastAsia="宋体" w:cs="宋体"/>
          <w:b/>
          <w:bCs/>
          <w:color w:val="auto"/>
          <w:sz w:val="21"/>
          <w:szCs w:val="21"/>
          <w:highlight w:val="none"/>
        </w:rPr>
        <w:t>三、评审程序</w:t>
      </w:r>
      <w:bookmarkEnd w:id="173"/>
      <w:bookmarkEnd w:id="174"/>
      <w:bookmarkEnd w:id="175"/>
      <w:bookmarkEnd w:id="176"/>
      <w:bookmarkEnd w:id="177"/>
      <w:bookmarkEnd w:id="178"/>
    </w:p>
    <w:p w14:paraId="69224463">
      <w:pPr>
        <w:pStyle w:val="26"/>
        <w:autoSpaceDE/>
        <w:autoSpaceDN/>
        <w:ind w:firstLine="0" w:firstLineChars="0"/>
        <w:jc w:val="both"/>
        <w:outlineLvl w:val="2"/>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1.资格性审查、符合性审查和异常低价审查</w:t>
      </w:r>
    </w:p>
    <w:p w14:paraId="3BB2F81F">
      <w:pPr>
        <w:pStyle w:val="26"/>
        <w:autoSpaceDE/>
        <w:autoSpaceDN/>
        <w:ind w:firstLine="420"/>
        <w:jc w:val="both"/>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资格性审查。公开招标采购项目开标结束后，采购人或采购代理机构应当依法对投标人的资格进行审查，以确定投标人是否具备投标资格。（详见后附表一资格性审查表）</w:t>
      </w:r>
    </w:p>
    <w:p w14:paraId="51D5226A">
      <w:pPr>
        <w:pStyle w:val="26"/>
        <w:autoSpaceDE/>
        <w:autoSpaceDN/>
        <w:ind w:firstLine="420"/>
        <w:jc w:val="both"/>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符合性审查。评标委员会依据招标文件的规定，从投标文件的有效性、完整性和对招标文件的响应程度进行审查，以确定是否对招标文件的实质性要求作出响应。（详见后附表二符合性审查表）</w:t>
      </w:r>
    </w:p>
    <w:p w14:paraId="2324ABA1">
      <w:pPr>
        <w:pStyle w:val="26"/>
        <w:autoSpaceDE/>
        <w:autoSpaceDN/>
        <w:ind w:firstLine="420"/>
        <w:jc w:val="both"/>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异常低价审查。采购评审中出现下列情形之一的，</w:t>
      </w:r>
      <w:r>
        <w:rPr>
          <w:rFonts w:hint="eastAsia" w:cs="宋体"/>
          <w:color w:val="auto"/>
          <w:sz w:val="21"/>
          <w:szCs w:val="21"/>
          <w:highlight w:val="none"/>
          <w:lang w:eastAsia="zh-CN"/>
        </w:rPr>
        <w:t>评标委员会</w:t>
      </w:r>
      <w:r>
        <w:rPr>
          <w:rFonts w:hint="eastAsia" w:ascii="宋体" w:hAnsi="宋体" w:eastAsia="宋体" w:cs="宋体"/>
          <w:color w:val="auto"/>
          <w:sz w:val="21"/>
          <w:szCs w:val="21"/>
          <w:highlight w:val="none"/>
        </w:rPr>
        <w:t>应当启动异常低价投标（响应）审查程序（详见后附表三异常低价审查表）：</w:t>
      </w:r>
    </w:p>
    <w:p w14:paraId="48AB4704">
      <w:pPr>
        <w:pStyle w:val="26"/>
        <w:autoSpaceDE/>
        <w:autoSpaceDN/>
        <w:ind w:firstLine="420"/>
        <w:jc w:val="both"/>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（1）投标（响应）报价低于全部通过符合性审查供应商投标（响应）报价平均值50%的，即投标（响应）报价</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全部通过符合性审查供应商投标（响应）报价平均值×50%；</w:t>
      </w:r>
    </w:p>
    <w:p w14:paraId="6BB96B8F">
      <w:pPr>
        <w:pStyle w:val="26"/>
        <w:autoSpaceDE/>
        <w:autoSpaceDN/>
        <w:ind w:firstLine="420"/>
        <w:jc w:val="both"/>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（2）投标（响应）报价低于通过符合性审查且报价次低供应商投标（响应）报价50%的，即投标（响应）报价</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通过符合性审查且报价次低供应商投标（响应）报价×50%；</w:t>
      </w:r>
    </w:p>
    <w:p w14:paraId="6B345B0C">
      <w:pPr>
        <w:pStyle w:val="26"/>
        <w:autoSpaceDE/>
        <w:autoSpaceDN/>
        <w:ind w:firstLine="420"/>
        <w:jc w:val="both"/>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（3）投标（响应）报价低于采购项目最高限价45%的，即投标（响应）报价</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采购项目最高限价×45%；</w:t>
      </w:r>
    </w:p>
    <w:p w14:paraId="7380157A">
      <w:pPr>
        <w:pStyle w:val="26"/>
        <w:autoSpaceDE/>
        <w:autoSpaceDN/>
        <w:ind w:firstLine="420"/>
        <w:jc w:val="both"/>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w:t>
      </w:r>
      <w:r>
        <w:rPr>
          <w:rFonts w:hint="eastAsia" w:cs="宋体"/>
          <w:color w:val="auto"/>
          <w:sz w:val="21"/>
          <w:szCs w:val="21"/>
          <w:highlight w:val="none"/>
          <w:lang w:eastAsia="zh-CN"/>
        </w:rPr>
        <w:t>评标委员会</w:t>
      </w:r>
      <w:r>
        <w:rPr>
          <w:rFonts w:hint="eastAsia" w:ascii="宋体" w:hAnsi="宋体" w:eastAsia="宋体" w:cs="宋体"/>
          <w:color w:val="auto"/>
          <w:sz w:val="21"/>
          <w:szCs w:val="21"/>
          <w:highlight w:val="none"/>
        </w:rPr>
        <w:t>基于专业判断，认为供应商报价过低，有可能影响产品质量或者不能诚信履约的其他情形。</w:t>
      </w:r>
    </w:p>
    <w:p w14:paraId="512AEBA0">
      <w:pPr>
        <w:pStyle w:val="26"/>
        <w:autoSpaceDE/>
        <w:autoSpaceDN/>
        <w:ind w:firstLine="420"/>
        <w:jc w:val="both"/>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如项目（包组）采用下浮率报价的，则所述的投标（响应）报价， 则为（1</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下浮率报价）。</w:t>
      </w:r>
    </w:p>
    <w:p w14:paraId="00BC66D9">
      <w:pPr>
        <w:pStyle w:val="26"/>
        <w:autoSpaceDE/>
        <w:autoSpaceDN/>
        <w:ind w:firstLine="420"/>
        <w:jc w:val="both"/>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相关法律法规对供应商报价有规定的，从其规定。</w:t>
      </w:r>
    </w:p>
    <w:p w14:paraId="66DE14BC">
      <w:pPr>
        <w:pStyle w:val="26"/>
        <w:autoSpaceDE/>
        <w:autoSpaceDN/>
        <w:ind w:firstLine="420"/>
        <w:jc w:val="both"/>
        <w:rPr>
          <w:rFonts w:hint="eastAsia" w:ascii="宋体" w:hAnsi="宋体" w:eastAsia="宋体" w:cs="宋体"/>
          <w:color w:val="auto"/>
          <w:sz w:val="21"/>
          <w:szCs w:val="21"/>
          <w:highlight w:val="none"/>
        </w:rPr>
      </w:pPr>
      <w:r>
        <w:rPr>
          <w:rFonts w:hint="eastAsia" w:cs="宋体"/>
          <w:color w:val="auto"/>
          <w:sz w:val="21"/>
          <w:szCs w:val="21"/>
          <w:highlight w:val="none"/>
          <w:lang w:eastAsia="zh-CN"/>
        </w:rPr>
        <w:t>评标委员会</w:t>
      </w:r>
      <w:r>
        <w:rPr>
          <w:rFonts w:hint="eastAsia" w:ascii="宋体" w:hAnsi="宋体" w:eastAsia="宋体" w:cs="宋体"/>
          <w:color w:val="auto"/>
          <w:sz w:val="21"/>
          <w:szCs w:val="21"/>
          <w:highlight w:val="none"/>
        </w:rPr>
        <w:t>启动异常低价投标（响应）审查后，属于前述第1项至第4项情形的，应当要求相关供应商在评审现场合理的时间内对投标（响应）价格作出解释，提供项目具体成本测算等与报价合理性相关的书面说明及必要的证明材料，包括但不限于原材料成本、人工成本、制造费用等，给予相关供应商的合理时间一般不少于30分钟。其中，属于第3项情形，供应商已随投标（响应）文件一并提交相关书面说明及必要的证明材料的，在评审现场可不再重复提交。</w:t>
      </w:r>
    </w:p>
    <w:p w14:paraId="3A10B91A">
      <w:pPr>
        <w:pStyle w:val="26"/>
        <w:autoSpaceDE/>
        <w:autoSpaceDN/>
        <w:ind w:firstLine="420"/>
        <w:jc w:val="both"/>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被启动异常低价审查的供应商，如果不提供书面说明、证明材料，或者提供的书面说明、证明材料不能证明其报价合理性的，</w:t>
      </w:r>
      <w:r>
        <w:rPr>
          <w:rFonts w:hint="eastAsia" w:cs="宋体"/>
          <w:color w:val="auto"/>
          <w:sz w:val="21"/>
          <w:szCs w:val="21"/>
          <w:highlight w:val="none"/>
          <w:lang w:val="en-US" w:eastAsia="zh-CN"/>
        </w:rPr>
        <w:t>评标委员会</w:t>
      </w:r>
      <w:r>
        <w:rPr>
          <w:rFonts w:hint="eastAsia" w:ascii="宋体" w:hAnsi="宋体" w:eastAsia="宋体" w:cs="宋体"/>
          <w:color w:val="auto"/>
          <w:sz w:val="21"/>
          <w:szCs w:val="21"/>
          <w:highlight w:val="none"/>
        </w:rPr>
        <w:t>应当将其作为无效投标（响应）处理。</w:t>
      </w:r>
    </w:p>
    <w:p w14:paraId="3AF010AE">
      <w:pPr>
        <w:pStyle w:val="26"/>
        <w:autoSpaceDE/>
        <w:autoSpaceDN/>
        <w:ind w:firstLine="420"/>
        <w:jc w:val="both"/>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通过异常低价审查的不足3家，不得进入详细评审。</w:t>
      </w:r>
    </w:p>
    <w:p w14:paraId="1D567D5C">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资格性审查、符合性审查、异常低价审查中凡有其中任意一项未通过的，评审结果为未通过，未通过资格性审查、符合性审查、异常低价审查的投标人按无效投标处理。</w:t>
      </w:r>
    </w:p>
    <w:p w14:paraId="41695948">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对各投标人进行资格审查、符合性审查、异常低价审查过程中，对初步被认定为无效投标者，由评标委员会组长或采购人代表将集体意见及时告知投标当事人。采购代理机构应在评标报告中以书面形式解释其排除的具体原因。</w:t>
      </w:r>
    </w:p>
    <w:p w14:paraId="663A0BFA">
      <w:pPr>
        <w:pStyle w:val="26"/>
        <w:autoSpaceDE/>
        <w:autoSpaceDN/>
        <w:ind w:firstLine="420"/>
        <w:rPr>
          <w:rFonts w:hint="eastAsia" w:ascii="宋体" w:hAnsi="宋体" w:eastAsia="宋体" w:cs="宋体"/>
          <w:color w:val="auto"/>
          <w:highlight w:val="none"/>
        </w:rPr>
      </w:pPr>
      <w:r>
        <w:rPr>
          <w:rFonts w:hint="eastAsia" w:ascii="宋体" w:hAnsi="宋体" w:eastAsia="宋体" w:cs="宋体"/>
          <w:color w:val="auto"/>
          <w:sz w:val="21"/>
          <w:szCs w:val="21"/>
          <w:highlight w:val="none"/>
        </w:rPr>
        <w:t>合格投标人不足3家的，不得评标。</w:t>
      </w:r>
    </w:p>
    <w:p w14:paraId="26597A0E">
      <w:pPr>
        <w:pStyle w:val="26"/>
        <w:autoSpaceDE/>
        <w:autoSpaceDN/>
        <w:rPr>
          <w:rFonts w:hint="eastAsia" w:ascii="宋体" w:hAnsi="宋体" w:eastAsia="宋体" w:cs="宋体"/>
          <w:color w:val="auto"/>
          <w:highlight w:val="none"/>
        </w:rPr>
      </w:pPr>
    </w:p>
    <w:p w14:paraId="54D3AF7C">
      <w:pPr>
        <w:pStyle w:val="26"/>
        <w:autoSpaceDE/>
        <w:autoSpaceDN/>
        <w:ind w:firstLine="422"/>
        <w:outlineLvl w:val="3"/>
        <w:rPr>
          <w:rFonts w:hint="eastAsia" w:ascii="宋体" w:hAnsi="宋体" w:eastAsia="宋体" w:cs="宋体"/>
          <w:b/>
          <w:bCs/>
          <w:color w:val="auto"/>
          <w:sz w:val="21"/>
          <w:szCs w:val="21"/>
          <w:highlight w:val="none"/>
          <w:lang w:eastAsia="zh-CN"/>
        </w:rPr>
      </w:pPr>
      <w:r>
        <w:rPr>
          <w:rFonts w:hint="eastAsia" w:ascii="宋体" w:hAnsi="宋体" w:eastAsia="宋体" w:cs="宋体"/>
          <w:b/>
          <w:bCs/>
          <w:color w:val="auto"/>
          <w:sz w:val="21"/>
          <w:szCs w:val="21"/>
          <w:highlight w:val="none"/>
          <w:lang w:eastAsia="zh-CN"/>
        </w:rPr>
        <w:t>采购包1（警用服装、警帽及警用服饰装具类）：</w:t>
      </w:r>
    </w:p>
    <w:p w14:paraId="4BD2E075">
      <w:pPr>
        <w:pStyle w:val="26"/>
        <w:autoSpaceDE/>
        <w:autoSpaceDN/>
        <w:ind w:firstLine="422"/>
        <w:outlineLvl w:val="3"/>
        <w:rPr>
          <w:rFonts w:hint="eastAsia" w:ascii="宋体" w:hAnsi="宋体" w:eastAsia="宋体" w:cs="宋体"/>
          <w:b/>
          <w:bCs/>
          <w:color w:val="auto"/>
          <w:sz w:val="21"/>
          <w:szCs w:val="21"/>
          <w:highlight w:val="none"/>
          <w:lang w:eastAsia="zh-CN"/>
        </w:rPr>
      </w:pPr>
      <w:r>
        <w:rPr>
          <w:rFonts w:hint="eastAsia" w:ascii="宋体" w:hAnsi="宋体" w:eastAsia="宋体" w:cs="宋体"/>
          <w:b/>
          <w:bCs/>
          <w:color w:val="auto"/>
          <w:sz w:val="21"/>
          <w:szCs w:val="21"/>
          <w:highlight w:val="none"/>
        </w:rPr>
        <w:t>表一：资格性审查表</w:t>
      </w:r>
    </w:p>
    <w:tbl>
      <w:tblPr>
        <w:tblStyle w:val="33"/>
        <w:tblW w:w="9762"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45"/>
        <w:gridCol w:w="2266"/>
        <w:gridCol w:w="6651"/>
      </w:tblGrid>
      <w:tr w14:paraId="34761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845" w:type="dxa"/>
            <w:shd w:val="clear" w:color="auto" w:fill="F4F4F4"/>
            <w:vAlign w:val="center"/>
          </w:tcPr>
          <w:p w14:paraId="73F9BA8C">
            <w:pPr>
              <w:pStyle w:val="53"/>
              <w:autoSpaceDE/>
              <w:autoSpaceDN/>
              <w:ind w:left="22" w:right="-11"/>
              <w:jc w:val="center"/>
              <w:rPr>
                <w:rFonts w:hint="eastAsia" w:ascii="宋体" w:hAnsi="宋体" w:eastAsia="宋体" w:cs="宋体"/>
                <w:b/>
                <w:color w:val="auto"/>
                <w:szCs w:val="21"/>
                <w:highlight w:val="none"/>
              </w:rPr>
            </w:pPr>
            <w:r>
              <w:rPr>
                <w:rFonts w:hint="eastAsia" w:ascii="宋体" w:hAnsi="宋体" w:eastAsia="宋体" w:cs="宋体"/>
                <w:b/>
                <w:color w:val="auto"/>
                <w:szCs w:val="21"/>
                <w:highlight w:val="none"/>
              </w:rPr>
              <w:t>序号</w:t>
            </w:r>
          </w:p>
        </w:tc>
        <w:tc>
          <w:tcPr>
            <w:tcW w:w="8917" w:type="dxa"/>
            <w:gridSpan w:val="2"/>
            <w:shd w:val="clear" w:color="auto" w:fill="F4F4F4"/>
          </w:tcPr>
          <w:p w14:paraId="4E768917">
            <w:pPr>
              <w:pStyle w:val="53"/>
              <w:autoSpaceDE/>
              <w:autoSpaceDN/>
              <w:ind w:right="34"/>
              <w:jc w:val="center"/>
              <w:rPr>
                <w:rFonts w:hint="eastAsia" w:ascii="宋体" w:hAnsi="宋体" w:eastAsia="宋体" w:cs="宋体"/>
                <w:b/>
                <w:color w:val="auto"/>
                <w:szCs w:val="21"/>
                <w:highlight w:val="none"/>
              </w:rPr>
            </w:pPr>
            <w:r>
              <w:rPr>
                <w:rFonts w:hint="eastAsia" w:ascii="宋体" w:hAnsi="宋体" w:eastAsia="宋体" w:cs="宋体"/>
                <w:b/>
                <w:color w:val="auto"/>
                <w:szCs w:val="21"/>
                <w:highlight w:val="none"/>
              </w:rPr>
              <w:t>资格审查内容</w:t>
            </w:r>
          </w:p>
        </w:tc>
      </w:tr>
      <w:tr w14:paraId="11AA2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845" w:type="dxa"/>
            <w:vAlign w:val="center"/>
          </w:tcPr>
          <w:p w14:paraId="316FF1F9">
            <w:pPr>
              <w:pStyle w:val="53"/>
              <w:numPr>
                <w:ilvl w:val="0"/>
                <w:numId w:val="8"/>
              </w:numPr>
              <w:autoSpaceDE/>
              <w:autoSpaceDN/>
              <w:jc w:val="center"/>
              <w:rPr>
                <w:rFonts w:hint="eastAsia" w:ascii="宋体" w:hAnsi="宋体" w:eastAsia="宋体" w:cs="宋体"/>
                <w:color w:val="auto"/>
                <w:szCs w:val="21"/>
                <w:highlight w:val="none"/>
              </w:rPr>
            </w:pPr>
          </w:p>
        </w:tc>
        <w:tc>
          <w:tcPr>
            <w:tcW w:w="2266" w:type="dxa"/>
            <w:vAlign w:val="center"/>
          </w:tcPr>
          <w:p w14:paraId="2EA2B5F3">
            <w:pPr>
              <w:pStyle w:val="53"/>
              <w:autoSpaceDE/>
              <w:autoSpaceDN/>
              <w:ind w:left="100" w:right="206"/>
              <w:jc w:val="center"/>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具有独立承担民事责任的能力</w:t>
            </w:r>
          </w:p>
        </w:tc>
        <w:tc>
          <w:tcPr>
            <w:tcW w:w="6651" w:type="dxa"/>
            <w:vAlign w:val="center"/>
          </w:tcPr>
          <w:p w14:paraId="332AF29C">
            <w:pPr>
              <w:pStyle w:val="53"/>
              <w:autoSpaceDE/>
              <w:autoSpaceDN/>
              <w:ind w:left="100" w:right="98"/>
              <w:jc w:val="both"/>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在中华人民共和国境内注册的法人或其他组织或自然人，投标文件中须提供有效的营业执照（或事业法人登记证或身份证等相关证明）复印件。分支机构</w:t>
            </w:r>
            <w:r>
              <w:rPr>
                <w:rFonts w:hint="eastAsia" w:ascii="宋体" w:hAnsi="宋体" w:eastAsia="宋体" w:cs="宋体"/>
                <w:color w:val="auto"/>
                <w:highlight w:val="none"/>
                <w:lang w:eastAsia="zh-CN"/>
              </w:rPr>
              <w:t>投标</w:t>
            </w:r>
            <w:r>
              <w:rPr>
                <w:rFonts w:hint="eastAsia" w:ascii="宋体" w:hAnsi="宋体" w:eastAsia="宋体" w:cs="宋体"/>
                <w:color w:val="auto"/>
                <w:szCs w:val="21"/>
                <w:highlight w:val="none"/>
                <w:lang w:eastAsia="zh-CN"/>
              </w:rPr>
              <w:t>的，投标文件中须提供总公司和分公司营业执照复印件，总公司出具给分支机构的授权书。</w:t>
            </w:r>
          </w:p>
        </w:tc>
      </w:tr>
      <w:tr w14:paraId="11AB2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845" w:type="dxa"/>
            <w:vAlign w:val="center"/>
          </w:tcPr>
          <w:p w14:paraId="46D48C6F">
            <w:pPr>
              <w:pStyle w:val="53"/>
              <w:numPr>
                <w:ilvl w:val="0"/>
                <w:numId w:val="8"/>
              </w:numPr>
              <w:autoSpaceDE/>
              <w:autoSpaceDN/>
              <w:jc w:val="center"/>
              <w:rPr>
                <w:rFonts w:hint="eastAsia" w:ascii="宋体" w:hAnsi="宋体" w:eastAsia="宋体" w:cs="宋体"/>
                <w:color w:val="auto"/>
                <w:szCs w:val="21"/>
                <w:highlight w:val="none"/>
                <w:lang w:eastAsia="zh-CN"/>
              </w:rPr>
            </w:pPr>
          </w:p>
        </w:tc>
        <w:tc>
          <w:tcPr>
            <w:tcW w:w="2266" w:type="dxa"/>
            <w:vAlign w:val="center"/>
          </w:tcPr>
          <w:p w14:paraId="631C631A">
            <w:pPr>
              <w:pStyle w:val="53"/>
              <w:autoSpaceDE/>
              <w:autoSpaceDN/>
              <w:ind w:left="100"/>
              <w:jc w:val="center"/>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有依法缴纳税收和社会保障资金的良好记录</w:t>
            </w:r>
          </w:p>
        </w:tc>
        <w:tc>
          <w:tcPr>
            <w:tcW w:w="6651" w:type="dxa"/>
            <w:vAlign w:val="center"/>
          </w:tcPr>
          <w:p w14:paraId="03032E58">
            <w:pPr>
              <w:pStyle w:val="53"/>
              <w:autoSpaceDE/>
              <w:autoSpaceDN/>
              <w:ind w:left="100"/>
              <w:jc w:val="both"/>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投标文件中须提供2026年01月至今任意1个月依法缴纳税收和社会保障资金的相关材料。如依法免税或不需要缴纳社会保障资金的，提供相应证明材料。</w:t>
            </w:r>
          </w:p>
        </w:tc>
      </w:tr>
      <w:tr w14:paraId="58E43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845" w:type="dxa"/>
            <w:vAlign w:val="center"/>
          </w:tcPr>
          <w:p w14:paraId="6EBF8206">
            <w:pPr>
              <w:pStyle w:val="53"/>
              <w:numPr>
                <w:ilvl w:val="0"/>
                <w:numId w:val="8"/>
              </w:numPr>
              <w:autoSpaceDE/>
              <w:autoSpaceDN/>
              <w:jc w:val="center"/>
              <w:rPr>
                <w:rFonts w:hint="eastAsia" w:ascii="宋体" w:hAnsi="宋体" w:eastAsia="宋体" w:cs="宋体"/>
                <w:color w:val="auto"/>
                <w:szCs w:val="21"/>
                <w:highlight w:val="none"/>
                <w:lang w:eastAsia="zh-CN"/>
              </w:rPr>
            </w:pPr>
          </w:p>
        </w:tc>
        <w:tc>
          <w:tcPr>
            <w:tcW w:w="2266" w:type="dxa"/>
            <w:vAlign w:val="center"/>
          </w:tcPr>
          <w:p w14:paraId="43EC02DC">
            <w:pPr>
              <w:pStyle w:val="53"/>
              <w:autoSpaceDE/>
              <w:autoSpaceDN/>
              <w:ind w:left="100"/>
              <w:jc w:val="center"/>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具有良好的商业信誉和健全的财务会计制度</w:t>
            </w:r>
          </w:p>
        </w:tc>
        <w:tc>
          <w:tcPr>
            <w:tcW w:w="6651" w:type="dxa"/>
            <w:vAlign w:val="center"/>
          </w:tcPr>
          <w:p w14:paraId="5036944D">
            <w:pPr>
              <w:pStyle w:val="53"/>
              <w:autoSpaceDE/>
              <w:autoSpaceDN/>
              <w:ind w:left="100" w:right="98"/>
              <w:jc w:val="both"/>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投标文件中须提供20</w:t>
            </w:r>
            <w:r>
              <w:rPr>
                <w:rFonts w:hint="eastAsia" w:ascii="宋体" w:hAnsi="宋体" w:eastAsia="宋体" w:cs="宋体"/>
                <w:color w:val="auto"/>
                <w:szCs w:val="21"/>
                <w:highlight w:val="none"/>
                <w:lang w:val="en-US" w:eastAsia="zh-CN"/>
              </w:rPr>
              <w:t>25</w:t>
            </w:r>
            <w:r>
              <w:rPr>
                <w:rFonts w:hint="eastAsia" w:ascii="宋体" w:hAnsi="宋体" w:eastAsia="宋体" w:cs="宋体"/>
                <w:color w:val="auto"/>
                <w:szCs w:val="21"/>
                <w:highlight w:val="none"/>
                <w:lang w:eastAsia="zh-CN"/>
              </w:rPr>
              <w:t>年度经审计的财务状况报告，或20</w:t>
            </w:r>
            <w:r>
              <w:rPr>
                <w:rFonts w:hint="eastAsia" w:ascii="宋体" w:hAnsi="宋体" w:eastAsia="宋体" w:cs="宋体"/>
                <w:color w:val="auto"/>
                <w:szCs w:val="21"/>
                <w:highlight w:val="none"/>
                <w:lang w:val="en-US" w:eastAsia="zh-CN"/>
              </w:rPr>
              <w:t>26</w:t>
            </w:r>
            <w:r>
              <w:rPr>
                <w:rFonts w:hint="eastAsia" w:ascii="宋体" w:hAnsi="宋体" w:eastAsia="宋体" w:cs="宋体"/>
                <w:color w:val="auto"/>
                <w:szCs w:val="21"/>
                <w:highlight w:val="none"/>
                <w:lang w:eastAsia="zh-CN"/>
              </w:rPr>
              <w:t>年</w:t>
            </w:r>
            <w:r>
              <w:rPr>
                <w:rFonts w:hint="eastAsia" w:ascii="宋体" w:hAnsi="宋体" w:eastAsia="宋体" w:cs="宋体"/>
                <w:color w:val="auto"/>
                <w:szCs w:val="21"/>
                <w:highlight w:val="none"/>
                <w:lang w:val="en-US" w:eastAsia="zh-CN"/>
              </w:rPr>
              <w:t>01</w:t>
            </w:r>
            <w:r>
              <w:rPr>
                <w:rFonts w:hint="eastAsia" w:ascii="宋体" w:hAnsi="宋体" w:eastAsia="宋体" w:cs="宋体"/>
                <w:color w:val="auto"/>
                <w:szCs w:val="21"/>
                <w:highlight w:val="none"/>
                <w:lang w:eastAsia="zh-CN"/>
              </w:rPr>
              <w:t>月至今任意1个月的会计报表，或银行出具的资信证明（资信证明应在有效期内；未注明有效期的，银行出具时间至提交投标文件截止时间不超过一年）。</w:t>
            </w:r>
          </w:p>
        </w:tc>
      </w:tr>
      <w:tr w14:paraId="6D925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845" w:type="dxa"/>
            <w:vAlign w:val="center"/>
          </w:tcPr>
          <w:p w14:paraId="46AF6784">
            <w:pPr>
              <w:pStyle w:val="53"/>
              <w:numPr>
                <w:ilvl w:val="0"/>
                <w:numId w:val="8"/>
              </w:numPr>
              <w:autoSpaceDE/>
              <w:autoSpaceDN/>
              <w:jc w:val="center"/>
              <w:rPr>
                <w:rFonts w:hint="eastAsia" w:ascii="宋体" w:hAnsi="宋体" w:eastAsia="宋体" w:cs="宋体"/>
                <w:color w:val="auto"/>
                <w:szCs w:val="21"/>
                <w:highlight w:val="none"/>
                <w:lang w:eastAsia="zh-CN"/>
              </w:rPr>
            </w:pPr>
          </w:p>
        </w:tc>
        <w:tc>
          <w:tcPr>
            <w:tcW w:w="2266" w:type="dxa"/>
            <w:vAlign w:val="center"/>
          </w:tcPr>
          <w:p w14:paraId="52230586">
            <w:pPr>
              <w:pStyle w:val="53"/>
              <w:autoSpaceDE/>
              <w:autoSpaceDN/>
              <w:ind w:left="100"/>
              <w:jc w:val="center"/>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履行合同所必需的设备和专业技术能力</w:t>
            </w:r>
          </w:p>
        </w:tc>
        <w:tc>
          <w:tcPr>
            <w:tcW w:w="6651" w:type="dxa"/>
            <w:vAlign w:val="center"/>
          </w:tcPr>
          <w:p w14:paraId="2497C5F7">
            <w:pPr>
              <w:pStyle w:val="53"/>
              <w:autoSpaceDE/>
              <w:autoSpaceDN/>
              <w:ind w:left="100"/>
              <w:jc w:val="both"/>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投标文件中须提供设备和专业技术能力情况表。</w:t>
            </w:r>
          </w:p>
        </w:tc>
      </w:tr>
      <w:tr w14:paraId="6084D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845" w:type="dxa"/>
            <w:vAlign w:val="center"/>
          </w:tcPr>
          <w:p w14:paraId="2241AFE6">
            <w:pPr>
              <w:pStyle w:val="53"/>
              <w:numPr>
                <w:ilvl w:val="0"/>
                <w:numId w:val="8"/>
              </w:numPr>
              <w:autoSpaceDE/>
              <w:autoSpaceDN/>
              <w:jc w:val="center"/>
              <w:rPr>
                <w:rFonts w:hint="eastAsia" w:ascii="宋体" w:hAnsi="宋体" w:eastAsia="宋体" w:cs="宋体"/>
                <w:color w:val="auto"/>
                <w:szCs w:val="21"/>
                <w:highlight w:val="none"/>
                <w:lang w:eastAsia="zh-CN"/>
              </w:rPr>
            </w:pPr>
          </w:p>
        </w:tc>
        <w:tc>
          <w:tcPr>
            <w:tcW w:w="2266" w:type="dxa"/>
            <w:vAlign w:val="center"/>
          </w:tcPr>
          <w:p w14:paraId="4D05D2B6">
            <w:pPr>
              <w:pStyle w:val="53"/>
              <w:autoSpaceDE/>
              <w:autoSpaceDN/>
              <w:ind w:left="100" w:right="86"/>
              <w:jc w:val="center"/>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参加采购活动前</w:t>
            </w:r>
            <w:r>
              <w:rPr>
                <w:rFonts w:hint="eastAsia" w:ascii="宋体" w:hAnsi="宋体" w:eastAsia="宋体" w:cs="宋体"/>
                <w:color w:val="auto"/>
                <w:w w:val="110"/>
                <w:szCs w:val="21"/>
                <w:highlight w:val="none"/>
                <w:lang w:eastAsia="zh-CN"/>
              </w:rPr>
              <w:t>3</w:t>
            </w:r>
            <w:r>
              <w:rPr>
                <w:rFonts w:hint="eastAsia" w:ascii="宋体" w:hAnsi="宋体" w:eastAsia="宋体" w:cs="宋体"/>
                <w:color w:val="auto"/>
                <w:szCs w:val="21"/>
                <w:highlight w:val="none"/>
                <w:lang w:eastAsia="zh-CN"/>
              </w:rPr>
              <w:t>年内，在经营活动中没有重大违法记录</w:t>
            </w:r>
          </w:p>
        </w:tc>
        <w:tc>
          <w:tcPr>
            <w:tcW w:w="6651" w:type="dxa"/>
            <w:vAlign w:val="center"/>
          </w:tcPr>
          <w:p w14:paraId="737166E2">
            <w:pPr>
              <w:pStyle w:val="53"/>
              <w:autoSpaceDE/>
              <w:autoSpaceDN/>
              <w:ind w:left="100"/>
              <w:jc w:val="both"/>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在《投标函》中进行相关申明。重大违法记录，是指供应商因违法经营受到刑事处罚或者责令停产停业、吊销许可证或者执照、较大数额罚款等行政处罚。（根据财库〔2022〕3号文，“较大数额罚款”认定为200万元以上的罚款，法律、行政法规以及国务院有关部门明确规定相关领域“较大数额罚款”标准高于200万元的，从其规定。）</w:t>
            </w:r>
          </w:p>
        </w:tc>
      </w:tr>
      <w:tr w14:paraId="63BAB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845" w:type="dxa"/>
            <w:vAlign w:val="center"/>
          </w:tcPr>
          <w:p w14:paraId="51E8FA31">
            <w:pPr>
              <w:pStyle w:val="53"/>
              <w:numPr>
                <w:ilvl w:val="0"/>
                <w:numId w:val="8"/>
              </w:numPr>
              <w:autoSpaceDE/>
              <w:autoSpaceDN/>
              <w:jc w:val="center"/>
              <w:rPr>
                <w:rFonts w:hint="eastAsia" w:ascii="宋体" w:hAnsi="宋体" w:eastAsia="宋体" w:cs="宋体"/>
                <w:color w:val="auto"/>
                <w:szCs w:val="21"/>
                <w:highlight w:val="none"/>
                <w:lang w:eastAsia="zh-CN"/>
              </w:rPr>
            </w:pPr>
          </w:p>
        </w:tc>
        <w:tc>
          <w:tcPr>
            <w:tcW w:w="2266" w:type="dxa"/>
            <w:vAlign w:val="center"/>
          </w:tcPr>
          <w:p w14:paraId="71D3006A">
            <w:pPr>
              <w:pStyle w:val="53"/>
              <w:autoSpaceDE/>
              <w:autoSpaceDN/>
              <w:ind w:left="100" w:right="86"/>
              <w:jc w:val="center"/>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供应商必须符合法律、行政法规规定的其他条件</w:t>
            </w:r>
          </w:p>
        </w:tc>
        <w:tc>
          <w:tcPr>
            <w:tcW w:w="6651" w:type="dxa"/>
            <w:vAlign w:val="center"/>
          </w:tcPr>
          <w:p w14:paraId="46C3E1D0">
            <w:pPr>
              <w:pStyle w:val="53"/>
              <w:autoSpaceDE/>
              <w:autoSpaceDN/>
              <w:ind w:left="100"/>
              <w:jc w:val="both"/>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单位负责人为同一人或者存在直接控股、管理关系的不同供应商，不得同时参加本采购项目（或采购包）投标（响应）。为本项目提供整体设计、规范编制或者项目管理、监理、检测等服务的供应商，不得再参与本项目投标（响应）。在《投标函》中进行相关申明。</w:t>
            </w:r>
          </w:p>
        </w:tc>
      </w:tr>
      <w:tr w14:paraId="2B9C9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845" w:type="dxa"/>
            <w:vAlign w:val="center"/>
          </w:tcPr>
          <w:p w14:paraId="629EA9CB">
            <w:pPr>
              <w:pStyle w:val="53"/>
              <w:numPr>
                <w:ilvl w:val="0"/>
                <w:numId w:val="8"/>
              </w:numPr>
              <w:autoSpaceDE/>
              <w:autoSpaceDN/>
              <w:jc w:val="center"/>
              <w:rPr>
                <w:rFonts w:hint="eastAsia" w:ascii="宋体" w:hAnsi="宋体" w:eastAsia="宋体" w:cs="宋体"/>
                <w:color w:val="auto"/>
                <w:szCs w:val="21"/>
                <w:highlight w:val="none"/>
                <w:lang w:eastAsia="zh-CN"/>
              </w:rPr>
            </w:pPr>
          </w:p>
        </w:tc>
        <w:tc>
          <w:tcPr>
            <w:tcW w:w="2266" w:type="dxa"/>
            <w:vAlign w:val="center"/>
          </w:tcPr>
          <w:p w14:paraId="7BE4BCF0">
            <w:pPr>
              <w:pStyle w:val="53"/>
              <w:autoSpaceDE/>
              <w:autoSpaceDN/>
              <w:ind w:left="10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信用记录</w:t>
            </w:r>
          </w:p>
        </w:tc>
        <w:tc>
          <w:tcPr>
            <w:tcW w:w="6651" w:type="dxa"/>
            <w:vAlign w:val="center"/>
          </w:tcPr>
          <w:p w14:paraId="11314E7B">
            <w:pPr>
              <w:pStyle w:val="53"/>
              <w:autoSpaceDE/>
              <w:autoSpaceDN/>
              <w:ind w:left="100" w:right="98"/>
              <w:jc w:val="both"/>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rPr>
              <w:t>供应商未被列入“信用中国”网站（www.creditchina.gov.cn）“失信被执行人名单或重大税收违法失信主体或政府采购严重违法失信行为记录名单”中；不处于“中国政府采购网”（www.ccgp.gov.cn）“政府采购严重违法失信行为信息记录”中的禁止参加政府采购活动期间。</w:t>
            </w:r>
            <w:r>
              <w:rPr>
                <w:rFonts w:hint="eastAsia" w:ascii="宋体" w:hAnsi="宋体" w:eastAsia="宋体" w:cs="宋体"/>
                <w:color w:val="auto"/>
                <w:szCs w:val="21"/>
                <w:highlight w:val="none"/>
                <w:lang w:eastAsia="zh-CN"/>
              </w:rPr>
              <w:t>（以采购代理机构于投标（响应）截止时间当天在上述网站查询结果为准，如在上述网站查询结果均显示没有相关记录，视为没有上述不良信用记录；如相关失信记录已失效，供应商须提供相关证明资料。）</w:t>
            </w:r>
          </w:p>
        </w:tc>
      </w:tr>
      <w:tr w14:paraId="67E64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845" w:type="dxa"/>
            <w:vAlign w:val="center"/>
          </w:tcPr>
          <w:p w14:paraId="79BB1C3C">
            <w:pPr>
              <w:pStyle w:val="53"/>
              <w:numPr>
                <w:ilvl w:val="0"/>
                <w:numId w:val="8"/>
              </w:numPr>
              <w:autoSpaceDE/>
              <w:autoSpaceDN/>
              <w:jc w:val="center"/>
              <w:rPr>
                <w:rFonts w:hint="eastAsia" w:ascii="宋体" w:hAnsi="宋体" w:eastAsia="宋体" w:cs="宋体"/>
                <w:color w:val="auto"/>
                <w:szCs w:val="21"/>
                <w:highlight w:val="none"/>
                <w:lang w:eastAsia="zh-CN"/>
              </w:rPr>
            </w:pPr>
          </w:p>
        </w:tc>
        <w:tc>
          <w:tcPr>
            <w:tcW w:w="2266" w:type="dxa"/>
            <w:vAlign w:val="center"/>
          </w:tcPr>
          <w:p w14:paraId="1A3718C5">
            <w:pPr>
              <w:pStyle w:val="53"/>
              <w:autoSpaceDE/>
              <w:autoSpaceDN/>
              <w:ind w:left="100" w:right="206"/>
              <w:jc w:val="center"/>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落实政府采购政策需满足的资格要求</w:t>
            </w:r>
            <w:r>
              <w:rPr>
                <w:rFonts w:hint="eastAsia" w:ascii="宋体" w:hAnsi="宋体" w:eastAsia="宋体" w:cs="宋体"/>
                <w:color w:val="auto"/>
                <w:szCs w:val="21"/>
                <w:highlight w:val="none"/>
                <w:lang w:eastAsia="zh-CN"/>
              </w:rPr>
              <w:cr/>
            </w:r>
          </w:p>
        </w:tc>
        <w:tc>
          <w:tcPr>
            <w:tcW w:w="6651" w:type="dxa"/>
          </w:tcPr>
          <w:p w14:paraId="4EBDF17E">
            <w:pPr>
              <w:pStyle w:val="53"/>
              <w:autoSpaceDE/>
              <w:autoSpaceDN/>
              <w:ind w:left="100" w:right="158"/>
              <w:jc w:val="both"/>
              <w:rPr>
                <w:rFonts w:hint="eastAsia" w:ascii="宋体" w:hAnsi="宋体" w:eastAsia="宋体" w:cs="宋体"/>
                <w:color w:val="auto"/>
                <w:szCs w:val="21"/>
                <w:highlight w:val="none"/>
                <w:lang w:eastAsia="zh-CN"/>
              </w:rPr>
            </w:pPr>
            <w:r>
              <w:rPr>
                <w:rFonts w:hint="eastAsia" w:ascii="宋体" w:hAnsi="宋体" w:eastAsia="宋体" w:cs="宋体"/>
                <w:color w:val="auto"/>
                <w:highlight w:val="none"/>
              </w:rPr>
              <w:t>本项目整体专门面向中小企业采购，供应商提供的货物须全部由中小企业生产且使用该中小企业商号或注册商标，须提供《中小企业声明函（货物）》。监狱企业、残疾人福利单位视同小型、微型企业，须提供省级以上监狱管理局、戒毒管理局（含新疆生产建设兵团）出具的属于监狱企业的证明文件，或《残疾人福利性单位声明函》。</w:t>
            </w:r>
          </w:p>
        </w:tc>
      </w:tr>
      <w:tr w14:paraId="402D4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845" w:type="dxa"/>
            <w:vAlign w:val="center"/>
          </w:tcPr>
          <w:p w14:paraId="26B2C65C">
            <w:pPr>
              <w:pStyle w:val="53"/>
              <w:numPr>
                <w:ilvl w:val="0"/>
                <w:numId w:val="8"/>
              </w:numPr>
              <w:autoSpaceDE/>
              <w:autoSpaceDN/>
              <w:jc w:val="center"/>
              <w:rPr>
                <w:rFonts w:hint="eastAsia" w:ascii="宋体" w:hAnsi="宋体" w:eastAsia="宋体" w:cs="宋体"/>
                <w:color w:val="auto"/>
                <w:szCs w:val="21"/>
                <w:highlight w:val="none"/>
                <w:lang w:eastAsia="zh-CN"/>
              </w:rPr>
            </w:pPr>
          </w:p>
        </w:tc>
        <w:tc>
          <w:tcPr>
            <w:tcW w:w="2266" w:type="dxa"/>
            <w:vAlign w:val="center"/>
          </w:tcPr>
          <w:p w14:paraId="33707709">
            <w:pPr>
              <w:pStyle w:val="53"/>
              <w:autoSpaceDE/>
              <w:autoSpaceDN/>
              <w:ind w:left="100" w:right="206"/>
              <w:jc w:val="center"/>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特定资格要求</w:t>
            </w:r>
          </w:p>
        </w:tc>
        <w:tc>
          <w:tcPr>
            <w:tcW w:w="6651" w:type="dxa"/>
          </w:tcPr>
          <w:p w14:paraId="7C937646">
            <w:pPr>
              <w:pStyle w:val="53"/>
              <w:autoSpaceDE/>
              <w:autoSpaceDN/>
              <w:ind w:left="100" w:right="158"/>
              <w:jc w:val="both"/>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投标人必须为公安部《人民警察服装生产企业目录（2025 版）》或该目录发布之后增补的生产企业，同时具备“警用衬衫类、警用机关执勤类、警用一线执勤类、警用体能训练类”产品生产资格，被取消的生产企业除外。（提供生产企业相关证明材料并加盖公章）</w:t>
            </w:r>
          </w:p>
        </w:tc>
      </w:tr>
      <w:tr w14:paraId="59399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9762" w:type="dxa"/>
            <w:gridSpan w:val="3"/>
            <w:vAlign w:val="center"/>
          </w:tcPr>
          <w:p w14:paraId="5CCDAB83">
            <w:pPr>
              <w:pStyle w:val="53"/>
              <w:autoSpaceDE/>
              <w:autoSpaceDN/>
              <w:spacing w:before="156" w:beforeLines="50" w:after="156" w:afterLines="50"/>
              <w:ind w:left="102" w:right="159"/>
              <w:jc w:val="center"/>
              <w:rPr>
                <w:rFonts w:hint="eastAsia" w:ascii="宋体" w:hAnsi="宋体" w:eastAsia="宋体" w:cs="宋体"/>
                <w:b/>
                <w:bCs/>
                <w:color w:val="auto"/>
                <w:szCs w:val="21"/>
                <w:highlight w:val="none"/>
                <w:lang w:eastAsia="zh-CN"/>
              </w:rPr>
            </w:pPr>
            <w:r>
              <w:rPr>
                <w:rFonts w:hint="eastAsia" w:ascii="宋体" w:hAnsi="宋体" w:eastAsia="宋体" w:cs="宋体"/>
                <w:b/>
                <w:bCs/>
                <w:color w:val="auto"/>
                <w:szCs w:val="21"/>
                <w:highlight w:val="none"/>
                <w:lang w:eastAsia="zh-CN"/>
              </w:rPr>
              <w:t>结论</w:t>
            </w:r>
          </w:p>
        </w:tc>
      </w:tr>
      <w:tr w14:paraId="75379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9762" w:type="dxa"/>
            <w:gridSpan w:val="3"/>
            <w:vAlign w:val="center"/>
          </w:tcPr>
          <w:p w14:paraId="7E80AB33">
            <w:pPr>
              <w:autoSpaceDE/>
              <w:autoSpaceDN/>
              <w:rPr>
                <w:rFonts w:hint="eastAsia" w:ascii="宋体" w:hAnsi="宋体" w:eastAsia="宋体" w:cs="宋体"/>
                <w:bCs/>
                <w:color w:val="auto"/>
                <w:szCs w:val="21"/>
                <w:highlight w:val="none"/>
                <w:lang w:eastAsia="zh-CN"/>
              </w:rPr>
            </w:pPr>
            <w:r>
              <w:rPr>
                <w:rFonts w:hint="eastAsia" w:ascii="宋体" w:hAnsi="宋体" w:eastAsia="宋体" w:cs="宋体"/>
                <w:bCs/>
                <w:color w:val="auto"/>
                <w:szCs w:val="21"/>
                <w:highlight w:val="none"/>
                <w:lang w:eastAsia="zh-CN"/>
              </w:rPr>
              <w:t>填表说明：</w:t>
            </w:r>
          </w:p>
          <w:p w14:paraId="2934B1F9">
            <w:pPr>
              <w:autoSpaceDE/>
              <w:autoSpaceDN/>
              <w:rPr>
                <w:rFonts w:hint="eastAsia" w:ascii="宋体" w:hAnsi="宋体" w:eastAsia="宋体" w:cs="宋体"/>
                <w:bCs/>
                <w:color w:val="auto"/>
                <w:szCs w:val="21"/>
                <w:highlight w:val="none"/>
                <w:lang w:eastAsia="zh-CN"/>
              </w:rPr>
            </w:pPr>
            <w:r>
              <w:rPr>
                <w:rFonts w:hint="eastAsia" w:ascii="宋体" w:hAnsi="宋体" w:eastAsia="宋体" w:cs="宋体"/>
                <w:bCs/>
                <w:color w:val="auto"/>
                <w:szCs w:val="21"/>
                <w:highlight w:val="none"/>
                <w:lang w:eastAsia="zh-CN"/>
              </w:rPr>
              <w:t>1.“通过”打“√”，“未通过”打“×”；</w:t>
            </w:r>
          </w:p>
          <w:p w14:paraId="659C6D67">
            <w:pPr>
              <w:autoSpaceDE/>
              <w:autoSpaceDN/>
              <w:rPr>
                <w:rFonts w:hint="eastAsia" w:ascii="宋体" w:hAnsi="宋体" w:eastAsia="宋体" w:cs="宋体"/>
                <w:bCs/>
                <w:color w:val="auto"/>
                <w:szCs w:val="21"/>
                <w:highlight w:val="none"/>
                <w:lang w:eastAsia="zh-CN"/>
              </w:rPr>
            </w:pPr>
            <w:r>
              <w:rPr>
                <w:rFonts w:hint="eastAsia" w:ascii="宋体" w:hAnsi="宋体" w:eastAsia="宋体" w:cs="宋体"/>
                <w:bCs/>
                <w:color w:val="auto"/>
                <w:szCs w:val="21"/>
                <w:highlight w:val="none"/>
                <w:lang w:eastAsia="zh-CN"/>
              </w:rPr>
              <w:t>2.在结论栏中填写“通过”或“未通过”；</w:t>
            </w:r>
          </w:p>
          <w:p w14:paraId="35D987B2">
            <w:pPr>
              <w:autoSpaceDE/>
              <w:autoSpaceDN/>
              <w:rPr>
                <w:rFonts w:hint="eastAsia" w:ascii="宋体" w:hAnsi="宋体" w:eastAsia="宋体" w:cs="宋体"/>
                <w:color w:val="auto"/>
                <w:szCs w:val="21"/>
                <w:highlight w:val="none"/>
                <w:lang w:eastAsia="zh-CN"/>
              </w:rPr>
            </w:pPr>
            <w:r>
              <w:rPr>
                <w:rFonts w:hint="eastAsia" w:ascii="宋体" w:hAnsi="宋体" w:eastAsia="宋体" w:cs="宋体"/>
                <w:bCs/>
                <w:color w:val="auto"/>
                <w:szCs w:val="21"/>
                <w:highlight w:val="none"/>
                <w:lang w:eastAsia="zh-CN"/>
              </w:rPr>
              <w:t>3.投标人有一个“未通过”，审查结论视为“未通过”。</w:t>
            </w:r>
          </w:p>
        </w:tc>
      </w:tr>
    </w:tbl>
    <w:p w14:paraId="07C768DC">
      <w:pPr>
        <w:pStyle w:val="26"/>
        <w:autoSpaceDE/>
        <w:autoSpaceDN/>
        <w:ind w:firstLine="420"/>
        <w:rPr>
          <w:rFonts w:hint="eastAsia" w:ascii="宋体" w:hAnsi="宋体" w:eastAsia="宋体" w:cs="宋体"/>
          <w:color w:val="auto"/>
          <w:sz w:val="21"/>
          <w:szCs w:val="21"/>
          <w:highlight w:val="none"/>
        </w:rPr>
      </w:pPr>
    </w:p>
    <w:p w14:paraId="22D67096">
      <w:pPr>
        <w:pStyle w:val="26"/>
        <w:autoSpaceDE/>
        <w:autoSpaceDN/>
        <w:ind w:firstLine="422"/>
        <w:outlineLvl w:val="3"/>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采购包2（警用皮鞋、腰带类）：</w:t>
      </w:r>
    </w:p>
    <w:p w14:paraId="58C16D3C">
      <w:pPr>
        <w:pStyle w:val="26"/>
        <w:autoSpaceDE/>
        <w:autoSpaceDN/>
        <w:ind w:firstLine="422"/>
        <w:outlineLvl w:val="3"/>
        <w:rPr>
          <w:rFonts w:hint="eastAsia" w:ascii="宋体" w:hAnsi="宋体" w:eastAsia="宋体" w:cs="宋体"/>
          <w:b/>
          <w:bCs/>
          <w:color w:val="auto"/>
          <w:sz w:val="21"/>
          <w:szCs w:val="21"/>
          <w:highlight w:val="none"/>
          <w:lang w:eastAsia="zh-CN"/>
        </w:rPr>
      </w:pPr>
      <w:r>
        <w:rPr>
          <w:rFonts w:hint="eastAsia" w:ascii="宋体" w:hAnsi="宋体" w:eastAsia="宋体" w:cs="宋体"/>
          <w:b/>
          <w:bCs/>
          <w:color w:val="auto"/>
          <w:sz w:val="21"/>
          <w:szCs w:val="21"/>
          <w:highlight w:val="none"/>
        </w:rPr>
        <w:t>表</w:t>
      </w:r>
      <w:r>
        <w:rPr>
          <w:rFonts w:hint="eastAsia" w:ascii="宋体" w:hAnsi="宋体" w:eastAsia="宋体" w:cs="宋体"/>
          <w:b/>
          <w:bCs/>
          <w:color w:val="auto"/>
          <w:sz w:val="21"/>
          <w:szCs w:val="21"/>
          <w:highlight w:val="none"/>
          <w:lang w:val="en-US" w:eastAsia="zh-CN"/>
        </w:rPr>
        <w:t>一</w:t>
      </w:r>
      <w:r>
        <w:rPr>
          <w:rFonts w:hint="eastAsia" w:ascii="宋体" w:hAnsi="宋体" w:eastAsia="宋体" w:cs="宋体"/>
          <w:b/>
          <w:bCs/>
          <w:color w:val="auto"/>
          <w:sz w:val="21"/>
          <w:szCs w:val="21"/>
          <w:highlight w:val="none"/>
        </w:rPr>
        <w:t>：资格性审查表</w:t>
      </w:r>
    </w:p>
    <w:tbl>
      <w:tblPr>
        <w:tblStyle w:val="33"/>
        <w:tblW w:w="9762"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45"/>
        <w:gridCol w:w="2266"/>
        <w:gridCol w:w="6651"/>
      </w:tblGrid>
      <w:tr w14:paraId="0EABF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845" w:type="dxa"/>
            <w:shd w:val="clear" w:color="auto" w:fill="F4F4F4"/>
            <w:vAlign w:val="center"/>
          </w:tcPr>
          <w:p w14:paraId="26225055">
            <w:pPr>
              <w:pStyle w:val="53"/>
              <w:autoSpaceDE/>
              <w:autoSpaceDN/>
              <w:ind w:left="22" w:right="-11"/>
              <w:jc w:val="center"/>
              <w:rPr>
                <w:rFonts w:hint="eastAsia" w:ascii="宋体" w:hAnsi="宋体" w:eastAsia="宋体" w:cs="宋体"/>
                <w:b/>
                <w:color w:val="auto"/>
                <w:szCs w:val="21"/>
                <w:highlight w:val="none"/>
              </w:rPr>
            </w:pPr>
            <w:r>
              <w:rPr>
                <w:rFonts w:hint="eastAsia" w:ascii="宋体" w:hAnsi="宋体" w:eastAsia="宋体" w:cs="宋体"/>
                <w:b/>
                <w:color w:val="auto"/>
                <w:szCs w:val="21"/>
                <w:highlight w:val="none"/>
              </w:rPr>
              <w:t>序号</w:t>
            </w:r>
          </w:p>
        </w:tc>
        <w:tc>
          <w:tcPr>
            <w:tcW w:w="8917" w:type="dxa"/>
            <w:gridSpan w:val="2"/>
            <w:shd w:val="clear" w:color="auto" w:fill="F4F4F4"/>
          </w:tcPr>
          <w:p w14:paraId="08FD9333">
            <w:pPr>
              <w:pStyle w:val="53"/>
              <w:autoSpaceDE/>
              <w:autoSpaceDN/>
              <w:ind w:right="34"/>
              <w:jc w:val="center"/>
              <w:rPr>
                <w:rFonts w:hint="eastAsia" w:ascii="宋体" w:hAnsi="宋体" w:eastAsia="宋体" w:cs="宋体"/>
                <w:b/>
                <w:color w:val="auto"/>
                <w:szCs w:val="21"/>
                <w:highlight w:val="none"/>
              </w:rPr>
            </w:pPr>
            <w:r>
              <w:rPr>
                <w:rFonts w:hint="eastAsia" w:ascii="宋体" w:hAnsi="宋体" w:eastAsia="宋体" w:cs="宋体"/>
                <w:b/>
                <w:color w:val="auto"/>
                <w:szCs w:val="21"/>
                <w:highlight w:val="none"/>
              </w:rPr>
              <w:t>资格审查内容</w:t>
            </w:r>
          </w:p>
        </w:tc>
      </w:tr>
      <w:tr w14:paraId="4B996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845" w:type="dxa"/>
            <w:vAlign w:val="center"/>
          </w:tcPr>
          <w:p w14:paraId="037E28CC">
            <w:pPr>
              <w:pStyle w:val="53"/>
              <w:numPr>
                <w:ilvl w:val="0"/>
                <w:numId w:val="9"/>
              </w:numPr>
              <w:autoSpaceDE/>
              <w:autoSpaceDN/>
              <w:jc w:val="center"/>
              <w:rPr>
                <w:rFonts w:hint="eastAsia" w:ascii="宋体" w:hAnsi="宋体" w:eastAsia="宋体" w:cs="宋体"/>
                <w:color w:val="auto"/>
                <w:szCs w:val="21"/>
                <w:highlight w:val="none"/>
              </w:rPr>
            </w:pPr>
          </w:p>
        </w:tc>
        <w:tc>
          <w:tcPr>
            <w:tcW w:w="2266" w:type="dxa"/>
            <w:vAlign w:val="center"/>
          </w:tcPr>
          <w:p w14:paraId="6EFC7100">
            <w:pPr>
              <w:pStyle w:val="53"/>
              <w:autoSpaceDE/>
              <w:autoSpaceDN/>
              <w:ind w:left="100" w:right="206"/>
              <w:jc w:val="center"/>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具有独立承担民事责任的能力</w:t>
            </w:r>
          </w:p>
        </w:tc>
        <w:tc>
          <w:tcPr>
            <w:tcW w:w="6651" w:type="dxa"/>
            <w:vAlign w:val="center"/>
          </w:tcPr>
          <w:p w14:paraId="0B4190CF">
            <w:pPr>
              <w:pStyle w:val="53"/>
              <w:autoSpaceDE/>
              <w:autoSpaceDN/>
              <w:ind w:left="100" w:right="98"/>
              <w:jc w:val="both"/>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在中华人民共和国境内注册的法人或其他组织或自然人，投标文件中须提供有效的营业执照（或事业法人登记证或身份证等相关证明）复印件。分支机构</w:t>
            </w:r>
            <w:r>
              <w:rPr>
                <w:rFonts w:hint="eastAsia" w:ascii="宋体" w:hAnsi="宋体" w:eastAsia="宋体" w:cs="宋体"/>
                <w:color w:val="auto"/>
                <w:highlight w:val="none"/>
                <w:lang w:eastAsia="zh-CN"/>
              </w:rPr>
              <w:t>投标</w:t>
            </w:r>
            <w:r>
              <w:rPr>
                <w:rFonts w:hint="eastAsia" w:ascii="宋体" w:hAnsi="宋体" w:eastAsia="宋体" w:cs="宋体"/>
                <w:color w:val="auto"/>
                <w:szCs w:val="21"/>
                <w:highlight w:val="none"/>
                <w:lang w:eastAsia="zh-CN"/>
              </w:rPr>
              <w:t>的，投标文件中须提供总公司和分公司营业执照复印件，总公司出具给分支机构的授权书。</w:t>
            </w:r>
          </w:p>
        </w:tc>
      </w:tr>
      <w:tr w14:paraId="378EF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845" w:type="dxa"/>
            <w:vAlign w:val="center"/>
          </w:tcPr>
          <w:p w14:paraId="6A2C1C46">
            <w:pPr>
              <w:pStyle w:val="53"/>
              <w:numPr>
                <w:ilvl w:val="0"/>
                <w:numId w:val="9"/>
              </w:numPr>
              <w:autoSpaceDE/>
              <w:autoSpaceDN/>
              <w:jc w:val="center"/>
              <w:rPr>
                <w:rFonts w:hint="eastAsia" w:ascii="宋体" w:hAnsi="宋体" w:eastAsia="宋体" w:cs="宋体"/>
                <w:color w:val="auto"/>
                <w:szCs w:val="21"/>
                <w:highlight w:val="none"/>
                <w:lang w:eastAsia="zh-CN"/>
              </w:rPr>
            </w:pPr>
          </w:p>
        </w:tc>
        <w:tc>
          <w:tcPr>
            <w:tcW w:w="2266" w:type="dxa"/>
            <w:vAlign w:val="center"/>
          </w:tcPr>
          <w:p w14:paraId="2B947546">
            <w:pPr>
              <w:pStyle w:val="53"/>
              <w:autoSpaceDE/>
              <w:autoSpaceDN/>
              <w:ind w:left="100"/>
              <w:jc w:val="center"/>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有依法缴纳税收和社会保障资金的良好记录</w:t>
            </w:r>
          </w:p>
        </w:tc>
        <w:tc>
          <w:tcPr>
            <w:tcW w:w="6651" w:type="dxa"/>
            <w:vAlign w:val="center"/>
          </w:tcPr>
          <w:p w14:paraId="4B1D62F1">
            <w:pPr>
              <w:pStyle w:val="53"/>
              <w:autoSpaceDE/>
              <w:autoSpaceDN/>
              <w:ind w:left="100"/>
              <w:jc w:val="both"/>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投标文件中须提供2026年01月至今任意1个月依法缴纳税收和社会保障资金的相关材料。如依法免税或不需要缴纳社会保障资金的，提供相应证明材料。</w:t>
            </w:r>
          </w:p>
        </w:tc>
      </w:tr>
      <w:tr w14:paraId="131EB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845" w:type="dxa"/>
            <w:vAlign w:val="center"/>
          </w:tcPr>
          <w:p w14:paraId="6546D2A2">
            <w:pPr>
              <w:pStyle w:val="53"/>
              <w:numPr>
                <w:ilvl w:val="0"/>
                <w:numId w:val="9"/>
              </w:numPr>
              <w:autoSpaceDE/>
              <w:autoSpaceDN/>
              <w:jc w:val="center"/>
              <w:rPr>
                <w:rFonts w:hint="eastAsia" w:ascii="宋体" w:hAnsi="宋体" w:eastAsia="宋体" w:cs="宋体"/>
                <w:color w:val="auto"/>
                <w:szCs w:val="21"/>
                <w:highlight w:val="none"/>
                <w:lang w:eastAsia="zh-CN"/>
              </w:rPr>
            </w:pPr>
          </w:p>
        </w:tc>
        <w:tc>
          <w:tcPr>
            <w:tcW w:w="2266" w:type="dxa"/>
            <w:vAlign w:val="center"/>
          </w:tcPr>
          <w:p w14:paraId="58B8421E">
            <w:pPr>
              <w:pStyle w:val="53"/>
              <w:autoSpaceDE/>
              <w:autoSpaceDN/>
              <w:ind w:left="100"/>
              <w:jc w:val="center"/>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具有良好的商业信誉和健全的财务会计制度</w:t>
            </w:r>
          </w:p>
        </w:tc>
        <w:tc>
          <w:tcPr>
            <w:tcW w:w="6651" w:type="dxa"/>
            <w:vAlign w:val="center"/>
          </w:tcPr>
          <w:p w14:paraId="54AE1F57">
            <w:pPr>
              <w:pStyle w:val="53"/>
              <w:autoSpaceDE/>
              <w:autoSpaceDN/>
              <w:ind w:left="100" w:right="98"/>
              <w:jc w:val="both"/>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投标文件中须提供20</w:t>
            </w:r>
            <w:r>
              <w:rPr>
                <w:rFonts w:hint="eastAsia" w:ascii="宋体" w:hAnsi="宋体" w:eastAsia="宋体" w:cs="宋体"/>
                <w:color w:val="auto"/>
                <w:szCs w:val="21"/>
                <w:highlight w:val="none"/>
                <w:lang w:val="en-US" w:eastAsia="zh-CN"/>
              </w:rPr>
              <w:t>25</w:t>
            </w:r>
            <w:r>
              <w:rPr>
                <w:rFonts w:hint="eastAsia" w:ascii="宋体" w:hAnsi="宋体" w:eastAsia="宋体" w:cs="宋体"/>
                <w:color w:val="auto"/>
                <w:szCs w:val="21"/>
                <w:highlight w:val="none"/>
                <w:lang w:eastAsia="zh-CN"/>
              </w:rPr>
              <w:t>年度经审计的财务状况报告，或20</w:t>
            </w:r>
            <w:r>
              <w:rPr>
                <w:rFonts w:hint="eastAsia" w:ascii="宋体" w:hAnsi="宋体" w:eastAsia="宋体" w:cs="宋体"/>
                <w:color w:val="auto"/>
                <w:szCs w:val="21"/>
                <w:highlight w:val="none"/>
                <w:lang w:val="en-US" w:eastAsia="zh-CN"/>
              </w:rPr>
              <w:t>26</w:t>
            </w:r>
            <w:r>
              <w:rPr>
                <w:rFonts w:hint="eastAsia" w:ascii="宋体" w:hAnsi="宋体" w:eastAsia="宋体" w:cs="宋体"/>
                <w:color w:val="auto"/>
                <w:szCs w:val="21"/>
                <w:highlight w:val="none"/>
                <w:lang w:eastAsia="zh-CN"/>
              </w:rPr>
              <w:t>年</w:t>
            </w:r>
            <w:r>
              <w:rPr>
                <w:rFonts w:hint="eastAsia" w:ascii="宋体" w:hAnsi="宋体" w:eastAsia="宋体" w:cs="宋体"/>
                <w:color w:val="auto"/>
                <w:szCs w:val="21"/>
                <w:highlight w:val="none"/>
                <w:lang w:val="en-US" w:eastAsia="zh-CN"/>
              </w:rPr>
              <w:t>01</w:t>
            </w:r>
            <w:r>
              <w:rPr>
                <w:rFonts w:hint="eastAsia" w:ascii="宋体" w:hAnsi="宋体" w:eastAsia="宋体" w:cs="宋体"/>
                <w:color w:val="auto"/>
                <w:szCs w:val="21"/>
                <w:highlight w:val="none"/>
                <w:lang w:eastAsia="zh-CN"/>
              </w:rPr>
              <w:t>月至今任意1个月的会计报表，或银行出具的资信证明（资信证明应在有效期内；未注明有效期的，银行出具时间至提交投标文件截止时间不超过一年）。</w:t>
            </w:r>
          </w:p>
        </w:tc>
      </w:tr>
      <w:tr w14:paraId="1A871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845" w:type="dxa"/>
            <w:vAlign w:val="center"/>
          </w:tcPr>
          <w:p w14:paraId="1660EE26">
            <w:pPr>
              <w:pStyle w:val="53"/>
              <w:numPr>
                <w:ilvl w:val="0"/>
                <w:numId w:val="9"/>
              </w:numPr>
              <w:autoSpaceDE/>
              <w:autoSpaceDN/>
              <w:jc w:val="center"/>
              <w:rPr>
                <w:rFonts w:hint="eastAsia" w:ascii="宋体" w:hAnsi="宋体" w:eastAsia="宋体" w:cs="宋体"/>
                <w:color w:val="auto"/>
                <w:szCs w:val="21"/>
                <w:highlight w:val="none"/>
                <w:lang w:eastAsia="zh-CN"/>
              </w:rPr>
            </w:pPr>
          </w:p>
        </w:tc>
        <w:tc>
          <w:tcPr>
            <w:tcW w:w="2266" w:type="dxa"/>
            <w:vAlign w:val="center"/>
          </w:tcPr>
          <w:p w14:paraId="46C9B48B">
            <w:pPr>
              <w:pStyle w:val="53"/>
              <w:autoSpaceDE/>
              <w:autoSpaceDN/>
              <w:ind w:left="100"/>
              <w:jc w:val="center"/>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履行合同所必需的设备和专业技术能力</w:t>
            </w:r>
          </w:p>
        </w:tc>
        <w:tc>
          <w:tcPr>
            <w:tcW w:w="6651" w:type="dxa"/>
            <w:vAlign w:val="center"/>
          </w:tcPr>
          <w:p w14:paraId="600A7E6A">
            <w:pPr>
              <w:pStyle w:val="53"/>
              <w:autoSpaceDE/>
              <w:autoSpaceDN/>
              <w:ind w:left="100"/>
              <w:jc w:val="both"/>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投标文件中须提供设备和专业技术能力情况表。</w:t>
            </w:r>
          </w:p>
        </w:tc>
      </w:tr>
      <w:tr w14:paraId="64616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845" w:type="dxa"/>
            <w:vAlign w:val="center"/>
          </w:tcPr>
          <w:p w14:paraId="14F0B35E">
            <w:pPr>
              <w:pStyle w:val="53"/>
              <w:numPr>
                <w:ilvl w:val="0"/>
                <w:numId w:val="9"/>
              </w:numPr>
              <w:autoSpaceDE/>
              <w:autoSpaceDN/>
              <w:jc w:val="center"/>
              <w:rPr>
                <w:rFonts w:hint="eastAsia" w:ascii="宋体" w:hAnsi="宋体" w:eastAsia="宋体" w:cs="宋体"/>
                <w:color w:val="auto"/>
                <w:szCs w:val="21"/>
                <w:highlight w:val="none"/>
                <w:lang w:eastAsia="zh-CN"/>
              </w:rPr>
            </w:pPr>
          </w:p>
        </w:tc>
        <w:tc>
          <w:tcPr>
            <w:tcW w:w="2266" w:type="dxa"/>
            <w:vAlign w:val="center"/>
          </w:tcPr>
          <w:p w14:paraId="15B6D736">
            <w:pPr>
              <w:pStyle w:val="53"/>
              <w:autoSpaceDE/>
              <w:autoSpaceDN/>
              <w:ind w:left="100" w:right="86"/>
              <w:jc w:val="center"/>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参加采购活动前</w:t>
            </w:r>
            <w:r>
              <w:rPr>
                <w:rFonts w:hint="eastAsia" w:ascii="宋体" w:hAnsi="宋体" w:eastAsia="宋体" w:cs="宋体"/>
                <w:color w:val="auto"/>
                <w:w w:val="110"/>
                <w:szCs w:val="21"/>
                <w:highlight w:val="none"/>
                <w:lang w:eastAsia="zh-CN"/>
              </w:rPr>
              <w:t>3</w:t>
            </w:r>
            <w:r>
              <w:rPr>
                <w:rFonts w:hint="eastAsia" w:ascii="宋体" w:hAnsi="宋体" w:eastAsia="宋体" w:cs="宋体"/>
                <w:color w:val="auto"/>
                <w:szCs w:val="21"/>
                <w:highlight w:val="none"/>
                <w:lang w:eastAsia="zh-CN"/>
              </w:rPr>
              <w:t>年内，在经营活动中没有重大违法记录</w:t>
            </w:r>
          </w:p>
        </w:tc>
        <w:tc>
          <w:tcPr>
            <w:tcW w:w="6651" w:type="dxa"/>
            <w:vAlign w:val="center"/>
          </w:tcPr>
          <w:p w14:paraId="485B2D15">
            <w:pPr>
              <w:pStyle w:val="53"/>
              <w:autoSpaceDE/>
              <w:autoSpaceDN/>
              <w:ind w:left="100"/>
              <w:jc w:val="both"/>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在《投标函》中进行相关申明。重大违法记录，是指供应商因违法经营受到刑事处罚或者责令停产停业、吊销许可证或者执照、较大数额罚款等行政处罚。（根据财库〔2022〕3号文，“较大数额罚款”认定为200万元以上的罚款，法律、行政法规以及国务院有关部门明确规定相关领域“较大数额罚款”标准高于200万元的，从其规定。）</w:t>
            </w:r>
          </w:p>
        </w:tc>
      </w:tr>
      <w:tr w14:paraId="53985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845" w:type="dxa"/>
            <w:vAlign w:val="center"/>
          </w:tcPr>
          <w:p w14:paraId="1FDAD28F">
            <w:pPr>
              <w:pStyle w:val="53"/>
              <w:numPr>
                <w:ilvl w:val="0"/>
                <w:numId w:val="9"/>
              </w:numPr>
              <w:autoSpaceDE/>
              <w:autoSpaceDN/>
              <w:jc w:val="center"/>
              <w:rPr>
                <w:rFonts w:hint="eastAsia" w:ascii="宋体" w:hAnsi="宋体" w:eastAsia="宋体" w:cs="宋体"/>
                <w:color w:val="auto"/>
                <w:szCs w:val="21"/>
                <w:highlight w:val="none"/>
                <w:lang w:eastAsia="zh-CN"/>
              </w:rPr>
            </w:pPr>
          </w:p>
        </w:tc>
        <w:tc>
          <w:tcPr>
            <w:tcW w:w="2266" w:type="dxa"/>
            <w:vAlign w:val="center"/>
          </w:tcPr>
          <w:p w14:paraId="26BB4265">
            <w:pPr>
              <w:pStyle w:val="53"/>
              <w:autoSpaceDE/>
              <w:autoSpaceDN/>
              <w:ind w:left="100" w:right="86"/>
              <w:jc w:val="center"/>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供应商必须符合法律、行政法规规定的其他条件</w:t>
            </w:r>
          </w:p>
        </w:tc>
        <w:tc>
          <w:tcPr>
            <w:tcW w:w="6651" w:type="dxa"/>
            <w:vAlign w:val="center"/>
          </w:tcPr>
          <w:p w14:paraId="1299EEEC">
            <w:pPr>
              <w:pStyle w:val="53"/>
              <w:autoSpaceDE/>
              <w:autoSpaceDN/>
              <w:ind w:left="100"/>
              <w:jc w:val="both"/>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单位负责人为同一人或者存在直接控股、管理关系的不同供应商，不得同时参加本采购项目（或采购包）投标（响应）。为本项目提供整体设计、规范编制或者项目管理、监理、检测等服务的供应商，不得再参与本项目投标（响应）。在《投标函》中进行相关申明。</w:t>
            </w:r>
          </w:p>
        </w:tc>
      </w:tr>
      <w:tr w14:paraId="0BD38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845" w:type="dxa"/>
            <w:vAlign w:val="center"/>
          </w:tcPr>
          <w:p w14:paraId="7AC3CD97">
            <w:pPr>
              <w:pStyle w:val="53"/>
              <w:numPr>
                <w:ilvl w:val="0"/>
                <w:numId w:val="9"/>
              </w:numPr>
              <w:autoSpaceDE/>
              <w:autoSpaceDN/>
              <w:jc w:val="center"/>
              <w:rPr>
                <w:rFonts w:hint="eastAsia" w:ascii="宋体" w:hAnsi="宋体" w:eastAsia="宋体" w:cs="宋体"/>
                <w:color w:val="auto"/>
                <w:szCs w:val="21"/>
                <w:highlight w:val="none"/>
                <w:lang w:eastAsia="zh-CN"/>
              </w:rPr>
            </w:pPr>
          </w:p>
        </w:tc>
        <w:tc>
          <w:tcPr>
            <w:tcW w:w="2266" w:type="dxa"/>
            <w:vAlign w:val="center"/>
          </w:tcPr>
          <w:p w14:paraId="76A5219D">
            <w:pPr>
              <w:pStyle w:val="53"/>
              <w:autoSpaceDE/>
              <w:autoSpaceDN/>
              <w:ind w:left="10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信用记录</w:t>
            </w:r>
          </w:p>
        </w:tc>
        <w:tc>
          <w:tcPr>
            <w:tcW w:w="6651" w:type="dxa"/>
            <w:vAlign w:val="center"/>
          </w:tcPr>
          <w:p w14:paraId="7C9CF4AB">
            <w:pPr>
              <w:pStyle w:val="53"/>
              <w:autoSpaceDE/>
              <w:autoSpaceDN/>
              <w:ind w:left="100" w:right="98"/>
              <w:jc w:val="both"/>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rPr>
              <w:t>供应商未被列入“信用中国”网站（www.creditchina.gov.cn）“失信被执行人名单或重大税收违法失信主体或政府采购严重违法失信行为记录名单”中；不处于“中国政府采购网”（www.ccgp.gov.cn）“政府采购严重违法失信行为信息记录”中的禁止参加政府采购活动期间。</w:t>
            </w:r>
            <w:r>
              <w:rPr>
                <w:rFonts w:hint="eastAsia" w:ascii="宋体" w:hAnsi="宋体" w:eastAsia="宋体" w:cs="宋体"/>
                <w:color w:val="auto"/>
                <w:szCs w:val="21"/>
                <w:highlight w:val="none"/>
                <w:lang w:eastAsia="zh-CN"/>
              </w:rPr>
              <w:t>（以采购代理机构于投标（响应）截止时间当天在上述网站查询结果为准，如在上述网站查询结果均显示没有相关记录，视为没有上述不良信用记录；如相关失信记录已失效，供应商须提供相关证明资料。）</w:t>
            </w:r>
          </w:p>
        </w:tc>
      </w:tr>
      <w:tr w14:paraId="33A85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845" w:type="dxa"/>
            <w:vAlign w:val="center"/>
          </w:tcPr>
          <w:p w14:paraId="0CD6C6C7">
            <w:pPr>
              <w:pStyle w:val="53"/>
              <w:numPr>
                <w:ilvl w:val="0"/>
                <w:numId w:val="9"/>
              </w:numPr>
              <w:autoSpaceDE/>
              <w:autoSpaceDN/>
              <w:jc w:val="center"/>
              <w:rPr>
                <w:rFonts w:hint="eastAsia" w:ascii="宋体" w:hAnsi="宋体" w:eastAsia="宋体" w:cs="宋体"/>
                <w:color w:val="auto"/>
                <w:szCs w:val="21"/>
                <w:highlight w:val="none"/>
                <w:lang w:eastAsia="zh-CN"/>
              </w:rPr>
            </w:pPr>
          </w:p>
        </w:tc>
        <w:tc>
          <w:tcPr>
            <w:tcW w:w="2266" w:type="dxa"/>
            <w:vAlign w:val="center"/>
          </w:tcPr>
          <w:p w14:paraId="2B1AD71C">
            <w:pPr>
              <w:pStyle w:val="53"/>
              <w:autoSpaceDE/>
              <w:autoSpaceDN/>
              <w:ind w:left="100" w:right="206"/>
              <w:jc w:val="center"/>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落实政府采购政策需满足的资格要求</w:t>
            </w:r>
            <w:r>
              <w:rPr>
                <w:rFonts w:hint="eastAsia" w:ascii="宋体" w:hAnsi="宋体" w:eastAsia="宋体" w:cs="宋体"/>
                <w:color w:val="auto"/>
                <w:szCs w:val="21"/>
                <w:highlight w:val="none"/>
                <w:lang w:eastAsia="zh-CN"/>
              </w:rPr>
              <w:cr/>
            </w:r>
          </w:p>
        </w:tc>
        <w:tc>
          <w:tcPr>
            <w:tcW w:w="6651" w:type="dxa"/>
          </w:tcPr>
          <w:p w14:paraId="59F95CEB">
            <w:pPr>
              <w:pStyle w:val="53"/>
              <w:autoSpaceDE/>
              <w:autoSpaceDN/>
              <w:ind w:left="100" w:right="158"/>
              <w:jc w:val="both"/>
              <w:rPr>
                <w:rFonts w:hint="eastAsia" w:ascii="宋体" w:hAnsi="宋体" w:eastAsia="宋体" w:cs="宋体"/>
                <w:color w:val="auto"/>
                <w:szCs w:val="21"/>
                <w:highlight w:val="none"/>
                <w:lang w:eastAsia="zh-CN"/>
              </w:rPr>
            </w:pPr>
            <w:r>
              <w:rPr>
                <w:rFonts w:hint="eastAsia" w:ascii="宋体" w:hAnsi="宋体" w:eastAsia="宋体" w:cs="宋体"/>
                <w:color w:val="auto"/>
                <w:highlight w:val="none"/>
              </w:rPr>
              <w:t>本项目整体专门面向中小企业采购，供应商提供的货物须全部由中小企业生产且使用该中小企业商号或注册商标，须提供《中小企业声明函（货物）》。监狱企业、残疾人福利单位视同小型、微型企业，须提供省级以上监狱管理局、戒毒管理局（含新疆生产建设兵团）出具的属于监狱企业的证明文件，或《残疾人福利性单位声明函》。</w:t>
            </w:r>
          </w:p>
        </w:tc>
      </w:tr>
      <w:tr w14:paraId="55224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845" w:type="dxa"/>
            <w:vAlign w:val="center"/>
          </w:tcPr>
          <w:p w14:paraId="056D2DED">
            <w:pPr>
              <w:pStyle w:val="53"/>
              <w:numPr>
                <w:ilvl w:val="0"/>
                <w:numId w:val="9"/>
              </w:numPr>
              <w:autoSpaceDE/>
              <w:autoSpaceDN/>
              <w:jc w:val="center"/>
              <w:rPr>
                <w:rFonts w:hint="eastAsia" w:ascii="宋体" w:hAnsi="宋体" w:eastAsia="宋体" w:cs="宋体"/>
                <w:color w:val="auto"/>
                <w:szCs w:val="21"/>
                <w:highlight w:val="none"/>
                <w:lang w:eastAsia="zh-CN"/>
              </w:rPr>
            </w:pPr>
          </w:p>
        </w:tc>
        <w:tc>
          <w:tcPr>
            <w:tcW w:w="2266" w:type="dxa"/>
            <w:vAlign w:val="center"/>
          </w:tcPr>
          <w:p w14:paraId="67CBDE6D">
            <w:pPr>
              <w:pStyle w:val="53"/>
              <w:autoSpaceDE/>
              <w:autoSpaceDN/>
              <w:ind w:left="100" w:right="206"/>
              <w:jc w:val="center"/>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特定资格要求</w:t>
            </w:r>
          </w:p>
        </w:tc>
        <w:tc>
          <w:tcPr>
            <w:tcW w:w="6651" w:type="dxa"/>
          </w:tcPr>
          <w:p w14:paraId="53571EBD">
            <w:pPr>
              <w:pStyle w:val="53"/>
              <w:autoSpaceDE/>
              <w:autoSpaceDN/>
              <w:ind w:left="100" w:right="158"/>
              <w:jc w:val="both"/>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投标人必须为公安部《人民警察服装生产企业目录（2025 版）》或该目录发布之后增补的生产企业，同时具备“警用皮鞋类、警用腰带类”产品生产资格，被取消的生产企业除外。（提供生产企业相关证明材料并加盖公章）</w:t>
            </w:r>
          </w:p>
        </w:tc>
      </w:tr>
      <w:tr w14:paraId="25016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9762" w:type="dxa"/>
            <w:gridSpan w:val="3"/>
            <w:vAlign w:val="center"/>
          </w:tcPr>
          <w:p w14:paraId="4A9DC0D5">
            <w:pPr>
              <w:pStyle w:val="53"/>
              <w:autoSpaceDE/>
              <w:autoSpaceDN/>
              <w:spacing w:before="156" w:beforeLines="50" w:after="156" w:afterLines="50"/>
              <w:ind w:left="102" w:right="159"/>
              <w:jc w:val="center"/>
              <w:rPr>
                <w:rFonts w:hint="eastAsia" w:ascii="宋体" w:hAnsi="宋体" w:eastAsia="宋体" w:cs="宋体"/>
                <w:b/>
                <w:bCs/>
                <w:color w:val="auto"/>
                <w:szCs w:val="21"/>
                <w:highlight w:val="none"/>
                <w:lang w:eastAsia="zh-CN"/>
              </w:rPr>
            </w:pPr>
            <w:r>
              <w:rPr>
                <w:rFonts w:hint="eastAsia" w:ascii="宋体" w:hAnsi="宋体" w:eastAsia="宋体" w:cs="宋体"/>
                <w:b/>
                <w:bCs/>
                <w:color w:val="auto"/>
                <w:szCs w:val="21"/>
                <w:highlight w:val="none"/>
                <w:lang w:eastAsia="zh-CN"/>
              </w:rPr>
              <w:t>结论</w:t>
            </w:r>
          </w:p>
        </w:tc>
      </w:tr>
      <w:tr w14:paraId="0921C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c>
          <w:tcPr>
            <w:tcW w:w="9762" w:type="dxa"/>
            <w:gridSpan w:val="3"/>
            <w:vAlign w:val="center"/>
          </w:tcPr>
          <w:p w14:paraId="7EC0B8AA">
            <w:pPr>
              <w:autoSpaceDE/>
              <w:autoSpaceDN/>
              <w:rPr>
                <w:rFonts w:hint="eastAsia" w:ascii="宋体" w:hAnsi="宋体" w:eastAsia="宋体" w:cs="宋体"/>
                <w:bCs/>
                <w:color w:val="auto"/>
                <w:szCs w:val="21"/>
                <w:highlight w:val="none"/>
                <w:lang w:eastAsia="zh-CN"/>
              </w:rPr>
            </w:pPr>
            <w:r>
              <w:rPr>
                <w:rFonts w:hint="eastAsia" w:ascii="宋体" w:hAnsi="宋体" w:eastAsia="宋体" w:cs="宋体"/>
                <w:bCs/>
                <w:color w:val="auto"/>
                <w:szCs w:val="21"/>
                <w:highlight w:val="none"/>
                <w:lang w:eastAsia="zh-CN"/>
              </w:rPr>
              <w:t>填表说明：</w:t>
            </w:r>
          </w:p>
          <w:p w14:paraId="496C79FC">
            <w:pPr>
              <w:autoSpaceDE/>
              <w:autoSpaceDN/>
              <w:rPr>
                <w:rFonts w:hint="eastAsia" w:ascii="宋体" w:hAnsi="宋体" w:eastAsia="宋体" w:cs="宋体"/>
                <w:bCs/>
                <w:color w:val="auto"/>
                <w:szCs w:val="21"/>
                <w:highlight w:val="none"/>
                <w:lang w:eastAsia="zh-CN"/>
              </w:rPr>
            </w:pPr>
            <w:r>
              <w:rPr>
                <w:rFonts w:hint="eastAsia" w:ascii="宋体" w:hAnsi="宋体" w:eastAsia="宋体" w:cs="宋体"/>
                <w:bCs/>
                <w:color w:val="auto"/>
                <w:szCs w:val="21"/>
                <w:highlight w:val="none"/>
                <w:lang w:eastAsia="zh-CN"/>
              </w:rPr>
              <w:t>1.“通过”打“√”，“未通过”打“×”；</w:t>
            </w:r>
          </w:p>
          <w:p w14:paraId="34F028E8">
            <w:pPr>
              <w:autoSpaceDE/>
              <w:autoSpaceDN/>
              <w:rPr>
                <w:rFonts w:hint="eastAsia" w:ascii="宋体" w:hAnsi="宋体" w:eastAsia="宋体" w:cs="宋体"/>
                <w:bCs/>
                <w:color w:val="auto"/>
                <w:szCs w:val="21"/>
                <w:highlight w:val="none"/>
                <w:lang w:eastAsia="zh-CN"/>
              </w:rPr>
            </w:pPr>
            <w:r>
              <w:rPr>
                <w:rFonts w:hint="eastAsia" w:ascii="宋体" w:hAnsi="宋体" w:eastAsia="宋体" w:cs="宋体"/>
                <w:bCs/>
                <w:color w:val="auto"/>
                <w:szCs w:val="21"/>
                <w:highlight w:val="none"/>
                <w:lang w:eastAsia="zh-CN"/>
              </w:rPr>
              <w:t>2.在结论栏中填写“通过”或“未通过”；</w:t>
            </w:r>
          </w:p>
          <w:p w14:paraId="25088A48">
            <w:pPr>
              <w:autoSpaceDE/>
              <w:autoSpaceDN/>
              <w:rPr>
                <w:rFonts w:hint="eastAsia" w:ascii="宋体" w:hAnsi="宋体" w:eastAsia="宋体" w:cs="宋体"/>
                <w:color w:val="auto"/>
                <w:szCs w:val="21"/>
                <w:highlight w:val="none"/>
                <w:lang w:eastAsia="zh-CN"/>
              </w:rPr>
            </w:pPr>
            <w:r>
              <w:rPr>
                <w:rFonts w:hint="eastAsia" w:ascii="宋体" w:hAnsi="宋体" w:eastAsia="宋体" w:cs="宋体"/>
                <w:bCs/>
                <w:color w:val="auto"/>
                <w:szCs w:val="21"/>
                <w:highlight w:val="none"/>
                <w:lang w:eastAsia="zh-CN"/>
              </w:rPr>
              <w:t>3.投标人有一个“未通过”，审查结论视为“未通过”。</w:t>
            </w:r>
          </w:p>
        </w:tc>
      </w:tr>
    </w:tbl>
    <w:p w14:paraId="5A557E63">
      <w:pPr>
        <w:pStyle w:val="26"/>
        <w:autoSpaceDE/>
        <w:autoSpaceDN/>
        <w:ind w:firstLine="422"/>
        <w:outlineLvl w:val="9"/>
        <w:rPr>
          <w:rFonts w:hint="eastAsia" w:ascii="宋体" w:hAnsi="宋体" w:eastAsia="宋体" w:cs="宋体"/>
          <w:b/>
          <w:bCs/>
          <w:color w:val="auto"/>
          <w:sz w:val="21"/>
          <w:szCs w:val="21"/>
          <w:highlight w:val="none"/>
          <w:lang w:eastAsia="zh-CN"/>
        </w:rPr>
      </w:pPr>
    </w:p>
    <w:p w14:paraId="4C8E76C1">
      <w:pPr>
        <w:pStyle w:val="26"/>
        <w:autoSpaceDE/>
        <w:autoSpaceDN/>
        <w:ind w:firstLine="422"/>
        <w:outlineLvl w:val="3"/>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表</w:t>
      </w:r>
      <w:r>
        <w:rPr>
          <w:rFonts w:hint="eastAsia" w:ascii="宋体" w:hAnsi="宋体" w:eastAsia="宋体" w:cs="宋体"/>
          <w:b/>
          <w:bCs/>
          <w:color w:val="auto"/>
          <w:sz w:val="21"/>
          <w:szCs w:val="21"/>
          <w:highlight w:val="none"/>
          <w:lang w:val="en-US" w:eastAsia="zh-CN"/>
        </w:rPr>
        <w:t>二</w:t>
      </w:r>
      <w:r>
        <w:rPr>
          <w:rFonts w:hint="eastAsia" w:ascii="宋体" w:hAnsi="宋体" w:eastAsia="宋体" w:cs="宋体"/>
          <w:b/>
          <w:bCs/>
          <w:color w:val="auto"/>
          <w:sz w:val="21"/>
          <w:szCs w:val="21"/>
          <w:highlight w:val="none"/>
        </w:rPr>
        <w:t>：符合性审查表（适用于采购包1、采购包2）</w:t>
      </w:r>
    </w:p>
    <w:tbl>
      <w:tblPr>
        <w:tblStyle w:val="33"/>
        <w:tblW w:w="9762"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45"/>
        <w:gridCol w:w="2659"/>
        <w:gridCol w:w="6258"/>
      </w:tblGrid>
      <w:tr w14:paraId="6AE10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03" w:hRule="atLeast"/>
        </w:trPr>
        <w:tc>
          <w:tcPr>
            <w:tcW w:w="845" w:type="dxa"/>
            <w:shd w:val="clear" w:color="auto" w:fill="F1F1F1" w:themeFill="background1" w:themeFillShade="F2"/>
            <w:vAlign w:val="center"/>
          </w:tcPr>
          <w:p w14:paraId="1317C1A1">
            <w:pPr>
              <w:pStyle w:val="53"/>
              <w:autoSpaceDE/>
              <w:autoSpaceDN/>
              <w:spacing w:before="60"/>
              <w:ind w:left="143" w:right="152"/>
              <w:jc w:val="center"/>
              <w:rPr>
                <w:rFonts w:hint="eastAsia" w:ascii="宋体" w:hAnsi="宋体" w:eastAsia="宋体" w:cs="宋体"/>
                <w:b/>
                <w:color w:val="auto"/>
                <w:szCs w:val="21"/>
                <w:highlight w:val="none"/>
              </w:rPr>
            </w:pPr>
            <w:r>
              <w:rPr>
                <w:rFonts w:hint="eastAsia" w:ascii="宋体" w:hAnsi="宋体" w:eastAsia="宋体" w:cs="宋体"/>
                <w:b/>
                <w:color w:val="auto"/>
                <w:szCs w:val="21"/>
                <w:highlight w:val="none"/>
              </w:rPr>
              <w:t>序号</w:t>
            </w:r>
          </w:p>
        </w:tc>
        <w:tc>
          <w:tcPr>
            <w:tcW w:w="2659" w:type="dxa"/>
            <w:shd w:val="clear" w:color="auto" w:fill="F1F1F1" w:themeFill="background1" w:themeFillShade="F2"/>
            <w:vAlign w:val="center"/>
          </w:tcPr>
          <w:p w14:paraId="116C0340">
            <w:pPr>
              <w:pStyle w:val="53"/>
              <w:autoSpaceDE/>
              <w:autoSpaceDN/>
              <w:spacing w:before="60"/>
              <w:ind w:left="-3"/>
              <w:jc w:val="center"/>
              <w:rPr>
                <w:rFonts w:hint="eastAsia" w:ascii="宋体" w:hAnsi="宋体" w:eastAsia="宋体" w:cs="宋体"/>
                <w:b/>
                <w:color w:val="auto"/>
                <w:szCs w:val="21"/>
                <w:highlight w:val="none"/>
              </w:rPr>
            </w:pPr>
            <w:r>
              <w:rPr>
                <w:rFonts w:hint="eastAsia" w:ascii="宋体" w:hAnsi="宋体" w:eastAsia="宋体" w:cs="宋体"/>
                <w:b/>
                <w:color w:val="auto"/>
                <w:szCs w:val="21"/>
                <w:highlight w:val="none"/>
              </w:rPr>
              <w:t>评审点要求概况</w:t>
            </w:r>
          </w:p>
        </w:tc>
        <w:tc>
          <w:tcPr>
            <w:tcW w:w="6258" w:type="dxa"/>
            <w:shd w:val="clear" w:color="auto" w:fill="F1F1F1" w:themeFill="background1" w:themeFillShade="F2"/>
            <w:vAlign w:val="center"/>
          </w:tcPr>
          <w:p w14:paraId="77C565D8">
            <w:pPr>
              <w:pStyle w:val="53"/>
              <w:autoSpaceDE/>
              <w:autoSpaceDN/>
              <w:spacing w:before="60"/>
              <w:jc w:val="center"/>
              <w:rPr>
                <w:rFonts w:hint="eastAsia" w:ascii="宋体" w:hAnsi="宋体" w:eastAsia="宋体" w:cs="宋体"/>
                <w:b/>
                <w:color w:val="auto"/>
                <w:szCs w:val="21"/>
                <w:highlight w:val="none"/>
              </w:rPr>
            </w:pPr>
            <w:r>
              <w:rPr>
                <w:rFonts w:hint="eastAsia" w:ascii="宋体" w:hAnsi="宋体" w:eastAsia="宋体" w:cs="宋体"/>
                <w:b/>
                <w:color w:val="auto"/>
                <w:szCs w:val="21"/>
                <w:highlight w:val="none"/>
              </w:rPr>
              <w:t>评审点具体描述</w:t>
            </w:r>
          </w:p>
        </w:tc>
      </w:tr>
      <w:tr w14:paraId="58D32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1" w:hRule="atLeast"/>
        </w:trPr>
        <w:tc>
          <w:tcPr>
            <w:tcW w:w="845" w:type="dxa"/>
            <w:vAlign w:val="center"/>
          </w:tcPr>
          <w:p w14:paraId="55DB59F9">
            <w:pPr>
              <w:pStyle w:val="53"/>
              <w:numPr>
                <w:ilvl w:val="0"/>
                <w:numId w:val="10"/>
              </w:numPr>
              <w:autoSpaceDE/>
              <w:autoSpaceDN/>
              <w:spacing w:before="60"/>
              <w:jc w:val="center"/>
              <w:rPr>
                <w:rFonts w:hint="eastAsia" w:ascii="宋体" w:hAnsi="宋体" w:eastAsia="宋体" w:cs="宋体"/>
                <w:color w:val="auto"/>
                <w:szCs w:val="21"/>
                <w:highlight w:val="none"/>
              </w:rPr>
            </w:pPr>
          </w:p>
        </w:tc>
        <w:tc>
          <w:tcPr>
            <w:tcW w:w="2659" w:type="dxa"/>
            <w:vAlign w:val="center"/>
          </w:tcPr>
          <w:p w14:paraId="5B178F54">
            <w:pPr>
              <w:pStyle w:val="53"/>
              <w:autoSpaceDE/>
              <w:autoSpaceDN/>
              <w:spacing w:before="60" w:line="379" w:lineRule="auto"/>
              <w:ind w:right="158"/>
              <w:jc w:val="center"/>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投标函</w:t>
            </w:r>
          </w:p>
        </w:tc>
        <w:tc>
          <w:tcPr>
            <w:tcW w:w="6258" w:type="dxa"/>
            <w:vAlign w:val="center"/>
          </w:tcPr>
          <w:p w14:paraId="31E27C9B">
            <w:pPr>
              <w:pStyle w:val="53"/>
              <w:autoSpaceDE/>
              <w:autoSpaceDN/>
              <w:spacing w:before="60" w:line="379" w:lineRule="auto"/>
              <w:ind w:left="100" w:right="158"/>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按招标文件要求提交《投标函》，内容完整，无重大错漏，按对应格式文件签署和盖章。</w:t>
            </w:r>
          </w:p>
        </w:tc>
      </w:tr>
      <w:tr w14:paraId="3E60D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65" w:hRule="atLeast"/>
        </w:trPr>
        <w:tc>
          <w:tcPr>
            <w:tcW w:w="845" w:type="dxa"/>
            <w:vAlign w:val="center"/>
          </w:tcPr>
          <w:p w14:paraId="3685237A">
            <w:pPr>
              <w:pStyle w:val="53"/>
              <w:numPr>
                <w:ilvl w:val="0"/>
                <w:numId w:val="10"/>
              </w:numPr>
              <w:autoSpaceDE/>
              <w:autoSpaceDN/>
              <w:spacing w:before="60"/>
              <w:jc w:val="center"/>
              <w:rPr>
                <w:rFonts w:hint="eastAsia" w:ascii="宋体" w:hAnsi="宋体" w:eastAsia="宋体" w:cs="宋体"/>
                <w:color w:val="auto"/>
                <w:szCs w:val="21"/>
                <w:highlight w:val="none"/>
                <w:lang w:eastAsia="zh-CN"/>
              </w:rPr>
            </w:pPr>
          </w:p>
        </w:tc>
        <w:tc>
          <w:tcPr>
            <w:tcW w:w="2659" w:type="dxa"/>
            <w:vAlign w:val="center"/>
          </w:tcPr>
          <w:p w14:paraId="2CAED8B6">
            <w:pPr>
              <w:pStyle w:val="53"/>
              <w:autoSpaceDE/>
              <w:autoSpaceDN/>
              <w:spacing w:before="60" w:line="379" w:lineRule="auto"/>
              <w:ind w:right="158"/>
              <w:jc w:val="center"/>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投标有效期</w:t>
            </w:r>
          </w:p>
        </w:tc>
        <w:tc>
          <w:tcPr>
            <w:tcW w:w="6258" w:type="dxa"/>
            <w:vAlign w:val="center"/>
          </w:tcPr>
          <w:p w14:paraId="4ABC8C58">
            <w:pPr>
              <w:pStyle w:val="53"/>
              <w:autoSpaceDE/>
              <w:autoSpaceDN/>
              <w:spacing w:before="60" w:line="379" w:lineRule="auto"/>
              <w:ind w:left="100" w:right="158"/>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投标有效期不少于招标文件中载明的投标有效期。</w:t>
            </w:r>
          </w:p>
        </w:tc>
      </w:tr>
      <w:tr w14:paraId="135AB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65" w:hRule="atLeast"/>
        </w:trPr>
        <w:tc>
          <w:tcPr>
            <w:tcW w:w="845" w:type="dxa"/>
            <w:vAlign w:val="center"/>
          </w:tcPr>
          <w:p w14:paraId="4976EB94">
            <w:pPr>
              <w:pStyle w:val="53"/>
              <w:numPr>
                <w:ilvl w:val="0"/>
                <w:numId w:val="10"/>
              </w:numPr>
              <w:autoSpaceDE/>
              <w:autoSpaceDN/>
              <w:spacing w:before="60"/>
              <w:jc w:val="center"/>
              <w:rPr>
                <w:rFonts w:hint="eastAsia" w:ascii="宋体" w:hAnsi="宋体" w:eastAsia="宋体" w:cs="宋体"/>
                <w:color w:val="auto"/>
                <w:szCs w:val="21"/>
                <w:highlight w:val="none"/>
                <w:lang w:eastAsia="zh-CN"/>
              </w:rPr>
            </w:pPr>
          </w:p>
        </w:tc>
        <w:tc>
          <w:tcPr>
            <w:tcW w:w="2659" w:type="dxa"/>
            <w:vAlign w:val="center"/>
          </w:tcPr>
          <w:p w14:paraId="72385EA9">
            <w:pPr>
              <w:pStyle w:val="53"/>
              <w:autoSpaceDE/>
              <w:autoSpaceDN/>
              <w:spacing w:before="60" w:line="379" w:lineRule="auto"/>
              <w:ind w:right="158"/>
              <w:jc w:val="center"/>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投标报价</w:t>
            </w:r>
          </w:p>
        </w:tc>
        <w:tc>
          <w:tcPr>
            <w:tcW w:w="6258" w:type="dxa"/>
            <w:vAlign w:val="center"/>
          </w:tcPr>
          <w:p w14:paraId="49205F8D">
            <w:pPr>
              <w:pStyle w:val="53"/>
              <w:autoSpaceDE/>
              <w:autoSpaceDN/>
              <w:spacing w:before="60" w:line="379" w:lineRule="auto"/>
              <w:ind w:left="100" w:right="158"/>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1.投标报价是固定价且是唯一的，未超过项目预算总金额</w:t>
            </w:r>
            <w:r>
              <w:rPr>
                <w:rFonts w:hint="eastAsia" w:ascii="宋体" w:hAnsi="宋体" w:eastAsia="宋体" w:cs="宋体"/>
                <w:color w:val="auto"/>
                <w:szCs w:val="21"/>
                <w:highlight w:val="none"/>
                <w:lang w:val="en-US" w:eastAsia="zh-CN"/>
              </w:rPr>
              <w:t>和</w:t>
            </w:r>
            <w:r>
              <w:rPr>
                <w:rFonts w:hint="eastAsia" w:ascii="宋体" w:hAnsi="宋体" w:eastAsia="宋体" w:cs="宋体"/>
                <w:color w:val="auto"/>
                <w:szCs w:val="21"/>
                <w:highlight w:val="none"/>
                <w:lang w:eastAsia="zh-CN"/>
              </w:rPr>
              <w:t>最高限价的。</w:t>
            </w:r>
          </w:p>
          <w:p w14:paraId="5B61471D">
            <w:pPr>
              <w:pStyle w:val="53"/>
              <w:autoSpaceDE/>
              <w:autoSpaceDN/>
              <w:spacing w:before="60" w:line="379" w:lineRule="auto"/>
              <w:ind w:left="100" w:right="158"/>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2.价格修正：若出现投标报价错误的，按采购文件规定的价格修正原则处理，供应商按规定书面确认报价。</w:t>
            </w:r>
          </w:p>
        </w:tc>
      </w:tr>
      <w:tr w14:paraId="35280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84" w:hRule="atLeast"/>
        </w:trPr>
        <w:tc>
          <w:tcPr>
            <w:tcW w:w="845" w:type="dxa"/>
            <w:vAlign w:val="center"/>
          </w:tcPr>
          <w:p w14:paraId="2440A030">
            <w:pPr>
              <w:pStyle w:val="53"/>
              <w:numPr>
                <w:ilvl w:val="0"/>
                <w:numId w:val="10"/>
              </w:numPr>
              <w:autoSpaceDE/>
              <w:autoSpaceDN/>
              <w:spacing w:before="60"/>
              <w:jc w:val="center"/>
              <w:rPr>
                <w:rFonts w:hint="eastAsia" w:ascii="宋体" w:hAnsi="宋体" w:eastAsia="宋体" w:cs="宋体"/>
                <w:color w:val="auto"/>
                <w:szCs w:val="21"/>
                <w:highlight w:val="none"/>
                <w:lang w:eastAsia="zh-CN"/>
              </w:rPr>
            </w:pPr>
          </w:p>
        </w:tc>
        <w:tc>
          <w:tcPr>
            <w:tcW w:w="2659" w:type="dxa"/>
            <w:vAlign w:val="center"/>
          </w:tcPr>
          <w:p w14:paraId="5E4E0BF4">
            <w:pPr>
              <w:pStyle w:val="53"/>
              <w:autoSpaceDE/>
              <w:autoSpaceDN/>
              <w:spacing w:before="60" w:line="379" w:lineRule="auto"/>
              <w:ind w:right="158"/>
              <w:jc w:val="center"/>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法定代表人证明书和法定代表人授权书</w:t>
            </w:r>
          </w:p>
        </w:tc>
        <w:tc>
          <w:tcPr>
            <w:tcW w:w="6258" w:type="dxa"/>
            <w:vAlign w:val="center"/>
          </w:tcPr>
          <w:p w14:paraId="732D8A85">
            <w:pPr>
              <w:pStyle w:val="53"/>
              <w:autoSpaceDE/>
              <w:autoSpaceDN/>
              <w:spacing w:before="60" w:line="379" w:lineRule="auto"/>
              <w:ind w:left="100" w:right="158"/>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供应商提供的法定代表人证明书及法定代表人授权书原件，按格式要求签署并盖章；若法定代表人作为投标代表参加投标，则只需提供法定代表人证明书。</w:t>
            </w:r>
          </w:p>
        </w:tc>
      </w:tr>
      <w:tr w14:paraId="5677A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8" w:hRule="atLeast"/>
        </w:trPr>
        <w:tc>
          <w:tcPr>
            <w:tcW w:w="845" w:type="dxa"/>
            <w:vAlign w:val="center"/>
          </w:tcPr>
          <w:p w14:paraId="42CB3FCB">
            <w:pPr>
              <w:pStyle w:val="53"/>
              <w:numPr>
                <w:ilvl w:val="0"/>
                <w:numId w:val="10"/>
              </w:numPr>
              <w:autoSpaceDE/>
              <w:autoSpaceDN/>
              <w:spacing w:before="60"/>
              <w:jc w:val="center"/>
              <w:rPr>
                <w:rFonts w:hint="eastAsia" w:ascii="宋体" w:hAnsi="宋体" w:eastAsia="宋体" w:cs="宋体"/>
                <w:color w:val="auto"/>
                <w:szCs w:val="21"/>
                <w:highlight w:val="none"/>
                <w:lang w:eastAsia="zh-CN"/>
              </w:rPr>
            </w:pPr>
          </w:p>
        </w:tc>
        <w:tc>
          <w:tcPr>
            <w:tcW w:w="2659" w:type="dxa"/>
            <w:vAlign w:val="center"/>
          </w:tcPr>
          <w:p w14:paraId="0A5B3759">
            <w:pPr>
              <w:pStyle w:val="53"/>
              <w:autoSpaceDE/>
              <w:autoSpaceDN/>
              <w:spacing w:before="60" w:line="379" w:lineRule="auto"/>
              <w:ind w:right="158"/>
              <w:jc w:val="center"/>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附加条件</w:t>
            </w:r>
          </w:p>
        </w:tc>
        <w:tc>
          <w:tcPr>
            <w:tcW w:w="6258" w:type="dxa"/>
            <w:vAlign w:val="center"/>
          </w:tcPr>
          <w:p w14:paraId="68671AAF">
            <w:pPr>
              <w:pStyle w:val="53"/>
              <w:autoSpaceDE/>
              <w:autoSpaceDN/>
              <w:spacing w:before="60" w:line="379" w:lineRule="auto"/>
              <w:ind w:left="100" w:right="158"/>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投标文件中未含有采购人不能接受的附加条件。</w:t>
            </w:r>
          </w:p>
        </w:tc>
      </w:tr>
      <w:tr w14:paraId="08ACC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14" w:hRule="atLeast"/>
        </w:trPr>
        <w:tc>
          <w:tcPr>
            <w:tcW w:w="845" w:type="dxa"/>
            <w:vAlign w:val="center"/>
          </w:tcPr>
          <w:p w14:paraId="328B03BE">
            <w:pPr>
              <w:pStyle w:val="53"/>
              <w:numPr>
                <w:ilvl w:val="0"/>
                <w:numId w:val="10"/>
              </w:numPr>
              <w:autoSpaceDE/>
              <w:autoSpaceDN/>
              <w:spacing w:before="60"/>
              <w:jc w:val="center"/>
              <w:rPr>
                <w:rFonts w:hint="eastAsia" w:ascii="宋体" w:hAnsi="宋体" w:eastAsia="宋体" w:cs="宋体"/>
                <w:color w:val="auto"/>
                <w:szCs w:val="21"/>
                <w:highlight w:val="none"/>
                <w:lang w:eastAsia="zh-CN"/>
              </w:rPr>
            </w:pPr>
          </w:p>
        </w:tc>
        <w:tc>
          <w:tcPr>
            <w:tcW w:w="2659" w:type="dxa"/>
            <w:vAlign w:val="center"/>
          </w:tcPr>
          <w:p w14:paraId="1A1B6CF0">
            <w:pPr>
              <w:pStyle w:val="53"/>
              <w:autoSpaceDE/>
              <w:autoSpaceDN/>
              <w:spacing w:before="60" w:line="379" w:lineRule="auto"/>
              <w:ind w:right="158"/>
              <w:jc w:val="center"/>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val="en-US" w:eastAsia="zh-CN"/>
              </w:rPr>
              <w:t>采购需求</w:t>
            </w:r>
            <w:r>
              <w:rPr>
                <w:rFonts w:hint="eastAsia" w:ascii="宋体" w:hAnsi="宋体" w:eastAsia="宋体" w:cs="宋体"/>
                <w:color w:val="auto"/>
                <w:szCs w:val="21"/>
                <w:highlight w:val="none"/>
                <w:lang w:eastAsia="zh-CN"/>
              </w:rPr>
              <w:t>条款要求</w:t>
            </w:r>
          </w:p>
        </w:tc>
        <w:tc>
          <w:tcPr>
            <w:tcW w:w="6258" w:type="dxa"/>
            <w:vAlign w:val="center"/>
          </w:tcPr>
          <w:p w14:paraId="292EEFA8">
            <w:pPr>
              <w:pStyle w:val="53"/>
              <w:autoSpaceDE/>
              <w:autoSpaceDN/>
              <w:spacing w:before="60" w:line="379" w:lineRule="auto"/>
              <w:ind w:left="100" w:right="158"/>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满足采购文件要求中</w:t>
            </w:r>
            <w:r>
              <w:rPr>
                <w:rFonts w:hint="eastAsia" w:ascii="宋体" w:hAnsi="宋体" w:eastAsia="宋体" w:cs="宋体"/>
                <w:color w:val="auto"/>
                <w:szCs w:val="21"/>
                <w:highlight w:val="none"/>
                <w:lang w:val="en-US" w:eastAsia="zh-CN"/>
              </w:rPr>
              <w:t>所有</w:t>
            </w:r>
            <w:r>
              <w:rPr>
                <w:rFonts w:hint="eastAsia" w:ascii="宋体" w:hAnsi="宋体" w:eastAsia="宋体" w:cs="宋体"/>
                <w:color w:val="auto"/>
                <w:szCs w:val="21"/>
                <w:highlight w:val="none"/>
                <w:lang w:eastAsia="zh-CN"/>
              </w:rPr>
              <w:t>条款的要求，提供《</w:t>
            </w:r>
            <w:r>
              <w:rPr>
                <w:rFonts w:hint="eastAsia" w:ascii="宋体" w:hAnsi="宋体" w:eastAsia="宋体" w:cs="宋体"/>
                <w:color w:val="auto"/>
                <w:szCs w:val="21"/>
                <w:highlight w:val="none"/>
                <w:lang w:val="en-US" w:eastAsia="zh-CN"/>
              </w:rPr>
              <w:t>采购需求</w:t>
            </w:r>
            <w:r>
              <w:rPr>
                <w:rFonts w:hint="eastAsia" w:ascii="宋体" w:hAnsi="宋体" w:eastAsia="宋体" w:cs="宋体"/>
                <w:color w:val="auto"/>
                <w:szCs w:val="21"/>
                <w:highlight w:val="none"/>
                <w:lang w:eastAsia="zh-CN"/>
              </w:rPr>
              <w:t>条款响应表》，且不存在负偏离或不满足的情况。</w:t>
            </w:r>
          </w:p>
        </w:tc>
      </w:tr>
      <w:tr w14:paraId="00C89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1" w:hRule="atLeast"/>
        </w:trPr>
        <w:tc>
          <w:tcPr>
            <w:tcW w:w="845" w:type="dxa"/>
            <w:vAlign w:val="center"/>
          </w:tcPr>
          <w:p w14:paraId="2F40009D">
            <w:pPr>
              <w:pStyle w:val="53"/>
              <w:numPr>
                <w:ilvl w:val="0"/>
                <w:numId w:val="10"/>
              </w:numPr>
              <w:autoSpaceDE/>
              <w:autoSpaceDN/>
              <w:spacing w:before="60"/>
              <w:jc w:val="center"/>
              <w:rPr>
                <w:rFonts w:hint="eastAsia" w:ascii="宋体" w:hAnsi="宋体" w:eastAsia="宋体" w:cs="宋体"/>
                <w:color w:val="auto"/>
                <w:szCs w:val="21"/>
                <w:highlight w:val="none"/>
                <w:lang w:eastAsia="zh-CN"/>
              </w:rPr>
            </w:pPr>
          </w:p>
        </w:tc>
        <w:tc>
          <w:tcPr>
            <w:tcW w:w="2659" w:type="dxa"/>
            <w:vAlign w:val="center"/>
          </w:tcPr>
          <w:p w14:paraId="45645962">
            <w:pPr>
              <w:pStyle w:val="53"/>
              <w:autoSpaceDE/>
              <w:autoSpaceDN/>
              <w:spacing w:before="60" w:line="379" w:lineRule="auto"/>
              <w:ind w:right="158"/>
              <w:jc w:val="center"/>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投标文件签署、盖章要求</w:t>
            </w:r>
          </w:p>
        </w:tc>
        <w:tc>
          <w:tcPr>
            <w:tcW w:w="6258" w:type="dxa"/>
            <w:vAlign w:val="center"/>
          </w:tcPr>
          <w:p w14:paraId="35C5CFFB">
            <w:pPr>
              <w:pStyle w:val="53"/>
              <w:autoSpaceDE/>
              <w:autoSpaceDN/>
              <w:spacing w:before="60" w:line="379" w:lineRule="auto"/>
              <w:ind w:left="100" w:right="158"/>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投标文件按照招标文件要求签署、盖章。</w:t>
            </w:r>
          </w:p>
        </w:tc>
      </w:tr>
      <w:tr w14:paraId="4354A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1" w:hRule="atLeast"/>
        </w:trPr>
        <w:tc>
          <w:tcPr>
            <w:tcW w:w="845" w:type="dxa"/>
            <w:vAlign w:val="center"/>
          </w:tcPr>
          <w:p w14:paraId="2BA2CBB3">
            <w:pPr>
              <w:pStyle w:val="53"/>
              <w:numPr>
                <w:ilvl w:val="0"/>
                <w:numId w:val="10"/>
              </w:numPr>
              <w:autoSpaceDE/>
              <w:autoSpaceDN/>
              <w:spacing w:before="60"/>
              <w:jc w:val="center"/>
              <w:rPr>
                <w:rFonts w:hint="eastAsia" w:ascii="宋体" w:hAnsi="宋体" w:eastAsia="宋体" w:cs="宋体"/>
                <w:color w:val="auto"/>
                <w:szCs w:val="21"/>
                <w:highlight w:val="none"/>
                <w:lang w:eastAsia="zh-CN"/>
              </w:rPr>
            </w:pPr>
          </w:p>
        </w:tc>
        <w:tc>
          <w:tcPr>
            <w:tcW w:w="2659" w:type="dxa"/>
            <w:vAlign w:val="center"/>
          </w:tcPr>
          <w:p w14:paraId="1F6D64AD">
            <w:pPr>
              <w:pStyle w:val="53"/>
              <w:autoSpaceDE/>
              <w:autoSpaceDN/>
              <w:spacing w:before="60" w:line="379" w:lineRule="auto"/>
              <w:ind w:right="158"/>
              <w:jc w:val="center"/>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其他无效情形</w:t>
            </w:r>
          </w:p>
        </w:tc>
        <w:tc>
          <w:tcPr>
            <w:tcW w:w="6258" w:type="dxa"/>
            <w:vAlign w:val="center"/>
          </w:tcPr>
          <w:p w14:paraId="42BC0D3D">
            <w:pPr>
              <w:pStyle w:val="53"/>
              <w:autoSpaceDE/>
              <w:autoSpaceDN/>
              <w:spacing w:before="60" w:line="379" w:lineRule="auto"/>
              <w:ind w:left="100" w:right="158"/>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投标文件中不存在有关法律、法规和规章及招标文件规定的其他无效情形。</w:t>
            </w:r>
          </w:p>
        </w:tc>
      </w:tr>
      <w:tr w14:paraId="13C65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1" w:hRule="atLeast"/>
        </w:trPr>
        <w:tc>
          <w:tcPr>
            <w:tcW w:w="9762" w:type="dxa"/>
            <w:gridSpan w:val="3"/>
            <w:vAlign w:val="center"/>
          </w:tcPr>
          <w:p w14:paraId="69CDB5DA">
            <w:pPr>
              <w:pStyle w:val="53"/>
              <w:autoSpaceDE/>
              <w:autoSpaceDN/>
              <w:spacing w:before="60" w:line="379" w:lineRule="auto"/>
              <w:ind w:left="100" w:right="158"/>
              <w:jc w:val="center"/>
              <w:rPr>
                <w:rFonts w:hint="eastAsia" w:ascii="宋体" w:hAnsi="宋体" w:eastAsia="宋体" w:cs="宋体"/>
                <w:b/>
                <w:bCs/>
                <w:color w:val="auto"/>
                <w:szCs w:val="21"/>
                <w:highlight w:val="none"/>
                <w:lang w:eastAsia="zh-CN"/>
              </w:rPr>
            </w:pPr>
            <w:r>
              <w:rPr>
                <w:rFonts w:hint="eastAsia" w:ascii="宋体" w:hAnsi="宋体" w:eastAsia="宋体" w:cs="宋体"/>
                <w:b/>
                <w:bCs/>
                <w:color w:val="auto"/>
                <w:szCs w:val="21"/>
                <w:highlight w:val="none"/>
                <w:lang w:eastAsia="zh-CN"/>
              </w:rPr>
              <w:t>结论</w:t>
            </w:r>
          </w:p>
        </w:tc>
      </w:tr>
      <w:tr w14:paraId="1C9A6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1" w:hRule="atLeast"/>
        </w:trPr>
        <w:tc>
          <w:tcPr>
            <w:tcW w:w="9762" w:type="dxa"/>
            <w:gridSpan w:val="3"/>
            <w:vAlign w:val="center"/>
          </w:tcPr>
          <w:p w14:paraId="6D2F424C">
            <w:pPr>
              <w:autoSpaceDE/>
              <w:autoSpaceDN/>
              <w:rPr>
                <w:rFonts w:hint="eastAsia" w:ascii="宋体" w:hAnsi="宋体" w:eastAsia="宋体" w:cs="宋体"/>
                <w:bCs/>
                <w:color w:val="auto"/>
                <w:szCs w:val="21"/>
                <w:highlight w:val="none"/>
                <w:lang w:eastAsia="zh-CN"/>
              </w:rPr>
            </w:pPr>
            <w:r>
              <w:rPr>
                <w:rFonts w:hint="eastAsia" w:ascii="宋体" w:hAnsi="宋体" w:eastAsia="宋体" w:cs="宋体"/>
                <w:bCs/>
                <w:color w:val="auto"/>
                <w:szCs w:val="21"/>
                <w:highlight w:val="none"/>
                <w:lang w:eastAsia="zh-CN"/>
              </w:rPr>
              <w:t>填表说明：</w:t>
            </w:r>
          </w:p>
          <w:p w14:paraId="490F5FFC">
            <w:pPr>
              <w:autoSpaceDE/>
              <w:autoSpaceDN/>
              <w:rPr>
                <w:rFonts w:hint="eastAsia" w:ascii="宋体" w:hAnsi="宋体" w:eastAsia="宋体" w:cs="宋体"/>
                <w:bCs/>
                <w:color w:val="auto"/>
                <w:szCs w:val="21"/>
                <w:highlight w:val="none"/>
                <w:lang w:eastAsia="zh-CN"/>
              </w:rPr>
            </w:pPr>
            <w:r>
              <w:rPr>
                <w:rFonts w:hint="eastAsia" w:ascii="宋体" w:hAnsi="宋体" w:eastAsia="宋体" w:cs="宋体"/>
                <w:bCs/>
                <w:color w:val="auto"/>
                <w:szCs w:val="21"/>
                <w:highlight w:val="none"/>
                <w:lang w:eastAsia="zh-CN"/>
              </w:rPr>
              <w:t>1.“通过”打“√”，“未通过”打“×”；</w:t>
            </w:r>
          </w:p>
          <w:p w14:paraId="6DE2227B">
            <w:pPr>
              <w:autoSpaceDE/>
              <w:autoSpaceDN/>
              <w:rPr>
                <w:rFonts w:hint="eastAsia" w:ascii="宋体" w:hAnsi="宋体" w:eastAsia="宋体" w:cs="宋体"/>
                <w:bCs/>
                <w:color w:val="auto"/>
                <w:szCs w:val="21"/>
                <w:highlight w:val="none"/>
                <w:lang w:eastAsia="zh-CN"/>
              </w:rPr>
            </w:pPr>
            <w:r>
              <w:rPr>
                <w:rFonts w:hint="eastAsia" w:ascii="宋体" w:hAnsi="宋体" w:eastAsia="宋体" w:cs="宋体"/>
                <w:bCs/>
                <w:color w:val="auto"/>
                <w:szCs w:val="21"/>
                <w:highlight w:val="none"/>
                <w:lang w:eastAsia="zh-CN"/>
              </w:rPr>
              <w:t>2.在结论栏中填写“通过”或“未通过”；</w:t>
            </w:r>
          </w:p>
          <w:p w14:paraId="2553D836">
            <w:pPr>
              <w:pStyle w:val="53"/>
              <w:autoSpaceDE/>
              <w:autoSpaceDN/>
              <w:rPr>
                <w:rFonts w:hint="eastAsia" w:ascii="宋体" w:hAnsi="宋体" w:eastAsia="宋体" w:cs="宋体"/>
                <w:color w:val="auto"/>
                <w:szCs w:val="21"/>
                <w:highlight w:val="none"/>
                <w:lang w:eastAsia="zh-CN"/>
              </w:rPr>
            </w:pPr>
            <w:r>
              <w:rPr>
                <w:rFonts w:hint="eastAsia" w:ascii="宋体" w:hAnsi="宋体" w:eastAsia="宋体" w:cs="宋体"/>
                <w:bCs/>
                <w:color w:val="auto"/>
                <w:szCs w:val="21"/>
                <w:highlight w:val="none"/>
                <w:lang w:eastAsia="zh-CN"/>
              </w:rPr>
              <w:t>3.投标人有一个“未通过”，审查结论视为“未通过”。</w:t>
            </w:r>
          </w:p>
        </w:tc>
      </w:tr>
    </w:tbl>
    <w:p w14:paraId="4194141F">
      <w:pPr>
        <w:pStyle w:val="26"/>
        <w:autoSpaceDE/>
        <w:autoSpaceDN/>
        <w:ind w:firstLine="0" w:firstLineChars="0"/>
        <w:outlineLvl w:val="9"/>
        <w:rPr>
          <w:rFonts w:hint="eastAsia" w:ascii="宋体" w:hAnsi="宋体" w:eastAsia="宋体" w:cs="宋体"/>
          <w:b/>
          <w:bCs/>
          <w:color w:val="auto"/>
          <w:sz w:val="21"/>
          <w:szCs w:val="21"/>
          <w:highlight w:val="none"/>
        </w:rPr>
      </w:pPr>
    </w:p>
    <w:p w14:paraId="4BC90E58">
      <w:pPr>
        <w:pStyle w:val="26"/>
        <w:autoSpaceDE/>
        <w:autoSpaceDN/>
        <w:ind w:firstLine="422"/>
        <w:outlineLvl w:val="3"/>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表</w:t>
      </w:r>
      <w:r>
        <w:rPr>
          <w:rFonts w:hint="eastAsia" w:ascii="宋体" w:hAnsi="宋体" w:eastAsia="宋体" w:cs="宋体"/>
          <w:b/>
          <w:bCs/>
          <w:color w:val="auto"/>
          <w:sz w:val="21"/>
          <w:szCs w:val="21"/>
          <w:highlight w:val="none"/>
          <w:lang w:val="en-US" w:eastAsia="zh-CN"/>
        </w:rPr>
        <w:t>三</w:t>
      </w:r>
      <w:r>
        <w:rPr>
          <w:rFonts w:hint="eastAsia" w:ascii="宋体" w:hAnsi="宋体" w:eastAsia="宋体" w:cs="宋体"/>
          <w:b/>
          <w:bCs/>
          <w:color w:val="auto"/>
          <w:sz w:val="21"/>
          <w:szCs w:val="21"/>
          <w:highlight w:val="none"/>
        </w:rPr>
        <w:t>：异常低价审查表</w:t>
      </w:r>
      <w:r>
        <w:rPr>
          <w:rFonts w:hint="eastAsia" w:ascii="宋体" w:hAnsi="宋体" w:eastAsia="宋体" w:cs="宋体"/>
          <w:b/>
          <w:bCs/>
          <w:color w:val="auto"/>
          <w:sz w:val="21"/>
          <w:szCs w:val="21"/>
          <w:highlight w:val="none"/>
          <w:lang w:eastAsia="zh-CN"/>
        </w:rPr>
        <w:t>（</w:t>
      </w:r>
      <w:r>
        <w:rPr>
          <w:rFonts w:hint="eastAsia" w:ascii="宋体" w:hAnsi="宋体" w:eastAsia="宋体" w:cs="宋体"/>
          <w:b/>
          <w:bCs/>
          <w:color w:val="auto"/>
          <w:sz w:val="21"/>
          <w:szCs w:val="21"/>
          <w:highlight w:val="none"/>
          <w:lang w:val="en-US" w:eastAsia="zh-CN"/>
        </w:rPr>
        <w:t>适用于采购包1、采购包2</w:t>
      </w:r>
      <w:r>
        <w:rPr>
          <w:rFonts w:hint="eastAsia" w:ascii="宋体" w:hAnsi="宋体" w:eastAsia="宋体" w:cs="宋体"/>
          <w:b/>
          <w:bCs/>
          <w:color w:val="auto"/>
          <w:sz w:val="21"/>
          <w:szCs w:val="21"/>
          <w:highlight w:val="none"/>
          <w:lang w:eastAsia="zh-CN"/>
        </w:rPr>
        <w:t>）</w:t>
      </w:r>
    </w:p>
    <w:tbl>
      <w:tblPr>
        <w:tblStyle w:val="33"/>
        <w:tblW w:w="5062" w:type="pct"/>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0" w:type="dxa"/>
          <w:bottom w:w="0" w:type="dxa"/>
          <w:right w:w="0" w:type="dxa"/>
        </w:tblCellMar>
      </w:tblPr>
      <w:tblGrid>
        <w:gridCol w:w="508"/>
        <w:gridCol w:w="1068"/>
        <w:gridCol w:w="6047"/>
        <w:gridCol w:w="2120"/>
      </w:tblGrid>
      <w:tr w14:paraId="0FD48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06" w:hRule="atLeast"/>
        </w:trPr>
        <w:tc>
          <w:tcPr>
            <w:tcW w:w="261" w:type="pct"/>
            <w:shd w:val="clear" w:color="auto" w:fill="F4F4F4"/>
            <w:vAlign w:val="center"/>
          </w:tcPr>
          <w:p w14:paraId="30F5AD0B">
            <w:pPr>
              <w:pStyle w:val="53"/>
              <w:keepNext w:val="0"/>
              <w:keepLines w:val="0"/>
              <w:pageBreakBefore w:val="0"/>
              <w:widowControl w:val="0"/>
              <w:kinsoku/>
              <w:wordWrap/>
              <w:overflowPunct/>
              <w:topLinePunct w:val="0"/>
              <w:autoSpaceDE/>
              <w:autoSpaceDN/>
              <w:bidi w:val="0"/>
              <w:adjustRightInd/>
              <w:snapToGrid/>
              <w:spacing w:before="60"/>
              <w:jc w:val="center"/>
              <w:textAlignment w:val="auto"/>
              <w:outlineLvl w:val="9"/>
              <w:rPr>
                <w:rFonts w:hint="eastAsia" w:ascii="宋体" w:hAnsi="宋体" w:eastAsia="宋体" w:cs="宋体"/>
                <w:b/>
                <w:color w:val="auto"/>
                <w:szCs w:val="21"/>
                <w:highlight w:val="none"/>
              </w:rPr>
            </w:pPr>
            <w:r>
              <w:rPr>
                <w:rFonts w:hint="eastAsia" w:ascii="宋体" w:hAnsi="宋体" w:eastAsia="宋体" w:cs="宋体"/>
                <w:b/>
                <w:color w:val="auto"/>
                <w:szCs w:val="21"/>
                <w:highlight w:val="none"/>
              </w:rPr>
              <w:t>序号</w:t>
            </w:r>
          </w:p>
        </w:tc>
        <w:tc>
          <w:tcPr>
            <w:tcW w:w="548" w:type="pct"/>
            <w:shd w:val="clear" w:color="auto" w:fill="F4F4F4"/>
            <w:vAlign w:val="center"/>
          </w:tcPr>
          <w:p w14:paraId="649D8C96">
            <w:pPr>
              <w:pStyle w:val="53"/>
              <w:keepNext w:val="0"/>
              <w:keepLines w:val="0"/>
              <w:pageBreakBefore w:val="0"/>
              <w:widowControl w:val="0"/>
              <w:kinsoku/>
              <w:wordWrap/>
              <w:overflowPunct/>
              <w:topLinePunct w:val="0"/>
              <w:autoSpaceDE/>
              <w:autoSpaceDN/>
              <w:bidi w:val="0"/>
              <w:adjustRightInd/>
              <w:snapToGrid/>
              <w:spacing w:before="60"/>
              <w:ind w:left="-3"/>
              <w:jc w:val="center"/>
              <w:textAlignment w:val="auto"/>
              <w:outlineLvl w:val="9"/>
              <w:rPr>
                <w:rFonts w:hint="eastAsia" w:ascii="宋体" w:hAnsi="宋体" w:eastAsia="宋体" w:cs="宋体"/>
                <w:b/>
                <w:color w:val="auto"/>
                <w:szCs w:val="21"/>
                <w:highlight w:val="none"/>
                <w:lang w:val="en-US" w:eastAsia="zh-CN"/>
              </w:rPr>
            </w:pPr>
            <w:r>
              <w:rPr>
                <w:rFonts w:hint="eastAsia" w:ascii="宋体" w:hAnsi="宋体" w:eastAsia="宋体" w:cs="宋体"/>
                <w:b/>
                <w:color w:val="auto"/>
                <w:szCs w:val="21"/>
                <w:highlight w:val="none"/>
                <w:lang w:val="en-US" w:eastAsia="zh-CN"/>
              </w:rPr>
              <w:t>评审点要求概况</w:t>
            </w:r>
          </w:p>
        </w:tc>
        <w:tc>
          <w:tcPr>
            <w:tcW w:w="3103" w:type="pct"/>
            <w:shd w:val="clear" w:color="auto" w:fill="F4F4F4"/>
            <w:vAlign w:val="center"/>
          </w:tcPr>
          <w:p w14:paraId="52A77AA6">
            <w:pPr>
              <w:pStyle w:val="53"/>
              <w:keepNext w:val="0"/>
              <w:keepLines w:val="0"/>
              <w:pageBreakBefore w:val="0"/>
              <w:widowControl w:val="0"/>
              <w:kinsoku/>
              <w:wordWrap/>
              <w:overflowPunct/>
              <w:topLinePunct w:val="0"/>
              <w:autoSpaceDE/>
              <w:autoSpaceDN/>
              <w:bidi w:val="0"/>
              <w:adjustRightInd/>
              <w:snapToGrid/>
              <w:spacing w:before="60"/>
              <w:ind w:left="-3"/>
              <w:jc w:val="center"/>
              <w:textAlignment w:val="auto"/>
              <w:outlineLvl w:val="9"/>
              <w:rPr>
                <w:rFonts w:hint="eastAsia" w:ascii="宋体" w:hAnsi="宋体" w:eastAsia="宋体" w:cs="宋体"/>
                <w:b/>
                <w:color w:val="auto"/>
                <w:szCs w:val="21"/>
                <w:highlight w:val="none"/>
                <w:lang w:val="en-US" w:eastAsia="zh-CN"/>
              </w:rPr>
            </w:pPr>
            <w:r>
              <w:rPr>
                <w:rFonts w:hint="eastAsia" w:ascii="宋体" w:hAnsi="宋体" w:eastAsia="宋体" w:cs="宋体"/>
                <w:b/>
                <w:color w:val="auto"/>
                <w:szCs w:val="21"/>
                <w:highlight w:val="none"/>
                <w:lang w:val="en-US" w:eastAsia="zh-CN"/>
              </w:rPr>
              <w:t>异常低价的情形</w:t>
            </w:r>
          </w:p>
        </w:tc>
        <w:tc>
          <w:tcPr>
            <w:tcW w:w="1085" w:type="pct"/>
            <w:shd w:val="clear" w:color="auto" w:fill="F4F4F4"/>
            <w:vAlign w:val="center"/>
          </w:tcPr>
          <w:p w14:paraId="75F601A2">
            <w:pPr>
              <w:pStyle w:val="53"/>
              <w:keepNext w:val="0"/>
              <w:keepLines w:val="0"/>
              <w:pageBreakBefore w:val="0"/>
              <w:widowControl w:val="0"/>
              <w:kinsoku/>
              <w:wordWrap/>
              <w:overflowPunct/>
              <w:topLinePunct w:val="0"/>
              <w:autoSpaceDE/>
              <w:autoSpaceDN/>
              <w:bidi w:val="0"/>
              <w:adjustRightInd/>
              <w:snapToGrid/>
              <w:spacing w:before="60"/>
              <w:jc w:val="center"/>
              <w:textAlignment w:val="auto"/>
              <w:outlineLvl w:val="9"/>
              <w:rPr>
                <w:rFonts w:hint="eastAsia" w:ascii="宋体" w:hAnsi="宋体" w:eastAsia="宋体" w:cs="宋体"/>
                <w:b/>
                <w:color w:val="auto"/>
                <w:szCs w:val="21"/>
                <w:highlight w:val="none"/>
              </w:rPr>
            </w:pPr>
            <w:r>
              <w:rPr>
                <w:rFonts w:hint="eastAsia" w:ascii="宋体" w:hAnsi="宋体" w:eastAsia="宋体" w:cs="宋体"/>
                <w:b/>
                <w:color w:val="auto"/>
                <w:szCs w:val="21"/>
                <w:highlight w:val="none"/>
              </w:rPr>
              <w:t>评审点具体描述</w:t>
            </w:r>
          </w:p>
        </w:tc>
      </w:tr>
      <w:tr w14:paraId="6BE72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1" w:hRule="atLeast"/>
        </w:trPr>
        <w:tc>
          <w:tcPr>
            <w:tcW w:w="261" w:type="pct"/>
            <w:vAlign w:val="center"/>
          </w:tcPr>
          <w:p w14:paraId="71EBE2B8">
            <w:pPr>
              <w:pStyle w:val="53"/>
              <w:keepNext w:val="0"/>
              <w:keepLines w:val="0"/>
              <w:pageBreakBefore w:val="0"/>
              <w:widowControl w:val="0"/>
              <w:numPr>
                <w:ilvl w:val="0"/>
                <w:numId w:val="0"/>
              </w:numPr>
              <w:kinsoku/>
              <w:wordWrap/>
              <w:overflowPunct/>
              <w:topLinePunct w:val="0"/>
              <w:autoSpaceDE/>
              <w:autoSpaceDN/>
              <w:bidi w:val="0"/>
              <w:adjustRightInd/>
              <w:snapToGrid/>
              <w:spacing w:before="60"/>
              <w:ind w:leftChars="0"/>
              <w:jc w:val="center"/>
              <w:textAlignment w:val="auto"/>
              <w:outlineLvl w:val="9"/>
              <w:rPr>
                <w:rFonts w:hint="eastAsia" w:ascii="宋体" w:hAnsi="宋体" w:eastAsia="宋体" w:cs="宋体"/>
                <w:color w:val="auto"/>
                <w:szCs w:val="21"/>
                <w:highlight w:val="none"/>
                <w:lang w:val="en-US" w:eastAsia="zh-CN"/>
              </w:rPr>
            </w:pPr>
            <w:r>
              <w:rPr>
                <w:rFonts w:hint="eastAsia" w:ascii="宋体" w:hAnsi="宋体" w:eastAsia="宋体" w:cs="宋体"/>
                <w:color w:val="auto"/>
                <w:szCs w:val="21"/>
                <w:highlight w:val="none"/>
                <w:lang w:val="en-US" w:eastAsia="zh-CN"/>
              </w:rPr>
              <w:t>1</w:t>
            </w:r>
          </w:p>
        </w:tc>
        <w:tc>
          <w:tcPr>
            <w:tcW w:w="548" w:type="pct"/>
            <w:vAlign w:val="center"/>
          </w:tcPr>
          <w:p w14:paraId="444C4B08">
            <w:pPr>
              <w:pStyle w:val="53"/>
              <w:keepNext w:val="0"/>
              <w:keepLines w:val="0"/>
              <w:pageBreakBefore w:val="0"/>
              <w:widowControl w:val="0"/>
              <w:kinsoku/>
              <w:wordWrap/>
              <w:overflowPunct/>
              <w:topLinePunct w:val="0"/>
              <w:autoSpaceDE/>
              <w:autoSpaceDN/>
              <w:bidi w:val="0"/>
              <w:adjustRightInd/>
              <w:snapToGrid/>
              <w:spacing w:before="60" w:line="380" w:lineRule="auto"/>
              <w:ind w:left="38" w:leftChars="18" w:right="102"/>
              <w:jc w:val="center"/>
              <w:textAlignment w:val="auto"/>
              <w:outlineLvl w:val="9"/>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异常低价审查</w:t>
            </w:r>
          </w:p>
        </w:tc>
        <w:tc>
          <w:tcPr>
            <w:tcW w:w="3103" w:type="pct"/>
            <w:vAlign w:val="center"/>
          </w:tcPr>
          <w:p w14:paraId="6843730C">
            <w:pPr>
              <w:pStyle w:val="53"/>
              <w:keepNext w:val="0"/>
              <w:keepLines w:val="0"/>
              <w:pageBreakBefore w:val="0"/>
              <w:widowControl w:val="0"/>
              <w:kinsoku/>
              <w:wordWrap/>
              <w:overflowPunct/>
              <w:topLinePunct w:val="0"/>
              <w:autoSpaceDE/>
              <w:autoSpaceDN/>
              <w:bidi w:val="0"/>
              <w:adjustRightInd/>
              <w:snapToGrid/>
              <w:spacing w:before="60" w:line="379" w:lineRule="auto"/>
              <w:ind w:left="38" w:leftChars="18" w:right="102"/>
              <w:jc w:val="both"/>
              <w:textAlignment w:val="auto"/>
              <w:outlineLvl w:val="9"/>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val="en-US" w:eastAsia="zh-CN"/>
              </w:rPr>
              <w:t>1.</w:t>
            </w:r>
            <w:r>
              <w:rPr>
                <w:rFonts w:hint="eastAsia" w:ascii="宋体" w:hAnsi="宋体" w:eastAsia="宋体" w:cs="宋体"/>
                <w:color w:val="auto"/>
                <w:szCs w:val="21"/>
                <w:highlight w:val="none"/>
                <w:lang w:eastAsia="zh-CN"/>
              </w:rPr>
              <w:t>投标（响应）报价低于全部通过符合性审查供应商投标（响应）报价平均值×50%的，即投标（响应）报价〈全部通过符合性审查供应商投标（响应）报价平均值×50%。</w:t>
            </w:r>
          </w:p>
          <w:p w14:paraId="5BC6A5F2">
            <w:pPr>
              <w:pStyle w:val="53"/>
              <w:keepNext w:val="0"/>
              <w:keepLines w:val="0"/>
              <w:pageBreakBefore w:val="0"/>
              <w:widowControl w:val="0"/>
              <w:kinsoku/>
              <w:wordWrap/>
              <w:overflowPunct/>
              <w:topLinePunct w:val="0"/>
              <w:autoSpaceDE/>
              <w:autoSpaceDN/>
              <w:bidi w:val="0"/>
              <w:adjustRightInd/>
              <w:snapToGrid/>
              <w:spacing w:before="60" w:line="379" w:lineRule="auto"/>
              <w:ind w:left="38" w:leftChars="18" w:right="102"/>
              <w:jc w:val="both"/>
              <w:textAlignment w:val="auto"/>
              <w:outlineLvl w:val="9"/>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val="en-US" w:eastAsia="zh-CN"/>
              </w:rPr>
              <w:t>2.</w:t>
            </w:r>
            <w:r>
              <w:rPr>
                <w:rFonts w:hint="eastAsia" w:ascii="宋体" w:hAnsi="宋体" w:eastAsia="宋体" w:cs="宋体"/>
                <w:color w:val="auto"/>
                <w:szCs w:val="21"/>
                <w:highlight w:val="none"/>
                <w:lang w:eastAsia="zh-CN"/>
              </w:rPr>
              <w:t>投标（响应）报价低于通过符合性审查且报价次低供应商投标（响应）报价×50%的，即投标（响应）报价〈通过符合性审查且报价次低供应商投标（响应）报价×50%。</w:t>
            </w:r>
          </w:p>
          <w:p w14:paraId="0C036B1B">
            <w:pPr>
              <w:pStyle w:val="53"/>
              <w:keepNext w:val="0"/>
              <w:keepLines w:val="0"/>
              <w:pageBreakBefore w:val="0"/>
              <w:widowControl w:val="0"/>
              <w:kinsoku/>
              <w:wordWrap/>
              <w:overflowPunct/>
              <w:topLinePunct w:val="0"/>
              <w:autoSpaceDE/>
              <w:autoSpaceDN/>
              <w:bidi w:val="0"/>
              <w:adjustRightInd/>
              <w:snapToGrid/>
              <w:spacing w:before="60" w:line="379" w:lineRule="auto"/>
              <w:ind w:left="38" w:leftChars="18" w:right="102"/>
              <w:jc w:val="both"/>
              <w:textAlignment w:val="auto"/>
              <w:outlineLvl w:val="9"/>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val="en-US" w:eastAsia="zh-CN"/>
              </w:rPr>
              <w:t>3.</w:t>
            </w:r>
            <w:r>
              <w:rPr>
                <w:rFonts w:hint="eastAsia" w:ascii="宋体" w:hAnsi="宋体" w:eastAsia="宋体" w:cs="宋体"/>
                <w:color w:val="auto"/>
                <w:szCs w:val="21"/>
                <w:highlight w:val="none"/>
                <w:lang w:eastAsia="zh-CN"/>
              </w:rPr>
              <w:t>投标（响应）报价低于采购项目最高限价45%的，即投标（响应）报价〈采购项目最高限价×45%。</w:t>
            </w:r>
          </w:p>
          <w:p w14:paraId="71559976">
            <w:pPr>
              <w:pStyle w:val="53"/>
              <w:keepNext w:val="0"/>
              <w:keepLines w:val="0"/>
              <w:pageBreakBefore w:val="0"/>
              <w:widowControl w:val="0"/>
              <w:kinsoku/>
              <w:wordWrap/>
              <w:overflowPunct/>
              <w:topLinePunct w:val="0"/>
              <w:autoSpaceDE/>
              <w:autoSpaceDN/>
              <w:bidi w:val="0"/>
              <w:adjustRightInd/>
              <w:snapToGrid/>
              <w:spacing w:before="60" w:line="379" w:lineRule="auto"/>
              <w:ind w:left="38" w:leftChars="18" w:right="102"/>
              <w:jc w:val="both"/>
              <w:textAlignment w:val="auto"/>
              <w:outlineLvl w:val="9"/>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val="en-US" w:eastAsia="zh-CN"/>
              </w:rPr>
              <w:t>4.</w:t>
            </w:r>
            <w:r>
              <w:rPr>
                <w:rFonts w:hint="eastAsia" w:cs="宋体"/>
                <w:color w:val="auto"/>
                <w:szCs w:val="21"/>
                <w:highlight w:val="none"/>
                <w:lang w:eastAsia="zh-CN"/>
              </w:rPr>
              <w:t>评标委员会</w:t>
            </w:r>
            <w:r>
              <w:rPr>
                <w:rFonts w:hint="eastAsia" w:ascii="宋体" w:hAnsi="宋体" w:eastAsia="宋体" w:cs="宋体"/>
                <w:color w:val="auto"/>
                <w:szCs w:val="21"/>
                <w:highlight w:val="none"/>
                <w:lang w:eastAsia="zh-CN"/>
              </w:rPr>
              <w:t>基于专业判断，认为供应商报价过低，有可能影响产品质量或者不能诚信履约的其他情形。</w:t>
            </w:r>
          </w:p>
        </w:tc>
        <w:tc>
          <w:tcPr>
            <w:tcW w:w="1085" w:type="pct"/>
            <w:vAlign w:val="center"/>
          </w:tcPr>
          <w:p w14:paraId="2C0C20D1">
            <w:pPr>
              <w:pStyle w:val="53"/>
              <w:keepNext w:val="0"/>
              <w:keepLines w:val="0"/>
              <w:pageBreakBefore w:val="0"/>
              <w:widowControl w:val="0"/>
              <w:kinsoku/>
              <w:wordWrap/>
              <w:overflowPunct/>
              <w:topLinePunct w:val="0"/>
              <w:autoSpaceDE/>
              <w:autoSpaceDN/>
              <w:bidi w:val="0"/>
              <w:adjustRightInd/>
              <w:snapToGrid/>
              <w:spacing w:before="60" w:line="379" w:lineRule="auto"/>
              <w:ind w:left="38" w:leftChars="18" w:right="102"/>
              <w:jc w:val="both"/>
              <w:textAlignment w:val="auto"/>
              <w:outlineLvl w:val="9"/>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投标（响应）报价出现异常低价的，供应商需在评审现场合理时间内对投标（响应）价格作出解释，提供项目具体成本测算等与报价合理性相关的书面说明及必要的证明材料，包括但不限于原材料成本、人工成本、制造费用等。</w:t>
            </w:r>
          </w:p>
        </w:tc>
      </w:tr>
      <w:tr w14:paraId="5CCC9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1" w:hRule="atLeast"/>
        </w:trPr>
        <w:tc>
          <w:tcPr>
            <w:tcW w:w="5000" w:type="pct"/>
            <w:gridSpan w:val="4"/>
            <w:vAlign w:val="center"/>
          </w:tcPr>
          <w:p w14:paraId="7118F405">
            <w:pPr>
              <w:pStyle w:val="53"/>
              <w:keepNext w:val="0"/>
              <w:keepLines w:val="0"/>
              <w:pageBreakBefore w:val="0"/>
              <w:widowControl w:val="0"/>
              <w:kinsoku/>
              <w:wordWrap/>
              <w:overflowPunct/>
              <w:topLinePunct w:val="0"/>
              <w:autoSpaceDE/>
              <w:autoSpaceDN/>
              <w:bidi w:val="0"/>
              <w:adjustRightInd/>
              <w:snapToGrid/>
              <w:spacing w:before="60" w:line="379" w:lineRule="auto"/>
              <w:ind w:left="38" w:leftChars="18" w:right="102"/>
              <w:jc w:val="center"/>
              <w:textAlignment w:val="auto"/>
              <w:outlineLvl w:val="9"/>
              <w:rPr>
                <w:rFonts w:hint="eastAsia" w:ascii="宋体" w:hAnsi="宋体" w:eastAsia="宋体" w:cs="宋体"/>
                <w:color w:val="auto"/>
                <w:szCs w:val="21"/>
                <w:highlight w:val="none"/>
                <w:lang w:eastAsia="zh-CN"/>
              </w:rPr>
            </w:pPr>
            <w:r>
              <w:rPr>
                <w:rFonts w:hint="eastAsia" w:ascii="宋体" w:hAnsi="宋体" w:eastAsia="宋体" w:cs="宋体"/>
                <w:b/>
                <w:bCs/>
                <w:color w:val="auto"/>
                <w:szCs w:val="21"/>
                <w:highlight w:val="none"/>
                <w:lang w:eastAsia="zh-CN"/>
              </w:rPr>
              <w:t>结论</w:t>
            </w:r>
          </w:p>
        </w:tc>
      </w:tr>
      <w:tr w14:paraId="62584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1" w:hRule="atLeast"/>
        </w:trPr>
        <w:tc>
          <w:tcPr>
            <w:tcW w:w="5000" w:type="pct"/>
            <w:gridSpan w:val="4"/>
            <w:vAlign w:val="center"/>
          </w:tcPr>
          <w:p w14:paraId="5502C12F">
            <w:pPr>
              <w:keepNext w:val="0"/>
              <w:keepLines w:val="0"/>
              <w:pageBreakBefore w:val="0"/>
              <w:widowControl w:val="0"/>
              <w:kinsoku/>
              <w:wordWrap/>
              <w:overflowPunct/>
              <w:topLinePunct w:val="0"/>
              <w:autoSpaceDE/>
              <w:autoSpaceDN/>
              <w:bidi w:val="0"/>
              <w:adjustRightInd/>
              <w:snapToGrid/>
              <w:ind w:left="38" w:leftChars="18" w:right="38" w:rightChars="18"/>
              <w:textAlignment w:val="auto"/>
              <w:rPr>
                <w:rFonts w:hint="eastAsia" w:ascii="宋体" w:hAnsi="宋体" w:eastAsia="宋体" w:cs="宋体"/>
                <w:bCs/>
                <w:color w:val="auto"/>
                <w:szCs w:val="21"/>
                <w:highlight w:val="none"/>
                <w:lang w:eastAsia="zh-CN"/>
              </w:rPr>
            </w:pPr>
            <w:r>
              <w:rPr>
                <w:rFonts w:hint="eastAsia" w:ascii="宋体" w:hAnsi="宋体" w:eastAsia="宋体" w:cs="宋体"/>
                <w:bCs/>
                <w:color w:val="auto"/>
                <w:szCs w:val="21"/>
                <w:highlight w:val="none"/>
                <w:lang w:eastAsia="zh-CN"/>
              </w:rPr>
              <w:t>填表说明：</w:t>
            </w:r>
          </w:p>
          <w:p w14:paraId="7A90E717">
            <w:pPr>
              <w:keepNext w:val="0"/>
              <w:keepLines w:val="0"/>
              <w:pageBreakBefore w:val="0"/>
              <w:widowControl w:val="0"/>
              <w:kinsoku/>
              <w:wordWrap/>
              <w:overflowPunct/>
              <w:topLinePunct w:val="0"/>
              <w:autoSpaceDE/>
              <w:autoSpaceDN/>
              <w:bidi w:val="0"/>
              <w:adjustRightInd/>
              <w:snapToGrid/>
              <w:ind w:left="38" w:leftChars="18" w:right="38" w:rightChars="18"/>
              <w:textAlignment w:val="auto"/>
              <w:rPr>
                <w:rFonts w:hint="eastAsia" w:ascii="宋体" w:hAnsi="宋体" w:eastAsia="宋体" w:cs="宋体"/>
                <w:bCs/>
                <w:color w:val="auto"/>
                <w:szCs w:val="21"/>
                <w:highlight w:val="none"/>
                <w:lang w:eastAsia="zh-CN"/>
              </w:rPr>
            </w:pPr>
            <w:r>
              <w:rPr>
                <w:rFonts w:hint="eastAsia" w:ascii="宋体" w:hAnsi="宋体" w:eastAsia="宋体" w:cs="宋体"/>
                <w:bCs/>
                <w:color w:val="auto"/>
                <w:szCs w:val="21"/>
                <w:highlight w:val="none"/>
                <w:lang w:eastAsia="zh-CN"/>
              </w:rPr>
              <w:t>1.“通过”打“√”，“未通过”打“×”；</w:t>
            </w:r>
          </w:p>
          <w:p w14:paraId="5E2A17E2">
            <w:pPr>
              <w:keepNext w:val="0"/>
              <w:keepLines w:val="0"/>
              <w:pageBreakBefore w:val="0"/>
              <w:widowControl w:val="0"/>
              <w:kinsoku/>
              <w:wordWrap/>
              <w:overflowPunct/>
              <w:topLinePunct w:val="0"/>
              <w:autoSpaceDE/>
              <w:autoSpaceDN/>
              <w:bidi w:val="0"/>
              <w:adjustRightInd/>
              <w:snapToGrid/>
              <w:ind w:left="38" w:leftChars="18" w:right="38" w:rightChars="18"/>
              <w:textAlignment w:val="auto"/>
              <w:rPr>
                <w:rFonts w:hint="eastAsia" w:ascii="宋体" w:hAnsi="宋体" w:eastAsia="宋体" w:cs="宋体"/>
                <w:bCs/>
                <w:color w:val="auto"/>
                <w:szCs w:val="21"/>
                <w:highlight w:val="none"/>
                <w:lang w:eastAsia="zh-CN"/>
              </w:rPr>
            </w:pPr>
            <w:r>
              <w:rPr>
                <w:rFonts w:hint="eastAsia" w:ascii="宋体" w:hAnsi="宋体" w:eastAsia="宋体" w:cs="宋体"/>
                <w:bCs/>
                <w:color w:val="auto"/>
                <w:szCs w:val="21"/>
                <w:highlight w:val="none"/>
                <w:lang w:eastAsia="zh-CN"/>
              </w:rPr>
              <w:t>2.在结论栏中填写“通过”或“未通过”；</w:t>
            </w:r>
          </w:p>
          <w:p w14:paraId="0A84EF39">
            <w:pPr>
              <w:pStyle w:val="53"/>
              <w:keepNext w:val="0"/>
              <w:keepLines w:val="0"/>
              <w:pageBreakBefore w:val="0"/>
              <w:widowControl w:val="0"/>
              <w:kinsoku/>
              <w:wordWrap/>
              <w:overflowPunct/>
              <w:topLinePunct w:val="0"/>
              <w:autoSpaceDE/>
              <w:autoSpaceDN/>
              <w:bidi w:val="0"/>
              <w:adjustRightInd/>
              <w:snapToGrid/>
              <w:spacing w:before="60" w:line="379" w:lineRule="auto"/>
              <w:ind w:left="38" w:leftChars="18" w:right="102"/>
              <w:jc w:val="both"/>
              <w:textAlignment w:val="auto"/>
              <w:outlineLvl w:val="9"/>
              <w:rPr>
                <w:rFonts w:hint="eastAsia" w:ascii="宋体" w:hAnsi="宋体" w:eastAsia="宋体" w:cs="宋体"/>
                <w:color w:val="auto"/>
                <w:szCs w:val="21"/>
                <w:highlight w:val="none"/>
                <w:lang w:eastAsia="zh-CN"/>
              </w:rPr>
            </w:pPr>
            <w:r>
              <w:rPr>
                <w:rFonts w:hint="eastAsia" w:ascii="宋体" w:hAnsi="宋体" w:eastAsia="宋体" w:cs="宋体"/>
                <w:bCs/>
                <w:color w:val="auto"/>
                <w:szCs w:val="21"/>
                <w:highlight w:val="none"/>
                <w:lang w:eastAsia="zh-CN"/>
              </w:rPr>
              <w:t>3.投标人有一个“未通过”，审查结论视为“未通过”。</w:t>
            </w:r>
          </w:p>
        </w:tc>
      </w:tr>
    </w:tbl>
    <w:p w14:paraId="12078E11">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备注：</w:t>
      </w:r>
    </w:p>
    <w:p w14:paraId="0DFBA8AD">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如项目（包组）采用下浮率报价，上述投标（响应）报价应为（1</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下浮率报价）。</w:t>
      </w:r>
    </w:p>
    <w:p w14:paraId="4EAD067B">
      <w:pPr>
        <w:pStyle w:val="26"/>
        <w:autoSpaceDE/>
        <w:autoSpaceDN/>
        <w:ind w:firstLine="420"/>
        <w:rPr>
          <w:rFonts w:hint="eastAsia" w:ascii="宋体" w:hAnsi="宋体" w:eastAsia="宋体" w:cs="宋体"/>
          <w:color w:val="auto"/>
          <w:sz w:val="21"/>
          <w:szCs w:val="21"/>
          <w:highlight w:val="none"/>
        </w:rPr>
      </w:pPr>
    </w:p>
    <w:p w14:paraId="2A500F9A">
      <w:pPr>
        <w:pStyle w:val="26"/>
        <w:autoSpaceDE/>
        <w:autoSpaceDN/>
        <w:ind w:firstLine="0" w:firstLineChars="0"/>
        <w:outlineLvl w:val="2"/>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2.投标文件澄清</w:t>
      </w:r>
    </w:p>
    <w:p w14:paraId="5C734C7A">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2.1 对于投标文件中含义不明确、同类问题表述不一致或者有明显文字和计算错误的内容，评标委员会可在评审过程中发起澄清，要求投标人针对价格或内容做出必要的澄清、说明或补正。代理机构可根据开标环节记录的授权代表人联系方式发送短信提醒或电话告知，投标人需保持电话畅通。</w:t>
      </w:r>
    </w:p>
    <w:p w14:paraId="07D36E25">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投标人需在规定时间内完成澄清（响应），并加盖单位公章，或法定代表人签字或盖章，或法定代表人授权委托人签字或盖章。</w:t>
      </w:r>
    </w:p>
    <w:p w14:paraId="4E49D3BD">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若因投标人联系方式错误未接收短信、未接听电话或超时未进行澄清（响应）造成的不利后果由供应商自行承担。投标人的澄清、说明或者补正不得超出投标文件的范围或者改变投标文件的实质性内容。</w:t>
      </w:r>
    </w:p>
    <w:p w14:paraId="014CD753">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2.2 评标委员会不接受投标人主动提出的澄清、说明或补正。</w:t>
      </w:r>
    </w:p>
    <w:p w14:paraId="7BED4093">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2.3 评标委员会对投标人提交的澄清、说明或补正有疑问的，可以要求投标人进一步澄清、说明或补正。</w:t>
      </w:r>
    </w:p>
    <w:p w14:paraId="57D334CC">
      <w:pPr>
        <w:pStyle w:val="26"/>
        <w:autoSpaceDE/>
        <w:autoSpaceDN/>
        <w:ind w:firstLine="420"/>
        <w:rPr>
          <w:rFonts w:hint="eastAsia" w:ascii="宋体" w:hAnsi="宋体" w:eastAsia="宋体" w:cs="宋体"/>
          <w:color w:val="auto"/>
          <w:sz w:val="21"/>
          <w:szCs w:val="21"/>
          <w:highlight w:val="none"/>
        </w:rPr>
      </w:pPr>
    </w:p>
    <w:p w14:paraId="0088C9E6">
      <w:pPr>
        <w:pStyle w:val="26"/>
        <w:autoSpaceDE/>
        <w:autoSpaceDN/>
        <w:ind w:firstLine="0" w:firstLineChars="0"/>
        <w:outlineLvl w:val="2"/>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3.详细评审</w:t>
      </w:r>
    </w:p>
    <w:p w14:paraId="62C8A90C">
      <w:pPr>
        <w:pStyle w:val="26"/>
        <w:autoSpaceDE/>
        <w:autoSpaceDN/>
        <w:ind w:firstLine="422"/>
        <w:outlineLvl w:val="3"/>
        <w:rPr>
          <w:rFonts w:hint="eastAsia" w:ascii="宋体" w:hAnsi="宋体" w:eastAsia="宋体" w:cs="宋体"/>
          <w:b/>
          <w:bCs/>
          <w:color w:val="auto"/>
          <w:sz w:val="21"/>
          <w:szCs w:val="21"/>
          <w:highlight w:val="none"/>
          <w:lang w:eastAsia="zh-CN"/>
        </w:rPr>
      </w:pPr>
      <w:r>
        <w:rPr>
          <w:rFonts w:hint="eastAsia" w:ascii="宋体" w:hAnsi="宋体" w:eastAsia="宋体" w:cs="宋体"/>
          <w:b/>
          <w:bCs/>
          <w:color w:val="auto"/>
          <w:sz w:val="21"/>
          <w:szCs w:val="21"/>
          <w:highlight w:val="none"/>
          <w:lang w:eastAsia="zh-CN"/>
        </w:rPr>
        <w:t>采购包1（警用服装、警帽及警用服饰装具类）：</w:t>
      </w:r>
    </w:p>
    <w:p w14:paraId="174AF1C8">
      <w:pPr>
        <w:autoSpaceDE/>
        <w:autoSpaceDN/>
        <w:spacing w:beforeLines="0" w:afterLines="0"/>
        <w:ind w:firstLine="422" w:firstLineChars="200"/>
        <w:outlineLvl w:val="3"/>
        <w:rPr>
          <w:rFonts w:hint="eastAsia" w:ascii="宋体" w:hAnsi="宋体" w:eastAsia="宋体" w:cs="宋体"/>
          <w:b/>
          <w:bCs/>
          <w:color w:val="auto"/>
          <w:szCs w:val="21"/>
          <w:highlight w:val="none"/>
          <w:lang w:eastAsia="zh-CN"/>
        </w:rPr>
      </w:pPr>
      <w:r>
        <w:rPr>
          <w:rFonts w:hint="eastAsia" w:ascii="宋体" w:hAnsi="宋体" w:eastAsia="宋体" w:cs="宋体"/>
          <w:b/>
          <w:bCs/>
          <w:color w:val="auto"/>
          <w:szCs w:val="21"/>
          <w:highlight w:val="none"/>
          <w:lang w:eastAsia="zh-CN"/>
        </w:rPr>
        <w:t>表</w:t>
      </w:r>
      <w:r>
        <w:rPr>
          <w:rFonts w:hint="eastAsia" w:ascii="宋体" w:hAnsi="宋体" w:eastAsia="宋体" w:cs="宋体"/>
          <w:b/>
          <w:bCs/>
          <w:color w:val="auto"/>
          <w:szCs w:val="21"/>
          <w:highlight w:val="none"/>
          <w:lang w:val="en-US" w:eastAsia="zh-CN"/>
        </w:rPr>
        <w:t>四</w:t>
      </w:r>
      <w:r>
        <w:rPr>
          <w:rFonts w:hint="eastAsia" w:ascii="宋体" w:hAnsi="宋体" w:eastAsia="宋体" w:cs="宋体"/>
          <w:b/>
          <w:bCs/>
          <w:color w:val="auto"/>
          <w:szCs w:val="21"/>
          <w:highlight w:val="none"/>
          <w:lang w:eastAsia="zh-CN"/>
        </w:rPr>
        <w:t>：商务评分细则表（</w:t>
      </w:r>
      <w:r>
        <w:rPr>
          <w:rFonts w:hint="eastAsia" w:ascii="宋体" w:hAnsi="宋体" w:eastAsia="宋体" w:cs="宋体"/>
          <w:b/>
          <w:bCs/>
          <w:color w:val="auto"/>
          <w:szCs w:val="21"/>
          <w:highlight w:val="none"/>
          <w:lang w:val="en-US" w:eastAsia="zh-CN"/>
        </w:rPr>
        <w:t>9.5</w:t>
      </w:r>
      <w:r>
        <w:rPr>
          <w:rFonts w:hint="eastAsia" w:ascii="宋体" w:hAnsi="宋体" w:eastAsia="宋体" w:cs="宋体"/>
          <w:b/>
          <w:bCs/>
          <w:color w:val="auto"/>
          <w:szCs w:val="21"/>
          <w:highlight w:val="none"/>
          <w:lang w:eastAsia="zh-CN"/>
        </w:rPr>
        <w:t xml:space="preserve">分） </w:t>
      </w:r>
    </w:p>
    <w:tbl>
      <w:tblPr>
        <w:tblStyle w:val="33"/>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24"/>
        <w:gridCol w:w="1084"/>
        <w:gridCol w:w="6870"/>
        <w:gridCol w:w="850"/>
      </w:tblGrid>
      <w:tr w14:paraId="218BF0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jc w:val="center"/>
        </w:trPr>
        <w:tc>
          <w:tcPr>
            <w:tcW w:w="429" w:type="pct"/>
            <w:shd w:val="clear" w:color="auto" w:fill="F1F1F1" w:themeFill="background1" w:themeFillShade="F2"/>
            <w:vAlign w:val="center"/>
          </w:tcPr>
          <w:p w14:paraId="273095F9">
            <w:pPr>
              <w:pStyle w:val="53"/>
              <w:autoSpaceDE/>
              <w:autoSpaceDN/>
              <w:spacing w:beforeLines="0" w:afterLines="0"/>
              <w:jc w:val="center"/>
              <w:rPr>
                <w:rFonts w:hint="eastAsia" w:ascii="宋体" w:hAnsi="宋体" w:eastAsia="宋体" w:cs="宋体"/>
                <w:b/>
                <w:color w:val="auto"/>
                <w:sz w:val="21"/>
                <w:szCs w:val="21"/>
                <w:highlight w:val="none"/>
              </w:rPr>
            </w:pPr>
            <w:bookmarkStart w:id="179" w:name="_Hlk43300484"/>
            <w:r>
              <w:rPr>
                <w:rFonts w:hint="eastAsia" w:ascii="宋体" w:hAnsi="宋体" w:eastAsia="宋体" w:cs="宋体"/>
                <w:b/>
                <w:color w:val="auto"/>
                <w:sz w:val="21"/>
                <w:szCs w:val="21"/>
                <w:highlight w:val="none"/>
              </w:rPr>
              <w:t>序号</w:t>
            </w:r>
          </w:p>
        </w:tc>
        <w:tc>
          <w:tcPr>
            <w:tcW w:w="564" w:type="pct"/>
            <w:shd w:val="clear" w:color="auto" w:fill="F1F1F1" w:themeFill="background1" w:themeFillShade="F2"/>
            <w:vAlign w:val="center"/>
          </w:tcPr>
          <w:p w14:paraId="0D7FA138">
            <w:pPr>
              <w:pStyle w:val="53"/>
              <w:autoSpaceDE/>
              <w:autoSpaceDN/>
              <w:spacing w:beforeLines="0" w:afterLines="0"/>
              <w:jc w:val="center"/>
              <w:rPr>
                <w:rFonts w:hint="eastAsia" w:ascii="宋体" w:hAnsi="宋体" w:eastAsia="宋体" w:cs="宋体"/>
                <w:b/>
                <w:color w:val="auto"/>
                <w:sz w:val="21"/>
                <w:szCs w:val="21"/>
                <w:highlight w:val="none"/>
              </w:rPr>
            </w:pPr>
            <w:r>
              <w:rPr>
                <w:rFonts w:hint="eastAsia" w:ascii="宋体" w:hAnsi="宋体" w:eastAsia="宋体" w:cs="宋体"/>
                <w:b/>
                <w:color w:val="auto"/>
                <w:sz w:val="21"/>
                <w:szCs w:val="21"/>
                <w:highlight w:val="none"/>
              </w:rPr>
              <w:t>评审因素</w:t>
            </w:r>
          </w:p>
        </w:tc>
        <w:tc>
          <w:tcPr>
            <w:tcW w:w="3567" w:type="pct"/>
            <w:shd w:val="clear" w:color="auto" w:fill="F1F1F1" w:themeFill="background1" w:themeFillShade="F2"/>
            <w:vAlign w:val="center"/>
          </w:tcPr>
          <w:p w14:paraId="52580E0B">
            <w:pPr>
              <w:pStyle w:val="53"/>
              <w:autoSpaceDE/>
              <w:autoSpaceDN/>
              <w:spacing w:beforeLines="0" w:afterLines="0"/>
              <w:jc w:val="center"/>
              <w:rPr>
                <w:rFonts w:hint="eastAsia" w:ascii="宋体" w:hAnsi="宋体" w:eastAsia="宋体" w:cs="宋体"/>
                <w:b/>
                <w:color w:val="auto"/>
                <w:sz w:val="21"/>
                <w:szCs w:val="21"/>
                <w:highlight w:val="none"/>
              </w:rPr>
            </w:pPr>
            <w:r>
              <w:rPr>
                <w:rFonts w:hint="eastAsia" w:ascii="宋体" w:hAnsi="宋体" w:eastAsia="宋体" w:cs="宋体"/>
                <w:b/>
                <w:color w:val="auto"/>
                <w:sz w:val="21"/>
                <w:szCs w:val="21"/>
                <w:highlight w:val="none"/>
              </w:rPr>
              <w:t>评审标准</w:t>
            </w:r>
          </w:p>
        </w:tc>
        <w:tc>
          <w:tcPr>
            <w:tcW w:w="438" w:type="pct"/>
            <w:shd w:val="clear" w:color="auto" w:fill="F1F1F1" w:themeFill="background1" w:themeFillShade="F2"/>
            <w:vAlign w:val="center"/>
          </w:tcPr>
          <w:p w14:paraId="13771EF6">
            <w:pPr>
              <w:pStyle w:val="53"/>
              <w:autoSpaceDE/>
              <w:autoSpaceDN/>
              <w:spacing w:beforeLines="0" w:afterLines="0"/>
              <w:jc w:val="center"/>
              <w:rPr>
                <w:rFonts w:hint="eastAsia" w:ascii="宋体" w:hAnsi="宋体" w:eastAsia="宋体" w:cs="宋体"/>
                <w:b/>
                <w:color w:val="auto"/>
                <w:sz w:val="21"/>
                <w:szCs w:val="21"/>
                <w:highlight w:val="none"/>
              </w:rPr>
            </w:pPr>
            <w:r>
              <w:rPr>
                <w:rFonts w:hint="eastAsia" w:ascii="宋体" w:hAnsi="宋体" w:eastAsia="宋体" w:cs="宋体"/>
                <w:b/>
                <w:color w:val="auto"/>
                <w:sz w:val="21"/>
                <w:szCs w:val="21"/>
                <w:highlight w:val="none"/>
              </w:rPr>
              <w:t>分值（分）</w:t>
            </w:r>
          </w:p>
        </w:tc>
      </w:tr>
      <w:tr w14:paraId="5FEA8D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jc w:val="center"/>
        </w:trPr>
        <w:tc>
          <w:tcPr>
            <w:tcW w:w="429" w:type="pct"/>
            <w:vAlign w:val="center"/>
          </w:tcPr>
          <w:p w14:paraId="06B53B3C">
            <w:pPr>
              <w:pStyle w:val="65"/>
              <w:numPr>
                <w:ilvl w:val="0"/>
                <w:numId w:val="11"/>
              </w:numPr>
              <w:autoSpaceDE/>
              <w:autoSpaceDN/>
              <w:spacing w:beforeLines="0" w:afterLines="0"/>
              <w:ind w:firstLineChars="0"/>
              <w:jc w:val="center"/>
              <w:rPr>
                <w:rFonts w:hint="eastAsia" w:ascii="宋体" w:hAnsi="宋体" w:eastAsia="宋体" w:cs="宋体"/>
                <w:color w:val="auto"/>
                <w:sz w:val="21"/>
                <w:szCs w:val="21"/>
                <w:highlight w:val="none"/>
              </w:rPr>
            </w:pPr>
          </w:p>
        </w:tc>
        <w:tc>
          <w:tcPr>
            <w:tcW w:w="564" w:type="pct"/>
            <w:vAlign w:val="center"/>
          </w:tcPr>
          <w:p w14:paraId="47BF6078">
            <w:pPr>
              <w:tabs>
                <w:tab w:val="left" w:pos="778"/>
              </w:tabs>
              <w:autoSpaceDE/>
              <w:autoSpaceDN/>
              <w:adjustRightInd w:val="0"/>
              <w:spacing w:beforeLines="0" w:afterLines="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类似项目</w:t>
            </w:r>
            <w:r>
              <w:rPr>
                <w:rFonts w:hint="eastAsia" w:ascii="宋体" w:hAnsi="宋体" w:eastAsia="宋体" w:cs="宋体"/>
                <w:color w:val="auto"/>
                <w:sz w:val="21"/>
                <w:szCs w:val="21"/>
                <w:highlight w:val="none"/>
              </w:rPr>
              <w:t>业绩</w:t>
            </w:r>
          </w:p>
        </w:tc>
        <w:tc>
          <w:tcPr>
            <w:tcW w:w="3567" w:type="pct"/>
            <w:vAlign w:val="center"/>
          </w:tcPr>
          <w:p w14:paraId="7F2FE3CB">
            <w:pPr>
              <w:pStyle w:val="84"/>
              <w:autoSpaceDE/>
              <w:autoSpaceDN/>
              <w:adjustRightInd w:val="0"/>
              <w:spacing w:beforeLines="0" w:afterLines="0"/>
              <w:ind w:firstLine="0" w:firstLineChars="0"/>
              <w:jc w:val="both"/>
              <w:rPr>
                <w:rFonts w:hint="eastAsia" w:ascii="宋体" w:hAnsi="宋体" w:eastAsia="宋体" w:cs="宋体"/>
                <w:bCs/>
                <w:color w:val="auto"/>
                <w:sz w:val="21"/>
                <w:szCs w:val="21"/>
                <w:highlight w:val="none"/>
                <w:lang w:eastAsia="zh-CN"/>
              </w:rPr>
            </w:pPr>
            <w:r>
              <w:rPr>
                <w:rFonts w:hint="eastAsia" w:ascii="宋体" w:hAnsi="宋体" w:eastAsia="宋体" w:cs="宋体"/>
                <w:bCs/>
                <w:color w:val="auto"/>
                <w:sz w:val="21"/>
                <w:szCs w:val="21"/>
                <w:highlight w:val="none"/>
                <w:lang w:eastAsia="zh-CN"/>
              </w:rPr>
              <w:t>投标人自202</w:t>
            </w:r>
            <w:r>
              <w:rPr>
                <w:rFonts w:hint="eastAsia" w:ascii="宋体" w:hAnsi="宋体" w:eastAsia="宋体" w:cs="宋体"/>
                <w:bCs/>
                <w:color w:val="auto"/>
                <w:sz w:val="21"/>
                <w:szCs w:val="21"/>
                <w:highlight w:val="none"/>
                <w:lang w:val="en-US" w:eastAsia="zh-CN"/>
              </w:rPr>
              <w:t>3</w:t>
            </w:r>
            <w:r>
              <w:rPr>
                <w:rFonts w:hint="eastAsia" w:ascii="宋体" w:hAnsi="宋体" w:eastAsia="宋体" w:cs="宋体"/>
                <w:bCs/>
                <w:color w:val="auto"/>
                <w:sz w:val="21"/>
                <w:szCs w:val="21"/>
                <w:highlight w:val="none"/>
                <w:lang w:eastAsia="zh-CN"/>
              </w:rPr>
              <w:t>年01月01日</w:t>
            </w:r>
            <w:r>
              <w:rPr>
                <w:rFonts w:hint="eastAsia" w:ascii="宋体" w:hAnsi="宋体" w:eastAsia="宋体" w:cs="宋体"/>
                <w:bCs/>
                <w:color w:val="auto"/>
                <w:sz w:val="21"/>
                <w:szCs w:val="21"/>
                <w:highlight w:val="none"/>
                <w:lang w:val="en-US" w:eastAsia="zh-CN"/>
              </w:rPr>
              <w:t>以来</w:t>
            </w:r>
            <w:r>
              <w:rPr>
                <w:rFonts w:hint="eastAsia" w:ascii="宋体" w:hAnsi="宋体" w:eastAsia="宋体" w:cs="宋体"/>
                <w:color w:val="auto"/>
                <w:sz w:val="21"/>
                <w:szCs w:val="21"/>
                <w:highlight w:val="none"/>
              </w:rPr>
              <w:t>具有</w:t>
            </w:r>
            <w:r>
              <w:rPr>
                <w:rFonts w:hint="eastAsia" w:ascii="宋体" w:hAnsi="宋体" w:eastAsia="宋体" w:cs="宋体"/>
                <w:color w:val="auto"/>
                <w:sz w:val="21"/>
                <w:szCs w:val="21"/>
                <w:highlight w:val="none"/>
                <w:lang w:val="en-US" w:eastAsia="zh-CN"/>
              </w:rPr>
              <w:t>类似（</w:t>
            </w:r>
            <w:r>
              <w:rPr>
                <w:rFonts w:hint="eastAsia" w:ascii="宋体" w:hAnsi="宋体" w:eastAsia="宋体" w:cs="宋体"/>
                <w:b/>
                <w:bCs/>
                <w:color w:val="auto"/>
                <w:sz w:val="21"/>
                <w:szCs w:val="21"/>
                <w:highlight w:val="none"/>
                <w:lang w:val="en-US" w:eastAsia="zh-CN"/>
              </w:rPr>
              <w:t>民警被装服装类</w:t>
            </w:r>
            <w:r>
              <w:rPr>
                <w:rFonts w:hint="eastAsia" w:ascii="宋体" w:hAnsi="宋体" w:eastAsia="宋体" w:cs="宋体"/>
                <w:color w:val="auto"/>
                <w:sz w:val="21"/>
                <w:szCs w:val="21"/>
                <w:highlight w:val="none"/>
                <w:lang w:val="en-US" w:eastAsia="zh-CN"/>
              </w:rPr>
              <w:t>）</w:t>
            </w:r>
            <w:r>
              <w:rPr>
                <w:rFonts w:hint="eastAsia" w:ascii="宋体" w:hAnsi="宋体" w:eastAsia="宋体" w:cs="宋体"/>
                <w:bCs/>
                <w:color w:val="auto"/>
                <w:sz w:val="21"/>
                <w:szCs w:val="21"/>
                <w:highlight w:val="none"/>
                <w:lang w:eastAsia="zh-CN"/>
              </w:rPr>
              <w:t>项目</w:t>
            </w:r>
            <w:r>
              <w:rPr>
                <w:rFonts w:hint="eastAsia" w:ascii="宋体" w:hAnsi="宋体" w:eastAsia="宋体" w:cs="宋体"/>
                <w:color w:val="auto"/>
                <w:sz w:val="21"/>
                <w:szCs w:val="21"/>
                <w:highlight w:val="none"/>
              </w:rPr>
              <w:t>业绩</w:t>
            </w:r>
            <w:r>
              <w:rPr>
                <w:rFonts w:hint="eastAsia" w:ascii="宋体" w:hAnsi="宋体" w:eastAsia="宋体" w:cs="宋体"/>
                <w:bCs/>
                <w:color w:val="auto"/>
                <w:sz w:val="21"/>
                <w:szCs w:val="21"/>
                <w:highlight w:val="none"/>
                <w:lang w:eastAsia="zh-CN"/>
              </w:rPr>
              <w:t>，每提供1个业绩得</w:t>
            </w:r>
            <w:r>
              <w:rPr>
                <w:rFonts w:hint="eastAsia" w:ascii="宋体" w:hAnsi="宋体" w:eastAsia="宋体" w:cs="宋体"/>
                <w:bCs/>
                <w:color w:val="auto"/>
                <w:sz w:val="21"/>
                <w:szCs w:val="21"/>
                <w:highlight w:val="none"/>
                <w:lang w:val="en-US" w:eastAsia="zh-CN"/>
              </w:rPr>
              <w:t>1</w:t>
            </w:r>
            <w:r>
              <w:rPr>
                <w:rFonts w:hint="eastAsia" w:ascii="宋体" w:hAnsi="宋体" w:eastAsia="宋体" w:cs="宋体"/>
                <w:bCs/>
                <w:color w:val="auto"/>
                <w:sz w:val="21"/>
                <w:szCs w:val="21"/>
                <w:highlight w:val="none"/>
                <w:lang w:eastAsia="zh-CN"/>
              </w:rPr>
              <w:t>分，本项最多计算</w:t>
            </w:r>
            <w:r>
              <w:rPr>
                <w:rFonts w:hint="eastAsia" w:ascii="宋体" w:hAnsi="宋体" w:eastAsia="宋体" w:cs="宋体"/>
                <w:bCs/>
                <w:color w:val="auto"/>
                <w:sz w:val="21"/>
                <w:szCs w:val="21"/>
                <w:highlight w:val="none"/>
                <w:lang w:val="en-US" w:eastAsia="zh-CN"/>
              </w:rPr>
              <w:t>4</w:t>
            </w:r>
            <w:r>
              <w:rPr>
                <w:rFonts w:hint="eastAsia" w:ascii="宋体" w:hAnsi="宋体" w:eastAsia="宋体" w:cs="宋体"/>
                <w:bCs/>
                <w:color w:val="auto"/>
                <w:sz w:val="21"/>
                <w:szCs w:val="21"/>
                <w:highlight w:val="none"/>
                <w:lang w:eastAsia="zh-CN"/>
              </w:rPr>
              <w:t>个单项业绩，满分</w:t>
            </w:r>
            <w:r>
              <w:rPr>
                <w:rFonts w:hint="eastAsia" w:ascii="宋体" w:hAnsi="宋体" w:eastAsia="宋体" w:cs="宋体"/>
                <w:bCs/>
                <w:color w:val="auto"/>
                <w:sz w:val="21"/>
                <w:szCs w:val="21"/>
                <w:highlight w:val="none"/>
                <w:lang w:val="en-US" w:eastAsia="zh-CN"/>
              </w:rPr>
              <w:t>4</w:t>
            </w:r>
            <w:r>
              <w:rPr>
                <w:rFonts w:hint="eastAsia" w:ascii="宋体" w:hAnsi="宋体" w:eastAsia="宋体" w:cs="宋体"/>
                <w:bCs/>
                <w:color w:val="auto"/>
                <w:sz w:val="21"/>
                <w:szCs w:val="21"/>
                <w:highlight w:val="none"/>
                <w:lang w:eastAsia="zh-CN"/>
              </w:rPr>
              <w:t>分。</w:t>
            </w:r>
          </w:p>
          <w:p w14:paraId="3DD46A6C">
            <w:pPr>
              <w:widowControl/>
              <w:autoSpaceDE/>
              <w:autoSpaceDN/>
              <w:adjustRightInd w:val="0"/>
              <w:spacing w:beforeLines="0" w:afterLines="0"/>
              <w:jc w:val="both"/>
              <w:rPr>
                <w:rFonts w:hint="eastAsia" w:ascii="宋体" w:hAnsi="宋体" w:eastAsia="宋体" w:cs="宋体"/>
                <w:color w:val="auto"/>
                <w:sz w:val="21"/>
                <w:szCs w:val="21"/>
                <w:highlight w:val="none"/>
                <w:lang w:eastAsia="zh-CN"/>
              </w:rPr>
            </w:pPr>
            <w:r>
              <w:rPr>
                <w:rFonts w:hint="eastAsia" w:ascii="宋体" w:hAnsi="宋体" w:eastAsia="宋体" w:cs="宋体"/>
                <w:b/>
                <w:color w:val="auto"/>
                <w:sz w:val="21"/>
                <w:szCs w:val="21"/>
                <w:highlight w:val="none"/>
                <w:lang w:eastAsia="zh-CN"/>
              </w:rPr>
              <w:t>注：同一个项目</w:t>
            </w:r>
            <w:r>
              <w:rPr>
                <w:rFonts w:hint="eastAsia" w:ascii="宋体" w:hAnsi="宋体" w:eastAsia="宋体" w:cs="宋体"/>
                <w:b/>
                <w:color w:val="auto"/>
                <w:sz w:val="21"/>
                <w:szCs w:val="21"/>
                <w:highlight w:val="none"/>
                <w:lang w:val="en-US" w:eastAsia="zh-CN"/>
              </w:rPr>
              <w:t>续签多年，</w:t>
            </w:r>
            <w:r>
              <w:rPr>
                <w:rFonts w:hint="eastAsia" w:ascii="宋体" w:hAnsi="宋体" w:eastAsia="宋体" w:cs="宋体"/>
                <w:b/>
                <w:color w:val="auto"/>
                <w:sz w:val="21"/>
                <w:szCs w:val="21"/>
                <w:highlight w:val="none"/>
                <w:lang w:eastAsia="zh-CN"/>
              </w:rPr>
              <w:t>或同一个单位</w:t>
            </w:r>
            <w:r>
              <w:rPr>
                <w:rFonts w:hint="eastAsia" w:ascii="宋体" w:hAnsi="宋体" w:eastAsia="宋体" w:cs="宋体"/>
                <w:b/>
                <w:color w:val="auto"/>
                <w:sz w:val="21"/>
                <w:szCs w:val="21"/>
                <w:highlight w:val="none"/>
                <w:lang w:val="en-US" w:eastAsia="zh-CN"/>
              </w:rPr>
              <w:t>签的多份合同，</w:t>
            </w:r>
            <w:r>
              <w:rPr>
                <w:rFonts w:hint="eastAsia" w:ascii="宋体" w:hAnsi="宋体" w:eastAsia="宋体" w:cs="宋体"/>
                <w:b/>
                <w:color w:val="auto"/>
                <w:sz w:val="21"/>
                <w:szCs w:val="21"/>
                <w:highlight w:val="none"/>
                <w:lang w:eastAsia="zh-CN"/>
              </w:rPr>
              <w:t>只计一次。①投标文件中须提供合同关键页复印件（包括但不限于合同名称页、合同主要内容页、合同签订日期页、合同双方签字盖章页），并加盖投标人公章，否则不得分。</w:t>
            </w:r>
            <w:r>
              <w:rPr>
                <w:rFonts w:hint="eastAsia" w:ascii="宋体" w:hAnsi="宋体" w:eastAsia="宋体" w:cs="宋体"/>
                <w:b/>
                <w:color w:val="auto"/>
                <w:sz w:val="21"/>
                <w:szCs w:val="21"/>
                <w:highlight w:val="none"/>
                <w:lang w:val="en-US" w:eastAsia="zh-CN"/>
              </w:rPr>
              <w:t>②</w:t>
            </w:r>
            <w:r>
              <w:rPr>
                <w:rFonts w:hint="eastAsia" w:ascii="宋体" w:hAnsi="宋体" w:eastAsia="宋体" w:cs="宋体"/>
                <w:b/>
                <w:color w:val="auto"/>
                <w:sz w:val="21"/>
                <w:szCs w:val="21"/>
                <w:highlight w:val="none"/>
                <w:lang w:eastAsia="zh-CN"/>
              </w:rPr>
              <w:t>合同体现签订日期的，以合同签订日期为准；合同未体现签订日期的，但是合同履行期限能明显判断在202</w:t>
            </w:r>
            <w:r>
              <w:rPr>
                <w:rFonts w:hint="eastAsia" w:ascii="宋体" w:hAnsi="宋体" w:eastAsia="宋体" w:cs="宋体"/>
                <w:b/>
                <w:color w:val="auto"/>
                <w:sz w:val="21"/>
                <w:szCs w:val="21"/>
                <w:highlight w:val="none"/>
                <w:lang w:val="en-US" w:eastAsia="zh-CN"/>
              </w:rPr>
              <w:t>3</w:t>
            </w:r>
            <w:r>
              <w:rPr>
                <w:rFonts w:hint="eastAsia" w:ascii="宋体" w:hAnsi="宋体" w:eastAsia="宋体" w:cs="宋体"/>
                <w:b/>
                <w:color w:val="auto"/>
                <w:sz w:val="21"/>
                <w:szCs w:val="21"/>
                <w:highlight w:val="none"/>
                <w:lang w:eastAsia="zh-CN"/>
              </w:rPr>
              <w:t>年1月1日或之后开始实施的，该合同应予以认可。</w:t>
            </w:r>
            <w:r>
              <w:rPr>
                <w:rFonts w:hint="eastAsia" w:ascii="宋体" w:hAnsi="宋体" w:eastAsia="宋体" w:cs="宋体"/>
                <w:b/>
                <w:color w:val="auto"/>
                <w:sz w:val="21"/>
                <w:szCs w:val="21"/>
                <w:highlight w:val="none"/>
                <w:lang w:val="en-US" w:eastAsia="zh-CN"/>
              </w:rPr>
              <w:t>③</w:t>
            </w:r>
            <w:r>
              <w:rPr>
                <w:rFonts w:hint="eastAsia" w:ascii="宋体" w:hAnsi="宋体" w:eastAsia="宋体" w:cs="宋体"/>
                <w:b/>
                <w:color w:val="auto"/>
                <w:sz w:val="21"/>
                <w:szCs w:val="21"/>
                <w:highlight w:val="none"/>
                <w:lang w:eastAsia="zh-CN"/>
              </w:rPr>
              <w:t>若合同无法体现具体内容的，可增加客户方提供的证明材料作为佐证材料，否则不得分。</w:t>
            </w:r>
          </w:p>
        </w:tc>
        <w:tc>
          <w:tcPr>
            <w:tcW w:w="438" w:type="pct"/>
            <w:vAlign w:val="center"/>
          </w:tcPr>
          <w:p w14:paraId="6FACB4B3">
            <w:pPr>
              <w:autoSpaceDE/>
              <w:autoSpaceDN/>
              <w:spacing w:beforeLines="0" w:afterLines="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4</w:t>
            </w:r>
          </w:p>
        </w:tc>
      </w:tr>
      <w:tr w14:paraId="6B3198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jc w:val="center"/>
        </w:trPr>
        <w:tc>
          <w:tcPr>
            <w:tcW w:w="429" w:type="pct"/>
            <w:vAlign w:val="center"/>
          </w:tcPr>
          <w:p w14:paraId="45DE1601">
            <w:pPr>
              <w:pStyle w:val="65"/>
              <w:numPr>
                <w:ilvl w:val="0"/>
                <w:numId w:val="11"/>
              </w:numPr>
              <w:autoSpaceDE/>
              <w:autoSpaceDN/>
              <w:spacing w:beforeLines="0" w:afterLines="0"/>
              <w:ind w:firstLineChars="0"/>
              <w:jc w:val="center"/>
              <w:rPr>
                <w:rFonts w:hint="eastAsia" w:ascii="宋体" w:hAnsi="宋体" w:eastAsia="宋体" w:cs="宋体"/>
                <w:color w:val="auto"/>
                <w:sz w:val="21"/>
                <w:szCs w:val="21"/>
                <w:highlight w:val="none"/>
              </w:rPr>
            </w:pPr>
          </w:p>
        </w:tc>
        <w:tc>
          <w:tcPr>
            <w:tcW w:w="564" w:type="pct"/>
            <w:vAlign w:val="center"/>
          </w:tcPr>
          <w:p w14:paraId="6A1D6E1C">
            <w:pPr>
              <w:tabs>
                <w:tab w:val="left" w:pos="778"/>
              </w:tabs>
              <w:autoSpaceDE/>
              <w:autoSpaceDN/>
              <w:adjustRightInd w:val="0"/>
              <w:spacing w:beforeLines="0" w:afterLines="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认证</w:t>
            </w:r>
            <w:r>
              <w:rPr>
                <w:rFonts w:hint="eastAsia" w:ascii="宋体" w:hAnsi="宋体" w:eastAsia="宋体" w:cs="宋体"/>
                <w:color w:val="auto"/>
                <w:sz w:val="21"/>
                <w:szCs w:val="21"/>
                <w:highlight w:val="none"/>
                <w:lang w:eastAsia="zh-CN"/>
              </w:rPr>
              <w:t>情况</w:t>
            </w:r>
          </w:p>
        </w:tc>
        <w:tc>
          <w:tcPr>
            <w:tcW w:w="3567" w:type="pct"/>
            <w:vAlign w:val="center"/>
          </w:tcPr>
          <w:p w14:paraId="2BC7D7B5">
            <w:pPr>
              <w:autoSpaceDE/>
              <w:autoSpaceDN/>
              <w:adjustRightInd w:val="0"/>
              <w:spacing w:beforeLines="0" w:afterLines="0"/>
              <w:jc w:val="both"/>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eastAsia="zh-CN"/>
              </w:rPr>
              <w:t>根据投标人提供的</w:t>
            </w:r>
            <w:r>
              <w:rPr>
                <w:rFonts w:hint="eastAsia" w:ascii="宋体" w:hAnsi="宋体" w:eastAsia="宋体" w:cs="宋体"/>
                <w:color w:val="auto"/>
                <w:sz w:val="21"/>
                <w:szCs w:val="21"/>
                <w:highlight w:val="none"/>
                <w:lang w:val="en-US" w:eastAsia="zh-CN"/>
              </w:rPr>
              <w:t>体系</w:t>
            </w:r>
            <w:r>
              <w:rPr>
                <w:rFonts w:hint="eastAsia" w:ascii="宋体" w:hAnsi="宋体" w:eastAsia="宋体" w:cs="宋体"/>
                <w:color w:val="auto"/>
                <w:sz w:val="21"/>
                <w:szCs w:val="21"/>
                <w:highlight w:val="none"/>
                <w:lang w:eastAsia="zh-CN"/>
              </w:rPr>
              <w:t>认证</w:t>
            </w:r>
            <w:r>
              <w:rPr>
                <w:rFonts w:hint="eastAsia" w:ascii="宋体" w:hAnsi="宋体" w:eastAsia="宋体" w:cs="宋体"/>
                <w:color w:val="auto"/>
                <w:sz w:val="21"/>
                <w:szCs w:val="21"/>
                <w:highlight w:val="none"/>
                <w:lang w:val="en-US" w:eastAsia="zh-CN"/>
              </w:rPr>
              <w:t>证书（认证范围包含：</w:t>
            </w:r>
            <w:r>
              <w:rPr>
                <w:rFonts w:hint="eastAsia" w:ascii="宋体" w:hAnsi="宋体" w:eastAsia="宋体" w:cs="宋体"/>
                <w:color w:val="auto"/>
                <w:sz w:val="21"/>
                <w:szCs w:val="21"/>
                <w:highlight w:val="none"/>
              </w:rPr>
              <w:t>服装</w:t>
            </w:r>
            <w:r>
              <w:rPr>
                <w:rFonts w:hint="eastAsia" w:ascii="宋体" w:hAnsi="宋体" w:eastAsia="宋体" w:cs="宋体"/>
                <w:color w:val="auto"/>
                <w:sz w:val="21"/>
                <w:szCs w:val="21"/>
                <w:highlight w:val="none"/>
                <w:lang w:val="en-US" w:eastAsia="zh-CN"/>
              </w:rPr>
              <w:t>类）</w:t>
            </w:r>
            <w:r>
              <w:rPr>
                <w:rFonts w:hint="eastAsia" w:ascii="宋体" w:hAnsi="宋体" w:eastAsia="宋体" w:cs="宋体"/>
                <w:color w:val="auto"/>
                <w:sz w:val="21"/>
                <w:szCs w:val="21"/>
                <w:highlight w:val="none"/>
                <w:lang w:eastAsia="zh-CN"/>
              </w:rPr>
              <w:t>进行评分：</w:t>
            </w:r>
          </w:p>
          <w:p w14:paraId="0207CC8F">
            <w:pPr>
              <w:autoSpaceDE/>
              <w:autoSpaceDN/>
              <w:adjustRightInd w:val="0"/>
              <w:spacing w:beforeLines="0" w:afterLines="0"/>
              <w:jc w:val="both"/>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eastAsia="zh-CN"/>
              </w:rPr>
              <w:t>1、具有有效的质量管理体系认证证书，得</w:t>
            </w:r>
            <w:r>
              <w:rPr>
                <w:rFonts w:hint="eastAsia" w:ascii="宋体" w:hAnsi="宋体" w:eastAsia="宋体" w:cs="宋体"/>
                <w:color w:val="auto"/>
                <w:sz w:val="21"/>
                <w:szCs w:val="21"/>
                <w:highlight w:val="none"/>
                <w:lang w:val="en-US" w:eastAsia="zh-CN"/>
              </w:rPr>
              <w:t>0.5</w:t>
            </w:r>
            <w:r>
              <w:rPr>
                <w:rFonts w:hint="eastAsia" w:ascii="宋体" w:hAnsi="宋体" w:eastAsia="宋体" w:cs="宋体"/>
                <w:color w:val="auto"/>
                <w:sz w:val="21"/>
                <w:szCs w:val="21"/>
                <w:highlight w:val="none"/>
                <w:lang w:eastAsia="zh-CN"/>
              </w:rPr>
              <w:t>分；</w:t>
            </w:r>
          </w:p>
          <w:p w14:paraId="340C9F28">
            <w:pPr>
              <w:autoSpaceDE/>
              <w:autoSpaceDN/>
              <w:adjustRightInd w:val="0"/>
              <w:spacing w:beforeLines="0" w:afterLines="0"/>
              <w:jc w:val="both"/>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eastAsia="zh-CN"/>
              </w:rPr>
              <w:t>2、具有有效的环境管理体系认证，得</w:t>
            </w:r>
            <w:r>
              <w:rPr>
                <w:rFonts w:hint="eastAsia" w:ascii="宋体" w:hAnsi="宋体" w:eastAsia="宋体" w:cs="宋体"/>
                <w:color w:val="auto"/>
                <w:sz w:val="21"/>
                <w:szCs w:val="21"/>
                <w:highlight w:val="none"/>
                <w:lang w:val="en-US" w:eastAsia="zh-CN"/>
              </w:rPr>
              <w:t>0.5</w:t>
            </w:r>
            <w:r>
              <w:rPr>
                <w:rFonts w:hint="eastAsia" w:ascii="宋体" w:hAnsi="宋体" w:eastAsia="宋体" w:cs="宋体"/>
                <w:color w:val="auto"/>
                <w:sz w:val="21"/>
                <w:szCs w:val="21"/>
                <w:highlight w:val="none"/>
                <w:lang w:eastAsia="zh-CN"/>
              </w:rPr>
              <w:t>分；</w:t>
            </w:r>
          </w:p>
          <w:p w14:paraId="26F82493">
            <w:pPr>
              <w:pStyle w:val="10"/>
              <w:autoSpaceDE/>
              <w:autoSpaceDN/>
              <w:adjustRightInd w:val="0"/>
              <w:spacing w:beforeLines="0" w:afterLines="0"/>
              <w:jc w:val="both"/>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eastAsia="zh-CN"/>
              </w:rPr>
              <w:t>3、具有有效的职业健康安全体系认证证书，得</w:t>
            </w:r>
            <w:r>
              <w:rPr>
                <w:rFonts w:hint="eastAsia" w:ascii="宋体" w:hAnsi="宋体" w:eastAsia="宋体" w:cs="宋体"/>
                <w:color w:val="auto"/>
                <w:sz w:val="21"/>
                <w:szCs w:val="21"/>
                <w:highlight w:val="none"/>
                <w:lang w:val="en-US" w:eastAsia="zh-CN"/>
              </w:rPr>
              <w:t>0.5</w:t>
            </w:r>
            <w:r>
              <w:rPr>
                <w:rFonts w:hint="eastAsia" w:ascii="宋体" w:hAnsi="宋体" w:eastAsia="宋体" w:cs="宋体"/>
                <w:color w:val="auto"/>
                <w:sz w:val="21"/>
                <w:szCs w:val="21"/>
                <w:highlight w:val="none"/>
                <w:lang w:eastAsia="zh-CN"/>
              </w:rPr>
              <w:t>分</w:t>
            </w:r>
            <w:r>
              <w:rPr>
                <w:rFonts w:hint="eastAsia" w:ascii="宋体" w:hAnsi="宋体" w:eastAsia="宋体" w:cs="宋体"/>
                <w:color w:val="auto"/>
                <w:sz w:val="21"/>
                <w:szCs w:val="21"/>
                <w:highlight w:val="none"/>
                <w:lang w:val="en-US" w:eastAsia="zh-CN"/>
              </w:rPr>
              <w:t>。</w:t>
            </w:r>
          </w:p>
          <w:p w14:paraId="672C8E7C">
            <w:pPr>
              <w:pStyle w:val="10"/>
              <w:autoSpaceDE/>
              <w:autoSpaceDN/>
              <w:adjustRightInd w:val="0"/>
              <w:spacing w:beforeLines="0" w:afterLines="0"/>
              <w:jc w:val="both"/>
              <w:rPr>
                <w:rFonts w:hint="eastAsia" w:ascii="宋体" w:hAnsi="宋体" w:eastAsia="宋体" w:cs="宋体"/>
                <w:color w:val="auto"/>
                <w:sz w:val="21"/>
                <w:szCs w:val="21"/>
                <w:highlight w:val="none"/>
                <w:lang w:eastAsia="zh-CN"/>
              </w:rPr>
            </w:pPr>
            <w:r>
              <w:rPr>
                <w:rFonts w:hint="eastAsia" w:ascii="宋体" w:hAnsi="宋体" w:eastAsia="宋体" w:cs="宋体"/>
                <w:b/>
                <w:color w:val="auto"/>
                <w:sz w:val="21"/>
                <w:szCs w:val="21"/>
                <w:highlight w:val="none"/>
              </w:rPr>
              <w:t>注：投标文件中</w:t>
            </w:r>
            <w:r>
              <w:rPr>
                <w:rFonts w:hint="eastAsia" w:ascii="宋体" w:hAnsi="宋体" w:eastAsia="宋体" w:cs="宋体"/>
                <w:b/>
                <w:color w:val="auto"/>
                <w:sz w:val="21"/>
                <w:szCs w:val="21"/>
                <w:highlight w:val="none"/>
                <w:lang w:eastAsia="zh-CN"/>
              </w:rPr>
              <w:t>须同时</w:t>
            </w:r>
            <w:r>
              <w:rPr>
                <w:rFonts w:hint="eastAsia" w:ascii="宋体" w:hAnsi="宋体" w:eastAsia="宋体" w:cs="宋体"/>
                <w:b/>
                <w:color w:val="auto"/>
                <w:sz w:val="21"/>
                <w:szCs w:val="21"/>
                <w:highlight w:val="none"/>
              </w:rPr>
              <w:t>提供上述证书复印件</w:t>
            </w:r>
            <w:r>
              <w:rPr>
                <w:rFonts w:hint="eastAsia" w:ascii="宋体" w:hAnsi="宋体" w:eastAsia="宋体" w:cs="宋体"/>
                <w:b/>
                <w:color w:val="auto"/>
                <w:sz w:val="21"/>
                <w:szCs w:val="21"/>
                <w:highlight w:val="none"/>
                <w:lang w:eastAsia="zh-CN"/>
              </w:rPr>
              <w:t>（</w:t>
            </w:r>
            <w:r>
              <w:rPr>
                <w:rFonts w:hint="eastAsia" w:ascii="宋体" w:hAnsi="宋体" w:eastAsia="宋体" w:cs="宋体"/>
                <w:b/>
                <w:color w:val="auto"/>
                <w:sz w:val="21"/>
                <w:szCs w:val="21"/>
                <w:highlight w:val="none"/>
              </w:rPr>
              <w:t>加盖投标人公章</w:t>
            </w:r>
            <w:r>
              <w:rPr>
                <w:rFonts w:hint="eastAsia" w:ascii="宋体" w:hAnsi="宋体" w:eastAsia="宋体" w:cs="宋体"/>
                <w:b/>
                <w:color w:val="auto"/>
                <w:sz w:val="21"/>
                <w:szCs w:val="21"/>
                <w:highlight w:val="none"/>
                <w:lang w:eastAsia="zh-CN"/>
              </w:rPr>
              <w:t>）和</w:t>
            </w:r>
            <w:r>
              <w:rPr>
                <w:rFonts w:hint="eastAsia" w:ascii="宋体" w:hAnsi="宋体" w:eastAsia="宋体" w:cs="宋体"/>
                <w:b/>
                <w:color w:val="auto"/>
                <w:sz w:val="21"/>
                <w:szCs w:val="21"/>
                <w:highlight w:val="none"/>
              </w:rPr>
              <w:t>证书信息在全国认证认可信息公共服务平台（http://cx.cnca.cn/）查询的网页</w:t>
            </w:r>
            <w:r>
              <w:rPr>
                <w:rFonts w:hint="eastAsia" w:ascii="宋体" w:hAnsi="宋体" w:eastAsia="宋体" w:cs="宋体"/>
                <w:b/>
                <w:color w:val="auto"/>
                <w:sz w:val="21"/>
                <w:szCs w:val="21"/>
                <w:highlight w:val="none"/>
                <w:lang w:eastAsia="zh-CN"/>
              </w:rPr>
              <w:t>截图并</w:t>
            </w:r>
            <w:r>
              <w:rPr>
                <w:rFonts w:hint="eastAsia" w:ascii="宋体" w:hAnsi="宋体" w:eastAsia="宋体" w:cs="宋体"/>
                <w:b/>
                <w:color w:val="auto"/>
                <w:sz w:val="21"/>
                <w:szCs w:val="21"/>
                <w:highlight w:val="none"/>
              </w:rPr>
              <w:t>加盖投标人公章，</w:t>
            </w:r>
            <w:r>
              <w:rPr>
                <w:rFonts w:hint="eastAsia" w:ascii="宋体" w:hAnsi="宋体" w:eastAsia="宋体" w:cs="宋体"/>
                <w:b/>
                <w:color w:val="auto"/>
                <w:sz w:val="21"/>
                <w:szCs w:val="21"/>
                <w:highlight w:val="none"/>
                <w:lang w:eastAsia="zh-CN"/>
              </w:rPr>
              <w:t>否则不得分</w:t>
            </w:r>
            <w:r>
              <w:rPr>
                <w:rFonts w:hint="eastAsia" w:ascii="宋体" w:hAnsi="宋体" w:eastAsia="宋体" w:cs="宋体"/>
                <w:b/>
                <w:color w:val="auto"/>
                <w:sz w:val="21"/>
                <w:szCs w:val="21"/>
                <w:highlight w:val="none"/>
              </w:rPr>
              <w:t>。</w:t>
            </w:r>
            <w:r>
              <w:rPr>
                <w:rFonts w:hint="eastAsia" w:ascii="宋体" w:hAnsi="宋体" w:eastAsia="宋体" w:cs="宋体"/>
                <w:b/>
                <w:color w:val="auto"/>
                <w:sz w:val="21"/>
                <w:szCs w:val="21"/>
                <w:highlight w:val="none"/>
                <w:lang w:eastAsia="zh-CN"/>
              </w:rPr>
              <w:t>如公开信息中无法查询或与公开信息不一致的，不得分。</w:t>
            </w:r>
          </w:p>
        </w:tc>
        <w:tc>
          <w:tcPr>
            <w:tcW w:w="438" w:type="pct"/>
            <w:vAlign w:val="center"/>
          </w:tcPr>
          <w:p w14:paraId="1B734BDF">
            <w:pPr>
              <w:autoSpaceDE/>
              <w:autoSpaceDN/>
              <w:spacing w:beforeLines="0" w:afterLines="0"/>
              <w:jc w:val="center"/>
              <w:rPr>
                <w:rFonts w:hint="eastAsia" w:ascii="宋体" w:hAnsi="宋体" w:eastAsia="宋体" w:cs="宋体"/>
                <w:color w:val="auto"/>
                <w:sz w:val="21"/>
                <w:szCs w:val="21"/>
                <w:highlight w:val="none"/>
                <w:lang w:val="en-US"/>
              </w:rPr>
            </w:pPr>
            <w:r>
              <w:rPr>
                <w:rFonts w:hint="eastAsia" w:ascii="宋体" w:hAnsi="宋体" w:eastAsia="宋体" w:cs="宋体"/>
                <w:color w:val="auto"/>
                <w:sz w:val="21"/>
                <w:szCs w:val="21"/>
                <w:highlight w:val="none"/>
                <w:lang w:val="en-US" w:eastAsia="zh-CN" w:bidi="ar-SA"/>
              </w:rPr>
              <w:t>1.5</w:t>
            </w:r>
          </w:p>
        </w:tc>
      </w:tr>
      <w:tr w14:paraId="546C91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9" w:hRule="atLeast"/>
          <w:jc w:val="center"/>
        </w:trPr>
        <w:tc>
          <w:tcPr>
            <w:tcW w:w="429" w:type="pct"/>
            <w:vAlign w:val="center"/>
          </w:tcPr>
          <w:p w14:paraId="504F7103">
            <w:pPr>
              <w:pStyle w:val="65"/>
              <w:numPr>
                <w:ilvl w:val="0"/>
                <w:numId w:val="11"/>
              </w:numPr>
              <w:autoSpaceDE/>
              <w:autoSpaceDN/>
              <w:spacing w:beforeLines="0" w:afterLines="0"/>
              <w:ind w:firstLineChars="0"/>
              <w:jc w:val="center"/>
              <w:rPr>
                <w:rFonts w:hint="eastAsia" w:ascii="宋体" w:hAnsi="宋体" w:eastAsia="宋体" w:cs="宋体"/>
                <w:color w:val="auto"/>
                <w:sz w:val="21"/>
                <w:szCs w:val="21"/>
                <w:highlight w:val="none"/>
              </w:rPr>
            </w:pPr>
            <w:bookmarkStart w:id="180" w:name="_Toc6322231"/>
            <w:bookmarkStart w:id="181" w:name="_Toc67046847"/>
          </w:p>
        </w:tc>
        <w:tc>
          <w:tcPr>
            <w:tcW w:w="564" w:type="pct"/>
            <w:vAlign w:val="center"/>
          </w:tcPr>
          <w:p w14:paraId="20D5CCA0">
            <w:pPr>
              <w:tabs>
                <w:tab w:val="left" w:pos="778"/>
              </w:tabs>
              <w:autoSpaceDE/>
              <w:autoSpaceDN/>
              <w:adjustRightInd w:val="0"/>
              <w:spacing w:beforeLines="0" w:afterLines="0"/>
              <w:jc w:val="center"/>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材料保障</w:t>
            </w:r>
          </w:p>
        </w:tc>
        <w:tc>
          <w:tcPr>
            <w:tcW w:w="3567" w:type="pct"/>
            <w:vAlign w:val="center"/>
          </w:tcPr>
          <w:p w14:paraId="16831AAD">
            <w:pPr>
              <w:pStyle w:val="10"/>
              <w:autoSpaceDE/>
              <w:autoSpaceDN/>
              <w:adjustRightInd w:val="0"/>
              <w:spacing w:beforeLines="0" w:afterLines="0"/>
              <w:jc w:val="both"/>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color w:val="auto"/>
                <w:szCs w:val="21"/>
                <w:highlight w:val="none"/>
                <w:lang w:eastAsia="zh-CN"/>
              </w:rPr>
              <w:t>投标人</w:t>
            </w:r>
            <w:r>
              <w:rPr>
                <w:rFonts w:hint="eastAsia" w:ascii="宋体" w:hAnsi="宋体" w:eastAsia="宋体" w:cs="宋体"/>
                <w:color w:val="auto"/>
                <w:szCs w:val="21"/>
                <w:highlight w:val="none"/>
                <w:lang w:val="en-US" w:eastAsia="zh-CN"/>
              </w:rPr>
              <w:t>应具有</w:t>
            </w:r>
            <w:r>
              <w:rPr>
                <w:rFonts w:hint="eastAsia" w:ascii="宋体" w:hAnsi="宋体" w:eastAsia="宋体" w:cs="宋体"/>
                <w:color w:val="auto"/>
                <w:szCs w:val="21"/>
                <w:highlight w:val="none"/>
                <w:lang w:eastAsia="zh-CN"/>
              </w:rPr>
              <w:t>充足的</w:t>
            </w:r>
            <w:r>
              <w:rPr>
                <w:rFonts w:hint="eastAsia" w:ascii="宋体" w:hAnsi="宋体" w:eastAsia="宋体" w:cs="宋体"/>
                <w:b w:val="0"/>
                <w:bCs w:val="0"/>
                <w:color w:val="auto"/>
                <w:sz w:val="21"/>
                <w:szCs w:val="21"/>
                <w:highlight w:val="none"/>
                <w:lang w:val="en-US" w:eastAsia="zh-CN"/>
              </w:rPr>
              <w:t>服装生产</w:t>
            </w:r>
            <w:r>
              <w:rPr>
                <w:rFonts w:hint="eastAsia" w:ascii="宋体" w:hAnsi="宋体" w:eastAsia="宋体" w:cs="宋体"/>
                <w:color w:val="auto"/>
                <w:szCs w:val="21"/>
                <w:highlight w:val="none"/>
                <w:lang w:val="en-US" w:eastAsia="zh-CN"/>
              </w:rPr>
              <w:t>材料保障能力</w:t>
            </w:r>
            <w:r>
              <w:rPr>
                <w:rFonts w:hint="eastAsia" w:ascii="宋体" w:hAnsi="宋体" w:eastAsia="宋体" w:cs="宋体"/>
                <w:color w:val="auto"/>
                <w:szCs w:val="21"/>
                <w:highlight w:val="none"/>
                <w:lang w:eastAsia="zh-CN"/>
              </w:rPr>
              <w:t>，</w:t>
            </w:r>
            <w:r>
              <w:rPr>
                <w:rFonts w:hint="eastAsia" w:ascii="宋体" w:hAnsi="宋体" w:eastAsia="宋体" w:cs="宋体"/>
                <w:b w:val="0"/>
                <w:bCs w:val="0"/>
                <w:color w:val="auto"/>
                <w:sz w:val="21"/>
                <w:szCs w:val="21"/>
                <w:highlight w:val="none"/>
                <w:lang w:val="en-US" w:eastAsia="zh-CN"/>
              </w:rPr>
              <w:t>并</w:t>
            </w:r>
            <w:r>
              <w:rPr>
                <w:rFonts w:hint="eastAsia" w:ascii="宋体" w:hAnsi="宋体" w:eastAsia="宋体" w:cs="宋体"/>
                <w:b w:val="0"/>
                <w:bCs w:val="0"/>
                <w:color w:val="auto"/>
                <w:sz w:val="21"/>
                <w:szCs w:val="21"/>
                <w:highlight w:val="none"/>
              </w:rPr>
              <w:t>提供材料保障</w:t>
            </w:r>
            <w:r>
              <w:rPr>
                <w:rFonts w:hint="eastAsia" w:ascii="宋体" w:hAnsi="宋体" w:eastAsia="宋体" w:cs="宋体"/>
                <w:b w:val="0"/>
                <w:bCs w:val="0"/>
                <w:color w:val="auto"/>
                <w:sz w:val="21"/>
                <w:szCs w:val="21"/>
                <w:highlight w:val="none"/>
                <w:lang w:val="en-US" w:eastAsia="zh-CN"/>
              </w:rPr>
              <w:t>能力证明材料：</w:t>
            </w:r>
          </w:p>
          <w:p w14:paraId="4C3F4A7B">
            <w:pPr>
              <w:autoSpaceDE/>
              <w:autoSpaceDN/>
              <w:spacing w:beforeLines="0" w:afterLines="0"/>
              <w:jc w:val="both"/>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color w:val="auto"/>
                <w:szCs w:val="21"/>
                <w:highlight w:val="none"/>
                <w:lang w:val="en-US" w:eastAsia="zh-CN"/>
              </w:rPr>
              <w:t>①如果投标人为经销商或代理商，须</w:t>
            </w:r>
            <w:r>
              <w:rPr>
                <w:rFonts w:hint="eastAsia" w:ascii="宋体" w:hAnsi="宋体" w:eastAsia="宋体" w:cs="宋体"/>
                <w:color w:val="auto"/>
                <w:szCs w:val="21"/>
                <w:highlight w:val="none"/>
                <w:lang w:eastAsia="zh-CN"/>
              </w:rPr>
              <w:t>提供</w:t>
            </w:r>
            <w:r>
              <w:rPr>
                <w:rFonts w:hint="eastAsia" w:ascii="宋体" w:hAnsi="宋体" w:eastAsia="宋体" w:cs="宋体"/>
                <w:color w:val="auto"/>
                <w:szCs w:val="21"/>
                <w:highlight w:val="none"/>
                <w:lang w:val="en-US" w:eastAsia="zh-CN"/>
              </w:rPr>
              <w:t>与材料</w:t>
            </w:r>
            <w:r>
              <w:rPr>
                <w:rFonts w:hint="eastAsia" w:ascii="宋体" w:hAnsi="宋体" w:eastAsia="宋体" w:cs="宋体"/>
                <w:b w:val="0"/>
                <w:bCs w:val="0"/>
                <w:color w:val="auto"/>
                <w:sz w:val="21"/>
                <w:szCs w:val="21"/>
                <w:highlight w:val="none"/>
              </w:rPr>
              <w:t>生产商</w:t>
            </w:r>
            <w:r>
              <w:rPr>
                <w:rFonts w:hint="eastAsia" w:ascii="宋体" w:hAnsi="宋体" w:eastAsia="宋体" w:cs="宋体"/>
                <w:b w:val="0"/>
                <w:bCs w:val="0"/>
                <w:color w:val="auto"/>
                <w:sz w:val="21"/>
                <w:szCs w:val="21"/>
                <w:highlight w:val="none"/>
                <w:lang w:eastAsia="zh-CN"/>
              </w:rPr>
              <w:t>的</w:t>
            </w:r>
            <w:r>
              <w:rPr>
                <w:rFonts w:hint="eastAsia" w:ascii="宋体" w:hAnsi="宋体" w:eastAsia="宋体" w:cs="宋体"/>
                <w:b w:val="0"/>
                <w:bCs w:val="0"/>
                <w:color w:val="auto"/>
                <w:sz w:val="21"/>
                <w:szCs w:val="21"/>
                <w:highlight w:val="none"/>
              </w:rPr>
              <w:t>供货协议</w:t>
            </w:r>
            <w:r>
              <w:rPr>
                <w:rFonts w:hint="eastAsia" w:ascii="宋体" w:hAnsi="宋体" w:eastAsia="宋体" w:cs="宋体"/>
                <w:b w:val="0"/>
                <w:bCs w:val="0"/>
                <w:color w:val="auto"/>
                <w:sz w:val="21"/>
                <w:szCs w:val="21"/>
                <w:highlight w:val="none"/>
                <w:lang w:eastAsia="zh-CN"/>
              </w:rPr>
              <w:t>，</w:t>
            </w:r>
            <w:r>
              <w:rPr>
                <w:rFonts w:hint="eastAsia" w:ascii="宋体" w:hAnsi="宋体" w:eastAsia="宋体" w:cs="宋体"/>
                <w:b w:val="0"/>
                <w:bCs w:val="0"/>
                <w:color w:val="auto"/>
                <w:sz w:val="21"/>
                <w:szCs w:val="21"/>
                <w:highlight w:val="none"/>
                <w:lang w:val="en-US" w:eastAsia="zh-CN"/>
              </w:rPr>
              <w:t>协议有效期不得少于1年；②如果投标人为材料生产商，须提供服装材料销售合同，及材料生产车间不同角度照片4张。</w:t>
            </w:r>
          </w:p>
          <w:p w14:paraId="4D8D23AC">
            <w:pPr>
              <w:autoSpaceDE/>
              <w:autoSpaceDN/>
              <w:spacing w:beforeLines="0" w:afterLines="0"/>
              <w:jc w:val="both"/>
              <w:rPr>
                <w:rFonts w:hint="eastAsia" w:ascii="宋体" w:hAnsi="宋体" w:eastAsia="宋体" w:cs="宋体"/>
                <w:color w:val="auto"/>
                <w:szCs w:val="21"/>
                <w:highlight w:val="none"/>
                <w:lang w:eastAsia="zh-CN"/>
              </w:rPr>
            </w:pPr>
            <w:r>
              <w:rPr>
                <w:rFonts w:hint="eastAsia" w:ascii="宋体" w:hAnsi="宋体" w:eastAsia="宋体" w:cs="宋体"/>
                <w:b w:val="0"/>
                <w:bCs w:val="0"/>
                <w:color w:val="auto"/>
                <w:sz w:val="21"/>
                <w:szCs w:val="21"/>
                <w:highlight w:val="none"/>
                <w:lang w:val="en-US" w:eastAsia="zh-CN"/>
              </w:rPr>
              <w:t>每提供一份</w:t>
            </w:r>
            <w:r>
              <w:rPr>
                <w:rFonts w:hint="eastAsia" w:ascii="宋体" w:hAnsi="宋体" w:eastAsia="宋体" w:cs="宋体"/>
                <w:color w:val="auto"/>
                <w:szCs w:val="21"/>
                <w:highlight w:val="none"/>
                <w:lang w:eastAsia="zh-CN"/>
              </w:rPr>
              <w:t>得</w:t>
            </w:r>
            <w:r>
              <w:rPr>
                <w:rFonts w:hint="eastAsia" w:ascii="宋体" w:hAnsi="宋体" w:eastAsia="宋体" w:cs="宋体"/>
                <w:color w:val="auto"/>
                <w:szCs w:val="21"/>
                <w:highlight w:val="none"/>
                <w:lang w:val="en-US" w:eastAsia="zh-CN"/>
              </w:rPr>
              <w:t>0.5</w:t>
            </w:r>
            <w:r>
              <w:rPr>
                <w:rFonts w:hint="eastAsia" w:ascii="宋体" w:hAnsi="宋体" w:eastAsia="宋体" w:cs="宋体"/>
                <w:color w:val="auto"/>
                <w:szCs w:val="21"/>
                <w:highlight w:val="none"/>
                <w:lang w:eastAsia="zh-CN"/>
              </w:rPr>
              <w:t>分，最多计</w:t>
            </w:r>
            <w:r>
              <w:rPr>
                <w:rFonts w:hint="eastAsia" w:ascii="宋体" w:hAnsi="宋体" w:eastAsia="宋体" w:cs="宋体"/>
                <w:color w:val="auto"/>
                <w:szCs w:val="21"/>
                <w:highlight w:val="none"/>
                <w:lang w:val="en-US" w:eastAsia="zh-CN"/>
              </w:rPr>
              <w:t>4</w:t>
            </w:r>
            <w:r>
              <w:rPr>
                <w:rFonts w:hint="eastAsia" w:ascii="宋体" w:hAnsi="宋体" w:eastAsia="宋体" w:cs="宋体"/>
                <w:color w:val="auto"/>
                <w:szCs w:val="21"/>
                <w:highlight w:val="none"/>
                <w:lang w:eastAsia="zh-CN"/>
              </w:rPr>
              <w:t>份，满分</w:t>
            </w:r>
            <w:r>
              <w:rPr>
                <w:rFonts w:hint="eastAsia" w:ascii="宋体" w:hAnsi="宋体" w:eastAsia="宋体" w:cs="宋体"/>
                <w:color w:val="auto"/>
                <w:szCs w:val="21"/>
                <w:highlight w:val="none"/>
                <w:lang w:val="en-US" w:eastAsia="zh-CN"/>
              </w:rPr>
              <w:t>2</w:t>
            </w:r>
            <w:r>
              <w:rPr>
                <w:rFonts w:hint="eastAsia" w:ascii="宋体" w:hAnsi="宋体" w:eastAsia="宋体" w:cs="宋体"/>
                <w:color w:val="auto"/>
                <w:szCs w:val="21"/>
                <w:highlight w:val="none"/>
                <w:lang w:eastAsia="zh-CN"/>
              </w:rPr>
              <w:t>分。</w:t>
            </w:r>
          </w:p>
          <w:p w14:paraId="712EDACD">
            <w:pPr>
              <w:pStyle w:val="10"/>
              <w:autoSpaceDE/>
              <w:autoSpaceDN/>
              <w:adjustRightInd w:val="0"/>
              <w:spacing w:beforeLines="0" w:afterLines="0"/>
              <w:jc w:val="both"/>
              <w:rPr>
                <w:rFonts w:hint="eastAsia" w:ascii="宋体" w:hAnsi="宋体" w:eastAsia="宋体" w:cs="宋体"/>
                <w:b w:val="0"/>
                <w:bCs w:val="0"/>
                <w:color w:val="auto"/>
                <w:sz w:val="21"/>
                <w:szCs w:val="21"/>
                <w:highlight w:val="none"/>
              </w:rPr>
            </w:pPr>
            <w:r>
              <w:rPr>
                <w:rFonts w:hint="eastAsia" w:ascii="宋体" w:hAnsi="宋体" w:eastAsia="宋体" w:cs="宋体"/>
                <w:b/>
                <w:bCs/>
                <w:color w:val="auto"/>
                <w:szCs w:val="21"/>
                <w:highlight w:val="none"/>
                <w:lang w:eastAsia="zh-CN"/>
              </w:rPr>
              <w:t>注：</w:t>
            </w:r>
            <w:r>
              <w:rPr>
                <w:rFonts w:hint="eastAsia" w:ascii="宋体" w:hAnsi="宋体" w:eastAsia="宋体" w:cs="宋体"/>
                <w:b/>
                <w:bCs/>
                <w:color w:val="auto"/>
                <w:szCs w:val="21"/>
                <w:highlight w:val="none"/>
                <w:lang w:val="en-US" w:eastAsia="zh-CN"/>
              </w:rPr>
              <w:t>①与</w:t>
            </w:r>
            <w:r>
              <w:rPr>
                <w:rFonts w:hint="eastAsia" w:ascii="宋体" w:hAnsi="宋体" w:eastAsia="宋体" w:cs="宋体"/>
                <w:b/>
                <w:bCs/>
                <w:color w:val="auto"/>
                <w:szCs w:val="21"/>
                <w:highlight w:val="none"/>
                <w:lang w:eastAsia="zh-CN"/>
              </w:rPr>
              <w:t>同一</w:t>
            </w:r>
            <w:r>
              <w:rPr>
                <w:rFonts w:hint="eastAsia" w:ascii="宋体" w:hAnsi="宋体" w:eastAsia="宋体" w:cs="宋体"/>
                <w:b/>
                <w:bCs/>
                <w:color w:val="auto"/>
                <w:szCs w:val="21"/>
                <w:highlight w:val="none"/>
                <w:lang w:val="en-US" w:eastAsia="zh-CN"/>
              </w:rPr>
              <w:t>生产商的供货协议，或作为生产商与同一购买方的合同</w:t>
            </w:r>
            <w:r>
              <w:rPr>
                <w:rFonts w:hint="eastAsia" w:ascii="宋体" w:hAnsi="宋体" w:eastAsia="宋体" w:cs="宋体"/>
                <w:b/>
                <w:bCs/>
                <w:color w:val="auto"/>
                <w:szCs w:val="21"/>
                <w:highlight w:val="none"/>
                <w:lang w:eastAsia="zh-CN"/>
              </w:rPr>
              <w:t>不重复计分。</w:t>
            </w:r>
            <w:r>
              <w:rPr>
                <w:rFonts w:hint="eastAsia" w:ascii="宋体" w:hAnsi="宋体" w:eastAsia="宋体" w:cs="宋体"/>
                <w:b/>
                <w:bCs/>
                <w:color w:val="auto"/>
                <w:szCs w:val="21"/>
                <w:highlight w:val="none"/>
                <w:lang w:val="en-US" w:eastAsia="zh-CN"/>
              </w:rPr>
              <w:t>②</w:t>
            </w:r>
            <w:r>
              <w:rPr>
                <w:rFonts w:hint="eastAsia" w:ascii="宋体" w:hAnsi="宋体" w:eastAsia="宋体" w:cs="宋体"/>
                <w:b/>
                <w:bCs/>
                <w:color w:val="auto"/>
                <w:szCs w:val="21"/>
                <w:highlight w:val="none"/>
                <w:lang w:eastAsia="zh-CN"/>
              </w:rPr>
              <w:t>提</w:t>
            </w:r>
            <w:r>
              <w:rPr>
                <w:rFonts w:hint="eastAsia" w:ascii="宋体" w:hAnsi="宋体" w:eastAsia="宋体" w:cs="宋体"/>
                <w:b/>
                <w:bCs/>
                <w:color w:val="auto"/>
                <w:szCs w:val="21"/>
                <w:highlight w:val="none"/>
                <w:lang w:val="en-US" w:eastAsia="zh-CN"/>
              </w:rPr>
              <w:t>供有双方盖章</w:t>
            </w:r>
            <w:r>
              <w:rPr>
                <w:rFonts w:hint="eastAsia" w:ascii="宋体" w:hAnsi="宋体" w:eastAsia="宋体" w:cs="宋体"/>
                <w:b/>
                <w:bCs/>
                <w:color w:val="auto"/>
                <w:szCs w:val="21"/>
                <w:highlight w:val="none"/>
                <w:lang w:eastAsia="zh-CN"/>
              </w:rPr>
              <w:t>的供货协议</w:t>
            </w:r>
            <w:r>
              <w:rPr>
                <w:rFonts w:hint="eastAsia" w:ascii="宋体" w:hAnsi="宋体" w:eastAsia="宋体" w:cs="宋体"/>
                <w:b/>
                <w:bCs/>
                <w:color w:val="auto"/>
                <w:szCs w:val="21"/>
                <w:highlight w:val="none"/>
                <w:lang w:val="en-US" w:eastAsia="zh-CN"/>
              </w:rPr>
              <w:t>或买卖合同</w:t>
            </w:r>
            <w:r>
              <w:rPr>
                <w:rFonts w:hint="eastAsia" w:ascii="宋体" w:hAnsi="宋体" w:eastAsia="宋体" w:cs="宋体"/>
                <w:b/>
                <w:bCs/>
                <w:color w:val="auto"/>
                <w:szCs w:val="21"/>
                <w:highlight w:val="none"/>
                <w:lang w:eastAsia="zh-CN"/>
              </w:rPr>
              <w:t>复印件：</w:t>
            </w:r>
            <w:r>
              <w:rPr>
                <w:rFonts w:hint="eastAsia" w:ascii="宋体" w:hAnsi="宋体" w:eastAsia="宋体" w:cs="宋体"/>
                <w:b/>
                <w:bCs/>
                <w:color w:val="auto"/>
                <w:szCs w:val="21"/>
                <w:highlight w:val="none"/>
                <w:lang w:val="en-US" w:eastAsia="zh-CN"/>
              </w:rPr>
              <w:t>协议</w:t>
            </w:r>
            <w:r>
              <w:rPr>
                <w:rFonts w:hint="eastAsia" w:ascii="宋体" w:hAnsi="宋体" w:eastAsia="宋体" w:cs="宋体"/>
                <w:b/>
                <w:bCs/>
                <w:color w:val="auto"/>
                <w:szCs w:val="21"/>
                <w:highlight w:val="none"/>
                <w:lang w:eastAsia="zh-CN"/>
              </w:rPr>
              <w:t>内容须体现</w:t>
            </w:r>
            <w:r>
              <w:rPr>
                <w:rFonts w:hint="eastAsia" w:ascii="宋体" w:hAnsi="宋体" w:eastAsia="宋体" w:cs="宋体"/>
                <w:b/>
                <w:bCs/>
                <w:color w:val="auto"/>
                <w:szCs w:val="21"/>
                <w:highlight w:val="none"/>
                <w:lang w:val="en-US" w:eastAsia="zh-CN"/>
              </w:rPr>
              <w:t>所供材料用于服装生产，合同内容须体现所生产材料用于服装制造；</w:t>
            </w:r>
            <w:r>
              <w:rPr>
                <w:rFonts w:hint="eastAsia" w:ascii="宋体" w:hAnsi="宋体" w:eastAsia="宋体" w:cs="宋体"/>
                <w:b/>
                <w:color w:val="auto"/>
                <w:sz w:val="21"/>
                <w:szCs w:val="21"/>
                <w:highlight w:val="none"/>
                <w:lang w:eastAsia="zh-CN"/>
              </w:rPr>
              <w:t>若</w:t>
            </w:r>
            <w:r>
              <w:rPr>
                <w:rFonts w:hint="eastAsia" w:ascii="宋体" w:hAnsi="宋体" w:eastAsia="宋体" w:cs="宋体"/>
                <w:b/>
                <w:color w:val="auto"/>
                <w:sz w:val="21"/>
                <w:szCs w:val="21"/>
                <w:highlight w:val="none"/>
                <w:lang w:val="en-US" w:eastAsia="zh-CN"/>
              </w:rPr>
              <w:t>协议/合同</w:t>
            </w:r>
            <w:r>
              <w:rPr>
                <w:rFonts w:hint="eastAsia" w:ascii="宋体" w:hAnsi="宋体" w:eastAsia="宋体" w:cs="宋体"/>
                <w:b/>
                <w:color w:val="auto"/>
                <w:sz w:val="21"/>
                <w:szCs w:val="21"/>
                <w:highlight w:val="none"/>
                <w:lang w:eastAsia="zh-CN"/>
              </w:rPr>
              <w:t>无法体现具体内容的，可增加客户方</w:t>
            </w:r>
            <w:r>
              <w:rPr>
                <w:rFonts w:hint="eastAsia" w:ascii="宋体" w:hAnsi="宋体" w:eastAsia="宋体" w:cs="宋体"/>
                <w:b/>
                <w:color w:val="auto"/>
                <w:sz w:val="21"/>
                <w:szCs w:val="21"/>
                <w:highlight w:val="none"/>
                <w:lang w:val="en-US" w:eastAsia="zh-CN"/>
              </w:rPr>
              <w:t>盖章</w:t>
            </w:r>
            <w:r>
              <w:rPr>
                <w:rFonts w:hint="eastAsia" w:ascii="宋体" w:hAnsi="宋体" w:eastAsia="宋体" w:cs="宋体"/>
                <w:b/>
                <w:color w:val="auto"/>
                <w:sz w:val="21"/>
                <w:szCs w:val="21"/>
                <w:highlight w:val="none"/>
                <w:lang w:eastAsia="zh-CN"/>
              </w:rPr>
              <w:t>的证明材料作为佐证材料，否则不得分。</w:t>
            </w:r>
            <w:r>
              <w:rPr>
                <w:rFonts w:hint="eastAsia" w:ascii="宋体" w:hAnsi="宋体" w:eastAsia="宋体" w:cs="宋体"/>
                <w:b/>
                <w:bCs/>
                <w:color w:val="auto"/>
                <w:szCs w:val="21"/>
                <w:highlight w:val="none"/>
                <w:lang w:val="en-US" w:eastAsia="zh-CN"/>
              </w:rPr>
              <w:t>③如投标人为生产商，还需提供材料生产车间不同角度照片4张</w:t>
            </w:r>
            <w:r>
              <w:rPr>
                <w:rFonts w:hint="eastAsia" w:ascii="宋体" w:hAnsi="宋体" w:eastAsia="宋体" w:cs="宋体"/>
                <w:b/>
                <w:color w:val="auto"/>
                <w:sz w:val="21"/>
                <w:szCs w:val="21"/>
                <w:highlight w:val="none"/>
                <w:lang w:eastAsia="zh-CN"/>
              </w:rPr>
              <w:t>，</w:t>
            </w:r>
            <w:r>
              <w:rPr>
                <w:rFonts w:hint="eastAsia" w:ascii="宋体" w:hAnsi="宋体" w:eastAsia="宋体" w:cs="宋体"/>
                <w:b/>
                <w:color w:val="auto"/>
                <w:sz w:val="21"/>
                <w:szCs w:val="21"/>
                <w:highlight w:val="none"/>
                <w:lang w:val="en-US" w:eastAsia="zh-CN"/>
              </w:rPr>
              <w:t>不提供</w:t>
            </w:r>
            <w:r>
              <w:rPr>
                <w:rFonts w:hint="eastAsia" w:ascii="宋体" w:hAnsi="宋体" w:eastAsia="宋体" w:cs="宋体"/>
                <w:b/>
                <w:color w:val="auto"/>
                <w:sz w:val="21"/>
                <w:szCs w:val="21"/>
                <w:highlight w:val="none"/>
                <w:lang w:eastAsia="zh-CN"/>
              </w:rPr>
              <w:t>不得分</w:t>
            </w:r>
            <w:r>
              <w:rPr>
                <w:rFonts w:hint="eastAsia" w:ascii="宋体" w:hAnsi="宋体" w:eastAsia="宋体" w:cs="宋体"/>
                <w:b/>
                <w:bCs/>
                <w:color w:val="auto"/>
                <w:szCs w:val="21"/>
                <w:highlight w:val="none"/>
                <w:lang w:eastAsia="zh-CN"/>
              </w:rPr>
              <w:t>。</w:t>
            </w:r>
          </w:p>
        </w:tc>
        <w:tc>
          <w:tcPr>
            <w:tcW w:w="438" w:type="pct"/>
            <w:vAlign w:val="center"/>
          </w:tcPr>
          <w:p w14:paraId="1EFA854F">
            <w:pPr>
              <w:autoSpaceDE/>
              <w:autoSpaceDN/>
              <w:spacing w:beforeLines="0" w:afterLines="0"/>
              <w:jc w:val="center"/>
              <w:rPr>
                <w:rFonts w:hint="eastAsia" w:ascii="宋体" w:hAnsi="宋体" w:eastAsia="宋体" w:cs="宋体"/>
                <w:color w:val="auto"/>
                <w:sz w:val="21"/>
                <w:szCs w:val="21"/>
                <w:highlight w:val="none"/>
                <w:lang w:val="en-US" w:eastAsia="zh-CN" w:bidi="ar-SA"/>
              </w:rPr>
            </w:pPr>
            <w:r>
              <w:rPr>
                <w:rFonts w:hint="eastAsia" w:ascii="宋体" w:hAnsi="宋体" w:eastAsia="宋体" w:cs="宋体"/>
                <w:color w:val="auto"/>
                <w:sz w:val="21"/>
                <w:szCs w:val="21"/>
                <w:highlight w:val="none"/>
                <w:lang w:val="en-US" w:eastAsia="zh-CN" w:bidi="ar-SA"/>
              </w:rPr>
              <w:t>2</w:t>
            </w:r>
          </w:p>
        </w:tc>
      </w:tr>
      <w:tr w14:paraId="2E8320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8" w:hRule="atLeast"/>
          <w:jc w:val="center"/>
        </w:trPr>
        <w:tc>
          <w:tcPr>
            <w:tcW w:w="429" w:type="pct"/>
            <w:vAlign w:val="center"/>
          </w:tcPr>
          <w:p w14:paraId="54E882DB">
            <w:pPr>
              <w:pStyle w:val="65"/>
              <w:numPr>
                <w:ilvl w:val="0"/>
                <w:numId w:val="11"/>
              </w:numPr>
              <w:autoSpaceDE/>
              <w:autoSpaceDN/>
              <w:spacing w:beforeLines="0" w:afterLines="0"/>
              <w:ind w:firstLineChars="0"/>
              <w:jc w:val="center"/>
              <w:rPr>
                <w:rFonts w:hint="eastAsia" w:ascii="宋体" w:hAnsi="宋体" w:eastAsia="宋体" w:cs="宋体"/>
                <w:color w:val="auto"/>
                <w:sz w:val="21"/>
                <w:szCs w:val="21"/>
                <w:highlight w:val="none"/>
              </w:rPr>
            </w:pPr>
          </w:p>
        </w:tc>
        <w:tc>
          <w:tcPr>
            <w:tcW w:w="564" w:type="pct"/>
            <w:shd w:val="clear" w:color="auto" w:fill="auto"/>
            <w:vAlign w:val="center"/>
          </w:tcPr>
          <w:p w14:paraId="7E002649">
            <w:pPr>
              <w:pStyle w:val="77"/>
              <w:spacing w:beforeLines="0" w:afterLines="0" w:line="360" w:lineRule="auto"/>
              <w:jc w:val="center"/>
              <w:rPr>
                <w:rFonts w:hint="eastAsia" w:ascii="宋体" w:hAnsi="宋体" w:eastAsia="宋体" w:cs="宋体"/>
                <w:color w:val="auto"/>
                <w:sz w:val="21"/>
                <w:szCs w:val="21"/>
                <w:highlight w:val="none"/>
                <w:lang w:val="en-US" w:eastAsia="en-US"/>
              </w:rPr>
            </w:pPr>
            <w:r>
              <w:rPr>
                <w:rFonts w:hint="eastAsia" w:ascii="宋体" w:hAnsi="宋体" w:eastAsia="宋体" w:cs="宋体"/>
                <w:color w:val="auto"/>
                <w:sz w:val="21"/>
                <w:szCs w:val="21"/>
                <w:highlight w:val="none"/>
              </w:rPr>
              <w:t>配送及售后服务方案</w:t>
            </w:r>
          </w:p>
        </w:tc>
        <w:tc>
          <w:tcPr>
            <w:tcW w:w="3567" w:type="pct"/>
            <w:shd w:val="clear" w:color="auto" w:fill="auto"/>
            <w:vAlign w:val="top"/>
          </w:tcPr>
          <w:p w14:paraId="18E40DCB">
            <w:pPr>
              <w:pStyle w:val="77"/>
              <w:spacing w:beforeLines="0" w:afterLines="0" w:line="360" w:lineRule="auto"/>
              <w:jc w:val="both"/>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投标人</w:t>
            </w:r>
            <w:r>
              <w:rPr>
                <w:rFonts w:hint="eastAsia" w:ascii="宋体" w:hAnsi="宋体" w:eastAsia="宋体" w:cs="宋体"/>
                <w:color w:val="auto"/>
                <w:sz w:val="21"/>
                <w:szCs w:val="21"/>
                <w:highlight w:val="none"/>
                <w:lang w:val="en-US" w:eastAsia="zh-CN"/>
              </w:rPr>
              <w:t>应根据第二章 采购需求中相关内容提供配送及售后服务方案，</w:t>
            </w:r>
            <w:r>
              <w:rPr>
                <w:rFonts w:hint="eastAsia" w:ascii="宋体" w:hAnsi="宋体" w:eastAsia="宋体" w:cs="宋体"/>
                <w:color w:val="auto"/>
                <w:sz w:val="21"/>
                <w:szCs w:val="21"/>
                <w:highlight w:val="none"/>
              </w:rPr>
              <w:t>应包括</w:t>
            </w:r>
            <w:r>
              <w:rPr>
                <w:rFonts w:hint="eastAsia" w:ascii="宋体" w:hAnsi="宋体" w:eastAsia="宋体" w:cs="宋体"/>
                <w:color w:val="auto"/>
                <w:sz w:val="21"/>
                <w:szCs w:val="21"/>
                <w:highlight w:val="none"/>
                <w:lang w:val="en-US" w:eastAsia="zh-CN"/>
              </w:rPr>
              <w:t>但不限于</w:t>
            </w:r>
            <w:r>
              <w:rPr>
                <w:rFonts w:hint="eastAsia" w:ascii="宋体" w:hAnsi="宋体" w:eastAsia="宋体" w:cs="宋体"/>
                <w:color w:val="auto"/>
                <w:sz w:val="21"/>
                <w:szCs w:val="21"/>
                <w:highlight w:val="none"/>
              </w:rPr>
              <w:t>：</w:t>
            </w:r>
          </w:p>
          <w:p w14:paraId="7599A466">
            <w:pPr>
              <w:pStyle w:val="77"/>
              <w:spacing w:beforeLines="0" w:afterLines="0" w:line="360" w:lineRule="auto"/>
              <w:jc w:val="both"/>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①</w:t>
            </w:r>
            <w:r>
              <w:rPr>
                <w:rFonts w:hint="eastAsia" w:ascii="宋体" w:hAnsi="宋体" w:eastAsia="宋体" w:cs="宋体"/>
                <w:color w:val="auto"/>
                <w:sz w:val="21"/>
                <w:szCs w:val="21"/>
                <w:highlight w:val="none"/>
                <w:lang w:val="en-US" w:eastAsia="zh-CN"/>
              </w:rPr>
              <w:t>配送安排</w:t>
            </w:r>
            <w:r>
              <w:rPr>
                <w:rFonts w:hint="eastAsia" w:ascii="宋体" w:hAnsi="宋体" w:eastAsia="宋体" w:cs="宋体"/>
                <w:color w:val="auto"/>
                <w:sz w:val="21"/>
                <w:szCs w:val="21"/>
                <w:highlight w:val="none"/>
              </w:rPr>
              <w:t>（在</w:t>
            </w:r>
            <w:r>
              <w:rPr>
                <w:rFonts w:hint="eastAsia" w:ascii="宋体" w:hAnsi="宋体" w:eastAsia="宋体" w:cs="宋体"/>
                <w:color w:val="auto"/>
                <w:sz w:val="21"/>
                <w:szCs w:val="21"/>
                <w:highlight w:val="none"/>
                <w:lang w:val="en-US" w:eastAsia="zh-CN"/>
              </w:rPr>
              <w:t>符合采购需求相关要求</w:t>
            </w:r>
            <w:r>
              <w:rPr>
                <w:rFonts w:hint="eastAsia" w:ascii="宋体" w:hAnsi="宋体" w:eastAsia="宋体" w:cs="宋体"/>
                <w:color w:val="auto"/>
                <w:sz w:val="21"/>
                <w:szCs w:val="21"/>
                <w:highlight w:val="none"/>
              </w:rPr>
              <w:t>基础上，对</w:t>
            </w:r>
            <w:r>
              <w:rPr>
                <w:rFonts w:hint="eastAsia" w:ascii="宋体" w:hAnsi="宋体" w:eastAsia="宋体" w:cs="宋体"/>
                <w:color w:val="auto"/>
                <w:sz w:val="21"/>
                <w:szCs w:val="21"/>
                <w:highlight w:val="none"/>
                <w:lang w:val="en-US" w:eastAsia="zh-CN"/>
              </w:rPr>
              <w:t>商品配送</w:t>
            </w:r>
            <w:r>
              <w:rPr>
                <w:rFonts w:hint="eastAsia" w:ascii="宋体" w:hAnsi="宋体" w:eastAsia="宋体" w:cs="宋体"/>
                <w:color w:val="auto"/>
                <w:sz w:val="21"/>
                <w:szCs w:val="21"/>
                <w:highlight w:val="none"/>
              </w:rPr>
              <w:t>流程和</w:t>
            </w:r>
            <w:r>
              <w:rPr>
                <w:rFonts w:hint="eastAsia" w:ascii="宋体" w:hAnsi="宋体" w:eastAsia="宋体" w:cs="宋体"/>
                <w:color w:val="auto"/>
                <w:sz w:val="21"/>
                <w:szCs w:val="21"/>
                <w:highlight w:val="none"/>
                <w:lang w:val="en-US" w:eastAsia="zh-CN"/>
              </w:rPr>
              <w:t>安排</w:t>
            </w:r>
            <w:r>
              <w:rPr>
                <w:rFonts w:hint="eastAsia" w:ascii="宋体" w:hAnsi="宋体" w:eastAsia="宋体" w:cs="宋体"/>
                <w:color w:val="auto"/>
                <w:sz w:val="21"/>
                <w:szCs w:val="21"/>
                <w:highlight w:val="none"/>
              </w:rPr>
              <w:t>进行拓展，提供更详细具体的</w:t>
            </w:r>
            <w:r>
              <w:rPr>
                <w:rFonts w:hint="eastAsia" w:ascii="宋体" w:hAnsi="宋体" w:eastAsia="宋体" w:cs="宋体"/>
                <w:color w:val="auto"/>
                <w:sz w:val="21"/>
                <w:szCs w:val="21"/>
                <w:highlight w:val="none"/>
                <w:lang w:val="en-US" w:eastAsia="zh-CN"/>
              </w:rPr>
              <w:t>配送计划</w:t>
            </w:r>
            <w:r>
              <w:rPr>
                <w:rFonts w:hint="eastAsia" w:ascii="宋体" w:hAnsi="宋体" w:eastAsia="宋体" w:cs="宋体"/>
                <w:color w:val="auto"/>
                <w:sz w:val="21"/>
                <w:szCs w:val="21"/>
                <w:highlight w:val="none"/>
              </w:rPr>
              <w:t>，</w:t>
            </w:r>
            <w:r>
              <w:rPr>
                <w:rFonts w:hint="eastAsia" w:ascii="宋体" w:hAnsi="宋体" w:eastAsia="宋体" w:cs="宋体"/>
                <w:color w:val="auto"/>
                <w:sz w:val="21"/>
                <w:szCs w:val="21"/>
                <w:highlight w:val="none"/>
                <w:lang w:val="en-US" w:eastAsia="zh-CN"/>
              </w:rPr>
              <w:t>配送人力物力安排</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各地市的配送方式和运输路线安排等</w:t>
            </w:r>
            <w:r>
              <w:rPr>
                <w:rFonts w:hint="eastAsia" w:ascii="宋体" w:hAnsi="宋体" w:eastAsia="宋体" w:cs="宋体"/>
                <w:color w:val="auto"/>
                <w:sz w:val="21"/>
                <w:szCs w:val="21"/>
                <w:highlight w:val="none"/>
              </w:rPr>
              <w:t xml:space="preserve">）； </w:t>
            </w:r>
          </w:p>
          <w:p w14:paraId="11D2CCDD">
            <w:pPr>
              <w:pStyle w:val="77"/>
              <w:spacing w:beforeLines="0" w:afterLines="0" w:line="360" w:lineRule="auto"/>
              <w:jc w:val="both"/>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rPr>
              <w:t>②售后服务团队配置及</w:t>
            </w:r>
            <w:r>
              <w:rPr>
                <w:rFonts w:hint="eastAsia" w:ascii="宋体" w:hAnsi="宋体" w:eastAsia="宋体" w:cs="宋体"/>
                <w:color w:val="auto"/>
                <w:sz w:val="21"/>
                <w:szCs w:val="21"/>
                <w:highlight w:val="none"/>
                <w:lang w:val="en-US" w:eastAsia="zh-CN"/>
              </w:rPr>
              <w:t>售后</w:t>
            </w:r>
            <w:r>
              <w:rPr>
                <w:rFonts w:hint="eastAsia" w:ascii="宋体" w:hAnsi="宋体" w:eastAsia="宋体" w:cs="宋体"/>
                <w:color w:val="auto"/>
                <w:sz w:val="21"/>
                <w:szCs w:val="21"/>
                <w:highlight w:val="none"/>
              </w:rPr>
              <w:t>服务</w:t>
            </w:r>
            <w:r>
              <w:rPr>
                <w:rFonts w:hint="eastAsia" w:ascii="宋体" w:hAnsi="宋体" w:eastAsia="宋体" w:cs="宋体"/>
                <w:color w:val="auto"/>
                <w:sz w:val="21"/>
                <w:szCs w:val="21"/>
                <w:highlight w:val="none"/>
                <w:lang w:val="en-US" w:eastAsia="zh-CN"/>
              </w:rPr>
              <w:t>方案</w:t>
            </w:r>
            <w:r>
              <w:rPr>
                <w:rFonts w:hint="eastAsia" w:ascii="宋体" w:hAnsi="宋体" w:eastAsia="宋体" w:cs="宋体"/>
                <w:color w:val="auto"/>
                <w:sz w:val="21"/>
                <w:szCs w:val="21"/>
                <w:highlight w:val="none"/>
              </w:rPr>
              <w:t>（在</w:t>
            </w:r>
            <w:r>
              <w:rPr>
                <w:rFonts w:hint="eastAsia" w:ascii="宋体" w:hAnsi="宋体" w:eastAsia="宋体" w:cs="宋体"/>
                <w:color w:val="auto"/>
                <w:sz w:val="21"/>
                <w:szCs w:val="21"/>
                <w:highlight w:val="none"/>
                <w:lang w:val="en-US" w:eastAsia="zh-CN"/>
              </w:rPr>
              <w:t>采购需求相关</w:t>
            </w:r>
            <w:r>
              <w:rPr>
                <w:rFonts w:hint="eastAsia" w:ascii="宋体" w:hAnsi="宋体" w:eastAsia="宋体" w:cs="宋体"/>
                <w:color w:val="auto"/>
                <w:sz w:val="21"/>
                <w:szCs w:val="21"/>
                <w:highlight w:val="none"/>
              </w:rPr>
              <w:t>要求的基础上</w:t>
            </w:r>
            <w:r>
              <w:rPr>
                <w:rFonts w:hint="eastAsia" w:ascii="宋体" w:hAnsi="宋体" w:eastAsia="宋体" w:cs="宋体"/>
                <w:color w:val="auto"/>
                <w:sz w:val="21"/>
                <w:szCs w:val="21"/>
                <w:highlight w:val="none"/>
                <w:lang w:val="en-US" w:eastAsia="zh-CN"/>
              </w:rPr>
              <w:t>对售后团队配置及服务范围</w:t>
            </w:r>
            <w:r>
              <w:rPr>
                <w:rFonts w:hint="eastAsia" w:ascii="宋体" w:hAnsi="宋体" w:eastAsia="宋体" w:cs="宋体"/>
                <w:color w:val="auto"/>
                <w:sz w:val="21"/>
                <w:szCs w:val="21"/>
                <w:highlight w:val="none"/>
              </w:rPr>
              <w:t>进行</w:t>
            </w:r>
            <w:r>
              <w:rPr>
                <w:rFonts w:hint="eastAsia" w:ascii="宋体" w:hAnsi="宋体" w:eastAsia="宋体" w:cs="宋体"/>
                <w:color w:val="auto"/>
                <w:sz w:val="21"/>
                <w:szCs w:val="21"/>
                <w:highlight w:val="none"/>
                <w:lang w:eastAsia="zh-CN"/>
              </w:rPr>
              <w:t>扩展</w:t>
            </w:r>
            <w:r>
              <w:rPr>
                <w:rFonts w:hint="eastAsia" w:ascii="宋体" w:hAnsi="宋体" w:eastAsia="宋体" w:cs="宋体"/>
                <w:color w:val="auto"/>
                <w:sz w:val="21"/>
                <w:szCs w:val="21"/>
                <w:highlight w:val="none"/>
              </w:rPr>
              <w:t>延伸，列明</w:t>
            </w:r>
            <w:r>
              <w:rPr>
                <w:rFonts w:hint="eastAsia" w:ascii="宋体" w:hAnsi="宋体" w:eastAsia="宋体" w:cs="宋体"/>
                <w:color w:val="auto"/>
                <w:sz w:val="21"/>
                <w:szCs w:val="21"/>
                <w:highlight w:val="none"/>
                <w:lang w:val="en-US" w:eastAsia="zh-CN"/>
              </w:rPr>
              <w:t>不同区域的</w:t>
            </w:r>
            <w:r>
              <w:rPr>
                <w:rFonts w:hint="eastAsia" w:ascii="宋体" w:hAnsi="宋体" w:eastAsia="宋体" w:cs="宋体"/>
                <w:color w:val="auto"/>
                <w:sz w:val="21"/>
                <w:szCs w:val="21"/>
                <w:highlight w:val="none"/>
              </w:rPr>
              <w:t>服务人员人数、岗位安排</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针对售后响应时间进行承诺，</w:t>
            </w:r>
            <w:r>
              <w:rPr>
                <w:rFonts w:hint="eastAsia" w:ascii="宋体" w:hAnsi="宋体" w:eastAsia="宋体" w:cs="宋体"/>
                <w:color w:val="auto"/>
                <w:sz w:val="21"/>
                <w:szCs w:val="21"/>
                <w:highlight w:val="none"/>
              </w:rPr>
              <w:t>列举可能出现的常见</w:t>
            </w:r>
            <w:r>
              <w:rPr>
                <w:rFonts w:hint="eastAsia" w:ascii="宋体" w:hAnsi="宋体" w:eastAsia="宋体" w:cs="宋体"/>
                <w:color w:val="auto"/>
                <w:sz w:val="21"/>
                <w:szCs w:val="21"/>
                <w:highlight w:val="none"/>
                <w:lang w:val="en-US" w:eastAsia="zh-CN"/>
              </w:rPr>
              <w:t>售后</w:t>
            </w:r>
            <w:r>
              <w:rPr>
                <w:rFonts w:hint="eastAsia" w:ascii="宋体" w:hAnsi="宋体" w:eastAsia="宋体" w:cs="宋体"/>
                <w:color w:val="auto"/>
                <w:sz w:val="21"/>
                <w:szCs w:val="21"/>
                <w:highlight w:val="none"/>
              </w:rPr>
              <w:t>问题</w:t>
            </w:r>
            <w:r>
              <w:rPr>
                <w:rFonts w:hint="eastAsia" w:ascii="宋体" w:hAnsi="宋体" w:eastAsia="宋体" w:cs="宋体"/>
                <w:color w:val="auto"/>
                <w:sz w:val="21"/>
                <w:szCs w:val="21"/>
                <w:highlight w:val="none"/>
                <w:lang w:val="en-US" w:eastAsia="zh-CN"/>
              </w:rPr>
              <w:t>预案，包括但不限于退货、换货流程等；以及针对每种情况的解决方案</w:t>
            </w:r>
            <w:r>
              <w:rPr>
                <w:rFonts w:hint="eastAsia" w:ascii="宋体" w:hAnsi="宋体" w:eastAsia="宋体" w:cs="宋体"/>
                <w:color w:val="auto"/>
                <w:sz w:val="21"/>
                <w:szCs w:val="21"/>
                <w:highlight w:val="none"/>
              </w:rPr>
              <w:t>，并针对性安排响应时间、响应方式和服务流程）</w:t>
            </w:r>
            <w:r>
              <w:rPr>
                <w:rFonts w:hint="eastAsia" w:ascii="宋体" w:hAnsi="宋体" w:eastAsia="宋体" w:cs="宋体"/>
                <w:color w:val="auto"/>
                <w:sz w:val="21"/>
                <w:szCs w:val="21"/>
                <w:highlight w:val="none"/>
                <w:lang w:eastAsia="zh-CN"/>
              </w:rPr>
              <w:t>。</w:t>
            </w:r>
          </w:p>
          <w:p w14:paraId="27521763">
            <w:pPr>
              <w:spacing w:line="360" w:lineRule="auto"/>
              <w:rPr>
                <w:rFonts w:hint="eastAsia" w:ascii="宋体" w:hAnsi="宋体" w:eastAsia="宋体" w:cs="宋体"/>
                <w:color w:val="auto"/>
                <w:szCs w:val="21"/>
                <w:highlight w:val="none"/>
              </w:rPr>
            </w:pPr>
            <w:r>
              <w:rPr>
                <w:rFonts w:hint="eastAsia" w:ascii="宋体" w:hAnsi="宋体" w:eastAsia="宋体" w:cs="宋体"/>
                <w:color w:val="auto"/>
                <w:sz w:val="21"/>
                <w:szCs w:val="21"/>
                <w:highlight w:val="none"/>
              </w:rPr>
              <w:t>以上内容完整齐全、符合采购需求</w:t>
            </w:r>
            <w:r>
              <w:rPr>
                <w:rFonts w:hint="eastAsia" w:ascii="宋体" w:hAnsi="宋体" w:eastAsia="宋体" w:cs="宋体"/>
                <w:color w:val="auto"/>
                <w:sz w:val="21"/>
                <w:szCs w:val="21"/>
                <w:highlight w:val="none"/>
                <w:lang w:eastAsia="zh-CN"/>
              </w:rPr>
              <w:t>并有</w:t>
            </w:r>
            <w:r>
              <w:rPr>
                <w:rFonts w:hint="eastAsia" w:ascii="宋体" w:hAnsi="宋体" w:eastAsia="宋体" w:cs="宋体"/>
                <w:color w:val="auto"/>
                <w:sz w:val="21"/>
                <w:szCs w:val="21"/>
                <w:highlight w:val="none"/>
              </w:rPr>
              <w:t>利于项目实际实施的得</w:t>
            </w:r>
            <w:r>
              <w:rPr>
                <w:rFonts w:hint="eastAsia" w:ascii="宋体" w:hAnsi="宋体" w:eastAsia="宋体" w:cs="宋体"/>
                <w:color w:val="auto"/>
                <w:sz w:val="21"/>
                <w:szCs w:val="21"/>
                <w:highlight w:val="none"/>
                <w:lang w:val="en-US" w:eastAsia="zh-CN"/>
              </w:rPr>
              <w:t>2</w:t>
            </w:r>
            <w:r>
              <w:rPr>
                <w:rFonts w:hint="eastAsia" w:ascii="宋体" w:hAnsi="宋体" w:eastAsia="宋体" w:cs="宋体"/>
                <w:color w:val="auto"/>
                <w:sz w:val="21"/>
                <w:szCs w:val="21"/>
                <w:highlight w:val="none"/>
              </w:rPr>
              <w:t>分</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共两项内容，</w:t>
            </w:r>
            <w:r>
              <w:rPr>
                <w:rFonts w:hint="eastAsia" w:ascii="宋体" w:hAnsi="宋体" w:eastAsia="宋体" w:cs="宋体"/>
                <w:color w:val="auto"/>
                <w:sz w:val="21"/>
                <w:szCs w:val="21"/>
                <w:highlight w:val="none"/>
              </w:rPr>
              <w:t>每</w:t>
            </w:r>
            <w:r>
              <w:rPr>
                <w:rFonts w:hint="eastAsia" w:ascii="宋体" w:hAnsi="宋体" w:eastAsia="宋体" w:cs="宋体"/>
                <w:color w:val="auto"/>
                <w:szCs w:val="21"/>
                <w:highlight w:val="none"/>
              </w:rPr>
              <w:t>有一项内容</w:t>
            </w:r>
            <w:r>
              <w:rPr>
                <w:rFonts w:hint="eastAsia" w:ascii="宋体" w:hAnsi="宋体" w:eastAsia="宋体" w:cs="宋体"/>
                <w:color w:val="auto"/>
                <w:sz w:val="21"/>
                <w:szCs w:val="21"/>
                <w:highlight w:val="none"/>
              </w:rPr>
              <w:t>未提供</w:t>
            </w:r>
            <w:r>
              <w:rPr>
                <w:rFonts w:hint="eastAsia" w:ascii="宋体" w:hAnsi="宋体" w:eastAsia="宋体" w:cs="宋体"/>
                <w:color w:val="auto"/>
                <w:szCs w:val="21"/>
                <w:highlight w:val="none"/>
              </w:rPr>
              <w:t>扣</w:t>
            </w:r>
            <w:r>
              <w:rPr>
                <w:rFonts w:hint="eastAsia" w:ascii="宋体" w:hAnsi="宋体" w:eastAsia="宋体" w:cs="宋体"/>
                <w:color w:val="auto"/>
                <w:szCs w:val="21"/>
                <w:highlight w:val="none"/>
                <w:lang w:val="en-US" w:eastAsia="zh-CN"/>
              </w:rPr>
              <w:t>1</w:t>
            </w:r>
            <w:r>
              <w:rPr>
                <w:rFonts w:hint="eastAsia" w:ascii="宋体" w:hAnsi="宋体" w:eastAsia="宋体" w:cs="宋体"/>
                <w:color w:val="auto"/>
                <w:szCs w:val="21"/>
                <w:highlight w:val="none"/>
              </w:rPr>
              <w:t>分，每有一项存在缺陷扣</w:t>
            </w:r>
            <w:r>
              <w:rPr>
                <w:rFonts w:hint="eastAsia" w:ascii="宋体" w:hAnsi="宋体" w:eastAsia="宋体" w:cs="宋体"/>
                <w:color w:val="auto"/>
                <w:szCs w:val="21"/>
                <w:highlight w:val="none"/>
                <w:lang w:val="en-US" w:eastAsia="zh-CN"/>
              </w:rPr>
              <w:t>0.5</w:t>
            </w:r>
            <w:r>
              <w:rPr>
                <w:rFonts w:hint="eastAsia" w:ascii="宋体" w:hAnsi="宋体" w:eastAsia="宋体" w:cs="宋体"/>
                <w:color w:val="auto"/>
                <w:szCs w:val="21"/>
                <w:highlight w:val="none"/>
              </w:rPr>
              <w:t>分，扣完为止</w:t>
            </w:r>
            <w:r>
              <w:rPr>
                <w:rFonts w:hint="eastAsia" w:ascii="宋体" w:hAnsi="宋体" w:eastAsia="宋体" w:cs="宋体"/>
                <w:color w:val="auto"/>
                <w:szCs w:val="21"/>
                <w:highlight w:val="none"/>
                <w:lang w:eastAsia="zh-CN"/>
              </w:rPr>
              <w:t>；</w:t>
            </w:r>
            <w:r>
              <w:rPr>
                <w:rFonts w:hint="eastAsia" w:ascii="宋体" w:hAnsi="宋体" w:eastAsia="宋体" w:cs="宋体"/>
                <w:color w:val="auto"/>
                <w:kern w:val="0"/>
                <w:sz w:val="21"/>
                <w:szCs w:val="21"/>
                <w:highlight w:val="none"/>
                <w:lang w:val="en-US" w:eastAsia="zh-CN" w:bidi="ar"/>
              </w:rPr>
              <w:t>未提供方案或方案照搬本项目需求内容（包括仅更改部分文字或数据）无任何扩展的，不得分</w:t>
            </w:r>
            <w:r>
              <w:rPr>
                <w:rFonts w:hint="eastAsia" w:ascii="宋体" w:hAnsi="宋体" w:eastAsia="宋体" w:cs="宋体"/>
                <w:color w:val="auto"/>
                <w:szCs w:val="21"/>
                <w:highlight w:val="none"/>
              </w:rPr>
              <w:t xml:space="preserve">。 </w:t>
            </w:r>
          </w:p>
          <w:p w14:paraId="4E88CF06">
            <w:pPr>
              <w:pStyle w:val="77"/>
              <w:spacing w:beforeLines="0" w:afterLines="0" w:line="360" w:lineRule="auto"/>
              <w:jc w:val="both"/>
              <w:rPr>
                <w:rFonts w:hint="eastAsia" w:ascii="宋体" w:hAnsi="宋体" w:eastAsia="宋体" w:cs="宋体"/>
                <w:color w:val="auto"/>
                <w:sz w:val="21"/>
                <w:szCs w:val="21"/>
                <w:highlight w:val="none"/>
                <w:lang w:val="en-US" w:eastAsia="zh-CN"/>
              </w:rPr>
            </w:pPr>
            <w:r>
              <w:rPr>
                <w:rFonts w:hint="eastAsia" w:ascii="宋体" w:hAnsi="宋体" w:eastAsia="宋体" w:cs="宋体"/>
                <w:b/>
                <w:bCs/>
                <w:color w:val="auto"/>
                <w:sz w:val="21"/>
                <w:szCs w:val="21"/>
                <w:highlight w:val="none"/>
              </w:rPr>
              <w:t>注：内容缺陷指项目名称错误</w:t>
            </w:r>
            <w:r>
              <w:rPr>
                <w:rFonts w:hint="eastAsia" w:ascii="宋体" w:hAnsi="宋体" w:eastAsia="宋体" w:cs="宋体"/>
                <w:b/>
                <w:bCs/>
                <w:color w:val="auto"/>
                <w:sz w:val="21"/>
                <w:szCs w:val="21"/>
                <w:highlight w:val="none"/>
                <w:lang w:eastAsia="zh-CN"/>
              </w:rPr>
              <w:t>、</w:t>
            </w:r>
            <w:r>
              <w:rPr>
                <w:rFonts w:hint="eastAsia" w:ascii="宋体" w:hAnsi="宋体" w:eastAsia="宋体" w:cs="宋体"/>
                <w:b/>
                <w:bCs/>
                <w:color w:val="auto"/>
                <w:sz w:val="21"/>
                <w:szCs w:val="21"/>
                <w:highlight w:val="none"/>
              </w:rPr>
              <w:t>或项目地点错误</w:t>
            </w:r>
            <w:r>
              <w:rPr>
                <w:rFonts w:hint="eastAsia" w:ascii="宋体" w:hAnsi="宋体" w:eastAsia="宋体" w:cs="宋体"/>
                <w:b/>
                <w:bCs/>
                <w:color w:val="auto"/>
                <w:sz w:val="21"/>
                <w:szCs w:val="21"/>
                <w:highlight w:val="none"/>
                <w:lang w:eastAsia="zh-CN"/>
              </w:rPr>
              <w:t>、</w:t>
            </w:r>
            <w:r>
              <w:rPr>
                <w:rFonts w:hint="eastAsia" w:ascii="宋体" w:hAnsi="宋体" w:eastAsia="宋体" w:cs="宋体"/>
                <w:b/>
                <w:bCs/>
                <w:color w:val="auto"/>
                <w:sz w:val="21"/>
                <w:szCs w:val="21"/>
                <w:highlight w:val="none"/>
              </w:rPr>
              <w:t>或与项目情况描述不匹配</w:t>
            </w:r>
            <w:r>
              <w:rPr>
                <w:rFonts w:hint="eastAsia" w:ascii="宋体" w:hAnsi="宋体" w:eastAsia="宋体" w:cs="宋体"/>
                <w:b/>
                <w:bCs/>
                <w:color w:val="auto"/>
                <w:sz w:val="21"/>
                <w:szCs w:val="21"/>
                <w:highlight w:val="none"/>
                <w:lang w:eastAsia="zh-CN"/>
              </w:rPr>
              <w:t>、</w:t>
            </w:r>
            <w:r>
              <w:rPr>
                <w:rFonts w:hint="eastAsia" w:ascii="宋体" w:hAnsi="宋体" w:eastAsia="宋体" w:cs="宋体"/>
                <w:b/>
                <w:bCs/>
                <w:color w:val="auto"/>
                <w:sz w:val="21"/>
                <w:szCs w:val="21"/>
                <w:highlight w:val="none"/>
              </w:rPr>
              <w:t>或套用其他方案</w:t>
            </w:r>
            <w:r>
              <w:rPr>
                <w:rFonts w:hint="eastAsia" w:ascii="宋体" w:hAnsi="宋体" w:eastAsia="宋体" w:cs="宋体"/>
                <w:b/>
                <w:bCs/>
                <w:color w:val="auto"/>
                <w:sz w:val="21"/>
                <w:szCs w:val="21"/>
                <w:highlight w:val="none"/>
                <w:lang w:eastAsia="zh-CN"/>
              </w:rPr>
              <w:t>、</w:t>
            </w:r>
            <w:r>
              <w:rPr>
                <w:rFonts w:hint="eastAsia" w:ascii="宋体" w:hAnsi="宋体" w:eastAsia="宋体" w:cs="宋体"/>
                <w:b/>
                <w:bCs/>
                <w:color w:val="auto"/>
                <w:sz w:val="21"/>
                <w:szCs w:val="21"/>
                <w:highlight w:val="none"/>
              </w:rPr>
              <w:t>或涉及的规范及标准错误</w:t>
            </w:r>
            <w:r>
              <w:rPr>
                <w:rFonts w:hint="eastAsia" w:ascii="宋体" w:hAnsi="宋体" w:eastAsia="宋体" w:cs="宋体"/>
                <w:b/>
                <w:bCs/>
                <w:color w:val="auto"/>
                <w:sz w:val="21"/>
                <w:szCs w:val="21"/>
                <w:highlight w:val="none"/>
                <w:lang w:eastAsia="zh-CN"/>
              </w:rPr>
              <w:t>、</w:t>
            </w:r>
            <w:r>
              <w:rPr>
                <w:rFonts w:hint="eastAsia" w:ascii="宋体" w:hAnsi="宋体" w:eastAsia="宋体" w:cs="宋体"/>
                <w:b/>
                <w:bCs/>
                <w:color w:val="auto"/>
                <w:sz w:val="21"/>
                <w:szCs w:val="21"/>
                <w:highlight w:val="none"/>
              </w:rPr>
              <w:t>或凭空编造</w:t>
            </w:r>
            <w:r>
              <w:rPr>
                <w:rFonts w:hint="eastAsia" w:ascii="宋体" w:hAnsi="宋体" w:eastAsia="宋体" w:cs="宋体"/>
                <w:b/>
                <w:bCs/>
                <w:color w:val="auto"/>
                <w:sz w:val="21"/>
                <w:szCs w:val="21"/>
                <w:highlight w:val="none"/>
                <w:lang w:eastAsia="zh-CN"/>
              </w:rPr>
              <w:t>、</w:t>
            </w:r>
            <w:r>
              <w:rPr>
                <w:rFonts w:hint="eastAsia" w:ascii="宋体" w:hAnsi="宋体" w:eastAsia="宋体" w:cs="宋体"/>
                <w:b/>
                <w:bCs/>
                <w:color w:val="auto"/>
                <w:sz w:val="21"/>
                <w:szCs w:val="21"/>
                <w:highlight w:val="none"/>
              </w:rPr>
              <w:t>或逻辑漏洞</w:t>
            </w:r>
            <w:r>
              <w:rPr>
                <w:rFonts w:hint="eastAsia" w:ascii="宋体" w:hAnsi="宋体" w:eastAsia="宋体" w:cs="宋体"/>
                <w:b/>
                <w:bCs/>
                <w:color w:val="auto"/>
                <w:sz w:val="21"/>
                <w:szCs w:val="21"/>
                <w:highlight w:val="none"/>
                <w:lang w:eastAsia="zh-CN"/>
              </w:rPr>
              <w:t>、</w:t>
            </w:r>
            <w:r>
              <w:rPr>
                <w:rFonts w:hint="eastAsia" w:ascii="宋体" w:hAnsi="宋体" w:eastAsia="宋体" w:cs="宋体"/>
                <w:b/>
                <w:bCs/>
                <w:color w:val="auto"/>
                <w:sz w:val="21"/>
                <w:szCs w:val="21"/>
                <w:highlight w:val="none"/>
              </w:rPr>
              <w:t>或方案中内容前后不一致，或具有不利于本项目实施的内容</w:t>
            </w:r>
            <w:r>
              <w:rPr>
                <w:rFonts w:hint="eastAsia" w:ascii="宋体" w:hAnsi="宋体" w:eastAsia="宋体" w:cs="宋体"/>
                <w:b/>
                <w:bCs/>
                <w:color w:val="auto"/>
                <w:sz w:val="21"/>
                <w:szCs w:val="21"/>
                <w:highlight w:val="none"/>
                <w:lang w:eastAsia="zh-CN"/>
              </w:rPr>
              <w:t>、</w:t>
            </w:r>
            <w:r>
              <w:rPr>
                <w:rFonts w:hint="eastAsia" w:ascii="宋体" w:hAnsi="宋体" w:eastAsia="宋体" w:cs="宋体"/>
                <w:b/>
                <w:bCs/>
                <w:color w:val="auto"/>
                <w:sz w:val="21"/>
                <w:szCs w:val="21"/>
                <w:highlight w:val="none"/>
              </w:rPr>
              <w:t>或不可能实现的夸大情形等情况。</w:t>
            </w:r>
          </w:p>
        </w:tc>
        <w:tc>
          <w:tcPr>
            <w:tcW w:w="438" w:type="pct"/>
            <w:vAlign w:val="center"/>
          </w:tcPr>
          <w:p w14:paraId="6855FDCF">
            <w:pPr>
              <w:autoSpaceDE/>
              <w:autoSpaceDN/>
              <w:spacing w:beforeLines="0" w:afterLines="0"/>
              <w:jc w:val="center"/>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2</w:t>
            </w:r>
          </w:p>
        </w:tc>
      </w:tr>
      <w:bookmarkEnd w:id="179"/>
    </w:tbl>
    <w:p w14:paraId="3F35A01D">
      <w:pPr>
        <w:autoSpaceDE/>
        <w:autoSpaceDN/>
        <w:spacing w:beforeLines="0" w:afterLines="0"/>
        <w:rPr>
          <w:rFonts w:hint="eastAsia" w:ascii="宋体" w:hAnsi="宋体" w:eastAsia="宋体" w:cs="宋体"/>
          <w:color w:val="auto"/>
          <w:highlight w:val="none"/>
        </w:rPr>
      </w:pPr>
    </w:p>
    <w:p w14:paraId="4C712636">
      <w:pPr>
        <w:autoSpaceDE/>
        <w:autoSpaceDN/>
        <w:spacing w:beforeLines="0" w:afterLines="0"/>
        <w:ind w:firstLine="422" w:firstLineChars="200"/>
        <w:outlineLvl w:val="3"/>
        <w:rPr>
          <w:rFonts w:hint="eastAsia" w:ascii="宋体" w:hAnsi="宋体" w:eastAsia="宋体" w:cs="宋体"/>
          <w:b/>
          <w:bCs/>
          <w:color w:val="auto"/>
          <w:szCs w:val="21"/>
          <w:highlight w:val="none"/>
          <w:lang w:eastAsia="zh-CN"/>
        </w:rPr>
      </w:pPr>
      <w:r>
        <w:rPr>
          <w:rFonts w:hint="eastAsia" w:ascii="宋体" w:hAnsi="宋体" w:eastAsia="宋体" w:cs="宋体"/>
          <w:b/>
          <w:bCs/>
          <w:color w:val="auto"/>
          <w:szCs w:val="21"/>
          <w:highlight w:val="none"/>
          <w:lang w:eastAsia="zh-CN"/>
        </w:rPr>
        <w:t>表</w:t>
      </w:r>
      <w:r>
        <w:rPr>
          <w:rFonts w:hint="eastAsia" w:ascii="宋体" w:hAnsi="宋体" w:eastAsia="宋体" w:cs="宋体"/>
          <w:b/>
          <w:bCs/>
          <w:color w:val="auto"/>
          <w:szCs w:val="21"/>
          <w:highlight w:val="none"/>
          <w:lang w:val="en-US" w:eastAsia="zh-CN"/>
        </w:rPr>
        <w:t>五</w:t>
      </w:r>
      <w:r>
        <w:rPr>
          <w:rFonts w:hint="eastAsia" w:ascii="宋体" w:hAnsi="宋体" w:eastAsia="宋体" w:cs="宋体"/>
          <w:b/>
          <w:bCs/>
          <w:color w:val="auto"/>
          <w:szCs w:val="21"/>
          <w:highlight w:val="none"/>
          <w:lang w:eastAsia="zh-CN"/>
        </w:rPr>
        <w:t>：技术评分细则表（</w:t>
      </w:r>
      <w:r>
        <w:rPr>
          <w:rFonts w:hint="eastAsia" w:ascii="宋体" w:hAnsi="宋体" w:eastAsia="宋体" w:cs="宋体"/>
          <w:b/>
          <w:bCs/>
          <w:color w:val="auto"/>
          <w:szCs w:val="21"/>
          <w:highlight w:val="none"/>
          <w:lang w:val="en-US" w:eastAsia="zh-CN"/>
        </w:rPr>
        <w:t>60.5</w:t>
      </w:r>
      <w:r>
        <w:rPr>
          <w:rFonts w:hint="eastAsia" w:ascii="宋体" w:hAnsi="宋体" w:eastAsia="宋体" w:cs="宋体"/>
          <w:b/>
          <w:bCs/>
          <w:color w:val="auto"/>
          <w:szCs w:val="21"/>
          <w:highlight w:val="none"/>
          <w:lang w:eastAsia="zh-CN"/>
        </w:rPr>
        <w:t>分）</w:t>
      </w:r>
      <w:bookmarkEnd w:id="180"/>
      <w:bookmarkEnd w:id="181"/>
    </w:p>
    <w:tbl>
      <w:tblPr>
        <w:tblStyle w:val="33"/>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12"/>
        <w:gridCol w:w="1285"/>
        <w:gridCol w:w="6662"/>
        <w:gridCol w:w="869"/>
      </w:tblGrid>
      <w:tr w14:paraId="79B6C8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jc w:val="center"/>
        </w:trPr>
        <w:tc>
          <w:tcPr>
            <w:tcW w:w="422" w:type="pct"/>
            <w:shd w:val="clear" w:color="auto" w:fill="F1F1F1" w:themeFill="background1" w:themeFillShade="F2"/>
            <w:vAlign w:val="center"/>
          </w:tcPr>
          <w:p w14:paraId="43FC653E">
            <w:pPr>
              <w:pStyle w:val="53"/>
              <w:autoSpaceDE/>
              <w:autoSpaceDN/>
              <w:spacing w:beforeLines="0" w:afterLines="0"/>
              <w:jc w:val="center"/>
              <w:rPr>
                <w:rFonts w:hint="eastAsia" w:ascii="宋体" w:hAnsi="宋体" w:eastAsia="宋体" w:cs="宋体"/>
                <w:b/>
                <w:color w:val="auto"/>
                <w:szCs w:val="21"/>
                <w:highlight w:val="none"/>
              </w:rPr>
            </w:pPr>
            <w:bookmarkStart w:id="182" w:name="_Hlk89442205"/>
            <w:r>
              <w:rPr>
                <w:rFonts w:hint="eastAsia" w:ascii="宋体" w:hAnsi="宋体" w:eastAsia="宋体" w:cs="宋体"/>
                <w:b/>
                <w:color w:val="auto"/>
                <w:szCs w:val="21"/>
                <w:highlight w:val="none"/>
              </w:rPr>
              <w:t>序号</w:t>
            </w:r>
          </w:p>
        </w:tc>
        <w:tc>
          <w:tcPr>
            <w:tcW w:w="667" w:type="pct"/>
            <w:shd w:val="clear" w:color="auto" w:fill="F1F1F1" w:themeFill="background1" w:themeFillShade="F2"/>
            <w:vAlign w:val="center"/>
          </w:tcPr>
          <w:p w14:paraId="63738797">
            <w:pPr>
              <w:pStyle w:val="53"/>
              <w:autoSpaceDE/>
              <w:autoSpaceDN/>
              <w:spacing w:beforeLines="0" w:afterLines="0"/>
              <w:jc w:val="center"/>
              <w:rPr>
                <w:rFonts w:hint="eastAsia" w:ascii="宋体" w:hAnsi="宋体" w:eastAsia="宋体" w:cs="宋体"/>
                <w:b/>
                <w:color w:val="auto"/>
                <w:szCs w:val="21"/>
                <w:highlight w:val="none"/>
              </w:rPr>
            </w:pPr>
            <w:r>
              <w:rPr>
                <w:rFonts w:hint="eastAsia" w:ascii="宋体" w:hAnsi="宋体" w:eastAsia="宋体" w:cs="宋体"/>
                <w:b/>
                <w:color w:val="auto"/>
                <w:szCs w:val="21"/>
                <w:highlight w:val="none"/>
              </w:rPr>
              <w:t>评审因素</w:t>
            </w:r>
          </w:p>
        </w:tc>
        <w:tc>
          <w:tcPr>
            <w:tcW w:w="3459" w:type="pct"/>
            <w:shd w:val="clear" w:color="auto" w:fill="F1F1F1" w:themeFill="background1" w:themeFillShade="F2"/>
            <w:vAlign w:val="center"/>
          </w:tcPr>
          <w:p w14:paraId="7BAB8274">
            <w:pPr>
              <w:pStyle w:val="53"/>
              <w:autoSpaceDE/>
              <w:autoSpaceDN/>
              <w:spacing w:beforeLines="0" w:afterLines="0"/>
              <w:jc w:val="center"/>
              <w:rPr>
                <w:rFonts w:hint="eastAsia" w:ascii="宋体" w:hAnsi="宋体" w:eastAsia="宋体" w:cs="宋体"/>
                <w:b/>
                <w:color w:val="auto"/>
                <w:szCs w:val="21"/>
                <w:highlight w:val="none"/>
              </w:rPr>
            </w:pPr>
            <w:r>
              <w:rPr>
                <w:rFonts w:hint="eastAsia" w:ascii="宋体" w:hAnsi="宋体" w:eastAsia="宋体" w:cs="宋体"/>
                <w:b/>
                <w:color w:val="auto"/>
                <w:szCs w:val="21"/>
                <w:highlight w:val="none"/>
              </w:rPr>
              <w:t>评审标准</w:t>
            </w:r>
          </w:p>
        </w:tc>
        <w:tc>
          <w:tcPr>
            <w:tcW w:w="451" w:type="pct"/>
            <w:shd w:val="clear" w:color="auto" w:fill="F1F1F1" w:themeFill="background1" w:themeFillShade="F2"/>
            <w:vAlign w:val="center"/>
          </w:tcPr>
          <w:p w14:paraId="0CE45908">
            <w:pPr>
              <w:pStyle w:val="53"/>
              <w:autoSpaceDE/>
              <w:autoSpaceDN/>
              <w:spacing w:beforeLines="0" w:afterLines="0"/>
              <w:jc w:val="center"/>
              <w:rPr>
                <w:rFonts w:hint="eastAsia" w:ascii="宋体" w:hAnsi="宋体" w:eastAsia="宋体" w:cs="宋体"/>
                <w:b/>
                <w:color w:val="auto"/>
                <w:szCs w:val="21"/>
                <w:highlight w:val="none"/>
              </w:rPr>
            </w:pPr>
            <w:r>
              <w:rPr>
                <w:rFonts w:hint="eastAsia" w:ascii="宋体" w:hAnsi="宋体" w:eastAsia="宋体" w:cs="宋体"/>
                <w:b/>
                <w:color w:val="auto"/>
                <w:szCs w:val="21"/>
                <w:highlight w:val="none"/>
              </w:rPr>
              <w:t>分值（分）</w:t>
            </w:r>
          </w:p>
        </w:tc>
      </w:tr>
      <w:tr w14:paraId="3E8399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jc w:val="center"/>
        </w:trPr>
        <w:tc>
          <w:tcPr>
            <w:tcW w:w="422" w:type="pct"/>
            <w:vAlign w:val="center"/>
          </w:tcPr>
          <w:p w14:paraId="6C73023C">
            <w:pPr>
              <w:pStyle w:val="72"/>
              <w:widowControl w:val="0"/>
              <w:numPr>
                <w:ilvl w:val="0"/>
                <w:numId w:val="12"/>
              </w:numPr>
              <w:spacing w:beforeLines="0" w:afterLines="0" w:line="360" w:lineRule="auto"/>
              <w:ind w:firstLineChars="0"/>
              <w:jc w:val="center"/>
              <w:rPr>
                <w:rFonts w:hint="eastAsia" w:ascii="宋体" w:hAnsi="宋体" w:eastAsia="宋体" w:cs="宋体"/>
                <w:color w:val="auto"/>
                <w:sz w:val="21"/>
                <w:szCs w:val="21"/>
                <w:highlight w:val="none"/>
              </w:rPr>
            </w:pPr>
          </w:p>
        </w:tc>
        <w:tc>
          <w:tcPr>
            <w:tcW w:w="667" w:type="pct"/>
            <w:shd w:val="clear" w:color="auto" w:fill="auto"/>
            <w:vAlign w:val="center"/>
          </w:tcPr>
          <w:p w14:paraId="4F7B057C">
            <w:pPr>
              <w:pStyle w:val="77"/>
              <w:spacing w:beforeLines="0" w:afterLines="0" w:line="360" w:lineRule="auto"/>
              <w:jc w:val="center"/>
              <w:rPr>
                <w:rFonts w:hint="eastAsia" w:ascii="宋体" w:hAnsi="宋体" w:eastAsia="宋体" w:cs="宋体"/>
                <w:color w:val="auto"/>
                <w:sz w:val="21"/>
                <w:szCs w:val="21"/>
                <w:highlight w:val="none"/>
                <w:lang w:val="en-US" w:eastAsia="zh-Hans"/>
              </w:rPr>
            </w:pPr>
            <w:r>
              <w:rPr>
                <w:rFonts w:hint="eastAsia" w:ascii="宋体" w:hAnsi="宋体" w:eastAsia="宋体" w:cs="宋体"/>
                <w:color w:val="auto"/>
                <w:sz w:val="21"/>
                <w:szCs w:val="21"/>
                <w:highlight w:val="none"/>
                <w:lang w:val="en-US" w:eastAsia="zh-CN"/>
              </w:rPr>
              <w:t>供货及量体</w:t>
            </w:r>
            <w:r>
              <w:rPr>
                <w:rFonts w:hint="eastAsia" w:ascii="宋体" w:hAnsi="宋体" w:eastAsia="宋体" w:cs="宋体"/>
                <w:color w:val="auto"/>
                <w:sz w:val="21"/>
                <w:szCs w:val="21"/>
                <w:highlight w:val="none"/>
              </w:rPr>
              <w:t>方案</w:t>
            </w:r>
          </w:p>
        </w:tc>
        <w:tc>
          <w:tcPr>
            <w:tcW w:w="3459" w:type="pct"/>
            <w:shd w:val="clear" w:color="auto" w:fill="auto"/>
            <w:vAlign w:val="top"/>
          </w:tcPr>
          <w:p w14:paraId="59A39ECB">
            <w:pPr>
              <w:pStyle w:val="77"/>
              <w:spacing w:beforeLines="0" w:afterLines="0" w:line="360" w:lineRule="auto"/>
              <w:jc w:val="both"/>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投标人</w:t>
            </w:r>
            <w:r>
              <w:rPr>
                <w:rFonts w:hint="eastAsia" w:ascii="宋体" w:hAnsi="宋体" w:eastAsia="宋体" w:cs="宋体"/>
                <w:color w:val="auto"/>
                <w:sz w:val="21"/>
                <w:szCs w:val="21"/>
                <w:highlight w:val="none"/>
                <w:lang w:val="en-US" w:eastAsia="zh-CN"/>
              </w:rPr>
              <w:t>结合</w:t>
            </w:r>
            <w:r>
              <w:rPr>
                <w:rFonts w:hint="eastAsia" w:ascii="宋体" w:hAnsi="宋体" w:eastAsia="宋体" w:cs="宋体"/>
                <w:color w:val="auto"/>
                <w:sz w:val="21"/>
                <w:szCs w:val="21"/>
                <w:highlight w:val="none"/>
              </w:rPr>
              <w:t>采购需求</w:t>
            </w:r>
            <w:r>
              <w:rPr>
                <w:rFonts w:hint="eastAsia" w:ascii="宋体" w:hAnsi="宋体" w:eastAsia="宋体" w:cs="宋体"/>
                <w:color w:val="auto"/>
                <w:sz w:val="21"/>
                <w:szCs w:val="21"/>
                <w:highlight w:val="none"/>
                <w:lang w:val="en-US" w:eastAsia="zh-CN"/>
              </w:rPr>
              <w:t>的任务要求，</w:t>
            </w:r>
            <w:r>
              <w:rPr>
                <w:rFonts w:hint="eastAsia" w:ascii="宋体" w:hAnsi="宋体" w:eastAsia="宋体" w:cs="宋体"/>
                <w:color w:val="auto"/>
                <w:sz w:val="21"/>
                <w:szCs w:val="21"/>
                <w:highlight w:val="none"/>
              </w:rPr>
              <w:t>提供</w:t>
            </w:r>
            <w:r>
              <w:rPr>
                <w:rFonts w:hint="eastAsia" w:ascii="宋体" w:hAnsi="宋体" w:eastAsia="宋体" w:cs="宋体"/>
                <w:color w:val="auto"/>
                <w:sz w:val="21"/>
                <w:szCs w:val="21"/>
                <w:highlight w:val="none"/>
                <w:lang w:val="en-US" w:eastAsia="zh-CN"/>
              </w:rPr>
              <w:t>针对本项目实施的供货及量体</w:t>
            </w:r>
            <w:r>
              <w:rPr>
                <w:rFonts w:hint="eastAsia" w:ascii="宋体" w:hAnsi="宋体" w:eastAsia="宋体" w:cs="宋体"/>
                <w:color w:val="auto"/>
                <w:sz w:val="21"/>
                <w:szCs w:val="21"/>
                <w:highlight w:val="none"/>
              </w:rPr>
              <w:t xml:space="preserve">方案，应包括但不限于： </w:t>
            </w:r>
          </w:p>
          <w:p w14:paraId="4C14F6DC">
            <w:pPr>
              <w:pStyle w:val="77"/>
              <w:spacing w:beforeLines="0" w:afterLines="0" w:line="360" w:lineRule="auto"/>
              <w:jc w:val="both"/>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val="en-US" w:eastAsia="zh-CN"/>
              </w:rPr>
              <w:t>①供货方案：保证服装、帽子及配饰符合本项目要求的质量标准措施，针对非人为、不可控的质量问题的解决方案</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保证生产/代采时间满足或优于项目供货要求，针对因不可抗力或其他因素导致供货超出计划时间的补救措施。</w:t>
            </w:r>
          </w:p>
          <w:p w14:paraId="60205F26">
            <w:pPr>
              <w:pStyle w:val="77"/>
              <w:spacing w:beforeLines="0" w:afterLines="0" w:line="360" w:lineRule="auto"/>
              <w:jc w:val="both"/>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②量体方案：制定各个地市量体人员配置，规划量体时间</w:t>
            </w:r>
            <w:r>
              <w:rPr>
                <w:rFonts w:hint="eastAsia" w:ascii="宋体" w:hAnsi="宋体" w:eastAsia="宋体" w:cs="宋体"/>
                <w:color w:val="auto"/>
                <w:sz w:val="21"/>
                <w:szCs w:val="21"/>
                <w:highlight w:val="none"/>
              </w:rPr>
              <w:t>，</w:t>
            </w:r>
            <w:r>
              <w:rPr>
                <w:rFonts w:hint="eastAsia" w:ascii="宋体" w:hAnsi="宋体" w:eastAsia="宋体" w:cs="宋体"/>
                <w:color w:val="auto"/>
                <w:sz w:val="21"/>
                <w:szCs w:val="21"/>
                <w:highlight w:val="none"/>
                <w:lang w:val="en-US" w:eastAsia="zh-CN"/>
              </w:rPr>
              <w:t>保证能在项目规定的履约时间内完成；针对两题数据记录、保存、保密等提供详细方案，保障制作能够精准按照记录的数据，不会出现“张冠李戴”类的失误</w:t>
            </w:r>
            <w:r>
              <w:rPr>
                <w:rFonts w:hint="eastAsia" w:ascii="宋体" w:hAnsi="宋体" w:eastAsia="宋体" w:cs="宋体"/>
                <w:color w:val="auto"/>
                <w:sz w:val="21"/>
                <w:szCs w:val="21"/>
                <w:highlight w:val="none"/>
              </w:rPr>
              <w:t>。</w:t>
            </w:r>
          </w:p>
          <w:p w14:paraId="49751F91">
            <w:pPr>
              <w:spacing w:line="360" w:lineRule="auto"/>
              <w:rPr>
                <w:rFonts w:hint="eastAsia" w:ascii="宋体" w:hAnsi="宋体" w:eastAsia="宋体" w:cs="宋体"/>
                <w:color w:val="auto"/>
                <w:szCs w:val="21"/>
                <w:highlight w:val="none"/>
              </w:rPr>
            </w:pPr>
            <w:r>
              <w:rPr>
                <w:rFonts w:hint="eastAsia" w:ascii="宋体" w:hAnsi="宋体" w:eastAsia="宋体" w:cs="宋体"/>
                <w:color w:val="auto"/>
                <w:sz w:val="21"/>
                <w:szCs w:val="21"/>
                <w:highlight w:val="none"/>
              </w:rPr>
              <w:t>以上内容完整齐全、符合采购需求</w:t>
            </w:r>
            <w:r>
              <w:rPr>
                <w:rFonts w:hint="eastAsia" w:ascii="宋体" w:hAnsi="宋体" w:eastAsia="宋体" w:cs="宋体"/>
                <w:color w:val="auto"/>
                <w:sz w:val="21"/>
                <w:szCs w:val="21"/>
                <w:highlight w:val="none"/>
                <w:lang w:eastAsia="zh-CN"/>
              </w:rPr>
              <w:t>并有</w:t>
            </w:r>
            <w:r>
              <w:rPr>
                <w:rFonts w:hint="eastAsia" w:ascii="宋体" w:hAnsi="宋体" w:eastAsia="宋体" w:cs="宋体"/>
                <w:color w:val="auto"/>
                <w:sz w:val="21"/>
                <w:szCs w:val="21"/>
                <w:highlight w:val="none"/>
              </w:rPr>
              <w:t>利于项目实际实施的得</w:t>
            </w:r>
            <w:r>
              <w:rPr>
                <w:rFonts w:hint="eastAsia" w:ascii="宋体" w:hAnsi="宋体" w:eastAsia="宋体" w:cs="宋体"/>
                <w:color w:val="auto"/>
                <w:sz w:val="21"/>
                <w:szCs w:val="21"/>
                <w:highlight w:val="none"/>
                <w:lang w:val="en-US" w:eastAsia="zh-CN"/>
              </w:rPr>
              <w:t>2</w:t>
            </w:r>
            <w:r>
              <w:rPr>
                <w:rFonts w:hint="eastAsia" w:ascii="宋体" w:hAnsi="宋体" w:eastAsia="宋体" w:cs="宋体"/>
                <w:color w:val="auto"/>
                <w:sz w:val="21"/>
                <w:szCs w:val="21"/>
                <w:highlight w:val="none"/>
              </w:rPr>
              <w:t>分</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共两项内容，</w:t>
            </w:r>
            <w:r>
              <w:rPr>
                <w:rFonts w:hint="eastAsia" w:ascii="宋体" w:hAnsi="宋体" w:eastAsia="宋体" w:cs="宋体"/>
                <w:color w:val="auto"/>
                <w:sz w:val="21"/>
                <w:szCs w:val="21"/>
                <w:highlight w:val="none"/>
              </w:rPr>
              <w:t>每</w:t>
            </w:r>
            <w:r>
              <w:rPr>
                <w:rFonts w:hint="eastAsia" w:ascii="宋体" w:hAnsi="宋体" w:eastAsia="宋体" w:cs="宋体"/>
                <w:color w:val="auto"/>
                <w:szCs w:val="21"/>
                <w:highlight w:val="none"/>
              </w:rPr>
              <w:t>有一项</w:t>
            </w:r>
            <w:r>
              <w:rPr>
                <w:rFonts w:hint="eastAsia" w:ascii="宋体" w:hAnsi="宋体" w:eastAsia="宋体" w:cs="宋体"/>
                <w:color w:val="auto"/>
                <w:sz w:val="21"/>
                <w:szCs w:val="21"/>
                <w:highlight w:val="none"/>
              </w:rPr>
              <w:t>未提供</w:t>
            </w:r>
            <w:r>
              <w:rPr>
                <w:rFonts w:hint="eastAsia" w:ascii="宋体" w:hAnsi="宋体" w:eastAsia="宋体" w:cs="宋体"/>
                <w:color w:val="auto"/>
                <w:szCs w:val="21"/>
                <w:highlight w:val="none"/>
              </w:rPr>
              <w:t>扣</w:t>
            </w:r>
            <w:r>
              <w:rPr>
                <w:rFonts w:hint="eastAsia" w:ascii="宋体" w:hAnsi="宋体" w:eastAsia="宋体" w:cs="宋体"/>
                <w:color w:val="auto"/>
                <w:szCs w:val="21"/>
                <w:highlight w:val="none"/>
                <w:lang w:val="en-US" w:eastAsia="zh-CN"/>
              </w:rPr>
              <w:t>1</w:t>
            </w:r>
            <w:r>
              <w:rPr>
                <w:rFonts w:hint="eastAsia" w:ascii="宋体" w:hAnsi="宋体" w:eastAsia="宋体" w:cs="宋体"/>
                <w:color w:val="auto"/>
                <w:szCs w:val="21"/>
                <w:highlight w:val="none"/>
              </w:rPr>
              <w:t>分，每有一项存在缺陷扣</w:t>
            </w:r>
            <w:r>
              <w:rPr>
                <w:rFonts w:hint="eastAsia" w:ascii="宋体" w:hAnsi="宋体" w:eastAsia="宋体" w:cs="宋体"/>
                <w:color w:val="auto"/>
                <w:szCs w:val="21"/>
                <w:highlight w:val="none"/>
                <w:lang w:val="en-US" w:eastAsia="zh-CN"/>
              </w:rPr>
              <w:t>0.5</w:t>
            </w:r>
            <w:r>
              <w:rPr>
                <w:rFonts w:hint="eastAsia" w:ascii="宋体" w:hAnsi="宋体" w:eastAsia="宋体" w:cs="宋体"/>
                <w:color w:val="auto"/>
                <w:szCs w:val="21"/>
                <w:highlight w:val="none"/>
              </w:rPr>
              <w:t>分，扣完为止</w:t>
            </w:r>
            <w:r>
              <w:rPr>
                <w:rFonts w:hint="eastAsia" w:ascii="宋体" w:hAnsi="宋体" w:eastAsia="宋体" w:cs="宋体"/>
                <w:color w:val="auto"/>
                <w:szCs w:val="21"/>
                <w:highlight w:val="none"/>
                <w:lang w:eastAsia="zh-CN"/>
              </w:rPr>
              <w:t>；</w:t>
            </w:r>
            <w:r>
              <w:rPr>
                <w:rFonts w:hint="eastAsia" w:ascii="宋体" w:hAnsi="宋体" w:eastAsia="宋体" w:cs="宋体"/>
                <w:color w:val="auto"/>
                <w:kern w:val="0"/>
                <w:sz w:val="21"/>
                <w:szCs w:val="21"/>
                <w:highlight w:val="none"/>
                <w:lang w:val="en-US" w:eastAsia="zh-CN" w:bidi="ar"/>
              </w:rPr>
              <w:t>未提供方案或方案照搬本项目需求内容（包括仅更改部分文字或数据）无任何扩展的，不得分</w:t>
            </w:r>
            <w:r>
              <w:rPr>
                <w:rFonts w:hint="eastAsia" w:ascii="宋体" w:hAnsi="宋体" w:eastAsia="宋体" w:cs="宋体"/>
                <w:color w:val="auto"/>
                <w:szCs w:val="21"/>
                <w:highlight w:val="none"/>
              </w:rPr>
              <w:t xml:space="preserve">。 </w:t>
            </w:r>
          </w:p>
          <w:p w14:paraId="13DA8818">
            <w:pPr>
              <w:pStyle w:val="77"/>
              <w:spacing w:beforeLines="0" w:afterLines="0" w:line="360" w:lineRule="auto"/>
              <w:jc w:val="both"/>
              <w:rPr>
                <w:rFonts w:hint="eastAsia" w:ascii="宋体" w:hAnsi="宋体" w:eastAsia="宋体" w:cs="宋体"/>
                <w:color w:val="auto"/>
                <w:sz w:val="21"/>
                <w:szCs w:val="21"/>
                <w:highlight w:val="none"/>
                <w:lang w:val="en-US" w:eastAsia="zh-Hans"/>
              </w:rPr>
            </w:pPr>
            <w:r>
              <w:rPr>
                <w:rFonts w:hint="eastAsia" w:ascii="宋体" w:hAnsi="宋体" w:eastAsia="宋体" w:cs="宋体"/>
                <w:b/>
                <w:bCs/>
                <w:color w:val="auto"/>
                <w:sz w:val="21"/>
                <w:szCs w:val="21"/>
                <w:highlight w:val="none"/>
              </w:rPr>
              <w:t>注：内容缺陷指项目名称错误</w:t>
            </w:r>
            <w:r>
              <w:rPr>
                <w:rFonts w:hint="eastAsia" w:ascii="宋体" w:hAnsi="宋体" w:eastAsia="宋体" w:cs="宋体"/>
                <w:b/>
                <w:bCs/>
                <w:color w:val="auto"/>
                <w:sz w:val="21"/>
                <w:szCs w:val="21"/>
                <w:highlight w:val="none"/>
                <w:lang w:eastAsia="zh-CN"/>
              </w:rPr>
              <w:t>、</w:t>
            </w:r>
            <w:r>
              <w:rPr>
                <w:rFonts w:hint="eastAsia" w:ascii="宋体" w:hAnsi="宋体" w:eastAsia="宋体" w:cs="宋体"/>
                <w:b/>
                <w:bCs/>
                <w:color w:val="auto"/>
                <w:sz w:val="21"/>
                <w:szCs w:val="21"/>
                <w:highlight w:val="none"/>
              </w:rPr>
              <w:t>或项目地点错误</w:t>
            </w:r>
            <w:r>
              <w:rPr>
                <w:rFonts w:hint="eastAsia" w:ascii="宋体" w:hAnsi="宋体" w:eastAsia="宋体" w:cs="宋体"/>
                <w:b/>
                <w:bCs/>
                <w:color w:val="auto"/>
                <w:sz w:val="21"/>
                <w:szCs w:val="21"/>
                <w:highlight w:val="none"/>
                <w:lang w:eastAsia="zh-CN"/>
              </w:rPr>
              <w:t>、</w:t>
            </w:r>
            <w:r>
              <w:rPr>
                <w:rFonts w:hint="eastAsia" w:ascii="宋体" w:hAnsi="宋体" w:eastAsia="宋体" w:cs="宋体"/>
                <w:b/>
                <w:bCs/>
                <w:color w:val="auto"/>
                <w:sz w:val="21"/>
                <w:szCs w:val="21"/>
                <w:highlight w:val="none"/>
              </w:rPr>
              <w:t>或与项目情况描述不匹配</w:t>
            </w:r>
            <w:r>
              <w:rPr>
                <w:rFonts w:hint="eastAsia" w:ascii="宋体" w:hAnsi="宋体" w:eastAsia="宋体" w:cs="宋体"/>
                <w:b/>
                <w:bCs/>
                <w:color w:val="auto"/>
                <w:sz w:val="21"/>
                <w:szCs w:val="21"/>
                <w:highlight w:val="none"/>
                <w:lang w:eastAsia="zh-CN"/>
              </w:rPr>
              <w:t>、</w:t>
            </w:r>
            <w:r>
              <w:rPr>
                <w:rFonts w:hint="eastAsia" w:ascii="宋体" w:hAnsi="宋体" w:eastAsia="宋体" w:cs="宋体"/>
                <w:b/>
                <w:bCs/>
                <w:color w:val="auto"/>
                <w:sz w:val="21"/>
                <w:szCs w:val="21"/>
                <w:highlight w:val="none"/>
              </w:rPr>
              <w:t>或套用其他方案</w:t>
            </w:r>
            <w:r>
              <w:rPr>
                <w:rFonts w:hint="eastAsia" w:ascii="宋体" w:hAnsi="宋体" w:eastAsia="宋体" w:cs="宋体"/>
                <w:b/>
                <w:bCs/>
                <w:color w:val="auto"/>
                <w:sz w:val="21"/>
                <w:szCs w:val="21"/>
                <w:highlight w:val="none"/>
                <w:lang w:eastAsia="zh-CN"/>
              </w:rPr>
              <w:t>、</w:t>
            </w:r>
            <w:r>
              <w:rPr>
                <w:rFonts w:hint="eastAsia" w:ascii="宋体" w:hAnsi="宋体" w:eastAsia="宋体" w:cs="宋体"/>
                <w:b/>
                <w:bCs/>
                <w:color w:val="auto"/>
                <w:sz w:val="21"/>
                <w:szCs w:val="21"/>
                <w:highlight w:val="none"/>
              </w:rPr>
              <w:t>或涉及的规范及标准错误</w:t>
            </w:r>
            <w:r>
              <w:rPr>
                <w:rFonts w:hint="eastAsia" w:ascii="宋体" w:hAnsi="宋体" w:eastAsia="宋体" w:cs="宋体"/>
                <w:b/>
                <w:bCs/>
                <w:color w:val="auto"/>
                <w:sz w:val="21"/>
                <w:szCs w:val="21"/>
                <w:highlight w:val="none"/>
                <w:lang w:eastAsia="zh-CN"/>
              </w:rPr>
              <w:t>、</w:t>
            </w:r>
            <w:r>
              <w:rPr>
                <w:rFonts w:hint="eastAsia" w:ascii="宋体" w:hAnsi="宋体" w:eastAsia="宋体" w:cs="宋体"/>
                <w:b/>
                <w:bCs/>
                <w:color w:val="auto"/>
                <w:sz w:val="21"/>
                <w:szCs w:val="21"/>
                <w:highlight w:val="none"/>
              </w:rPr>
              <w:t>或凭空编造</w:t>
            </w:r>
            <w:r>
              <w:rPr>
                <w:rFonts w:hint="eastAsia" w:ascii="宋体" w:hAnsi="宋体" w:eastAsia="宋体" w:cs="宋体"/>
                <w:b/>
                <w:bCs/>
                <w:color w:val="auto"/>
                <w:sz w:val="21"/>
                <w:szCs w:val="21"/>
                <w:highlight w:val="none"/>
                <w:lang w:eastAsia="zh-CN"/>
              </w:rPr>
              <w:t>、</w:t>
            </w:r>
            <w:r>
              <w:rPr>
                <w:rFonts w:hint="eastAsia" w:ascii="宋体" w:hAnsi="宋体" w:eastAsia="宋体" w:cs="宋体"/>
                <w:b/>
                <w:bCs/>
                <w:color w:val="auto"/>
                <w:sz w:val="21"/>
                <w:szCs w:val="21"/>
                <w:highlight w:val="none"/>
              </w:rPr>
              <w:t>或逻辑漏洞</w:t>
            </w:r>
            <w:r>
              <w:rPr>
                <w:rFonts w:hint="eastAsia" w:ascii="宋体" w:hAnsi="宋体" w:eastAsia="宋体" w:cs="宋体"/>
                <w:b/>
                <w:bCs/>
                <w:color w:val="auto"/>
                <w:sz w:val="21"/>
                <w:szCs w:val="21"/>
                <w:highlight w:val="none"/>
                <w:lang w:eastAsia="zh-CN"/>
              </w:rPr>
              <w:t>、</w:t>
            </w:r>
            <w:r>
              <w:rPr>
                <w:rFonts w:hint="eastAsia" w:ascii="宋体" w:hAnsi="宋体" w:eastAsia="宋体" w:cs="宋体"/>
                <w:b/>
                <w:bCs/>
                <w:color w:val="auto"/>
                <w:sz w:val="21"/>
                <w:szCs w:val="21"/>
                <w:highlight w:val="none"/>
              </w:rPr>
              <w:t>或方案中内容前后不一致，或具有不利于本项目实施的内容</w:t>
            </w:r>
            <w:r>
              <w:rPr>
                <w:rFonts w:hint="eastAsia" w:ascii="宋体" w:hAnsi="宋体" w:eastAsia="宋体" w:cs="宋体"/>
                <w:b/>
                <w:bCs/>
                <w:color w:val="auto"/>
                <w:sz w:val="21"/>
                <w:szCs w:val="21"/>
                <w:highlight w:val="none"/>
                <w:lang w:eastAsia="zh-CN"/>
              </w:rPr>
              <w:t>、</w:t>
            </w:r>
            <w:r>
              <w:rPr>
                <w:rFonts w:hint="eastAsia" w:ascii="宋体" w:hAnsi="宋体" w:eastAsia="宋体" w:cs="宋体"/>
                <w:b/>
                <w:bCs/>
                <w:color w:val="auto"/>
                <w:sz w:val="21"/>
                <w:szCs w:val="21"/>
                <w:highlight w:val="none"/>
              </w:rPr>
              <w:t>或不可能实现的夸大情形等情况。</w:t>
            </w:r>
          </w:p>
        </w:tc>
        <w:tc>
          <w:tcPr>
            <w:tcW w:w="451" w:type="pct"/>
            <w:vAlign w:val="center"/>
          </w:tcPr>
          <w:p w14:paraId="283941AB">
            <w:pPr>
              <w:autoSpaceDE/>
              <w:autoSpaceDN/>
              <w:spacing w:beforeLines="0" w:afterLines="0"/>
              <w:jc w:val="center"/>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val="en-US" w:eastAsia="zh-CN"/>
              </w:rPr>
              <w:t>2</w:t>
            </w:r>
          </w:p>
        </w:tc>
      </w:tr>
      <w:tr w14:paraId="621351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jc w:val="center"/>
        </w:trPr>
        <w:tc>
          <w:tcPr>
            <w:tcW w:w="422" w:type="pct"/>
            <w:vAlign w:val="center"/>
          </w:tcPr>
          <w:p w14:paraId="2994585E">
            <w:pPr>
              <w:pStyle w:val="72"/>
              <w:widowControl w:val="0"/>
              <w:numPr>
                <w:ilvl w:val="0"/>
                <w:numId w:val="12"/>
              </w:numPr>
              <w:spacing w:beforeLines="0" w:afterLines="0" w:line="360" w:lineRule="auto"/>
              <w:ind w:firstLineChars="0"/>
              <w:jc w:val="center"/>
              <w:rPr>
                <w:rFonts w:hint="eastAsia" w:ascii="宋体" w:hAnsi="宋体" w:eastAsia="宋体" w:cs="宋体"/>
                <w:color w:val="auto"/>
                <w:sz w:val="21"/>
                <w:szCs w:val="21"/>
                <w:highlight w:val="none"/>
              </w:rPr>
            </w:pPr>
          </w:p>
        </w:tc>
        <w:tc>
          <w:tcPr>
            <w:tcW w:w="667" w:type="pct"/>
            <w:shd w:val="clear" w:color="auto" w:fill="auto"/>
            <w:vAlign w:val="center"/>
          </w:tcPr>
          <w:p w14:paraId="4B733B1F">
            <w:pPr>
              <w:pStyle w:val="77"/>
              <w:spacing w:beforeLines="0" w:afterLines="0" w:line="360" w:lineRule="auto"/>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质量保障设备</w:t>
            </w:r>
          </w:p>
        </w:tc>
        <w:tc>
          <w:tcPr>
            <w:tcW w:w="3459" w:type="pct"/>
            <w:shd w:val="clear" w:color="auto" w:fill="auto"/>
            <w:vAlign w:val="top"/>
          </w:tcPr>
          <w:p w14:paraId="3D3A4555">
            <w:pPr>
              <w:pStyle w:val="77"/>
              <w:spacing w:beforeLines="0" w:afterLines="0" w:line="360" w:lineRule="auto"/>
              <w:jc w:val="both"/>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根据投标人拟投入本项目的自有或租赁生产设备进行评分：</w:t>
            </w:r>
          </w:p>
          <w:p w14:paraId="2EB357F8">
            <w:pPr>
              <w:pStyle w:val="77"/>
              <w:spacing w:beforeLines="0" w:afterLines="0" w:line="360" w:lineRule="auto"/>
              <w:jc w:val="both"/>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全自动铺布机或无张力铺布机；2、服装CAD自动排版剪裁系统；3、自动裁床设备；4、面料预缩机；5、电脑平缝机或差动平缝机；6、自动纳驳头机；7、自动开袋机或电脑开袋机；8、自动锁眼机；9、智能吊挂系统。每提供一项得1分；不同设备具有同类功能的不重复计分；同一个设备具有上述多项功能的，按使用功能计分；满分9分。</w:t>
            </w:r>
          </w:p>
          <w:p w14:paraId="07C4FB55">
            <w:pPr>
              <w:pStyle w:val="77"/>
              <w:spacing w:beforeLines="0" w:afterLines="0" w:line="360" w:lineRule="auto"/>
              <w:jc w:val="both"/>
              <w:rPr>
                <w:rFonts w:hint="eastAsia" w:ascii="宋体" w:hAnsi="宋体" w:eastAsia="宋体" w:cs="宋体"/>
                <w:color w:val="auto"/>
                <w:sz w:val="21"/>
                <w:szCs w:val="21"/>
                <w:highlight w:val="none"/>
                <w:lang w:val="en-US" w:eastAsia="zh-CN"/>
              </w:rPr>
            </w:pPr>
            <w:r>
              <w:rPr>
                <w:rFonts w:hint="eastAsia" w:ascii="宋体" w:hAnsi="宋体" w:eastAsia="宋体" w:cs="宋体"/>
                <w:b/>
                <w:bCs/>
                <w:color w:val="auto"/>
                <w:sz w:val="21"/>
                <w:szCs w:val="21"/>
                <w:highlight w:val="none"/>
                <w:lang w:eastAsia="zh-CN"/>
              </w:rPr>
              <w:t>注：（1）自有设备须提供设备照片、设备购置发票复印件，发票内容须体现设备名称；（</w:t>
            </w:r>
            <w:r>
              <w:rPr>
                <w:rFonts w:hint="eastAsia" w:ascii="宋体" w:hAnsi="宋体" w:eastAsia="宋体" w:cs="宋体"/>
                <w:b/>
                <w:bCs/>
                <w:color w:val="auto"/>
                <w:sz w:val="21"/>
                <w:szCs w:val="21"/>
                <w:highlight w:val="none"/>
                <w:lang w:val="en-US" w:eastAsia="zh-CN"/>
              </w:rPr>
              <w:t>2</w:t>
            </w:r>
            <w:r>
              <w:rPr>
                <w:rFonts w:hint="eastAsia" w:ascii="宋体" w:hAnsi="宋体" w:eastAsia="宋体" w:cs="宋体"/>
                <w:b/>
                <w:bCs/>
                <w:color w:val="auto"/>
                <w:sz w:val="21"/>
                <w:szCs w:val="21"/>
                <w:highlight w:val="none"/>
                <w:lang w:eastAsia="zh-CN"/>
              </w:rPr>
              <w:t>）租赁设备须提供设备照片、有效期内（</w:t>
            </w:r>
            <w:r>
              <w:rPr>
                <w:rFonts w:hint="eastAsia" w:ascii="宋体" w:hAnsi="宋体" w:eastAsia="宋体" w:cs="宋体"/>
                <w:b/>
                <w:bCs/>
                <w:color w:val="auto"/>
                <w:sz w:val="21"/>
                <w:szCs w:val="21"/>
                <w:highlight w:val="none"/>
                <w:lang w:val="en-US" w:eastAsia="zh-CN"/>
              </w:rPr>
              <w:t>需覆盖本项目履行期限</w:t>
            </w:r>
            <w:r>
              <w:rPr>
                <w:rFonts w:hint="eastAsia" w:ascii="宋体" w:hAnsi="宋体" w:eastAsia="宋体" w:cs="宋体"/>
                <w:b/>
                <w:bCs/>
                <w:color w:val="auto"/>
                <w:sz w:val="21"/>
                <w:szCs w:val="21"/>
                <w:highlight w:val="none"/>
                <w:lang w:eastAsia="zh-CN"/>
              </w:rPr>
              <w:t>）的租赁合同，租赁合同须体现设备名称；（</w:t>
            </w:r>
            <w:r>
              <w:rPr>
                <w:rFonts w:hint="eastAsia" w:ascii="宋体" w:hAnsi="宋体" w:eastAsia="宋体" w:cs="宋体"/>
                <w:b/>
                <w:bCs/>
                <w:color w:val="auto"/>
                <w:sz w:val="21"/>
                <w:szCs w:val="21"/>
                <w:highlight w:val="none"/>
                <w:lang w:val="en-US" w:eastAsia="zh-CN"/>
              </w:rPr>
              <w:t>3</w:t>
            </w:r>
            <w:r>
              <w:rPr>
                <w:rFonts w:hint="eastAsia" w:ascii="宋体" w:hAnsi="宋体" w:eastAsia="宋体" w:cs="宋体"/>
                <w:b/>
                <w:bCs/>
                <w:color w:val="auto"/>
                <w:sz w:val="21"/>
                <w:szCs w:val="21"/>
                <w:highlight w:val="none"/>
                <w:lang w:eastAsia="zh-CN"/>
              </w:rPr>
              <w:t>）</w:t>
            </w:r>
            <w:r>
              <w:rPr>
                <w:rFonts w:hint="eastAsia" w:ascii="宋体" w:hAnsi="宋体" w:eastAsia="宋体" w:cs="宋体"/>
                <w:b/>
                <w:bCs/>
                <w:color w:val="auto"/>
                <w:sz w:val="21"/>
                <w:szCs w:val="21"/>
                <w:highlight w:val="none"/>
                <w:lang w:val="en-US" w:eastAsia="zh-CN"/>
              </w:rPr>
              <w:t>如果证明材料无法显示该设备使用功能，可补充包含设备功能内容的制造商官网公示文字内容及网页截图，或设备出厂说明书，作为佐证材料；（4）</w:t>
            </w:r>
            <w:r>
              <w:rPr>
                <w:rFonts w:hint="eastAsia" w:ascii="宋体" w:hAnsi="宋体" w:eastAsia="宋体" w:cs="宋体"/>
                <w:b/>
                <w:bCs/>
                <w:color w:val="auto"/>
                <w:sz w:val="21"/>
                <w:szCs w:val="21"/>
                <w:highlight w:val="none"/>
                <w:lang w:eastAsia="zh-CN"/>
              </w:rPr>
              <w:t>未按要求提供的不得分。</w:t>
            </w:r>
          </w:p>
        </w:tc>
        <w:tc>
          <w:tcPr>
            <w:tcW w:w="451" w:type="pct"/>
            <w:vAlign w:val="center"/>
          </w:tcPr>
          <w:p w14:paraId="1737B233">
            <w:pPr>
              <w:autoSpaceDE/>
              <w:autoSpaceDN/>
              <w:spacing w:beforeLines="0" w:afterLines="0"/>
              <w:jc w:val="center"/>
              <w:rPr>
                <w:rFonts w:hint="eastAsia" w:ascii="宋体" w:hAnsi="宋体" w:eastAsia="宋体" w:cs="宋体"/>
                <w:color w:val="auto"/>
                <w:szCs w:val="21"/>
                <w:highlight w:val="none"/>
                <w:lang w:val="en-US" w:eastAsia="zh-CN"/>
              </w:rPr>
            </w:pPr>
            <w:r>
              <w:rPr>
                <w:rFonts w:hint="eastAsia" w:ascii="宋体" w:hAnsi="宋体" w:eastAsia="宋体" w:cs="宋体"/>
                <w:color w:val="auto"/>
                <w:szCs w:val="21"/>
                <w:highlight w:val="none"/>
                <w:lang w:val="en-US" w:eastAsia="zh-CN"/>
              </w:rPr>
              <w:t>9</w:t>
            </w:r>
          </w:p>
        </w:tc>
      </w:tr>
      <w:tr w14:paraId="43B18B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jc w:val="center"/>
        </w:trPr>
        <w:tc>
          <w:tcPr>
            <w:tcW w:w="422" w:type="pct"/>
            <w:vAlign w:val="center"/>
          </w:tcPr>
          <w:p w14:paraId="46666E77">
            <w:pPr>
              <w:pStyle w:val="72"/>
              <w:widowControl w:val="0"/>
              <w:numPr>
                <w:ilvl w:val="0"/>
                <w:numId w:val="12"/>
              </w:numPr>
              <w:spacing w:beforeLines="0" w:afterLines="0" w:line="360" w:lineRule="auto"/>
              <w:ind w:firstLineChars="0"/>
              <w:jc w:val="center"/>
              <w:rPr>
                <w:rFonts w:hint="eastAsia" w:ascii="宋体" w:hAnsi="宋体" w:eastAsia="宋体" w:cs="宋体"/>
                <w:color w:val="auto"/>
                <w:sz w:val="21"/>
                <w:szCs w:val="21"/>
                <w:highlight w:val="none"/>
              </w:rPr>
            </w:pPr>
          </w:p>
        </w:tc>
        <w:tc>
          <w:tcPr>
            <w:tcW w:w="667" w:type="pct"/>
            <w:shd w:val="clear" w:color="auto" w:fill="auto"/>
            <w:vAlign w:val="center"/>
          </w:tcPr>
          <w:p w14:paraId="2C314FEA">
            <w:pPr>
              <w:pStyle w:val="77"/>
              <w:spacing w:beforeLines="0" w:afterLines="0" w:line="360" w:lineRule="auto"/>
              <w:jc w:val="center"/>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检测设备</w:t>
            </w:r>
          </w:p>
        </w:tc>
        <w:tc>
          <w:tcPr>
            <w:tcW w:w="3459" w:type="pct"/>
            <w:shd w:val="clear" w:color="auto" w:fill="auto"/>
            <w:vAlign w:val="top"/>
          </w:tcPr>
          <w:p w14:paraId="3FAF5D66">
            <w:pPr>
              <w:pStyle w:val="77"/>
              <w:spacing w:beforeLines="0" w:afterLines="0" w:line="360" w:lineRule="auto"/>
              <w:jc w:val="both"/>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根据投标人拟投入本项目的检测设备进行评分，设备不限于自有或租赁，具备以下8项检测能力：</w:t>
            </w:r>
          </w:p>
          <w:p w14:paraId="3475C5AC">
            <w:pPr>
              <w:pStyle w:val="77"/>
              <w:spacing w:beforeLines="0" w:afterLines="0" w:line="360" w:lineRule="auto"/>
              <w:jc w:val="both"/>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1、织物密度；2、单位面积质量；3、织物强力；4、剥离强力；5、耐光色牢度；6、耐皂洗色牢度；7、耐摩擦色牢度；8、耐汗渍色牢度。</w:t>
            </w:r>
          </w:p>
          <w:p w14:paraId="611E8577">
            <w:pPr>
              <w:pStyle w:val="77"/>
              <w:spacing w:beforeLines="0" w:afterLines="0" w:line="360" w:lineRule="auto"/>
              <w:jc w:val="both"/>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每具有上述一项检测能力得0.5分；不同设备具有检测同类项能力的不重复计分；同一个设备可检测上述多项功能的，按检测能力计分；满分4分。</w:t>
            </w:r>
          </w:p>
          <w:p w14:paraId="50F17C29">
            <w:pPr>
              <w:pStyle w:val="77"/>
              <w:spacing w:beforeLines="0" w:afterLines="0" w:line="360" w:lineRule="auto"/>
              <w:jc w:val="both"/>
              <w:rPr>
                <w:rFonts w:hint="eastAsia" w:ascii="宋体" w:hAnsi="宋体" w:eastAsia="宋体" w:cs="宋体"/>
                <w:color w:val="auto"/>
                <w:sz w:val="21"/>
                <w:szCs w:val="21"/>
                <w:highlight w:val="none"/>
                <w:lang w:val="en-US" w:eastAsia="zh-CN"/>
              </w:rPr>
            </w:pPr>
            <w:r>
              <w:rPr>
                <w:rFonts w:hint="eastAsia" w:ascii="宋体" w:hAnsi="宋体" w:eastAsia="宋体" w:cs="宋体"/>
                <w:b/>
                <w:bCs/>
                <w:color w:val="auto"/>
                <w:sz w:val="21"/>
                <w:szCs w:val="21"/>
                <w:highlight w:val="none"/>
                <w:lang w:eastAsia="zh-CN"/>
              </w:rPr>
              <w:t>注：（1）自有设备须提供设备照片、设备购置发票复印件，发票内容须体现设备名称；（</w:t>
            </w:r>
            <w:r>
              <w:rPr>
                <w:rFonts w:hint="eastAsia" w:ascii="宋体" w:hAnsi="宋体" w:eastAsia="宋体" w:cs="宋体"/>
                <w:b/>
                <w:bCs/>
                <w:color w:val="auto"/>
                <w:sz w:val="21"/>
                <w:szCs w:val="21"/>
                <w:highlight w:val="none"/>
                <w:lang w:val="en-US" w:eastAsia="zh-CN"/>
              </w:rPr>
              <w:t>2</w:t>
            </w:r>
            <w:r>
              <w:rPr>
                <w:rFonts w:hint="eastAsia" w:ascii="宋体" w:hAnsi="宋体" w:eastAsia="宋体" w:cs="宋体"/>
                <w:b/>
                <w:bCs/>
                <w:color w:val="auto"/>
                <w:sz w:val="21"/>
                <w:szCs w:val="21"/>
                <w:highlight w:val="none"/>
                <w:lang w:eastAsia="zh-CN"/>
              </w:rPr>
              <w:t>）租赁设备须提供设备照片、有效期内（</w:t>
            </w:r>
            <w:r>
              <w:rPr>
                <w:rFonts w:hint="eastAsia" w:ascii="宋体" w:hAnsi="宋体" w:eastAsia="宋体" w:cs="宋体"/>
                <w:b/>
                <w:bCs/>
                <w:color w:val="auto"/>
                <w:sz w:val="21"/>
                <w:szCs w:val="21"/>
                <w:highlight w:val="none"/>
                <w:lang w:val="en-US" w:eastAsia="zh-CN"/>
              </w:rPr>
              <w:t>需覆盖本项目履行期限</w:t>
            </w:r>
            <w:r>
              <w:rPr>
                <w:rFonts w:hint="eastAsia" w:ascii="宋体" w:hAnsi="宋体" w:eastAsia="宋体" w:cs="宋体"/>
                <w:b/>
                <w:bCs/>
                <w:color w:val="auto"/>
                <w:sz w:val="21"/>
                <w:szCs w:val="21"/>
                <w:highlight w:val="none"/>
                <w:lang w:eastAsia="zh-CN"/>
              </w:rPr>
              <w:t>）的租赁合同，租赁合同须体现设备名称；（</w:t>
            </w:r>
            <w:r>
              <w:rPr>
                <w:rFonts w:hint="eastAsia" w:ascii="宋体" w:hAnsi="宋体" w:eastAsia="宋体" w:cs="宋体"/>
                <w:b/>
                <w:bCs/>
                <w:color w:val="auto"/>
                <w:sz w:val="21"/>
                <w:szCs w:val="21"/>
                <w:highlight w:val="none"/>
                <w:lang w:val="en-US" w:eastAsia="zh-CN"/>
              </w:rPr>
              <w:t>3</w:t>
            </w:r>
            <w:r>
              <w:rPr>
                <w:rFonts w:hint="eastAsia" w:ascii="宋体" w:hAnsi="宋体" w:eastAsia="宋体" w:cs="宋体"/>
                <w:b/>
                <w:bCs/>
                <w:color w:val="auto"/>
                <w:sz w:val="21"/>
                <w:szCs w:val="21"/>
                <w:highlight w:val="none"/>
                <w:lang w:eastAsia="zh-CN"/>
              </w:rPr>
              <w:t>）</w:t>
            </w:r>
            <w:r>
              <w:rPr>
                <w:rFonts w:hint="eastAsia" w:ascii="宋体" w:hAnsi="宋体" w:eastAsia="宋体" w:cs="宋体"/>
                <w:b/>
                <w:bCs/>
                <w:color w:val="auto"/>
                <w:sz w:val="21"/>
                <w:szCs w:val="21"/>
                <w:highlight w:val="none"/>
                <w:lang w:val="en-US" w:eastAsia="zh-CN"/>
              </w:rPr>
              <w:t>如果证明材料无法显示该设备检测能力，可补充包含设备检测能力内容的制造商官网公示文字内容及网页截图，或设备出厂说明书，作为佐证材料；（4）</w:t>
            </w:r>
            <w:r>
              <w:rPr>
                <w:rFonts w:hint="eastAsia" w:ascii="宋体" w:hAnsi="宋体" w:eastAsia="宋体" w:cs="宋体"/>
                <w:b/>
                <w:bCs/>
                <w:color w:val="auto"/>
                <w:sz w:val="21"/>
                <w:szCs w:val="21"/>
                <w:highlight w:val="none"/>
                <w:lang w:eastAsia="zh-CN"/>
              </w:rPr>
              <w:t>未按要求提供的不得分</w:t>
            </w:r>
            <w:r>
              <w:rPr>
                <w:rFonts w:hint="eastAsia" w:ascii="宋体" w:hAnsi="宋体" w:eastAsia="宋体" w:cs="宋体"/>
                <w:b/>
                <w:bCs/>
                <w:color w:val="auto"/>
                <w:sz w:val="21"/>
                <w:szCs w:val="21"/>
                <w:highlight w:val="none"/>
                <w:lang w:val="en-US" w:eastAsia="zh-CN"/>
              </w:rPr>
              <w:t>。</w:t>
            </w:r>
          </w:p>
        </w:tc>
        <w:tc>
          <w:tcPr>
            <w:tcW w:w="451" w:type="pct"/>
            <w:vAlign w:val="center"/>
          </w:tcPr>
          <w:p w14:paraId="6A34A967">
            <w:pPr>
              <w:autoSpaceDE/>
              <w:autoSpaceDN/>
              <w:spacing w:beforeLines="0" w:afterLines="0"/>
              <w:jc w:val="center"/>
              <w:rPr>
                <w:rFonts w:hint="eastAsia" w:ascii="宋体" w:hAnsi="宋体" w:eastAsia="宋体" w:cs="宋体"/>
                <w:color w:val="auto"/>
                <w:szCs w:val="21"/>
                <w:highlight w:val="none"/>
                <w:lang w:val="en-US" w:eastAsia="zh-CN"/>
              </w:rPr>
            </w:pPr>
            <w:r>
              <w:rPr>
                <w:rFonts w:hint="eastAsia" w:ascii="宋体" w:hAnsi="宋体" w:eastAsia="宋体" w:cs="宋体"/>
                <w:color w:val="auto"/>
                <w:szCs w:val="21"/>
                <w:highlight w:val="none"/>
                <w:lang w:val="en-US" w:eastAsia="zh-CN"/>
              </w:rPr>
              <w:t>4</w:t>
            </w:r>
          </w:p>
        </w:tc>
      </w:tr>
      <w:tr w14:paraId="70646E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jc w:val="center"/>
        </w:trPr>
        <w:tc>
          <w:tcPr>
            <w:tcW w:w="422" w:type="pct"/>
            <w:vAlign w:val="center"/>
          </w:tcPr>
          <w:p w14:paraId="56F25F7C">
            <w:pPr>
              <w:pStyle w:val="72"/>
              <w:widowControl w:val="0"/>
              <w:numPr>
                <w:ilvl w:val="0"/>
                <w:numId w:val="12"/>
              </w:numPr>
              <w:spacing w:beforeLines="0" w:afterLines="0" w:line="360" w:lineRule="auto"/>
              <w:ind w:firstLineChars="0"/>
              <w:jc w:val="center"/>
              <w:rPr>
                <w:rFonts w:hint="eastAsia" w:ascii="宋体" w:hAnsi="宋体" w:eastAsia="宋体" w:cs="宋体"/>
                <w:color w:val="auto"/>
                <w:sz w:val="21"/>
                <w:szCs w:val="21"/>
                <w:highlight w:val="none"/>
              </w:rPr>
            </w:pPr>
          </w:p>
        </w:tc>
        <w:tc>
          <w:tcPr>
            <w:tcW w:w="667" w:type="pct"/>
            <w:shd w:val="clear" w:color="auto" w:fill="auto"/>
            <w:vAlign w:val="center"/>
          </w:tcPr>
          <w:p w14:paraId="5BBA6B45">
            <w:pPr>
              <w:pStyle w:val="77"/>
              <w:spacing w:beforeLines="0" w:afterLines="0" w:line="360" w:lineRule="auto"/>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服务团队</w:t>
            </w:r>
          </w:p>
        </w:tc>
        <w:tc>
          <w:tcPr>
            <w:tcW w:w="3459" w:type="pct"/>
            <w:shd w:val="clear" w:color="auto" w:fill="auto"/>
            <w:vAlign w:val="top"/>
          </w:tcPr>
          <w:p w14:paraId="366C4599">
            <w:pPr>
              <w:pStyle w:val="77"/>
              <w:spacing w:beforeLines="0" w:afterLines="0" w:line="360" w:lineRule="auto"/>
              <w:jc w:val="both"/>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根据投标人拟投入本项目的服务团队资质进行评分：</w:t>
            </w:r>
          </w:p>
          <w:p w14:paraId="5D3E1FFA">
            <w:pPr>
              <w:pStyle w:val="77"/>
              <w:spacing w:beforeLines="0" w:afterLines="0" w:line="360" w:lineRule="auto"/>
              <w:jc w:val="both"/>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1、以下岗位设置专员的，每个岗位得0.5分：①量体师；②打版师；③剪裁工；④缝纫工；⑤熨烫工；⑥检验人员；⑦包装人员；⑧运输管理员；本小项满分4分。</w:t>
            </w:r>
            <w:r>
              <w:rPr>
                <w:rFonts w:hint="eastAsia" w:ascii="宋体" w:hAnsi="宋体" w:eastAsia="宋体" w:cs="宋体"/>
                <w:b/>
                <w:bCs/>
                <w:color w:val="auto"/>
                <w:sz w:val="21"/>
                <w:szCs w:val="21"/>
                <w:highlight w:val="none"/>
                <w:lang w:val="en-US" w:eastAsia="zh-CN"/>
              </w:rPr>
              <w:t>（提供名单，注明相应岗位。）</w:t>
            </w:r>
          </w:p>
          <w:p w14:paraId="5119116B">
            <w:pPr>
              <w:pStyle w:val="77"/>
              <w:spacing w:beforeLines="0" w:afterLines="0" w:line="360" w:lineRule="auto"/>
              <w:jc w:val="both"/>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2、上述人员中，依据《中华人民共和国劳动法》第六十九条规定，提供</w:t>
            </w:r>
            <w:r>
              <w:rPr>
                <w:rFonts w:hint="eastAsia" w:ascii="宋体" w:hAnsi="宋体" w:eastAsia="宋体" w:cs="宋体"/>
                <w:b/>
                <w:bCs/>
                <w:color w:val="auto"/>
                <w:sz w:val="21"/>
                <w:szCs w:val="21"/>
                <w:highlight w:val="none"/>
                <w:lang w:val="en-US" w:eastAsia="zh-CN"/>
              </w:rPr>
              <w:t>服装类</w:t>
            </w:r>
            <w:r>
              <w:rPr>
                <w:rFonts w:hint="eastAsia" w:ascii="宋体" w:hAnsi="宋体" w:eastAsia="宋体" w:cs="宋体"/>
                <w:color w:val="auto"/>
                <w:sz w:val="21"/>
                <w:szCs w:val="21"/>
                <w:highlight w:val="none"/>
                <w:lang w:val="en-US" w:eastAsia="zh-CN"/>
              </w:rPr>
              <w:t>或</w:t>
            </w:r>
            <w:r>
              <w:rPr>
                <w:rFonts w:hint="eastAsia" w:ascii="宋体" w:hAnsi="宋体" w:eastAsia="宋体" w:cs="宋体"/>
                <w:b/>
                <w:bCs/>
                <w:color w:val="auto"/>
                <w:sz w:val="21"/>
                <w:szCs w:val="21"/>
                <w:highlight w:val="none"/>
                <w:lang w:val="en-US" w:eastAsia="zh-CN"/>
              </w:rPr>
              <w:t>纺织品</w:t>
            </w:r>
            <w:r>
              <w:rPr>
                <w:rFonts w:hint="eastAsia" w:ascii="宋体" w:hAnsi="宋体" w:eastAsia="宋体" w:cs="宋体"/>
                <w:color w:val="auto"/>
                <w:sz w:val="21"/>
                <w:szCs w:val="21"/>
                <w:highlight w:val="none"/>
                <w:lang w:val="en-US" w:eastAsia="zh-CN"/>
              </w:rPr>
              <w:t>类职业技能等级证书（中级/二级或以上），证书需符合国家职业（技能）标准，经考核鉴定合格，且可通过技能人才评价证书全国联网查询系统（zscx.osta.org.cn或jndj.osta.org.cn）查询验证。每有一个加0.5分，最多加4分。</w:t>
            </w:r>
            <w:r>
              <w:rPr>
                <w:rFonts w:hint="eastAsia" w:ascii="宋体" w:hAnsi="宋体" w:eastAsia="宋体" w:cs="宋体"/>
                <w:b/>
                <w:bCs/>
                <w:color w:val="auto"/>
                <w:sz w:val="21"/>
                <w:szCs w:val="21"/>
                <w:highlight w:val="none"/>
                <w:lang w:val="en-US" w:eastAsia="zh-CN"/>
              </w:rPr>
              <w:t>（提供名单及证书复印件；职业资格目录调整前取得的同等级职业资格证书与职业技能等级证书具有同等效力，可同等得分。）</w:t>
            </w:r>
          </w:p>
          <w:p w14:paraId="3F32566A">
            <w:pPr>
              <w:pStyle w:val="77"/>
              <w:spacing w:beforeLines="0" w:afterLines="0" w:line="360" w:lineRule="auto"/>
              <w:jc w:val="both"/>
              <w:rPr>
                <w:rFonts w:hint="eastAsia" w:ascii="宋体" w:hAnsi="宋体" w:eastAsia="宋体" w:cs="宋体"/>
                <w:color w:val="auto"/>
                <w:sz w:val="21"/>
                <w:szCs w:val="21"/>
                <w:highlight w:val="none"/>
                <w:lang w:val="en-US" w:eastAsia="zh-CN"/>
              </w:rPr>
            </w:pPr>
            <w:r>
              <w:rPr>
                <w:rFonts w:hint="eastAsia" w:ascii="宋体" w:hAnsi="宋体" w:eastAsia="宋体" w:cs="宋体"/>
                <w:b/>
                <w:bCs/>
                <w:color w:val="auto"/>
                <w:sz w:val="21"/>
                <w:szCs w:val="21"/>
                <w:highlight w:val="none"/>
                <w:lang w:val="en-US" w:eastAsia="zh-CN"/>
              </w:rPr>
              <w:t>注：相同岗位安排多人不重复计分，同一人只计一个岗位；同一人具有多个证书不重复计分。同投标文件中须提供上述证明材料，以及2026年01月至开标当月任意一个月投标人为其购买社保的证明材料，加盖公章；未提供或者提供的资料不符合要求的不得分。</w:t>
            </w:r>
          </w:p>
        </w:tc>
        <w:tc>
          <w:tcPr>
            <w:tcW w:w="451" w:type="pct"/>
            <w:vAlign w:val="center"/>
          </w:tcPr>
          <w:p w14:paraId="0A6A97FA">
            <w:pPr>
              <w:autoSpaceDE/>
              <w:autoSpaceDN/>
              <w:spacing w:beforeLines="0" w:afterLines="0"/>
              <w:jc w:val="center"/>
              <w:rPr>
                <w:rFonts w:hint="eastAsia" w:ascii="宋体" w:hAnsi="宋体" w:eastAsia="宋体" w:cs="宋体"/>
                <w:color w:val="auto"/>
                <w:szCs w:val="21"/>
                <w:highlight w:val="none"/>
                <w:lang w:val="en-US" w:eastAsia="zh-CN"/>
              </w:rPr>
            </w:pPr>
            <w:r>
              <w:rPr>
                <w:rFonts w:hint="eastAsia" w:ascii="宋体" w:hAnsi="宋体" w:eastAsia="宋体" w:cs="宋体"/>
                <w:color w:val="auto"/>
                <w:szCs w:val="21"/>
                <w:highlight w:val="none"/>
                <w:lang w:val="en-US" w:eastAsia="zh-CN"/>
              </w:rPr>
              <w:t>8</w:t>
            </w:r>
          </w:p>
        </w:tc>
      </w:tr>
      <w:tr w14:paraId="46B8B2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jc w:val="center"/>
        </w:trPr>
        <w:tc>
          <w:tcPr>
            <w:tcW w:w="422" w:type="pct"/>
            <w:vAlign w:val="center"/>
          </w:tcPr>
          <w:p w14:paraId="3335BB75">
            <w:pPr>
              <w:pStyle w:val="72"/>
              <w:widowControl w:val="0"/>
              <w:numPr>
                <w:ilvl w:val="0"/>
                <w:numId w:val="12"/>
              </w:numPr>
              <w:spacing w:beforeLines="0" w:afterLines="0" w:line="360" w:lineRule="auto"/>
              <w:ind w:firstLineChars="0"/>
              <w:jc w:val="center"/>
              <w:rPr>
                <w:rFonts w:hint="eastAsia" w:ascii="宋体" w:hAnsi="宋体" w:eastAsia="宋体" w:cs="宋体"/>
                <w:color w:val="auto"/>
                <w:sz w:val="21"/>
                <w:szCs w:val="21"/>
                <w:highlight w:val="none"/>
              </w:rPr>
            </w:pPr>
          </w:p>
        </w:tc>
        <w:tc>
          <w:tcPr>
            <w:tcW w:w="667" w:type="pct"/>
            <w:vAlign w:val="center"/>
          </w:tcPr>
          <w:p w14:paraId="51C8775D">
            <w:pPr>
              <w:pStyle w:val="77"/>
              <w:spacing w:beforeLines="0" w:afterLines="0" w:line="360" w:lineRule="auto"/>
              <w:jc w:val="center"/>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rPr>
              <w:t>现场评审样品</w:t>
            </w:r>
          </w:p>
        </w:tc>
        <w:tc>
          <w:tcPr>
            <w:tcW w:w="3459" w:type="pct"/>
            <w:vAlign w:val="top"/>
          </w:tcPr>
          <w:p w14:paraId="2E399ACB">
            <w:pPr>
              <w:pStyle w:val="77"/>
              <w:spacing w:beforeLines="0" w:afterLines="0" w:line="360" w:lineRule="auto"/>
              <w:jc w:val="both"/>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投标人根据第二章采购需求中的“样品清单”</w:t>
            </w:r>
            <w:r>
              <w:rPr>
                <w:rFonts w:hint="eastAsia" w:ascii="宋体" w:hAnsi="宋体" w:eastAsia="宋体" w:cs="宋体"/>
                <w:b w:val="0"/>
                <w:bCs w:val="0"/>
                <w:color w:val="auto"/>
                <w:sz w:val="21"/>
                <w:szCs w:val="21"/>
                <w:highlight w:val="none"/>
                <w:lang w:val="en-US" w:eastAsia="zh-CN"/>
              </w:rPr>
              <w:t>采购包1（警用服装、警帽及警用服饰装具类）</w:t>
            </w:r>
            <w:r>
              <w:rPr>
                <w:rFonts w:hint="eastAsia" w:ascii="宋体" w:hAnsi="宋体" w:eastAsia="宋体" w:cs="宋体"/>
                <w:color w:val="auto"/>
                <w:sz w:val="21"/>
                <w:szCs w:val="21"/>
                <w:highlight w:val="none"/>
                <w:lang w:val="en-US" w:eastAsia="zh-CN"/>
              </w:rPr>
              <w:t>的要求提交以下3种样品：</w:t>
            </w:r>
            <w:r>
              <w:rPr>
                <w:rFonts w:hint="eastAsia" w:ascii="宋体" w:hAnsi="宋体" w:eastAsia="宋体" w:cs="宋体"/>
                <w:b/>
                <w:bCs/>
                <w:color w:val="auto"/>
                <w:sz w:val="21"/>
                <w:szCs w:val="21"/>
                <w:highlight w:val="none"/>
                <w:lang w:val="en-US" w:eastAsia="zh-CN"/>
              </w:rPr>
              <w:t>①</w:t>
            </w:r>
            <w:r>
              <w:rPr>
                <w:rFonts w:hint="eastAsia" w:ascii="宋体" w:hAnsi="宋体" w:eastAsia="宋体" w:cs="宋体"/>
                <w:b/>
                <w:bCs/>
                <w:color w:val="auto"/>
                <w:kern w:val="2"/>
                <w:sz w:val="21"/>
                <w:szCs w:val="21"/>
                <w:highlight w:val="none"/>
                <w:vertAlign w:val="baseline"/>
                <w:lang w:eastAsia="zh-CN"/>
              </w:rPr>
              <w:t>春秋执勤服（一线款）</w:t>
            </w:r>
            <w:r>
              <w:rPr>
                <w:rFonts w:hint="eastAsia" w:ascii="宋体" w:hAnsi="宋体" w:eastAsia="宋体" w:cs="宋体"/>
                <w:b w:val="0"/>
                <w:bCs w:val="0"/>
                <w:color w:val="auto"/>
                <w:sz w:val="21"/>
                <w:szCs w:val="21"/>
                <w:highlight w:val="none"/>
                <w:lang w:eastAsia="zh-CN"/>
              </w:rPr>
              <w:t>，</w:t>
            </w:r>
            <w:r>
              <w:rPr>
                <w:rFonts w:hint="eastAsia" w:ascii="宋体" w:hAnsi="宋体" w:eastAsia="宋体" w:cs="宋体"/>
                <w:b/>
                <w:bCs/>
                <w:color w:val="auto"/>
                <w:sz w:val="21"/>
                <w:szCs w:val="21"/>
                <w:highlight w:val="none"/>
                <w:lang w:val="en-US" w:eastAsia="zh-CN"/>
              </w:rPr>
              <w:t>②</w:t>
            </w:r>
            <w:r>
              <w:rPr>
                <w:rFonts w:hint="eastAsia" w:ascii="宋体" w:hAnsi="宋体" w:eastAsia="宋体" w:cs="宋体"/>
                <w:b/>
                <w:bCs/>
                <w:color w:val="auto"/>
                <w:kern w:val="2"/>
                <w:sz w:val="21"/>
                <w:szCs w:val="21"/>
                <w:highlight w:val="none"/>
                <w:vertAlign w:val="baseline"/>
                <w:lang w:eastAsia="zh-CN"/>
              </w:rPr>
              <w:t>长袖制式衬衣（一线款）</w:t>
            </w:r>
            <w:r>
              <w:rPr>
                <w:rFonts w:hint="eastAsia" w:ascii="宋体" w:hAnsi="宋体" w:eastAsia="宋体" w:cs="宋体"/>
                <w:b w:val="0"/>
                <w:bCs w:val="0"/>
                <w:color w:val="auto"/>
                <w:sz w:val="21"/>
                <w:szCs w:val="21"/>
                <w:highlight w:val="none"/>
                <w:lang w:eastAsia="zh-CN"/>
              </w:rPr>
              <w:t>，</w:t>
            </w:r>
            <w:r>
              <w:rPr>
                <w:rFonts w:hint="eastAsia" w:ascii="宋体" w:hAnsi="宋体" w:eastAsia="宋体" w:cs="宋体"/>
                <w:b/>
                <w:bCs/>
                <w:color w:val="auto"/>
                <w:sz w:val="21"/>
                <w:szCs w:val="21"/>
                <w:highlight w:val="none"/>
                <w:lang w:val="en-US" w:eastAsia="zh-CN"/>
              </w:rPr>
              <w:t>③</w:t>
            </w:r>
            <w:r>
              <w:rPr>
                <w:rFonts w:hint="eastAsia" w:ascii="宋体" w:hAnsi="宋体" w:eastAsia="宋体" w:cs="宋体"/>
                <w:b/>
                <w:bCs/>
                <w:color w:val="auto"/>
                <w:kern w:val="2"/>
                <w:sz w:val="21"/>
                <w:szCs w:val="21"/>
                <w:highlight w:val="none"/>
                <w:vertAlign w:val="baseline"/>
                <w:lang w:eastAsia="zh-CN"/>
              </w:rPr>
              <w:t>夏执勤服（一线款）</w:t>
            </w:r>
            <w:r>
              <w:rPr>
                <w:rFonts w:hint="eastAsia" w:ascii="宋体" w:hAnsi="宋体" w:eastAsia="宋体" w:cs="宋体"/>
                <w:color w:val="auto"/>
                <w:sz w:val="21"/>
                <w:szCs w:val="21"/>
                <w:highlight w:val="none"/>
                <w:lang w:eastAsia="zh-CN"/>
              </w:rPr>
              <w:t>；</w:t>
            </w:r>
          </w:p>
          <w:p w14:paraId="665D2A57">
            <w:pPr>
              <w:pStyle w:val="77"/>
              <w:spacing w:beforeLines="0" w:afterLines="0" w:line="360" w:lineRule="auto"/>
              <w:jc w:val="both"/>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评委</w:t>
            </w:r>
            <w:r>
              <w:rPr>
                <w:rFonts w:hint="eastAsia" w:ascii="宋体" w:hAnsi="宋体" w:eastAsia="宋体" w:cs="宋体"/>
                <w:color w:val="auto"/>
                <w:sz w:val="21"/>
                <w:szCs w:val="21"/>
                <w:highlight w:val="none"/>
              </w:rPr>
              <w:t>根据</w:t>
            </w:r>
            <w:r>
              <w:rPr>
                <w:rFonts w:hint="eastAsia" w:ascii="宋体" w:hAnsi="宋体" w:eastAsia="宋体" w:cs="宋体"/>
                <w:color w:val="auto"/>
                <w:sz w:val="21"/>
                <w:szCs w:val="21"/>
                <w:highlight w:val="none"/>
                <w:lang w:val="en-US" w:eastAsia="zh-CN"/>
              </w:rPr>
              <w:t>下列评审标准对每种</w:t>
            </w:r>
            <w:r>
              <w:rPr>
                <w:rFonts w:hint="eastAsia" w:ascii="宋体" w:hAnsi="宋体" w:eastAsia="宋体" w:cs="宋体"/>
                <w:color w:val="auto"/>
                <w:sz w:val="21"/>
                <w:szCs w:val="21"/>
                <w:highlight w:val="none"/>
              </w:rPr>
              <w:t>样品</w:t>
            </w:r>
            <w:r>
              <w:rPr>
                <w:rFonts w:hint="eastAsia" w:ascii="宋体" w:hAnsi="宋体" w:eastAsia="宋体" w:cs="宋体"/>
                <w:color w:val="auto"/>
                <w:sz w:val="21"/>
                <w:szCs w:val="21"/>
                <w:highlight w:val="none"/>
                <w:lang w:val="en-US" w:eastAsia="zh-CN"/>
              </w:rPr>
              <w:t>分别进行评分，单项样品最高得2分，共三种样品，本项满分6分</w:t>
            </w:r>
            <w:r>
              <w:rPr>
                <w:rFonts w:hint="eastAsia" w:ascii="宋体" w:hAnsi="宋体" w:eastAsia="宋体" w:cs="宋体"/>
                <w:color w:val="auto"/>
                <w:sz w:val="21"/>
                <w:szCs w:val="21"/>
                <w:highlight w:val="none"/>
              </w:rPr>
              <w:t>：</w:t>
            </w:r>
          </w:p>
          <w:p w14:paraId="5DE32FCE">
            <w:pPr>
              <w:pStyle w:val="77"/>
              <w:spacing w:beforeLines="0" w:afterLines="0" w:line="360" w:lineRule="auto"/>
              <w:jc w:val="both"/>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色泽、尺寸均匀， 左右、上下、前后无</w:t>
            </w:r>
            <w:r>
              <w:rPr>
                <w:rFonts w:hint="eastAsia" w:ascii="宋体" w:hAnsi="宋体" w:eastAsia="宋体" w:cs="宋体"/>
                <w:color w:val="auto"/>
                <w:sz w:val="21"/>
                <w:szCs w:val="21"/>
                <w:highlight w:val="none"/>
                <w:lang w:val="en-US" w:eastAsia="zh-CN"/>
              </w:rPr>
              <w:t>任何</w:t>
            </w:r>
            <w:r>
              <w:rPr>
                <w:rFonts w:hint="eastAsia" w:ascii="宋体" w:hAnsi="宋体" w:eastAsia="宋体" w:cs="宋体"/>
                <w:color w:val="auto"/>
                <w:sz w:val="21"/>
                <w:szCs w:val="21"/>
                <w:highlight w:val="none"/>
              </w:rPr>
              <w:t>色差，质感细腻、不粗糙，表面无</w:t>
            </w:r>
            <w:r>
              <w:rPr>
                <w:rFonts w:hint="eastAsia" w:ascii="宋体" w:hAnsi="宋体" w:eastAsia="宋体" w:cs="宋体"/>
                <w:color w:val="auto"/>
                <w:sz w:val="21"/>
                <w:szCs w:val="21"/>
                <w:highlight w:val="none"/>
                <w:lang w:val="en-US" w:eastAsia="zh-CN"/>
              </w:rPr>
              <w:t>任何</w:t>
            </w:r>
            <w:r>
              <w:rPr>
                <w:rFonts w:hint="eastAsia" w:ascii="宋体" w:hAnsi="宋体" w:eastAsia="宋体" w:cs="宋体"/>
                <w:color w:val="auto"/>
                <w:sz w:val="21"/>
                <w:szCs w:val="21"/>
                <w:highlight w:val="none"/>
              </w:rPr>
              <w:t>脏污、疵点、针洞</w:t>
            </w:r>
            <w:r>
              <w:rPr>
                <w:rFonts w:hint="eastAsia" w:ascii="宋体" w:hAnsi="宋体" w:eastAsia="宋体" w:cs="宋体"/>
                <w:color w:val="auto"/>
                <w:sz w:val="21"/>
                <w:szCs w:val="21"/>
                <w:highlight w:val="none"/>
                <w:lang w:val="en-US" w:eastAsia="zh-CN"/>
              </w:rPr>
              <w:t>及</w:t>
            </w:r>
            <w:r>
              <w:rPr>
                <w:rFonts w:hint="eastAsia" w:ascii="宋体" w:hAnsi="宋体" w:eastAsia="宋体" w:cs="宋体"/>
                <w:color w:val="auto"/>
                <w:sz w:val="21"/>
                <w:szCs w:val="21"/>
                <w:highlight w:val="none"/>
              </w:rPr>
              <w:t>破洞等磨损，涂层无</w:t>
            </w:r>
            <w:r>
              <w:rPr>
                <w:rFonts w:hint="eastAsia" w:ascii="宋体" w:hAnsi="宋体" w:eastAsia="宋体" w:cs="宋体"/>
                <w:color w:val="auto"/>
                <w:sz w:val="21"/>
                <w:szCs w:val="21"/>
                <w:highlight w:val="none"/>
                <w:lang w:val="en-US" w:eastAsia="zh-CN"/>
              </w:rPr>
              <w:t>任何</w:t>
            </w:r>
            <w:r>
              <w:rPr>
                <w:rFonts w:hint="eastAsia" w:ascii="宋体" w:hAnsi="宋体" w:eastAsia="宋体" w:cs="宋体"/>
                <w:color w:val="auto"/>
                <w:sz w:val="21"/>
                <w:szCs w:val="21"/>
                <w:highlight w:val="none"/>
              </w:rPr>
              <w:t>粘连、脱层</w:t>
            </w:r>
            <w:r>
              <w:rPr>
                <w:rFonts w:hint="eastAsia" w:ascii="宋体" w:hAnsi="宋体" w:eastAsia="宋体" w:cs="宋体"/>
                <w:color w:val="auto"/>
                <w:sz w:val="21"/>
                <w:szCs w:val="21"/>
                <w:highlight w:val="none"/>
                <w:lang w:val="en-US" w:eastAsia="zh-CN"/>
              </w:rPr>
              <w:t>情况</w:t>
            </w:r>
            <w:r>
              <w:rPr>
                <w:rFonts w:hint="eastAsia" w:ascii="宋体" w:hAnsi="宋体" w:eastAsia="宋体" w:cs="宋体"/>
                <w:color w:val="auto"/>
                <w:sz w:val="21"/>
                <w:szCs w:val="21"/>
                <w:highlight w:val="none"/>
              </w:rPr>
              <w:t>，无异味，得</w:t>
            </w:r>
            <w:r>
              <w:rPr>
                <w:rFonts w:hint="eastAsia" w:ascii="宋体" w:hAnsi="宋体" w:eastAsia="宋体" w:cs="宋体"/>
                <w:color w:val="auto"/>
                <w:sz w:val="21"/>
                <w:szCs w:val="21"/>
                <w:highlight w:val="none"/>
                <w:lang w:val="en-US" w:eastAsia="zh-CN"/>
              </w:rPr>
              <w:t>2</w:t>
            </w:r>
            <w:r>
              <w:rPr>
                <w:rFonts w:hint="eastAsia" w:ascii="宋体" w:hAnsi="宋体" w:eastAsia="宋体" w:cs="宋体"/>
                <w:color w:val="auto"/>
                <w:sz w:val="21"/>
                <w:szCs w:val="21"/>
                <w:highlight w:val="none"/>
              </w:rPr>
              <w:t>分；</w:t>
            </w:r>
          </w:p>
          <w:p w14:paraId="5B28BC76">
            <w:pPr>
              <w:pStyle w:val="77"/>
              <w:spacing w:beforeLines="0" w:afterLines="0" w:line="360" w:lineRule="auto"/>
              <w:jc w:val="both"/>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2、</w:t>
            </w:r>
            <w:r>
              <w:rPr>
                <w:rFonts w:hint="eastAsia" w:ascii="宋体" w:hAnsi="宋体" w:eastAsia="宋体" w:cs="宋体"/>
                <w:color w:val="auto"/>
                <w:sz w:val="21"/>
                <w:szCs w:val="21"/>
                <w:highlight w:val="none"/>
              </w:rPr>
              <w:t>色泽、尺寸不够均匀，有</w:t>
            </w:r>
            <w:r>
              <w:rPr>
                <w:rFonts w:hint="eastAsia" w:ascii="宋体" w:hAnsi="宋体" w:eastAsia="宋体" w:cs="宋体"/>
                <w:color w:val="auto"/>
                <w:sz w:val="21"/>
                <w:szCs w:val="21"/>
                <w:highlight w:val="none"/>
                <w:lang w:val="en-US" w:eastAsia="zh-CN"/>
              </w:rPr>
              <w:t>轻微</w:t>
            </w:r>
            <w:r>
              <w:rPr>
                <w:rFonts w:hint="eastAsia" w:ascii="宋体" w:hAnsi="宋体" w:eastAsia="宋体" w:cs="宋体"/>
                <w:color w:val="auto"/>
                <w:sz w:val="21"/>
                <w:szCs w:val="21"/>
                <w:highlight w:val="none"/>
              </w:rPr>
              <w:t>色差，质感均匀、略有粗糙</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表面有</w:t>
            </w:r>
            <w:r>
              <w:rPr>
                <w:rFonts w:hint="eastAsia" w:ascii="宋体" w:hAnsi="宋体" w:eastAsia="宋体" w:cs="宋体"/>
                <w:color w:val="auto"/>
                <w:sz w:val="21"/>
                <w:szCs w:val="21"/>
                <w:highlight w:val="none"/>
                <w:lang w:val="en-US" w:eastAsia="zh-CN"/>
              </w:rPr>
              <w:t>轻微</w:t>
            </w:r>
            <w:r>
              <w:rPr>
                <w:rFonts w:hint="eastAsia" w:ascii="宋体" w:hAnsi="宋体" w:eastAsia="宋体" w:cs="宋体"/>
                <w:color w:val="auto"/>
                <w:sz w:val="21"/>
                <w:szCs w:val="21"/>
                <w:highlight w:val="none"/>
              </w:rPr>
              <w:t>的脏污</w:t>
            </w:r>
            <w:r>
              <w:rPr>
                <w:rFonts w:hint="eastAsia" w:ascii="宋体" w:hAnsi="宋体" w:eastAsia="宋体" w:cs="宋体"/>
                <w:color w:val="auto"/>
                <w:sz w:val="21"/>
                <w:szCs w:val="21"/>
                <w:highlight w:val="none"/>
                <w:lang w:val="en-US" w:eastAsia="zh-CN"/>
              </w:rPr>
              <w:t>或</w:t>
            </w:r>
            <w:r>
              <w:rPr>
                <w:rFonts w:hint="eastAsia" w:ascii="宋体" w:hAnsi="宋体" w:eastAsia="宋体" w:cs="宋体"/>
                <w:color w:val="auto"/>
                <w:sz w:val="21"/>
                <w:szCs w:val="21"/>
                <w:highlight w:val="none"/>
              </w:rPr>
              <w:t>疵点</w:t>
            </w:r>
            <w:r>
              <w:rPr>
                <w:rFonts w:hint="eastAsia" w:ascii="宋体" w:hAnsi="宋体" w:eastAsia="宋体" w:cs="宋体"/>
                <w:color w:val="auto"/>
                <w:sz w:val="21"/>
                <w:szCs w:val="21"/>
                <w:highlight w:val="none"/>
                <w:lang w:val="en-US" w:eastAsia="zh-CN"/>
              </w:rPr>
              <w:t>或</w:t>
            </w:r>
            <w:r>
              <w:rPr>
                <w:rFonts w:hint="eastAsia" w:ascii="宋体" w:hAnsi="宋体" w:eastAsia="宋体" w:cs="宋体"/>
                <w:color w:val="auto"/>
                <w:sz w:val="21"/>
                <w:szCs w:val="21"/>
                <w:highlight w:val="none"/>
              </w:rPr>
              <w:t>针洞或破洞等磨损，涂层有</w:t>
            </w:r>
            <w:r>
              <w:rPr>
                <w:rFonts w:hint="eastAsia" w:ascii="宋体" w:hAnsi="宋体" w:eastAsia="宋体" w:cs="宋体"/>
                <w:color w:val="auto"/>
                <w:sz w:val="21"/>
                <w:szCs w:val="21"/>
                <w:highlight w:val="none"/>
                <w:lang w:val="en-US" w:eastAsia="zh-CN"/>
              </w:rPr>
              <w:t>轻微</w:t>
            </w:r>
            <w:r>
              <w:rPr>
                <w:rFonts w:hint="eastAsia" w:ascii="宋体" w:hAnsi="宋体" w:eastAsia="宋体" w:cs="宋体"/>
                <w:color w:val="auto"/>
                <w:sz w:val="21"/>
                <w:szCs w:val="21"/>
                <w:highlight w:val="none"/>
              </w:rPr>
              <w:t>粘连</w:t>
            </w:r>
            <w:r>
              <w:rPr>
                <w:rFonts w:hint="eastAsia" w:ascii="宋体" w:hAnsi="宋体" w:eastAsia="宋体" w:cs="宋体"/>
                <w:color w:val="auto"/>
                <w:sz w:val="21"/>
                <w:szCs w:val="21"/>
                <w:highlight w:val="none"/>
                <w:lang w:val="en-US" w:eastAsia="zh-CN"/>
              </w:rPr>
              <w:t>或</w:t>
            </w:r>
            <w:r>
              <w:rPr>
                <w:rFonts w:hint="eastAsia" w:ascii="宋体" w:hAnsi="宋体" w:eastAsia="宋体" w:cs="宋体"/>
                <w:color w:val="auto"/>
                <w:sz w:val="21"/>
                <w:szCs w:val="21"/>
                <w:highlight w:val="none"/>
              </w:rPr>
              <w:t>脱层或异味的情况出现，得</w:t>
            </w:r>
            <w:r>
              <w:rPr>
                <w:rFonts w:hint="eastAsia" w:ascii="宋体" w:hAnsi="宋体" w:eastAsia="宋体" w:cs="宋体"/>
                <w:color w:val="auto"/>
                <w:sz w:val="21"/>
                <w:szCs w:val="21"/>
                <w:highlight w:val="none"/>
                <w:lang w:val="en-US" w:eastAsia="zh-CN"/>
              </w:rPr>
              <w:t>1</w:t>
            </w:r>
            <w:r>
              <w:rPr>
                <w:rFonts w:hint="eastAsia" w:ascii="宋体" w:hAnsi="宋体" w:eastAsia="宋体" w:cs="宋体"/>
                <w:color w:val="auto"/>
                <w:sz w:val="21"/>
                <w:szCs w:val="21"/>
                <w:highlight w:val="none"/>
              </w:rPr>
              <w:t>分；</w:t>
            </w:r>
          </w:p>
          <w:p w14:paraId="0F1C0C05">
            <w:pPr>
              <w:pStyle w:val="77"/>
              <w:spacing w:beforeLines="0" w:afterLines="0" w:line="360" w:lineRule="auto"/>
              <w:jc w:val="both"/>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val="en-US" w:eastAsia="zh-CN"/>
              </w:rPr>
              <w:t>3、</w:t>
            </w:r>
            <w:r>
              <w:rPr>
                <w:rFonts w:hint="eastAsia" w:ascii="宋体" w:hAnsi="宋体" w:eastAsia="宋体" w:cs="宋体"/>
                <w:color w:val="auto"/>
                <w:sz w:val="21"/>
                <w:szCs w:val="21"/>
                <w:highlight w:val="none"/>
              </w:rPr>
              <w:t>质感粗糙，</w:t>
            </w:r>
            <w:r>
              <w:rPr>
                <w:rFonts w:hint="eastAsia" w:ascii="宋体" w:hAnsi="宋体" w:eastAsia="宋体" w:cs="宋体"/>
                <w:color w:val="auto"/>
                <w:sz w:val="21"/>
                <w:szCs w:val="21"/>
                <w:highlight w:val="none"/>
                <w:lang w:val="en-US" w:eastAsia="zh-CN"/>
              </w:rPr>
              <w:t>或</w:t>
            </w:r>
            <w:r>
              <w:rPr>
                <w:rFonts w:hint="eastAsia" w:ascii="宋体" w:hAnsi="宋体" w:eastAsia="宋体" w:cs="宋体"/>
                <w:color w:val="auto"/>
                <w:sz w:val="21"/>
                <w:szCs w:val="21"/>
                <w:highlight w:val="none"/>
              </w:rPr>
              <w:t>表面</w:t>
            </w:r>
            <w:r>
              <w:rPr>
                <w:rFonts w:hint="eastAsia" w:ascii="宋体" w:hAnsi="宋体" w:eastAsia="宋体" w:cs="宋体"/>
                <w:color w:val="auto"/>
                <w:sz w:val="21"/>
                <w:szCs w:val="21"/>
                <w:highlight w:val="none"/>
                <w:lang w:val="en-US" w:eastAsia="zh-CN"/>
              </w:rPr>
              <w:t>有</w:t>
            </w:r>
            <w:r>
              <w:rPr>
                <w:rFonts w:hint="eastAsia" w:ascii="宋体" w:hAnsi="宋体" w:eastAsia="宋体" w:cs="宋体"/>
                <w:color w:val="auto"/>
                <w:sz w:val="21"/>
                <w:szCs w:val="21"/>
                <w:highlight w:val="none"/>
              </w:rPr>
              <w:t>脏污</w:t>
            </w:r>
            <w:r>
              <w:rPr>
                <w:rFonts w:hint="eastAsia" w:ascii="宋体" w:hAnsi="宋体" w:eastAsia="宋体" w:cs="宋体"/>
                <w:color w:val="auto"/>
                <w:sz w:val="21"/>
                <w:szCs w:val="21"/>
                <w:highlight w:val="none"/>
                <w:lang w:val="en-US" w:eastAsia="zh-CN"/>
              </w:rPr>
              <w:t>或</w:t>
            </w:r>
            <w:r>
              <w:rPr>
                <w:rFonts w:hint="eastAsia" w:ascii="宋体" w:hAnsi="宋体" w:eastAsia="宋体" w:cs="宋体"/>
                <w:color w:val="auto"/>
                <w:sz w:val="21"/>
                <w:szCs w:val="21"/>
                <w:highlight w:val="none"/>
              </w:rPr>
              <w:t>疵点</w:t>
            </w:r>
            <w:r>
              <w:rPr>
                <w:rFonts w:hint="eastAsia" w:ascii="宋体" w:hAnsi="宋体" w:eastAsia="宋体" w:cs="宋体"/>
                <w:color w:val="auto"/>
                <w:sz w:val="21"/>
                <w:szCs w:val="21"/>
                <w:highlight w:val="none"/>
                <w:lang w:val="en-US" w:eastAsia="zh-CN"/>
              </w:rPr>
              <w:t>或</w:t>
            </w:r>
            <w:r>
              <w:rPr>
                <w:rFonts w:hint="eastAsia" w:ascii="宋体" w:hAnsi="宋体" w:eastAsia="宋体" w:cs="宋体"/>
                <w:color w:val="auto"/>
                <w:sz w:val="21"/>
                <w:szCs w:val="21"/>
                <w:highlight w:val="none"/>
              </w:rPr>
              <w:t>针洞或破洞等磨损</w:t>
            </w:r>
            <w:r>
              <w:rPr>
                <w:rFonts w:hint="eastAsia" w:ascii="宋体" w:hAnsi="宋体" w:eastAsia="宋体" w:cs="宋体"/>
                <w:color w:val="auto"/>
                <w:sz w:val="21"/>
                <w:szCs w:val="21"/>
                <w:highlight w:val="none"/>
                <w:lang w:val="en-US" w:eastAsia="zh-CN"/>
              </w:rPr>
              <w:t>情况</w:t>
            </w:r>
            <w:r>
              <w:rPr>
                <w:rFonts w:hint="eastAsia" w:ascii="宋体" w:hAnsi="宋体" w:eastAsia="宋体" w:cs="宋体"/>
                <w:color w:val="auto"/>
                <w:sz w:val="21"/>
                <w:szCs w:val="21"/>
                <w:highlight w:val="none"/>
              </w:rPr>
              <w:t>，</w:t>
            </w:r>
            <w:r>
              <w:rPr>
                <w:rFonts w:hint="eastAsia" w:ascii="宋体" w:hAnsi="宋体" w:eastAsia="宋体" w:cs="宋体"/>
                <w:color w:val="auto"/>
                <w:sz w:val="21"/>
                <w:szCs w:val="21"/>
                <w:highlight w:val="none"/>
                <w:lang w:val="en-US" w:eastAsia="zh-CN"/>
              </w:rPr>
              <w:t>或</w:t>
            </w:r>
            <w:r>
              <w:rPr>
                <w:rFonts w:hint="eastAsia" w:ascii="宋体" w:hAnsi="宋体" w:eastAsia="宋体" w:cs="宋体"/>
                <w:color w:val="auto"/>
                <w:sz w:val="21"/>
                <w:szCs w:val="21"/>
                <w:highlight w:val="none"/>
              </w:rPr>
              <w:t>涂层</w:t>
            </w:r>
            <w:r>
              <w:rPr>
                <w:rFonts w:hint="eastAsia" w:ascii="宋体" w:hAnsi="宋体" w:eastAsia="宋体" w:cs="宋体"/>
                <w:color w:val="auto"/>
                <w:sz w:val="21"/>
                <w:szCs w:val="21"/>
                <w:highlight w:val="none"/>
                <w:lang w:val="en-US" w:eastAsia="zh-CN"/>
              </w:rPr>
              <w:t>有明显</w:t>
            </w:r>
            <w:r>
              <w:rPr>
                <w:rFonts w:hint="eastAsia" w:ascii="宋体" w:hAnsi="宋体" w:eastAsia="宋体" w:cs="宋体"/>
                <w:color w:val="auto"/>
                <w:sz w:val="21"/>
                <w:szCs w:val="21"/>
                <w:highlight w:val="none"/>
              </w:rPr>
              <w:t>粘连</w:t>
            </w:r>
            <w:r>
              <w:rPr>
                <w:rFonts w:hint="eastAsia" w:ascii="宋体" w:hAnsi="宋体" w:eastAsia="宋体" w:cs="宋体"/>
                <w:color w:val="auto"/>
                <w:sz w:val="21"/>
                <w:szCs w:val="21"/>
                <w:highlight w:val="none"/>
                <w:lang w:val="en-US" w:eastAsia="zh-CN"/>
              </w:rPr>
              <w:t>或</w:t>
            </w:r>
            <w:r>
              <w:rPr>
                <w:rFonts w:hint="eastAsia" w:ascii="宋体" w:hAnsi="宋体" w:eastAsia="宋体" w:cs="宋体"/>
                <w:color w:val="auto"/>
                <w:sz w:val="21"/>
                <w:szCs w:val="21"/>
                <w:highlight w:val="none"/>
              </w:rPr>
              <w:t>脱层或异味的情况，得</w:t>
            </w:r>
            <w:r>
              <w:rPr>
                <w:rFonts w:hint="eastAsia" w:ascii="宋体" w:hAnsi="宋体" w:eastAsia="宋体" w:cs="宋体"/>
                <w:color w:val="auto"/>
                <w:sz w:val="21"/>
                <w:szCs w:val="21"/>
                <w:highlight w:val="none"/>
                <w:lang w:val="en-US" w:eastAsia="zh-CN"/>
              </w:rPr>
              <w:t>0.5</w:t>
            </w:r>
            <w:r>
              <w:rPr>
                <w:rFonts w:hint="eastAsia" w:ascii="宋体" w:hAnsi="宋体" w:eastAsia="宋体" w:cs="宋体"/>
                <w:color w:val="auto"/>
                <w:sz w:val="21"/>
                <w:szCs w:val="21"/>
                <w:highlight w:val="none"/>
              </w:rPr>
              <w:t>分</w:t>
            </w:r>
            <w:r>
              <w:rPr>
                <w:rFonts w:hint="eastAsia" w:ascii="宋体" w:hAnsi="宋体" w:eastAsia="宋体" w:cs="宋体"/>
                <w:color w:val="auto"/>
                <w:sz w:val="21"/>
                <w:szCs w:val="21"/>
                <w:highlight w:val="none"/>
                <w:lang w:eastAsia="zh-CN"/>
              </w:rPr>
              <w:t>；</w:t>
            </w:r>
          </w:p>
          <w:p w14:paraId="08983EC7">
            <w:pPr>
              <w:pStyle w:val="77"/>
              <w:spacing w:beforeLines="0" w:afterLines="0" w:line="360" w:lineRule="auto"/>
              <w:jc w:val="both"/>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4、若</w:t>
            </w:r>
            <w:r>
              <w:rPr>
                <w:rFonts w:hint="eastAsia" w:ascii="宋体" w:hAnsi="宋体" w:eastAsia="宋体" w:cs="宋体"/>
                <w:color w:val="auto"/>
                <w:sz w:val="21"/>
                <w:szCs w:val="21"/>
                <w:highlight w:val="none"/>
              </w:rPr>
              <w:t>未提供</w:t>
            </w:r>
            <w:r>
              <w:rPr>
                <w:rFonts w:hint="eastAsia" w:ascii="宋体" w:hAnsi="宋体" w:eastAsia="宋体" w:cs="宋体"/>
                <w:color w:val="auto"/>
                <w:sz w:val="21"/>
                <w:szCs w:val="21"/>
                <w:highlight w:val="none"/>
                <w:lang w:val="en-US" w:eastAsia="zh-CN"/>
              </w:rPr>
              <w:t>某项</w:t>
            </w:r>
            <w:r>
              <w:rPr>
                <w:rFonts w:hint="eastAsia" w:ascii="宋体" w:hAnsi="宋体" w:eastAsia="宋体" w:cs="宋体"/>
                <w:color w:val="auto"/>
                <w:sz w:val="21"/>
                <w:szCs w:val="21"/>
                <w:highlight w:val="none"/>
              </w:rPr>
              <w:t>样品，</w:t>
            </w:r>
            <w:r>
              <w:rPr>
                <w:rFonts w:hint="eastAsia" w:ascii="宋体" w:hAnsi="宋体" w:eastAsia="宋体" w:cs="宋体"/>
                <w:color w:val="auto"/>
                <w:sz w:val="21"/>
                <w:szCs w:val="21"/>
                <w:highlight w:val="none"/>
                <w:lang w:val="en-US" w:eastAsia="zh-CN"/>
              </w:rPr>
              <w:t>则该项样品</w:t>
            </w:r>
            <w:r>
              <w:rPr>
                <w:rFonts w:hint="eastAsia" w:ascii="宋体" w:hAnsi="宋体" w:eastAsia="宋体" w:cs="宋体"/>
                <w:color w:val="auto"/>
                <w:sz w:val="21"/>
                <w:szCs w:val="21"/>
                <w:highlight w:val="none"/>
              </w:rPr>
              <w:t>得0分。</w:t>
            </w:r>
          </w:p>
        </w:tc>
        <w:tc>
          <w:tcPr>
            <w:tcW w:w="451" w:type="pct"/>
            <w:vAlign w:val="center"/>
          </w:tcPr>
          <w:p w14:paraId="328B1A7E">
            <w:pPr>
              <w:autoSpaceDE/>
              <w:autoSpaceDN/>
              <w:spacing w:beforeLines="0" w:afterLines="0"/>
              <w:jc w:val="center"/>
              <w:rPr>
                <w:rFonts w:hint="eastAsia" w:ascii="宋体" w:hAnsi="宋体" w:eastAsia="宋体" w:cs="宋体"/>
                <w:color w:val="auto"/>
                <w:szCs w:val="21"/>
                <w:highlight w:val="none"/>
                <w:lang w:val="en-US" w:eastAsia="zh-CN"/>
              </w:rPr>
            </w:pPr>
            <w:r>
              <w:rPr>
                <w:rFonts w:hint="eastAsia" w:ascii="宋体" w:hAnsi="宋体" w:eastAsia="宋体" w:cs="宋体"/>
                <w:color w:val="auto"/>
                <w:szCs w:val="21"/>
                <w:highlight w:val="none"/>
                <w:lang w:val="en-US" w:eastAsia="zh-CN"/>
              </w:rPr>
              <w:t>6</w:t>
            </w:r>
          </w:p>
        </w:tc>
      </w:tr>
      <w:tr w14:paraId="3A5893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4" w:hRule="atLeast"/>
          <w:jc w:val="center"/>
        </w:trPr>
        <w:tc>
          <w:tcPr>
            <w:tcW w:w="422" w:type="pct"/>
            <w:vAlign w:val="center"/>
          </w:tcPr>
          <w:p w14:paraId="2D1CD181">
            <w:pPr>
              <w:pStyle w:val="72"/>
              <w:widowControl w:val="0"/>
              <w:numPr>
                <w:ilvl w:val="0"/>
                <w:numId w:val="12"/>
              </w:numPr>
              <w:spacing w:beforeLines="0" w:afterLines="0" w:line="360" w:lineRule="auto"/>
              <w:ind w:firstLineChars="0"/>
              <w:jc w:val="center"/>
              <w:rPr>
                <w:rFonts w:hint="eastAsia" w:ascii="宋体" w:hAnsi="宋体" w:eastAsia="宋体" w:cs="宋体"/>
                <w:color w:val="auto"/>
                <w:sz w:val="21"/>
                <w:szCs w:val="21"/>
                <w:highlight w:val="none"/>
              </w:rPr>
            </w:pPr>
          </w:p>
        </w:tc>
        <w:tc>
          <w:tcPr>
            <w:tcW w:w="667" w:type="pct"/>
            <w:vAlign w:val="center"/>
          </w:tcPr>
          <w:p w14:paraId="0E7B608E">
            <w:pPr>
              <w:pStyle w:val="77"/>
              <w:spacing w:beforeLines="0" w:afterLines="0" w:line="360" w:lineRule="auto"/>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送检样品检测报告</w:t>
            </w:r>
          </w:p>
        </w:tc>
        <w:tc>
          <w:tcPr>
            <w:tcW w:w="3459" w:type="pct"/>
            <w:vAlign w:val="top"/>
          </w:tcPr>
          <w:p w14:paraId="0D48160B">
            <w:pPr>
              <w:pStyle w:val="9"/>
              <w:jc w:val="both"/>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投标人所投“送检样品”将</w:t>
            </w:r>
            <w:r>
              <w:rPr>
                <w:rFonts w:hint="eastAsia" w:ascii="宋体" w:hAnsi="宋体" w:eastAsia="宋体" w:cs="宋体"/>
                <w:color w:val="auto"/>
                <w:sz w:val="21"/>
                <w:szCs w:val="21"/>
                <w:highlight w:val="none"/>
              </w:rPr>
              <w:t>根据检测机构提供的密封并加盖检验机构公章的检测报告</w:t>
            </w:r>
            <w:r>
              <w:rPr>
                <w:rFonts w:hint="eastAsia" w:ascii="宋体" w:hAnsi="宋体" w:eastAsia="宋体" w:cs="宋体"/>
                <w:color w:val="auto"/>
                <w:sz w:val="21"/>
                <w:szCs w:val="21"/>
                <w:highlight w:val="none"/>
                <w:lang w:val="en-US" w:eastAsia="zh-CN"/>
              </w:rPr>
              <w:t>进行评分：</w:t>
            </w:r>
          </w:p>
          <w:p w14:paraId="3B00ABBF">
            <w:pPr>
              <w:pStyle w:val="9"/>
              <w:jc w:val="both"/>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1、</w:t>
            </w:r>
            <w:r>
              <w:rPr>
                <w:rFonts w:hint="eastAsia" w:ascii="宋体" w:hAnsi="宋体" w:eastAsia="宋体" w:cs="宋体"/>
                <w:color w:val="auto"/>
                <w:sz w:val="21"/>
                <w:szCs w:val="21"/>
                <w:highlight w:val="none"/>
              </w:rPr>
              <w:t>本次</w:t>
            </w:r>
            <w:r>
              <w:rPr>
                <w:rFonts w:hint="eastAsia" w:ascii="宋体" w:hAnsi="宋体" w:eastAsia="宋体" w:cs="宋体"/>
                <w:color w:val="auto"/>
                <w:sz w:val="21"/>
                <w:szCs w:val="21"/>
                <w:highlight w:val="none"/>
                <w:lang w:val="en-US" w:eastAsia="zh-CN"/>
              </w:rPr>
              <w:t>送检样品的</w:t>
            </w:r>
            <w:r>
              <w:rPr>
                <w:rFonts w:hint="eastAsia" w:ascii="宋体" w:hAnsi="宋体" w:eastAsia="宋体" w:cs="宋体"/>
                <w:color w:val="auto"/>
                <w:sz w:val="21"/>
                <w:szCs w:val="21"/>
                <w:highlight w:val="none"/>
              </w:rPr>
              <w:t>检测报告</w:t>
            </w:r>
            <w:r>
              <w:rPr>
                <w:rFonts w:hint="eastAsia" w:ascii="宋体" w:hAnsi="宋体" w:eastAsia="宋体" w:cs="宋体"/>
                <w:color w:val="auto"/>
                <w:sz w:val="21"/>
                <w:szCs w:val="21"/>
                <w:highlight w:val="none"/>
                <w:lang w:val="en-US" w:eastAsia="zh-CN"/>
              </w:rPr>
              <w:t>整体</w:t>
            </w:r>
            <w:r>
              <w:rPr>
                <w:rFonts w:hint="eastAsia" w:ascii="宋体" w:hAnsi="宋体" w:eastAsia="宋体" w:cs="宋体"/>
                <w:color w:val="auto"/>
                <w:sz w:val="21"/>
                <w:szCs w:val="21"/>
                <w:highlight w:val="none"/>
              </w:rPr>
              <w:t>判定为不合格的，则视为“样品不合格”，供应商所投采购包中存在多个品种的，只要</w:t>
            </w:r>
            <w:r>
              <w:rPr>
                <w:rFonts w:hint="eastAsia" w:ascii="宋体" w:hAnsi="宋体" w:eastAsia="宋体" w:cs="宋体"/>
                <w:color w:val="auto"/>
                <w:sz w:val="21"/>
                <w:szCs w:val="21"/>
                <w:highlight w:val="none"/>
                <w:lang w:val="en-US" w:eastAsia="zh-CN"/>
              </w:rPr>
              <w:t>有</w:t>
            </w:r>
            <w:r>
              <w:rPr>
                <w:rFonts w:hint="eastAsia" w:ascii="宋体" w:hAnsi="宋体" w:eastAsia="宋体" w:cs="宋体"/>
                <w:color w:val="auto"/>
                <w:sz w:val="21"/>
                <w:szCs w:val="21"/>
                <w:highlight w:val="none"/>
              </w:rPr>
              <w:t>一个品种检测不合格，则视为整个采购包“样品不合格”，本项得0分。</w:t>
            </w:r>
          </w:p>
          <w:p w14:paraId="53B5166A">
            <w:pPr>
              <w:pStyle w:val="9"/>
              <w:jc w:val="both"/>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val="en-US" w:eastAsia="zh-CN"/>
              </w:rPr>
              <w:t>2、采购包1</w:t>
            </w:r>
            <w:r>
              <w:rPr>
                <w:rFonts w:hint="eastAsia" w:ascii="宋体" w:hAnsi="宋体" w:eastAsia="宋体" w:cs="宋体"/>
                <w:color w:val="auto"/>
                <w:sz w:val="21"/>
                <w:szCs w:val="21"/>
                <w:highlight w:val="none"/>
              </w:rPr>
              <w:t>所有</w:t>
            </w:r>
            <w:r>
              <w:rPr>
                <w:rFonts w:hint="eastAsia" w:ascii="宋体" w:hAnsi="宋体" w:eastAsia="宋体" w:cs="宋体"/>
                <w:color w:val="auto"/>
                <w:sz w:val="21"/>
                <w:szCs w:val="21"/>
                <w:highlight w:val="none"/>
                <w:lang w:val="en-US" w:eastAsia="zh-CN"/>
              </w:rPr>
              <w:t>送检样品</w:t>
            </w:r>
            <w:r>
              <w:rPr>
                <w:rFonts w:hint="eastAsia" w:ascii="宋体" w:hAnsi="宋体" w:eastAsia="宋体" w:cs="宋体"/>
                <w:color w:val="auto"/>
                <w:sz w:val="21"/>
                <w:szCs w:val="21"/>
                <w:highlight w:val="none"/>
              </w:rPr>
              <w:t>允许轻缺陷数量共</w:t>
            </w:r>
            <w:r>
              <w:rPr>
                <w:rFonts w:hint="eastAsia" w:ascii="宋体" w:hAnsi="宋体" w:eastAsia="宋体" w:cs="宋体"/>
                <w:b/>
                <w:bCs/>
                <w:color w:val="auto"/>
                <w:sz w:val="21"/>
                <w:szCs w:val="21"/>
                <w:highlight w:val="none"/>
              </w:rPr>
              <w:t>21个</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其中，春秋执勤服（一线款）：上衣≤6，裤子≤5；长袖制式衬衣（一线款）：≤5；夏执勤服（一线款）：≤5；三种送检样品</w:t>
            </w:r>
            <w:r>
              <w:rPr>
                <w:rFonts w:hint="eastAsia" w:ascii="宋体" w:hAnsi="宋体" w:eastAsia="宋体" w:cs="宋体"/>
                <w:color w:val="auto"/>
                <w:sz w:val="21"/>
                <w:szCs w:val="21"/>
                <w:highlight w:val="none"/>
              </w:rPr>
              <w:t>存在重缺陷</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或</w:t>
            </w:r>
            <w:r>
              <w:rPr>
                <w:rFonts w:hint="eastAsia" w:ascii="宋体" w:hAnsi="宋体" w:eastAsia="宋体" w:cs="宋体"/>
                <w:color w:val="auto"/>
                <w:sz w:val="21"/>
                <w:szCs w:val="21"/>
                <w:highlight w:val="none"/>
              </w:rPr>
              <w:t>任一产品超过最大允许轻缺陷数量</w:t>
            </w:r>
            <w:r>
              <w:rPr>
                <w:rFonts w:hint="eastAsia" w:ascii="宋体" w:hAnsi="宋体" w:eastAsia="宋体" w:cs="宋体"/>
                <w:color w:val="auto"/>
                <w:sz w:val="21"/>
                <w:szCs w:val="21"/>
                <w:highlight w:val="none"/>
                <w:lang w:val="en-US" w:eastAsia="zh-CN"/>
              </w:rPr>
              <w:t>，则</w:t>
            </w:r>
            <w:r>
              <w:rPr>
                <w:rFonts w:hint="eastAsia" w:ascii="宋体" w:hAnsi="宋体" w:eastAsia="宋体" w:cs="宋体"/>
                <w:color w:val="auto"/>
                <w:sz w:val="21"/>
                <w:szCs w:val="21"/>
                <w:highlight w:val="none"/>
              </w:rPr>
              <w:t>视为整个采购包“样品不合格”，本项得0分</w:t>
            </w:r>
            <w:r>
              <w:rPr>
                <w:rFonts w:hint="eastAsia" w:ascii="宋体" w:hAnsi="宋体" w:eastAsia="宋体" w:cs="宋体"/>
                <w:color w:val="auto"/>
                <w:sz w:val="21"/>
                <w:szCs w:val="21"/>
                <w:highlight w:val="none"/>
                <w:lang w:eastAsia="zh-CN"/>
              </w:rPr>
              <w:t>。</w:t>
            </w:r>
          </w:p>
          <w:p w14:paraId="533A620A">
            <w:pPr>
              <w:pStyle w:val="9"/>
              <w:jc w:val="both"/>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3、任一送检样品的检测报告，</w:t>
            </w:r>
            <w:r>
              <w:rPr>
                <w:rFonts w:hint="eastAsia" w:ascii="宋体" w:hAnsi="宋体" w:eastAsia="宋体" w:cs="宋体"/>
                <w:color w:val="auto"/>
                <w:kern w:val="21"/>
                <w:sz w:val="21"/>
                <w:szCs w:val="24"/>
                <w:highlight w:val="none"/>
                <w:lang w:val="en-US" w:eastAsia="zh-CN" w:bidi="ar-SA"/>
              </w:rPr>
              <w:t>每有一个轻缺陷，扣</w:t>
            </w:r>
            <w:r>
              <w:rPr>
                <w:rFonts w:hint="eastAsia" w:ascii="宋体" w:hAnsi="宋体" w:eastAsia="宋体" w:cs="宋体"/>
                <w:b/>
                <w:bCs/>
                <w:color w:val="auto"/>
                <w:kern w:val="21"/>
                <w:sz w:val="21"/>
                <w:szCs w:val="24"/>
                <w:highlight w:val="none"/>
                <w:lang w:val="en-US" w:eastAsia="zh-CN" w:bidi="ar-SA"/>
              </w:rPr>
              <w:t>1.5分</w:t>
            </w:r>
            <w:r>
              <w:rPr>
                <w:rFonts w:hint="eastAsia" w:ascii="宋体" w:hAnsi="宋体" w:eastAsia="宋体" w:cs="宋体"/>
                <w:color w:val="auto"/>
                <w:kern w:val="21"/>
                <w:sz w:val="21"/>
                <w:szCs w:val="24"/>
                <w:highlight w:val="none"/>
                <w:lang w:val="en-US" w:eastAsia="zh-CN" w:bidi="ar-SA"/>
              </w:rPr>
              <w:t>。</w:t>
            </w:r>
          </w:p>
          <w:p w14:paraId="55C8511B">
            <w:pPr>
              <w:pStyle w:val="9"/>
              <w:jc w:val="both"/>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4、</w:t>
            </w:r>
            <w:r>
              <w:rPr>
                <w:rFonts w:hint="eastAsia" w:ascii="宋体" w:hAnsi="宋体" w:eastAsia="宋体" w:cs="宋体"/>
                <w:color w:val="auto"/>
                <w:sz w:val="21"/>
                <w:szCs w:val="21"/>
                <w:highlight w:val="none"/>
              </w:rPr>
              <w:t>所投采购包</w:t>
            </w:r>
            <w:r>
              <w:rPr>
                <w:rFonts w:hint="eastAsia" w:ascii="宋体" w:hAnsi="宋体" w:eastAsia="宋体" w:cs="宋体"/>
                <w:color w:val="auto"/>
                <w:sz w:val="21"/>
                <w:szCs w:val="21"/>
                <w:highlight w:val="none"/>
                <w:lang w:val="en-US" w:eastAsia="zh-CN"/>
              </w:rPr>
              <w:t>所有送检</w:t>
            </w:r>
            <w:r>
              <w:rPr>
                <w:rFonts w:hint="eastAsia" w:ascii="宋体" w:hAnsi="宋体" w:eastAsia="宋体" w:cs="宋体"/>
                <w:color w:val="auto"/>
                <w:sz w:val="21"/>
                <w:szCs w:val="21"/>
                <w:highlight w:val="none"/>
              </w:rPr>
              <w:t>样品全部被判定合格</w:t>
            </w:r>
            <w:r>
              <w:rPr>
                <w:rFonts w:hint="eastAsia" w:ascii="宋体" w:hAnsi="宋体" w:eastAsia="宋体" w:cs="宋体"/>
                <w:color w:val="auto"/>
                <w:sz w:val="21"/>
                <w:szCs w:val="21"/>
                <w:highlight w:val="none"/>
                <w:lang w:val="en-US" w:eastAsia="zh-CN"/>
              </w:rPr>
              <w:t>的前提下</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且所有检测项均无缺陷得满分</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本项</w:t>
            </w:r>
            <w:r>
              <w:rPr>
                <w:rFonts w:hint="eastAsia" w:ascii="宋体" w:hAnsi="宋体" w:eastAsia="宋体" w:cs="宋体"/>
                <w:color w:val="auto"/>
                <w:sz w:val="21"/>
                <w:szCs w:val="21"/>
                <w:highlight w:val="none"/>
              </w:rPr>
              <w:t>满分</w:t>
            </w:r>
            <w:r>
              <w:rPr>
                <w:rFonts w:hint="eastAsia" w:ascii="宋体" w:hAnsi="宋体" w:eastAsia="宋体" w:cs="宋体"/>
                <w:color w:val="auto"/>
                <w:sz w:val="21"/>
                <w:szCs w:val="21"/>
                <w:highlight w:val="none"/>
                <w:lang w:val="en-US" w:eastAsia="zh-CN"/>
              </w:rPr>
              <w:t>31.5</w:t>
            </w:r>
            <w:r>
              <w:rPr>
                <w:rFonts w:hint="eastAsia" w:ascii="宋体" w:hAnsi="宋体" w:eastAsia="宋体" w:cs="宋体"/>
                <w:color w:val="auto"/>
                <w:sz w:val="21"/>
                <w:szCs w:val="21"/>
                <w:highlight w:val="none"/>
              </w:rPr>
              <w:t>分</w:t>
            </w:r>
            <w:r>
              <w:rPr>
                <w:rFonts w:hint="eastAsia" w:ascii="宋体" w:hAnsi="宋体" w:eastAsia="宋体" w:cs="宋体"/>
                <w:color w:val="auto"/>
                <w:sz w:val="21"/>
                <w:szCs w:val="21"/>
                <w:highlight w:val="none"/>
                <w:lang w:eastAsia="zh-CN"/>
              </w:rPr>
              <w:t>。</w:t>
            </w:r>
          </w:p>
        </w:tc>
        <w:tc>
          <w:tcPr>
            <w:tcW w:w="451" w:type="pct"/>
            <w:vAlign w:val="center"/>
          </w:tcPr>
          <w:p w14:paraId="596BCEEC">
            <w:pPr>
              <w:autoSpaceDE/>
              <w:autoSpaceDN/>
              <w:spacing w:beforeLines="0" w:afterLines="0"/>
              <w:jc w:val="center"/>
              <w:rPr>
                <w:rFonts w:hint="eastAsia" w:ascii="宋体" w:hAnsi="宋体" w:eastAsia="宋体" w:cs="宋体"/>
                <w:color w:val="auto"/>
                <w:szCs w:val="21"/>
                <w:highlight w:val="none"/>
                <w:lang w:val="en-US" w:eastAsia="zh-CN"/>
              </w:rPr>
            </w:pPr>
            <w:r>
              <w:rPr>
                <w:rFonts w:hint="eastAsia" w:ascii="宋体" w:hAnsi="宋体" w:eastAsia="宋体" w:cs="宋体"/>
                <w:color w:val="auto"/>
                <w:szCs w:val="21"/>
                <w:highlight w:val="none"/>
                <w:lang w:val="en-US" w:eastAsia="zh-CN"/>
              </w:rPr>
              <w:t>31.5</w:t>
            </w:r>
          </w:p>
        </w:tc>
      </w:tr>
      <w:bookmarkEnd w:id="182"/>
    </w:tbl>
    <w:p w14:paraId="071614A0">
      <w:pPr>
        <w:pStyle w:val="10"/>
        <w:autoSpaceDE/>
        <w:autoSpaceDN/>
        <w:ind w:left="440"/>
        <w:rPr>
          <w:rFonts w:hint="eastAsia" w:ascii="宋体" w:hAnsi="宋体" w:eastAsia="宋体" w:cs="宋体"/>
          <w:color w:val="auto"/>
          <w:szCs w:val="21"/>
          <w:highlight w:val="none"/>
        </w:rPr>
      </w:pPr>
    </w:p>
    <w:p w14:paraId="58329516">
      <w:pPr>
        <w:autoSpaceDE/>
        <w:autoSpaceDN/>
        <w:ind w:firstLine="422" w:firstLineChars="200"/>
        <w:outlineLvl w:val="3"/>
        <w:rPr>
          <w:rFonts w:hint="eastAsia" w:ascii="宋体" w:hAnsi="宋体" w:eastAsia="宋体" w:cs="宋体"/>
          <w:b/>
          <w:bCs/>
          <w:color w:val="auto"/>
          <w:szCs w:val="21"/>
          <w:highlight w:val="none"/>
          <w:lang w:eastAsia="zh-CN"/>
        </w:rPr>
      </w:pPr>
      <w:bookmarkStart w:id="183" w:name="_Toc67046849"/>
      <w:r>
        <w:rPr>
          <w:rFonts w:hint="eastAsia" w:ascii="宋体" w:hAnsi="宋体" w:eastAsia="宋体" w:cs="宋体"/>
          <w:b/>
          <w:bCs/>
          <w:color w:val="auto"/>
          <w:szCs w:val="21"/>
          <w:highlight w:val="none"/>
          <w:lang w:eastAsia="zh-CN"/>
        </w:rPr>
        <w:t>表</w:t>
      </w:r>
      <w:r>
        <w:rPr>
          <w:rFonts w:hint="eastAsia" w:ascii="宋体" w:hAnsi="宋体" w:eastAsia="宋体" w:cs="宋体"/>
          <w:b/>
          <w:bCs/>
          <w:color w:val="auto"/>
          <w:szCs w:val="21"/>
          <w:highlight w:val="none"/>
          <w:lang w:val="en-US" w:eastAsia="zh-CN"/>
        </w:rPr>
        <w:t>六</w:t>
      </w:r>
      <w:r>
        <w:rPr>
          <w:rFonts w:hint="eastAsia" w:ascii="宋体" w:hAnsi="宋体" w:eastAsia="宋体" w:cs="宋体"/>
          <w:b/>
          <w:bCs/>
          <w:color w:val="auto"/>
          <w:szCs w:val="21"/>
          <w:highlight w:val="none"/>
          <w:lang w:eastAsia="zh-CN"/>
        </w:rPr>
        <w:t>：价格评分细则表（</w:t>
      </w:r>
      <w:r>
        <w:rPr>
          <w:rFonts w:hint="eastAsia" w:ascii="宋体" w:hAnsi="宋体" w:eastAsia="宋体" w:cs="宋体"/>
          <w:b/>
          <w:bCs/>
          <w:color w:val="auto"/>
          <w:szCs w:val="21"/>
          <w:highlight w:val="none"/>
          <w:lang w:val="en-US" w:eastAsia="zh-CN"/>
        </w:rPr>
        <w:t>30</w:t>
      </w:r>
      <w:r>
        <w:rPr>
          <w:rFonts w:hint="eastAsia" w:ascii="宋体" w:hAnsi="宋体" w:eastAsia="宋体" w:cs="宋体"/>
          <w:b/>
          <w:bCs/>
          <w:color w:val="auto"/>
          <w:szCs w:val="21"/>
          <w:highlight w:val="none"/>
          <w:lang w:eastAsia="zh-CN"/>
        </w:rPr>
        <w:t>分）</w:t>
      </w:r>
      <w:bookmarkEnd w:id="183"/>
    </w:p>
    <w:tbl>
      <w:tblPr>
        <w:tblStyle w:val="33"/>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13"/>
        <w:gridCol w:w="1110"/>
        <w:gridCol w:w="6856"/>
        <w:gridCol w:w="849"/>
      </w:tblGrid>
      <w:tr w14:paraId="1CB751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2" w:hRule="atLeast"/>
          <w:jc w:val="center"/>
        </w:trPr>
        <w:tc>
          <w:tcPr>
            <w:tcW w:w="424" w:type="pct"/>
            <w:shd w:val="clear" w:color="auto" w:fill="F1F1F1" w:themeFill="background1" w:themeFillShade="F2"/>
            <w:vAlign w:val="center"/>
          </w:tcPr>
          <w:p w14:paraId="278E62EE">
            <w:pPr>
              <w:pStyle w:val="53"/>
              <w:autoSpaceDE/>
              <w:autoSpaceDN/>
              <w:jc w:val="center"/>
              <w:rPr>
                <w:rFonts w:hint="eastAsia" w:ascii="宋体" w:hAnsi="宋体" w:eastAsia="宋体" w:cs="宋体"/>
                <w:b/>
                <w:color w:val="auto"/>
                <w:szCs w:val="21"/>
                <w:highlight w:val="none"/>
              </w:rPr>
            </w:pPr>
            <w:r>
              <w:rPr>
                <w:rFonts w:hint="eastAsia" w:ascii="宋体" w:hAnsi="宋体" w:eastAsia="宋体" w:cs="宋体"/>
                <w:b/>
                <w:color w:val="auto"/>
                <w:szCs w:val="21"/>
                <w:highlight w:val="none"/>
              </w:rPr>
              <w:t>序号</w:t>
            </w:r>
          </w:p>
        </w:tc>
        <w:tc>
          <w:tcPr>
            <w:tcW w:w="578" w:type="pct"/>
            <w:shd w:val="clear" w:color="auto" w:fill="F1F1F1" w:themeFill="background1" w:themeFillShade="F2"/>
            <w:vAlign w:val="center"/>
          </w:tcPr>
          <w:p w14:paraId="1C761A8E">
            <w:pPr>
              <w:pStyle w:val="53"/>
              <w:autoSpaceDE/>
              <w:autoSpaceDN/>
              <w:jc w:val="center"/>
              <w:rPr>
                <w:rFonts w:hint="eastAsia" w:ascii="宋体" w:hAnsi="宋体" w:eastAsia="宋体" w:cs="宋体"/>
                <w:b/>
                <w:color w:val="auto"/>
                <w:szCs w:val="21"/>
                <w:highlight w:val="none"/>
              </w:rPr>
            </w:pPr>
            <w:r>
              <w:rPr>
                <w:rFonts w:hint="eastAsia" w:ascii="宋体" w:hAnsi="宋体" w:eastAsia="宋体" w:cs="宋体"/>
                <w:b/>
                <w:color w:val="auto"/>
                <w:szCs w:val="21"/>
                <w:highlight w:val="none"/>
              </w:rPr>
              <w:t>评审因素</w:t>
            </w:r>
          </w:p>
        </w:tc>
        <w:tc>
          <w:tcPr>
            <w:tcW w:w="3562" w:type="pct"/>
            <w:shd w:val="clear" w:color="auto" w:fill="F1F1F1" w:themeFill="background1" w:themeFillShade="F2"/>
            <w:vAlign w:val="center"/>
          </w:tcPr>
          <w:p w14:paraId="79E5881C">
            <w:pPr>
              <w:pStyle w:val="53"/>
              <w:autoSpaceDE/>
              <w:autoSpaceDN/>
              <w:jc w:val="center"/>
              <w:rPr>
                <w:rFonts w:hint="eastAsia" w:ascii="宋体" w:hAnsi="宋体" w:eastAsia="宋体" w:cs="宋体"/>
                <w:b/>
                <w:color w:val="auto"/>
                <w:szCs w:val="21"/>
                <w:highlight w:val="none"/>
              </w:rPr>
            </w:pPr>
            <w:r>
              <w:rPr>
                <w:rFonts w:hint="eastAsia" w:ascii="宋体" w:hAnsi="宋体" w:eastAsia="宋体" w:cs="宋体"/>
                <w:b/>
                <w:color w:val="auto"/>
                <w:szCs w:val="21"/>
                <w:highlight w:val="none"/>
              </w:rPr>
              <w:t>评审标准</w:t>
            </w:r>
          </w:p>
        </w:tc>
        <w:tc>
          <w:tcPr>
            <w:tcW w:w="436" w:type="pct"/>
            <w:shd w:val="clear" w:color="auto" w:fill="F1F1F1" w:themeFill="background1" w:themeFillShade="F2"/>
            <w:vAlign w:val="center"/>
          </w:tcPr>
          <w:p w14:paraId="75A381CB">
            <w:pPr>
              <w:pStyle w:val="53"/>
              <w:autoSpaceDE/>
              <w:autoSpaceDN/>
              <w:jc w:val="center"/>
              <w:rPr>
                <w:rFonts w:hint="eastAsia" w:ascii="宋体" w:hAnsi="宋体" w:eastAsia="宋体" w:cs="宋体"/>
                <w:b/>
                <w:color w:val="auto"/>
                <w:szCs w:val="21"/>
                <w:highlight w:val="none"/>
              </w:rPr>
            </w:pPr>
            <w:r>
              <w:rPr>
                <w:rFonts w:hint="eastAsia" w:ascii="宋体" w:hAnsi="宋体" w:eastAsia="宋体" w:cs="宋体"/>
                <w:b/>
                <w:color w:val="auto"/>
                <w:szCs w:val="21"/>
                <w:highlight w:val="none"/>
              </w:rPr>
              <w:t>分值（分）</w:t>
            </w:r>
          </w:p>
        </w:tc>
      </w:tr>
      <w:tr w14:paraId="2464EB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 w:hRule="atLeast"/>
          <w:jc w:val="center"/>
        </w:trPr>
        <w:tc>
          <w:tcPr>
            <w:tcW w:w="424" w:type="pct"/>
            <w:tcBorders>
              <w:bottom w:val="single" w:color="auto" w:sz="4" w:space="0"/>
            </w:tcBorders>
            <w:vAlign w:val="center"/>
          </w:tcPr>
          <w:p w14:paraId="3FACD60F">
            <w:pPr>
              <w:autoSpaceDE/>
              <w:autoSpaceDN/>
              <w:spacing w:before="156" w:beforeLines="50" w:after="156" w:afterLines="5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1</w:t>
            </w:r>
          </w:p>
        </w:tc>
        <w:tc>
          <w:tcPr>
            <w:tcW w:w="578" w:type="pct"/>
            <w:tcBorders>
              <w:bottom w:val="single" w:color="auto" w:sz="4" w:space="0"/>
            </w:tcBorders>
            <w:vAlign w:val="center"/>
          </w:tcPr>
          <w:p w14:paraId="649CC6BA">
            <w:pPr>
              <w:autoSpaceDE/>
              <w:autoSpaceDN/>
              <w:spacing w:before="156" w:beforeLines="50" w:after="156" w:afterLines="5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价格</w:t>
            </w:r>
          </w:p>
        </w:tc>
        <w:tc>
          <w:tcPr>
            <w:tcW w:w="3562" w:type="pct"/>
            <w:tcBorders>
              <w:bottom w:val="single" w:color="auto" w:sz="4" w:space="0"/>
            </w:tcBorders>
            <w:vAlign w:val="center"/>
          </w:tcPr>
          <w:p w14:paraId="7F57CE23">
            <w:pPr>
              <w:pStyle w:val="32"/>
              <w:autoSpaceDE/>
              <w:autoSpaceDN/>
              <w:ind w:left="0" w:leftChars="0" w:firstLine="0" w:firstLineChar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投标报价得分＝（评标基准价/投标报价）×价格分值【注：满足招标文件要求且投标价格最低的投标报价为评标基准价。】最低报价不是中标的唯一依据。因落实政府采购政策进行价格调整的，以调整后的价格计算评标基准价和投标报价。</w:t>
            </w:r>
          </w:p>
        </w:tc>
        <w:tc>
          <w:tcPr>
            <w:tcW w:w="436" w:type="pct"/>
            <w:tcBorders>
              <w:bottom w:val="single" w:color="auto" w:sz="4" w:space="0"/>
            </w:tcBorders>
            <w:vAlign w:val="center"/>
          </w:tcPr>
          <w:p w14:paraId="668C033B">
            <w:pPr>
              <w:autoSpaceDE/>
              <w:autoSpaceDN/>
              <w:spacing w:before="156" w:beforeLines="50" w:after="156" w:afterLines="50"/>
              <w:jc w:val="center"/>
              <w:rPr>
                <w:rFonts w:hint="eastAsia" w:ascii="宋体" w:hAnsi="宋体" w:eastAsia="宋体" w:cs="宋体"/>
                <w:color w:val="auto"/>
                <w:szCs w:val="21"/>
                <w:highlight w:val="none"/>
                <w:lang w:val="en-US" w:eastAsia="zh-CN"/>
              </w:rPr>
            </w:pPr>
            <w:r>
              <w:rPr>
                <w:rFonts w:hint="eastAsia" w:ascii="宋体" w:hAnsi="宋体" w:eastAsia="宋体" w:cs="宋体"/>
                <w:color w:val="auto"/>
                <w:szCs w:val="21"/>
                <w:highlight w:val="none"/>
                <w:lang w:val="en-US" w:eastAsia="zh-CN"/>
              </w:rPr>
              <w:t>30</w:t>
            </w:r>
          </w:p>
        </w:tc>
      </w:tr>
    </w:tbl>
    <w:p w14:paraId="6DAEC326">
      <w:pPr>
        <w:pStyle w:val="26"/>
        <w:autoSpaceDE/>
        <w:autoSpaceDN/>
        <w:ind w:firstLine="420"/>
        <w:rPr>
          <w:rFonts w:hint="eastAsia" w:ascii="宋体" w:hAnsi="宋体" w:eastAsia="宋体" w:cs="宋体"/>
          <w:color w:val="auto"/>
          <w:sz w:val="21"/>
          <w:szCs w:val="21"/>
          <w:highlight w:val="none"/>
        </w:rPr>
      </w:pPr>
    </w:p>
    <w:p w14:paraId="6B6C3290">
      <w:pPr>
        <w:pStyle w:val="32"/>
        <w:autoSpaceDE/>
        <w:autoSpaceDN/>
        <w:spacing w:beforeLines="0" w:after="0" w:afterLines="0"/>
        <w:ind w:left="0" w:leftChars="0"/>
        <w:outlineLvl w:val="2"/>
        <w:rPr>
          <w:rFonts w:hint="eastAsia" w:ascii="宋体" w:hAnsi="宋体" w:eastAsia="宋体" w:cs="宋体"/>
          <w:b/>
          <w:bCs/>
          <w:color w:val="auto"/>
          <w:kern w:val="21"/>
          <w:szCs w:val="21"/>
          <w:highlight w:val="none"/>
          <w:lang w:eastAsia="zh-CN"/>
        </w:rPr>
      </w:pPr>
      <w:r>
        <w:rPr>
          <w:rFonts w:hint="eastAsia" w:ascii="宋体" w:hAnsi="宋体" w:eastAsia="宋体" w:cs="宋体"/>
          <w:b/>
          <w:bCs/>
          <w:color w:val="auto"/>
          <w:sz w:val="21"/>
          <w:szCs w:val="21"/>
          <w:highlight w:val="none"/>
        </w:rPr>
        <w:t>采购包2（警用皮鞋、腰带类）：</w:t>
      </w:r>
    </w:p>
    <w:p w14:paraId="5FEAFAB8">
      <w:pPr>
        <w:autoSpaceDE/>
        <w:autoSpaceDN/>
        <w:spacing w:beforeLines="0" w:afterLines="0"/>
        <w:ind w:firstLine="422" w:firstLineChars="200"/>
        <w:outlineLvl w:val="3"/>
        <w:rPr>
          <w:rFonts w:hint="eastAsia" w:ascii="宋体" w:hAnsi="宋体" w:eastAsia="宋体" w:cs="宋体"/>
          <w:b/>
          <w:bCs/>
          <w:color w:val="auto"/>
          <w:szCs w:val="21"/>
          <w:highlight w:val="none"/>
          <w:lang w:eastAsia="zh-CN"/>
        </w:rPr>
      </w:pPr>
      <w:r>
        <w:rPr>
          <w:rFonts w:hint="eastAsia" w:ascii="宋体" w:hAnsi="宋体" w:eastAsia="宋体" w:cs="宋体"/>
          <w:b/>
          <w:bCs/>
          <w:color w:val="auto"/>
          <w:szCs w:val="21"/>
          <w:highlight w:val="none"/>
          <w:lang w:eastAsia="zh-CN"/>
        </w:rPr>
        <w:t>表</w:t>
      </w:r>
      <w:r>
        <w:rPr>
          <w:rFonts w:hint="eastAsia" w:ascii="宋体" w:hAnsi="宋体" w:eastAsia="宋体" w:cs="宋体"/>
          <w:b/>
          <w:bCs/>
          <w:color w:val="auto"/>
          <w:szCs w:val="21"/>
          <w:highlight w:val="none"/>
          <w:lang w:val="en-US" w:eastAsia="zh-CN"/>
        </w:rPr>
        <w:t>四</w:t>
      </w:r>
      <w:r>
        <w:rPr>
          <w:rFonts w:hint="eastAsia" w:ascii="宋体" w:hAnsi="宋体" w:eastAsia="宋体" w:cs="宋体"/>
          <w:b/>
          <w:bCs/>
          <w:color w:val="auto"/>
          <w:szCs w:val="21"/>
          <w:highlight w:val="none"/>
          <w:lang w:eastAsia="zh-CN"/>
        </w:rPr>
        <w:t>：商务评分细则表（</w:t>
      </w:r>
      <w:r>
        <w:rPr>
          <w:rFonts w:hint="eastAsia" w:ascii="宋体" w:hAnsi="宋体" w:eastAsia="宋体" w:cs="宋体"/>
          <w:b/>
          <w:bCs/>
          <w:color w:val="auto"/>
          <w:szCs w:val="21"/>
          <w:highlight w:val="none"/>
          <w:lang w:val="en-US" w:eastAsia="zh-CN"/>
        </w:rPr>
        <w:t>9.5</w:t>
      </w:r>
      <w:r>
        <w:rPr>
          <w:rFonts w:hint="eastAsia" w:ascii="宋体" w:hAnsi="宋体" w:eastAsia="宋体" w:cs="宋体"/>
          <w:b/>
          <w:bCs/>
          <w:color w:val="auto"/>
          <w:szCs w:val="21"/>
          <w:highlight w:val="none"/>
          <w:lang w:eastAsia="zh-CN"/>
        </w:rPr>
        <w:t xml:space="preserve">分） </w:t>
      </w:r>
    </w:p>
    <w:tbl>
      <w:tblPr>
        <w:tblStyle w:val="33"/>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24"/>
        <w:gridCol w:w="1084"/>
        <w:gridCol w:w="6870"/>
        <w:gridCol w:w="850"/>
      </w:tblGrid>
      <w:tr w14:paraId="5329EE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jc w:val="center"/>
        </w:trPr>
        <w:tc>
          <w:tcPr>
            <w:tcW w:w="429" w:type="pct"/>
            <w:shd w:val="clear" w:color="auto" w:fill="F1F1F1" w:themeFill="background1" w:themeFillShade="F2"/>
            <w:vAlign w:val="center"/>
          </w:tcPr>
          <w:p w14:paraId="06382541">
            <w:pPr>
              <w:pStyle w:val="53"/>
              <w:autoSpaceDE/>
              <w:autoSpaceDN/>
              <w:spacing w:beforeLines="0" w:afterLines="0"/>
              <w:jc w:val="center"/>
              <w:rPr>
                <w:rFonts w:hint="eastAsia" w:ascii="宋体" w:hAnsi="宋体" w:eastAsia="宋体" w:cs="宋体"/>
                <w:b/>
                <w:color w:val="auto"/>
                <w:sz w:val="21"/>
                <w:szCs w:val="21"/>
                <w:highlight w:val="none"/>
              </w:rPr>
            </w:pPr>
            <w:r>
              <w:rPr>
                <w:rFonts w:hint="eastAsia" w:ascii="宋体" w:hAnsi="宋体" w:eastAsia="宋体" w:cs="宋体"/>
                <w:b/>
                <w:color w:val="auto"/>
                <w:sz w:val="21"/>
                <w:szCs w:val="21"/>
                <w:highlight w:val="none"/>
              </w:rPr>
              <w:t>序号</w:t>
            </w:r>
          </w:p>
        </w:tc>
        <w:tc>
          <w:tcPr>
            <w:tcW w:w="564" w:type="pct"/>
            <w:shd w:val="clear" w:color="auto" w:fill="F1F1F1" w:themeFill="background1" w:themeFillShade="F2"/>
            <w:vAlign w:val="center"/>
          </w:tcPr>
          <w:p w14:paraId="128833DD">
            <w:pPr>
              <w:pStyle w:val="53"/>
              <w:autoSpaceDE/>
              <w:autoSpaceDN/>
              <w:spacing w:beforeLines="0" w:afterLines="0"/>
              <w:jc w:val="center"/>
              <w:rPr>
                <w:rFonts w:hint="eastAsia" w:ascii="宋体" w:hAnsi="宋体" w:eastAsia="宋体" w:cs="宋体"/>
                <w:b/>
                <w:color w:val="auto"/>
                <w:sz w:val="21"/>
                <w:szCs w:val="21"/>
                <w:highlight w:val="none"/>
              </w:rPr>
            </w:pPr>
            <w:r>
              <w:rPr>
                <w:rFonts w:hint="eastAsia" w:ascii="宋体" w:hAnsi="宋体" w:eastAsia="宋体" w:cs="宋体"/>
                <w:b/>
                <w:color w:val="auto"/>
                <w:sz w:val="21"/>
                <w:szCs w:val="21"/>
                <w:highlight w:val="none"/>
              </w:rPr>
              <w:t>评审因素</w:t>
            </w:r>
          </w:p>
        </w:tc>
        <w:tc>
          <w:tcPr>
            <w:tcW w:w="3567" w:type="pct"/>
            <w:shd w:val="clear" w:color="auto" w:fill="F1F1F1" w:themeFill="background1" w:themeFillShade="F2"/>
            <w:vAlign w:val="center"/>
          </w:tcPr>
          <w:p w14:paraId="3D3FE050">
            <w:pPr>
              <w:pStyle w:val="53"/>
              <w:autoSpaceDE/>
              <w:autoSpaceDN/>
              <w:spacing w:beforeLines="0" w:afterLines="0"/>
              <w:jc w:val="center"/>
              <w:rPr>
                <w:rFonts w:hint="eastAsia" w:ascii="宋体" w:hAnsi="宋体" w:eastAsia="宋体" w:cs="宋体"/>
                <w:b/>
                <w:color w:val="auto"/>
                <w:sz w:val="21"/>
                <w:szCs w:val="21"/>
                <w:highlight w:val="none"/>
              </w:rPr>
            </w:pPr>
            <w:r>
              <w:rPr>
                <w:rFonts w:hint="eastAsia" w:ascii="宋体" w:hAnsi="宋体" w:eastAsia="宋体" w:cs="宋体"/>
                <w:b/>
                <w:color w:val="auto"/>
                <w:sz w:val="21"/>
                <w:szCs w:val="21"/>
                <w:highlight w:val="none"/>
              </w:rPr>
              <w:t>评审标准</w:t>
            </w:r>
          </w:p>
        </w:tc>
        <w:tc>
          <w:tcPr>
            <w:tcW w:w="438" w:type="pct"/>
            <w:shd w:val="clear" w:color="auto" w:fill="F1F1F1" w:themeFill="background1" w:themeFillShade="F2"/>
            <w:vAlign w:val="center"/>
          </w:tcPr>
          <w:p w14:paraId="40098AEF">
            <w:pPr>
              <w:pStyle w:val="53"/>
              <w:autoSpaceDE/>
              <w:autoSpaceDN/>
              <w:spacing w:beforeLines="0" w:afterLines="0"/>
              <w:jc w:val="center"/>
              <w:rPr>
                <w:rFonts w:hint="eastAsia" w:ascii="宋体" w:hAnsi="宋体" w:eastAsia="宋体" w:cs="宋体"/>
                <w:b/>
                <w:color w:val="auto"/>
                <w:sz w:val="21"/>
                <w:szCs w:val="21"/>
                <w:highlight w:val="none"/>
              </w:rPr>
            </w:pPr>
            <w:r>
              <w:rPr>
                <w:rFonts w:hint="eastAsia" w:ascii="宋体" w:hAnsi="宋体" w:eastAsia="宋体" w:cs="宋体"/>
                <w:b/>
                <w:color w:val="auto"/>
                <w:sz w:val="21"/>
                <w:szCs w:val="21"/>
                <w:highlight w:val="none"/>
              </w:rPr>
              <w:t>分值（分）</w:t>
            </w:r>
          </w:p>
        </w:tc>
      </w:tr>
      <w:tr w14:paraId="1C896A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8" w:hRule="atLeast"/>
          <w:jc w:val="center"/>
        </w:trPr>
        <w:tc>
          <w:tcPr>
            <w:tcW w:w="429" w:type="pct"/>
            <w:vAlign w:val="center"/>
          </w:tcPr>
          <w:p w14:paraId="2429F897">
            <w:pPr>
              <w:pStyle w:val="65"/>
              <w:numPr>
                <w:ilvl w:val="0"/>
                <w:numId w:val="13"/>
              </w:numPr>
              <w:autoSpaceDE/>
              <w:autoSpaceDN/>
              <w:spacing w:beforeLines="0" w:afterLines="0"/>
              <w:ind w:firstLineChars="0"/>
              <w:jc w:val="center"/>
              <w:rPr>
                <w:rFonts w:hint="eastAsia" w:ascii="宋体" w:hAnsi="宋体" w:eastAsia="宋体" w:cs="宋体"/>
                <w:color w:val="auto"/>
                <w:sz w:val="21"/>
                <w:szCs w:val="21"/>
                <w:highlight w:val="none"/>
              </w:rPr>
            </w:pPr>
          </w:p>
        </w:tc>
        <w:tc>
          <w:tcPr>
            <w:tcW w:w="564" w:type="pct"/>
            <w:vAlign w:val="center"/>
          </w:tcPr>
          <w:p w14:paraId="36E3F81B">
            <w:pPr>
              <w:tabs>
                <w:tab w:val="left" w:pos="778"/>
              </w:tabs>
              <w:autoSpaceDE/>
              <w:autoSpaceDN/>
              <w:adjustRightInd w:val="0"/>
              <w:spacing w:beforeLines="0" w:afterLines="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类似项目</w:t>
            </w:r>
            <w:r>
              <w:rPr>
                <w:rFonts w:hint="eastAsia" w:ascii="宋体" w:hAnsi="宋体" w:eastAsia="宋体" w:cs="宋体"/>
                <w:color w:val="auto"/>
                <w:sz w:val="21"/>
                <w:szCs w:val="21"/>
                <w:highlight w:val="none"/>
              </w:rPr>
              <w:t>业绩</w:t>
            </w:r>
          </w:p>
        </w:tc>
        <w:tc>
          <w:tcPr>
            <w:tcW w:w="3567" w:type="pct"/>
            <w:vAlign w:val="center"/>
          </w:tcPr>
          <w:p w14:paraId="68D60959">
            <w:pPr>
              <w:pStyle w:val="84"/>
              <w:autoSpaceDE/>
              <w:autoSpaceDN/>
              <w:adjustRightInd w:val="0"/>
              <w:spacing w:beforeLines="0" w:afterLines="0"/>
              <w:ind w:firstLine="0" w:firstLineChars="0"/>
              <w:jc w:val="both"/>
              <w:rPr>
                <w:rFonts w:hint="eastAsia" w:ascii="宋体" w:hAnsi="宋体" w:eastAsia="宋体" w:cs="宋体"/>
                <w:bCs/>
                <w:color w:val="auto"/>
                <w:sz w:val="21"/>
                <w:szCs w:val="21"/>
                <w:highlight w:val="none"/>
                <w:lang w:eastAsia="zh-CN"/>
              </w:rPr>
            </w:pPr>
            <w:r>
              <w:rPr>
                <w:rFonts w:hint="eastAsia" w:ascii="宋体" w:hAnsi="宋体" w:eastAsia="宋体" w:cs="宋体"/>
                <w:bCs/>
                <w:color w:val="auto"/>
                <w:sz w:val="21"/>
                <w:szCs w:val="21"/>
                <w:highlight w:val="none"/>
                <w:lang w:eastAsia="zh-CN"/>
              </w:rPr>
              <w:t>投标人自202</w:t>
            </w:r>
            <w:r>
              <w:rPr>
                <w:rFonts w:hint="eastAsia" w:ascii="宋体" w:hAnsi="宋体" w:eastAsia="宋体" w:cs="宋体"/>
                <w:bCs/>
                <w:color w:val="auto"/>
                <w:sz w:val="21"/>
                <w:szCs w:val="21"/>
                <w:highlight w:val="none"/>
                <w:lang w:val="en-US" w:eastAsia="zh-CN"/>
              </w:rPr>
              <w:t>3</w:t>
            </w:r>
            <w:r>
              <w:rPr>
                <w:rFonts w:hint="eastAsia" w:ascii="宋体" w:hAnsi="宋体" w:eastAsia="宋体" w:cs="宋体"/>
                <w:bCs/>
                <w:color w:val="auto"/>
                <w:sz w:val="21"/>
                <w:szCs w:val="21"/>
                <w:highlight w:val="none"/>
                <w:lang w:eastAsia="zh-CN"/>
              </w:rPr>
              <w:t>年01月01日</w:t>
            </w:r>
            <w:r>
              <w:rPr>
                <w:rFonts w:hint="eastAsia" w:ascii="宋体" w:hAnsi="宋体" w:eastAsia="宋体" w:cs="宋体"/>
                <w:bCs/>
                <w:color w:val="auto"/>
                <w:sz w:val="21"/>
                <w:szCs w:val="21"/>
                <w:highlight w:val="none"/>
                <w:lang w:val="en-US" w:eastAsia="zh-CN"/>
              </w:rPr>
              <w:t>以来</w:t>
            </w:r>
            <w:r>
              <w:rPr>
                <w:rFonts w:hint="eastAsia" w:ascii="宋体" w:hAnsi="宋体" w:eastAsia="宋体" w:cs="宋体"/>
                <w:color w:val="auto"/>
                <w:sz w:val="21"/>
                <w:szCs w:val="21"/>
                <w:highlight w:val="none"/>
              </w:rPr>
              <w:t>具有</w:t>
            </w:r>
            <w:r>
              <w:rPr>
                <w:rFonts w:hint="eastAsia" w:ascii="宋体" w:hAnsi="宋体" w:eastAsia="宋体" w:cs="宋体"/>
                <w:color w:val="auto"/>
                <w:sz w:val="21"/>
                <w:szCs w:val="21"/>
                <w:highlight w:val="none"/>
                <w:lang w:val="en-US" w:eastAsia="zh-CN"/>
              </w:rPr>
              <w:t>类似（</w:t>
            </w:r>
            <w:r>
              <w:rPr>
                <w:rFonts w:hint="eastAsia" w:ascii="宋体" w:hAnsi="宋体" w:eastAsia="宋体" w:cs="宋体"/>
                <w:b/>
                <w:bCs/>
                <w:color w:val="auto"/>
                <w:sz w:val="21"/>
                <w:szCs w:val="21"/>
                <w:highlight w:val="none"/>
                <w:lang w:val="en-US" w:eastAsia="zh-CN"/>
              </w:rPr>
              <w:t>民警被装鞋类</w:t>
            </w:r>
            <w:r>
              <w:rPr>
                <w:rFonts w:hint="eastAsia" w:ascii="宋体" w:hAnsi="宋体" w:eastAsia="宋体" w:cs="宋体"/>
                <w:color w:val="auto"/>
                <w:sz w:val="21"/>
                <w:szCs w:val="21"/>
                <w:highlight w:val="none"/>
                <w:lang w:val="en-US" w:eastAsia="zh-CN"/>
              </w:rPr>
              <w:t>）</w:t>
            </w:r>
            <w:r>
              <w:rPr>
                <w:rFonts w:hint="eastAsia" w:ascii="宋体" w:hAnsi="宋体" w:eastAsia="宋体" w:cs="宋体"/>
                <w:bCs/>
                <w:color w:val="auto"/>
                <w:sz w:val="21"/>
                <w:szCs w:val="21"/>
                <w:highlight w:val="none"/>
                <w:lang w:eastAsia="zh-CN"/>
              </w:rPr>
              <w:t>项目</w:t>
            </w:r>
            <w:r>
              <w:rPr>
                <w:rFonts w:hint="eastAsia" w:ascii="宋体" w:hAnsi="宋体" w:eastAsia="宋体" w:cs="宋体"/>
                <w:color w:val="auto"/>
                <w:sz w:val="21"/>
                <w:szCs w:val="21"/>
                <w:highlight w:val="none"/>
              </w:rPr>
              <w:t>业绩</w:t>
            </w:r>
            <w:r>
              <w:rPr>
                <w:rFonts w:hint="eastAsia" w:ascii="宋体" w:hAnsi="宋体" w:eastAsia="宋体" w:cs="宋体"/>
                <w:bCs/>
                <w:color w:val="auto"/>
                <w:sz w:val="21"/>
                <w:szCs w:val="21"/>
                <w:highlight w:val="none"/>
                <w:lang w:eastAsia="zh-CN"/>
              </w:rPr>
              <w:t>，每提供1个业绩得</w:t>
            </w:r>
            <w:r>
              <w:rPr>
                <w:rFonts w:hint="eastAsia" w:ascii="宋体" w:hAnsi="宋体" w:eastAsia="宋体" w:cs="宋体"/>
                <w:bCs/>
                <w:color w:val="auto"/>
                <w:sz w:val="21"/>
                <w:szCs w:val="21"/>
                <w:highlight w:val="none"/>
                <w:lang w:val="en-US" w:eastAsia="zh-CN"/>
              </w:rPr>
              <w:t>1</w:t>
            </w:r>
            <w:r>
              <w:rPr>
                <w:rFonts w:hint="eastAsia" w:ascii="宋体" w:hAnsi="宋体" w:eastAsia="宋体" w:cs="宋体"/>
                <w:bCs/>
                <w:color w:val="auto"/>
                <w:sz w:val="21"/>
                <w:szCs w:val="21"/>
                <w:highlight w:val="none"/>
                <w:lang w:eastAsia="zh-CN"/>
              </w:rPr>
              <w:t>分，本项最多计算</w:t>
            </w:r>
            <w:r>
              <w:rPr>
                <w:rFonts w:hint="eastAsia" w:ascii="宋体" w:hAnsi="宋体" w:eastAsia="宋体" w:cs="宋体"/>
                <w:bCs/>
                <w:color w:val="auto"/>
                <w:sz w:val="21"/>
                <w:szCs w:val="21"/>
                <w:highlight w:val="none"/>
                <w:lang w:val="en-US" w:eastAsia="zh-CN"/>
              </w:rPr>
              <w:t>4</w:t>
            </w:r>
            <w:r>
              <w:rPr>
                <w:rFonts w:hint="eastAsia" w:ascii="宋体" w:hAnsi="宋体" w:eastAsia="宋体" w:cs="宋体"/>
                <w:bCs/>
                <w:color w:val="auto"/>
                <w:sz w:val="21"/>
                <w:szCs w:val="21"/>
                <w:highlight w:val="none"/>
                <w:lang w:eastAsia="zh-CN"/>
              </w:rPr>
              <w:t>个单项业绩，满分</w:t>
            </w:r>
            <w:r>
              <w:rPr>
                <w:rFonts w:hint="eastAsia" w:ascii="宋体" w:hAnsi="宋体" w:eastAsia="宋体" w:cs="宋体"/>
                <w:bCs/>
                <w:color w:val="auto"/>
                <w:sz w:val="21"/>
                <w:szCs w:val="21"/>
                <w:highlight w:val="none"/>
                <w:lang w:val="en-US" w:eastAsia="zh-CN"/>
              </w:rPr>
              <w:t>4</w:t>
            </w:r>
            <w:r>
              <w:rPr>
                <w:rFonts w:hint="eastAsia" w:ascii="宋体" w:hAnsi="宋体" w:eastAsia="宋体" w:cs="宋体"/>
                <w:bCs/>
                <w:color w:val="auto"/>
                <w:sz w:val="21"/>
                <w:szCs w:val="21"/>
                <w:highlight w:val="none"/>
                <w:lang w:eastAsia="zh-CN"/>
              </w:rPr>
              <w:t>分。</w:t>
            </w:r>
          </w:p>
          <w:p w14:paraId="51B1101D">
            <w:pPr>
              <w:widowControl/>
              <w:autoSpaceDE/>
              <w:autoSpaceDN/>
              <w:adjustRightInd w:val="0"/>
              <w:spacing w:beforeLines="0" w:afterLines="0"/>
              <w:jc w:val="both"/>
              <w:rPr>
                <w:rFonts w:hint="eastAsia" w:ascii="宋体" w:hAnsi="宋体" w:eastAsia="宋体" w:cs="宋体"/>
                <w:color w:val="auto"/>
                <w:sz w:val="21"/>
                <w:szCs w:val="21"/>
                <w:highlight w:val="none"/>
                <w:lang w:eastAsia="zh-CN"/>
              </w:rPr>
            </w:pPr>
            <w:r>
              <w:rPr>
                <w:rFonts w:hint="eastAsia" w:ascii="宋体" w:hAnsi="宋体" w:eastAsia="宋体" w:cs="宋体"/>
                <w:b/>
                <w:color w:val="auto"/>
                <w:sz w:val="21"/>
                <w:szCs w:val="21"/>
                <w:highlight w:val="none"/>
                <w:lang w:eastAsia="zh-CN"/>
              </w:rPr>
              <w:t>注：同一个项目</w:t>
            </w:r>
            <w:r>
              <w:rPr>
                <w:rFonts w:hint="eastAsia" w:ascii="宋体" w:hAnsi="宋体" w:eastAsia="宋体" w:cs="宋体"/>
                <w:b/>
                <w:color w:val="auto"/>
                <w:sz w:val="21"/>
                <w:szCs w:val="21"/>
                <w:highlight w:val="none"/>
                <w:lang w:val="en-US" w:eastAsia="zh-CN"/>
              </w:rPr>
              <w:t>续签多年，</w:t>
            </w:r>
            <w:r>
              <w:rPr>
                <w:rFonts w:hint="eastAsia" w:ascii="宋体" w:hAnsi="宋体" w:eastAsia="宋体" w:cs="宋体"/>
                <w:b/>
                <w:color w:val="auto"/>
                <w:sz w:val="21"/>
                <w:szCs w:val="21"/>
                <w:highlight w:val="none"/>
                <w:lang w:eastAsia="zh-CN"/>
              </w:rPr>
              <w:t>或同一个单位</w:t>
            </w:r>
            <w:r>
              <w:rPr>
                <w:rFonts w:hint="eastAsia" w:ascii="宋体" w:hAnsi="宋体" w:eastAsia="宋体" w:cs="宋体"/>
                <w:b/>
                <w:color w:val="auto"/>
                <w:sz w:val="21"/>
                <w:szCs w:val="21"/>
                <w:highlight w:val="none"/>
                <w:lang w:val="en-US" w:eastAsia="zh-CN"/>
              </w:rPr>
              <w:t>签的多份合同，</w:t>
            </w:r>
            <w:r>
              <w:rPr>
                <w:rFonts w:hint="eastAsia" w:ascii="宋体" w:hAnsi="宋体" w:eastAsia="宋体" w:cs="宋体"/>
                <w:b/>
                <w:color w:val="auto"/>
                <w:sz w:val="21"/>
                <w:szCs w:val="21"/>
                <w:highlight w:val="none"/>
                <w:lang w:eastAsia="zh-CN"/>
              </w:rPr>
              <w:t>只计一次。①投标文件中须提供合同关键页复印件（包括但不限于合同名称页、合同主要内容页、合同签订日期页、合同双方签字盖章页），并加盖投标人公章，否则不得分。</w:t>
            </w:r>
            <w:r>
              <w:rPr>
                <w:rFonts w:hint="eastAsia" w:ascii="宋体" w:hAnsi="宋体" w:eastAsia="宋体" w:cs="宋体"/>
                <w:b/>
                <w:color w:val="auto"/>
                <w:sz w:val="21"/>
                <w:szCs w:val="21"/>
                <w:highlight w:val="none"/>
                <w:lang w:val="en-US" w:eastAsia="zh-CN"/>
              </w:rPr>
              <w:t>②</w:t>
            </w:r>
            <w:r>
              <w:rPr>
                <w:rFonts w:hint="eastAsia" w:ascii="宋体" w:hAnsi="宋体" w:eastAsia="宋体" w:cs="宋体"/>
                <w:b/>
                <w:color w:val="auto"/>
                <w:sz w:val="21"/>
                <w:szCs w:val="21"/>
                <w:highlight w:val="none"/>
                <w:lang w:eastAsia="zh-CN"/>
              </w:rPr>
              <w:t>合同体现签订日期的，以合同签订日期为准；合同未体现签订日期的，但是合同履行期限能明显判断在202</w:t>
            </w:r>
            <w:r>
              <w:rPr>
                <w:rFonts w:hint="eastAsia" w:ascii="宋体" w:hAnsi="宋体" w:eastAsia="宋体" w:cs="宋体"/>
                <w:b/>
                <w:color w:val="auto"/>
                <w:sz w:val="21"/>
                <w:szCs w:val="21"/>
                <w:highlight w:val="none"/>
                <w:lang w:val="en-US" w:eastAsia="zh-CN"/>
              </w:rPr>
              <w:t>3</w:t>
            </w:r>
            <w:r>
              <w:rPr>
                <w:rFonts w:hint="eastAsia" w:ascii="宋体" w:hAnsi="宋体" w:eastAsia="宋体" w:cs="宋体"/>
                <w:b/>
                <w:color w:val="auto"/>
                <w:sz w:val="21"/>
                <w:szCs w:val="21"/>
                <w:highlight w:val="none"/>
                <w:lang w:eastAsia="zh-CN"/>
              </w:rPr>
              <w:t>年1月1日或之后开始实施的，该合同应予以认可。</w:t>
            </w:r>
            <w:r>
              <w:rPr>
                <w:rFonts w:hint="eastAsia" w:ascii="宋体" w:hAnsi="宋体" w:eastAsia="宋体" w:cs="宋体"/>
                <w:b/>
                <w:color w:val="auto"/>
                <w:sz w:val="21"/>
                <w:szCs w:val="21"/>
                <w:highlight w:val="none"/>
                <w:lang w:val="en-US" w:eastAsia="zh-CN"/>
              </w:rPr>
              <w:t>③</w:t>
            </w:r>
            <w:r>
              <w:rPr>
                <w:rFonts w:hint="eastAsia" w:ascii="宋体" w:hAnsi="宋体" w:eastAsia="宋体" w:cs="宋体"/>
                <w:b/>
                <w:color w:val="auto"/>
                <w:sz w:val="21"/>
                <w:szCs w:val="21"/>
                <w:highlight w:val="none"/>
                <w:lang w:eastAsia="zh-CN"/>
              </w:rPr>
              <w:t>若合同无法体现具体内容的，可增加客户方提供的证明材料作为佐证材料，否则不得分。</w:t>
            </w:r>
          </w:p>
        </w:tc>
        <w:tc>
          <w:tcPr>
            <w:tcW w:w="438" w:type="pct"/>
            <w:vAlign w:val="center"/>
          </w:tcPr>
          <w:p w14:paraId="595D31F8">
            <w:pPr>
              <w:autoSpaceDE/>
              <w:autoSpaceDN/>
              <w:spacing w:beforeLines="0" w:afterLines="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4</w:t>
            </w:r>
          </w:p>
        </w:tc>
      </w:tr>
      <w:tr w14:paraId="5CEF56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jc w:val="center"/>
        </w:trPr>
        <w:tc>
          <w:tcPr>
            <w:tcW w:w="429" w:type="pct"/>
            <w:vAlign w:val="center"/>
          </w:tcPr>
          <w:p w14:paraId="325AE067">
            <w:pPr>
              <w:pStyle w:val="65"/>
              <w:numPr>
                <w:ilvl w:val="0"/>
                <w:numId w:val="13"/>
              </w:numPr>
              <w:autoSpaceDE/>
              <w:autoSpaceDN/>
              <w:spacing w:beforeLines="0" w:afterLines="0"/>
              <w:ind w:firstLineChars="0"/>
              <w:jc w:val="center"/>
              <w:rPr>
                <w:rFonts w:hint="eastAsia" w:ascii="宋体" w:hAnsi="宋体" w:eastAsia="宋体" w:cs="宋体"/>
                <w:color w:val="auto"/>
                <w:sz w:val="21"/>
                <w:szCs w:val="21"/>
                <w:highlight w:val="none"/>
              </w:rPr>
            </w:pPr>
          </w:p>
        </w:tc>
        <w:tc>
          <w:tcPr>
            <w:tcW w:w="564" w:type="pct"/>
            <w:vAlign w:val="center"/>
          </w:tcPr>
          <w:p w14:paraId="43B27914">
            <w:pPr>
              <w:tabs>
                <w:tab w:val="left" w:pos="778"/>
              </w:tabs>
              <w:autoSpaceDE/>
              <w:autoSpaceDN/>
              <w:adjustRightInd w:val="0"/>
              <w:spacing w:beforeLines="0" w:afterLines="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认证</w:t>
            </w:r>
            <w:r>
              <w:rPr>
                <w:rFonts w:hint="eastAsia" w:ascii="宋体" w:hAnsi="宋体" w:eastAsia="宋体" w:cs="宋体"/>
                <w:color w:val="auto"/>
                <w:sz w:val="21"/>
                <w:szCs w:val="21"/>
                <w:highlight w:val="none"/>
                <w:lang w:eastAsia="zh-CN"/>
              </w:rPr>
              <w:t>情况</w:t>
            </w:r>
          </w:p>
        </w:tc>
        <w:tc>
          <w:tcPr>
            <w:tcW w:w="3567" w:type="pct"/>
            <w:vAlign w:val="center"/>
          </w:tcPr>
          <w:p w14:paraId="19A04078">
            <w:pPr>
              <w:autoSpaceDE/>
              <w:autoSpaceDN/>
              <w:adjustRightInd w:val="0"/>
              <w:spacing w:beforeLines="0" w:afterLines="0"/>
              <w:jc w:val="both"/>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eastAsia="zh-CN"/>
              </w:rPr>
              <w:t>根据投标人提供的</w:t>
            </w:r>
            <w:r>
              <w:rPr>
                <w:rFonts w:hint="eastAsia" w:ascii="宋体" w:hAnsi="宋体" w:eastAsia="宋体" w:cs="宋体"/>
                <w:color w:val="auto"/>
                <w:sz w:val="21"/>
                <w:szCs w:val="21"/>
                <w:highlight w:val="none"/>
                <w:lang w:val="en-US" w:eastAsia="zh-CN"/>
              </w:rPr>
              <w:t>体系</w:t>
            </w:r>
            <w:r>
              <w:rPr>
                <w:rFonts w:hint="eastAsia" w:ascii="宋体" w:hAnsi="宋体" w:eastAsia="宋体" w:cs="宋体"/>
                <w:color w:val="auto"/>
                <w:sz w:val="21"/>
                <w:szCs w:val="21"/>
                <w:highlight w:val="none"/>
                <w:lang w:eastAsia="zh-CN"/>
              </w:rPr>
              <w:t>认证</w:t>
            </w:r>
            <w:r>
              <w:rPr>
                <w:rFonts w:hint="eastAsia" w:ascii="宋体" w:hAnsi="宋体" w:eastAsia="宋体" w:cs="宋体"/>
                <w:color w:val="auto"/>
                <w:sz w:val="21"/>
                <w:szCs w:val="21"/>
                <w:highlight w:val="none"/>
                <w:lang w:val="en-US" w:eastAsia="zh-CN"/>
              </w:rPr>
              <w:t>证书（认证范围包含：</w:t>
            </w:r>
            <w:r>
              <w:rPr>
                <w:rFonts w:hint="eastAsia" w:ascii="宋体" w:hAnsi="宋体" w:eastAsia="宋体" w:cs="宋体"/>
                <w:b/>
                <w:bCs/>
                <w:color w:val="auto"/>
                <w:sz w:val="21"/>
                <w:szCs w:val="21"/>
                <w:highlight w:val="none"/>
                <w:lang w:val="en-US" w:eastAsia="zh-CN"/>
              </w:rPr>
              <w:t>鞋类</w:t>
            </w:r>
            <w:r>
              <w:rPr>
                <w:rFonts w:hint="eastAsia" w:ascii="宋体" w:hAnsi="宋体" w:eastAsia="宋体" w:cs="宋体"/>
                <w:color w:val="auto"/>
                <w:sz w:val="21"/>
                <w:szCs w:val="21"/>
                <w:highlight w:val="none"/>
                <w:lang w:val="en-US" w:eastAsia="zh-CN"/>
              </w:rPr>
              <w:t>）</w:t>
            </w:r>
            <w:r>
              <w:rPr>
                <w:rFonts w:hint="eastAsia" w:ascii="宋体" w:hAnsi="宋体" w:eastAsia="宋体" w:cs="宋体"/>
                <w:color w:val="auto"/>
                <w:sz w:val="21"/>
                <w:szCs w:val="21"/>
                <w:highlight w:val="none"/>
                <w:lang w:eastAsia="zh-CN"/>
              </w:rPr>
              <w:t>进行评分：</w:t>
            </w:r>
          </w:p>
          <w:p w14:paraId="5D600265">
            <w:pPr>
              <w:autoSpaceDE/>
              <w:autoSpaceDN/>
              <w:adjustRightInd w:val="0"/>
              <w:spacing w:beforeLines="0" w:afterLines="0"/>
              <w:jc w:val="both"/>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eastAsia="zh-CN"/>
              </w:rPr>
              <w:t>1、具有有效的质量管理体系认证证书，得</w:t>
            </w:r>
            <w:r>
              <w:rPr>
                <w:rFonts w:hint="eastAsia" w:ascii="宋体" w:hAnsi="宋体" w:eastAsia="宋体" w:cs="宋体"/>
                <w:color w:val="auto"/>
                <w:sz w:val="21"/>
                <w:szCs w:val="21"/>
                <w:highlight w:val="none"/>
                <w:lang w:val="en-US" w:eastAsia="zh-CN"/>
              </w:rPr>
              <w:t>0.5</w:t>
            </w:r>
            <w:r>
              <w:rPr>
                <w:rFonts w:hint="eastAsia" w:ascii="宋体" w:hAnsi="宋体" w:eastAsia="宋体" w:cs="宋体"/>
                <w:color w:val="auto"/>
                <w:sz w:val="21"/>
                <w:szCs w:val="21"/>
                <w:highlight w:val="none"/>
                <w:lang w:eastAsia="zh-CN"/>
              </w:rPr>
              <w:t>分；</w:t>
            </w:r>
          </w:p>
          <w:p w14:paraId="0D83F0D7">
            <w:pPr>
              <w:autoSpaceDE/>
              <w:autoSpaceDN/>
              <w:adjustRightInd w:val="0"/>
              <w:spacing w:beforeLines="0" w:afterLines="0"/>
              <w:jc w:val="both"/>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eastAsia="zh-CN"/>
              </w:rPr>
              <w:t>2、具有有效的环境管理体系认证，得</w:t>
            </w:r>
            <w:r>
              <w:rPr>
                <w:rFonts w:hint="eastAsia" w:ascii="宋体" w:hAnsi="宋体" w:eastAsia="宋体" w:cs="宋体"/>
                <w:color w:val="auto"/>
                <w:sz w:val="21"/>
                <w:szCs w:val="21"/>
                <w:highlight w:val="none"/>
                <w:lang w:val="en-US" w:eastAsia="zh-CN"/>
              </w:rPr>
              <w:t>0.5</w:t>
            </w:r>
            <w:r>
              <w:rPr>
                <w:rFonts w:hint="eastAsia" w:ascii="宋体" w:hAnsi="宋体" w:eastAsia="宋体" w:cs="宋体"/>
                <w:color w:val="auto"/>
                <w:sz w:val="21"/>
                <w:szCs w:val="21"/>
                <w:highlight w:val="none"/>
                <w:lang w:eastAsia="zh-CN"/>
              </w:rPr>
              <w:t>分；</w:t>
            </w:r>
          </w:p>
          <w:p w14:paraId="221406CA">
            <w:pPr>
              <w:pStyle w:val="10"/>
              <w:autoSpaceDE/>
              <w:autoSpaceDN/>
              <w:adjustRightInd w:val="0"/>
              <w:spacing w:beforeLines="0" w:afterLines="0"/>
              <w:jc w:val="both"/>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eastAsia="zh-CN"/>
              </w:rPr>
              <w:t>3、具有有效的职业健康安全体系认证证书，得</w:t>
            </w:r>
            <w:r>
              <w:rPr>
                <w:rFonts w:hint="eastAsia" w:ascii="宋体" w:hAnsi="宋体" w:eastAsia="宋体" w:cs="宋体"/>
                <w:color w:val="auto"/>
                <w:sz w:val="21"/>
                <w:szCs w:val="21"/>
                <w:highlight w:val="none"/>
                <w:lang w:val="en-US" w:eastAsia="zh-CN"/>
              </w:rPr>
              <w:t>0.5</w:t>
            </w:r>
            <w:r>
              <w:rPr>
                <w:rFonts w:hint="eastAsia" w:ascii="宋体" w:hAnsi="宋体" w:eastAsia="宋体" w:cs="宋体"/>
                <w:color w:val="auto"/>
                <w:sz w:val="21"/>
                <w:szCs w:val="21"/>
                <w:highlight w:val="none"/>
                <w:lang w:eastAsia="zh-CN"/>
              </w:rPr>
              <w:t>分</w:t>
            </w:r>
            <w:r>
              <w:rPr>
                <w:rFonts w:hint="eastAsia" w:ascii="宋体" w:hAnsi="宋体" w:eastAsia="宋体" w:cs="宋体"/>
                <w:color w:val="auto"/>
                <w:sz w:val="21"/>
                <w:szCs w:val="21"/>
                <w:highlight w:val="none"/>
                <w:lang w:val="en-US" w:eastAsia="zh-CN"/>
              </w:rPr>
              <w:t>。</w:t>
            </w:r>
          </w:p>
          <w:p w14:paraId="42105248">
            <w:pPr>
              <w:pStyle w:val="10"/>
              <w:autoSpaceDE/>
              <w:autoSpaceDN/>
              <w:adjustRightInd w:val="0"/>
              <w:spacing w:beforeLines="0" w:afterLines="0"/>
              <w:jc w:val="both"/>
              <w:rPr>
                <w:rFonts w:hint="eastAsia" w:ascii="宋体" w:hAnsi="宋体" w:eastAsia="宋体" w:cs="宋体"/>
                <w:color w:val="auto"/>
                <w:sz w:val="21"/>
                <w:szCs w:val="21"/>
                <w:highlight w:val="none"/>
                <w:lang w:eastAsia="zh-CN"/>
              </w:rPr>
            </w:pPr>
            <w:r>
              <w:rPr>
                <w:rFonts w:hint="eastAsia" w:ascii="宋体" w:hAnsi="宋体" w:eastAsia="宋体" w:cs="宋体"/>
                <w:b/>
                <w:color w:val="auto"/>
                <w:sz w:val="21"/>
                <w:szCs w:val="21"/>
                <w:highlight w:val="none"/>
              </w:rPr>
              <w:t>注：投标文件中</w:t>
            </w:r>
            <w:r>
              <w:rPr>
                <w:rFonts w:hint="eastAsia" w:ascii="宋体" w:hAnsi="宋体" w:eastAsia="宋体" w:cs="宋体"/>
                <w:b/>
                <w:color w:val="auto"/>
                <w:sz w:val="21"/>
                <w:szCs w:val="21"/>
                <w:highlight w:val="none"/>
                <w:lang w:eastAsia="zh-CN"/>
              </w:rPr>
              <w:t>须同时</w:t>
            </w:r>
            <w:r>
              <w:rPr>
                <w:rFonts w:hint="eastAsia" w:ascii="宋体" w:hAnsi="宋体" w:eastAsia="宋体" w:cs="宋体"/>
                <w:b/>
                <w:color w:val="auto"/>
                <w:sz w:val="21"/>
                <w:szCs w:val="21"/>
                <w:highlight w:val="none"/>
              </w:rPr>
              <w:t>提供上述证书复印件</w:t>
            </w:r>
            <w:r>
              <w:rPr>
                <w:rFonts w:hint="eastAsia" w:ascii="宋体" w:hAnsi="宋体" w:eastAsia="宋体" w:cs="宋体"/>
                <w:b/>
                <w:color w:val="auto"/>
                <w:sz w:val="21"/>
                <w:szCs w:val="21"/>
                <w:highlight w:val="none"/>
                <w:lang w:eastAsia="zh-CN"/>
              </w:rPr>
              <w:t>（</w:t>
            </w:r>
            <w:r>
              <w:rPr>
                <w:rFonts w:hint="eastAsia" w:ascii="宋体" w:hAnsi="宋体" w:eastAsia="宋体" w:cs="宋体"/>
                <w:b/>
                <w:color w:val="auto"/>
                <w:sz w:val="21"/>
                <w:szCs w:val="21"/>
                <w:highlight w:val="none"/>
              </w:rPr>
              <w:t>加盖投标人公章</w:t>
            </w:r>
            <w:r>
              <w:rPr>
                <w:rFonts w:hint="eastAsia" w:ascii="宋体" w:hAnsi="宋体" w:eastAsia="宋体" w:cs="宋体"/>
                <w:b/>
                <w:color w:val="auto"/>
                <w:sz w:val="21"/>
                <w:szCs w:val="21"/>
                <w:highlight w:val="none"/>
                <w:lang w:eastAsia="zh-CN"/>
              </w:rPr>
              <w:t>）和</w:t>
            </w:r>
            <w:r>
              <w:rPr>
                <w:rFonts w:hint="eastAsia" w:ascii="宋体" w:hAnsi="宋体" w:eastAsia="宋体" w:cs="宋体"/>
                <w:b/>
                <w:color w:val="auto"/>
                <w:sz w:val="21"/>
                <w:szCs w:val="21"/>
                <w:highlight w:val="none"/>
              </w:rPr>
              <w:t>证书信息在全国认证认可信息公共服务平台（http://cx.cnca.cn/）查询的网页</w:t>
            </w:r>
            <w:r>
              <w:rPr>
                <w:rFonts w:hint="eastAsia" w:ascii="宋体" w:hAnsi="宋体" w:eastAsia="宋体" w:cs="宋体"/>
                <w:b/>
                <w:color w:val="auto"/>
                <w:sz w:val="21"/>
                <w:szCs w:val="21"/>
                <w:highlight w:val="none"/>
                <w:lang w:eastAsia="zh-CN"/>
              </w:rPr>
              <w:t>截图并</w:t>
            </w:r>
            <w:r>
              <w:rPr>
                <w:rFonts w:hint="eastAsia" w:ascii="宋体" w:hAnsi="宋体" w:eastAsia="宋体" w:cs="宋体"/>
                <w:b/>
                <w:color w:val="auto"/>
                <w:sz w:val="21"/>
                <w:szCs w:val="21"/>
                <w:highlight w:val="none"/>
              </w:rPr>
              <w:t>加盖投标人公章，</w:t>
            </w:r>
            <w:r>
              <w:rPr>
                <w:rFonts w:hint="eastAsia" w:ascii="宋体" w:hAnsi="宋体" w:eastAsia="宋体" w:cs="宋体"/>
                <w:b/>
                <w:color w:val="auto"/>
                <w:sz w:val="21"/>
                <w:szCs w:val="21"/>
                <w:highlight w:val="none"/>
                <w:lang w:eastAsia="zh-CN"/>
              </w:rPr>
              <w:t>否则不得分</w:t>
            </w:r>
            <w:r>
              <w:rPr>
                <w:rFonts w:hint="eastAsia" w:ascii="宋体" w:hAnsi="宋体" w:eastAsia="宋体" w:cs="宋体"/>
                <w:b/>
                <w:color w:val="auto"/>
                <w:sz w:val="21"/>
                <w:szCs w:val="21"/>
                <w:highlight w:val="none"/>
              </w:rPr>
              <w:t>。</w:t>
            </w:r>
            <w:r>
              <w:rPr>
                <w:rFonts w:hint="eastAsia" w:ascii="宋体" w:hAnsi="宋体" w:eastAsia="宋体" w:cs="宋体"/>
                <w:b/>
                <w:color w:val="auto"/>
                <w:sz w:val="21"/>
                <w:szCs w:val="21"/>
                <w:highlight w:val="none"/>
                <w:lang w:eastAsia="zh-CN"/>
              </w:rPr>
              <w:t>如公开信息中无法查询或与公开信息不一致的，不得分。</w:t>
            </w:r>
          </w:p>
        </w:tc>
        <w:tc>
          <w:tcPr>
            <w:tcW w:w="438" w:type="pct"/>
            <w:vAlign w:val="center"/>
          </w:tcPr>
          <w:p w14:paraId="41D26B69">
            <w:pPr>
              <w:autoSpaceDE/>
              <w:autoSpaceDN/>
              <w:spacing w:beforeLines="0" w:afterLines="0"/>
              <w:jc w:val="center"/>
              <w:rPr>
                <w:rFonts w:hint="default" w:ascii="宋体" w:hAnsi="宋体" w:eastAsia="宋体" w:cs="宋体"/>
                <w:color w:val="auto"/>
                <w:sz w:val="21"/>
                <w:szCs w:val="21"/>
                <w:highlight w:val="none"/>
                <w:lang w:val="en-US"/>
              </w:rPr>
            </w:pPr>
            <w:r>
              <w:rPr>
                <w:rFonts w:hint="eastAsia" w:ascii="宋体" w:hAnsi="宋体" w:eastAsia="宋体" w:cs="宋体"/>
                <w:color w:val="auto"/>
                <w:sz w:val="21"/>
                <w:szCs w:val="21"/>
                <w:highlight w:val="none"/>
                <w:lang w:val="en-US" w:eastAsia="zh-CN" w:bidi="ar-SA"/>
              </w:rPr>
              <w:t>1.5</w:t>
            </w:r>
          </w:p>
        </w:tc>
      </w:tr>
      <w:tr w14:paraId="518E50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9" w:hRule="atLeast"/>
          <w:jc w:val="center"/>
        </w:trPr>
        <w:tc>
          <w:tcPr>
            <w:tcW w:w="429" w:type="pct"/>
            <w:vAlign w:val="center"/>
          </w:tcPr>
          <w:p w14:paraId="042CBB88">
            <w:pPr>
              <w:pStyle w:val="65"/>
              <w:numPr>
                <w:ilvl w:val="0"/>
                <w:numId w:val="13"/>
              </w:numPr>
              <w:autoSpaceDE/>
              <w:autoSpaceDN/>
              <w:spacing w:beforeLines="0" w:afterLines="0"/>
              <w:ind w:firstLineChars="0"/>
              <w:jc w:val="center"/>
              <w:rPr>
                <w:rFonts w:hint="eastAsia" w:ascii="宋体" w:hAnsi="宋体" w:eastAsia="宋体" w:cs="宋体"/>
                <w:color w:val="auto"/>
                <w:sz w:val="21"/>
                <w:szCs w:val="21"/>
                <w:highlight w:val="none"/>
              </w:rPr>
            </w:pPr>
          </w:p>
        </w:tc>
        <w:tc>
          <w:tcPr>
            <w:tcW w:w="564" w:type="pct"/>
            <w:vAlign w:val="center"/>
          </w:tcPr>
          <w:p w14:paraId="44F3CACD">
            <w:pPr>
              <w:tabs>
                <w:tab w:val="left" w:pos="778"/>
              </w:tabs>
              <w:autoSpaceDE/>
              <w:autoSpaceDN/>
              <w:adjustRightInd w:val="0"/>
              <w:spacing w:beforeLines="0" w:afterLines="0"/>
              <w:jc w:val="center"/>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材料保障</w:t>
            </w:r>
          </w:p>
        </w:tc>
        <w:tc>
          <w:tcPr>
            <w:tcW w:w="3567" w:type="pct"/>
            <w:vAlign w:val="center"/>
          </w:tcPr>
          <w:p w14:paraId="12CA499C">
            <w:pPr>
              <w:pStyle w:val="10"/>
              <w:autoSpaceDE/>
              <w:autoSpaceDN/>
              <w:adjustRightInd w:val="0"/>
              <w:spacing w:beforeLines="0" w:afterLines="0"/>
              <w:jc w:val="both"/>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color w:val="auto"/>
                <w:szCs w:val="21"/>
                <w:highlight w:val="none"/>
                <w:lang w:eastAsia="zh-CN"/>
              </w:rPr>
              <w:t>投标人</w:t>
            </w:r>
            <w:r>
              <w:rPr>
                <w:rFonts w:hint="eastAsia" w:ascii="宋体" w:hAnsi="宋体" w:eastAsia="宋体" w:cs="宋体"/>
                <w:color w:val="auto"/>
                <w:szCs w:val="21"/>
                <w:highlight w:val="none"/>
                <w:lang w:val="en-US" w:eastAsia="zh-CN"/>
              </w:rPr>
              <w:t>应具有</w:t>
            </w:r>
            <w:r>
              <w:rPr>
                <w:rFonts w:hint="eastAsia" w:ascii="宋体" w:hAnsi="宋体" w:eastAsia="宋体" w:cs="宋体"/>
                <w:color w:val="auto"/>
                <w:szCs w:val="21"/>
                <w:highlight w:val="none"/>
                <w:lang w:eastAsia="zh-CN"/>
              </w:rPr>
              <w:t>充足的</w:t>
            </w:r>
            <w:r>
              <w:rPr>
                <w:rFonts w:hint="eastAsia" w:ascii="宋体" w:hAnsi="宋体" w:eastAsia="宋体" w:cs="宋体"/>
                <w:b w:val="0"/>
                <w:bCs w:val="0"/>
                <w:color w:val="auto"/>
                <w:sz w:val="21"/>
                <w:szCs w:val="21"/>
                <w:highlight w:val="none"/>
                <w:lang w:val="en-US" w:eastAsia="zh-CN"/>
              </w:rPr>
              <w:t>鞋类生产</w:t>
            </w:r>
            <w:r>
              <w:rPr>
                <w:rFonts w:hint="eastAsia" w:ascii="宋体" w:hAnsi="宋体" w:eastAsia="宋体" w:cs="宋体"/>
                <w:color w:val="auto"/>
                <w:szCs w:val="21"/>
                <w:highlight w:val="none"/>
                <w:lang w:val="en-US" w:eastAsia="zh-CN"/>
              </w:rPr>
              <w:t>材料保障能力</w:t>
            </w:r>
            <w:r>
              <w:rPr>
                <w:rFonts w:hint="eastAsia" w:ascii="宋体" w:hAnsi="宋体" w:eastAsia="宋体" w:cs="宋体"/>
                <w:color w:val="auto"/>
                <w:szCs w:val="21"/>
                <w:highlight w:val="none"/>
                <w:lang w:eastAsia="zh-CN"/>
              </w:rPr>
              <w:t>，</w:t>
            </w:r>
            <w:r>
              <w:rPr>
                <w:rFonts w:hint="eastAsia" w:ascii="宋体" w:hAnsi="宋体" w:eastAsia="宋体" w:cs="宋体"/>
                <w:b w:val="0"/>
                <w:bCs w:val="0"/>
                <w:color w:val="auto"/>
                <w:sz w:val="21"/>
                <w:szCs w:val="21"/>
                <w:highlight w:val="none"/>
                <w:lang w:val="en-US" w:eastAsia="zh-CN"/>
              </w:rPr>
              <w:t>并</w:t>
            </w:r>
            <w:r>
              <w:rPr>
                <w:rFonts w:hint="eastAsia" w:ascii="宋体" w:hAnsi="宋体" w:eastAsia="宋体" w:cs="宋体"/>
                <w:b w:val="0"/>
                <w:bCs w:val="0"/>
                <w:color w:val="auto"/>
                <w:sz w:val="21"/>
                <w:szCs w:val="21"/>
                <w:highlight w:val="none"/>
              </w:rPr>
              <w:t>提供材料保障</w:t>
            </w:r>
            <w:r>
              <w:rPr>
                <w:rFonts w:hint="eastAsia" w:ascii="宋体" w:hAnsi="宋体" w:eastAsia="宋体" w:cs="宋体"/>
                <w:b w:val="0"/>
                <w:bCs w:val="0"/>
                <w:color w:val="auto"/>
                <w:sz w:val="21"/>
                <w:szCs w:val="21"/>
                <w:highlight w:val="none"/>
                <w:lang w:val="en-US" w:eastAsia="zh-CN"/>
              </w:rPr>
              <w:t>能力证明材料：</w:t>
            </w:r>
          </w:p>
          <w:p w14:paraId="3E32AF27">
            <w:pPr>
              <w:autoSpaceDE/>
              <w:autoSpaceDN/>
              <w:spacing w:beforeLines="0" w:afterLines="0"/>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color w:val="auto"/>
                <w:szCs w:val="21"/>
                <w:highlight w:val="none"/>
                <w:lang w:val="en-US" w:eastAsia="zh-CN"/>
              </w:rPr>
              <w:t>①如果投标人为经销商或代理商，须</w:t>
            </w:r>
            <w:r>
              <w:rPr>
                <w:rFonts w:hint="eastAsia" w:ascii="宋体" w:hAnsi="宋体" w:eastAsia="宋体" w:cs="宋体"/>
                <w:color w:val="auto"/>
                <w:szCs w:val="21"/>
                <w:highlight w:val="none"/>
                <w:lang w:eastAsia="zh-CN"/>
              </w:rPr>
              <w:t>提供</w:t>
            </w:r>
            <w:r>
              <w:rPr>
                <w:rFonts w:hint="eastAsia" w:ascii="宋体" w:hAnsi="宋体" w:eastAsia="宋体" w:cs="宋体"/>
                <w:color w:val="auto"/>
                <w:szCs w:val="21"/>
                <w:highlight w:val="none"/>
                <w:lang w:val="en-US" w:eastAsia="zh-CN"/>
              </w:rPr>
              <w:t>与材料</w:t>
            </w:r>
            <w:r>
              <w:rPr>
                <w:rFonts w:hint="eastAsia" w:ascii="宋体" w:hAnsi="宋体" w:eastAsia="宋体" w:cs="宋体"/>
                <w:b w:val="0"/>
                <w:bCs w:val="0"/>
                <w:color w:val="auto"/>
                <w:sz w:val="21"/>
                <w:szCs w:val="21"/>
                <w:highlight w:val="none"/>
              </w:rPr>
              <w:t>生产商</w:t>
            </w:r>
            <w:r>
              <w:rPr>
                <w:rFonts w:hint="eastAsia" w:ascii="宋体" w:hAnsi="宋体" w:eastAsia="宋体" w:cs="宋体"/>
                <w:b w:val="0"/>
                <w:bCs w:val="0"/>
                <w:color w:val="auto"/>
                <w:sz w:val="21"/>
                <w:szCs w:val="21"/>
                <w:highlight w:val="none"/>
                <w:lang w:eastAsia="zh-CN"/>
              </w:rPr>
              <w:t>的</w:t>
            </w:r>
            <w:r>
              <w:rPr>
                <w:rFonts w:hint="eastAsia" w:ascii="宋体" w:hAnsi="宋体" w:eastAsia="宋体" w:cs="宋体"/>
                <w:b w:val="0"/>
                <w:bCs w:val="0"/>
                <w:color w:val="auto"/>
                <w:sz w:val="21"/>
                <w:szCs w:val="21"/>
                <w:highlight w:val="none"/>
              </w:rPr>
              <w:t>供货协议</w:t>
            </w:r>
            <w:r>
              <w:rPr>
                <w:rFonts w:hint="eastAsia" w:ascii="宋体" w:hAnsi="宋体" w:eastAsia="宋体" w:cs="宋体"/>
                <w:b w:val="0"/>
                <w:bCs w:val="0"/>
                <w:color w:val="auto"/>
                <w:sz w:val="21"/>
                <w:szCs w:val="21"/>
                <w:highlight w:val="none"/>
                <w:lang w:eastAsia="zh-CN"/>
              </w:rPr>
              <w:t>，</w:t>
            </w:r>
            <w:r>
              <w:rPr>
                <w:rFonts w:hint="eastAsia" w:ascii="宋体" w:hAnsi="宋体" w:eastAsia="宋体" w:cs="宋体"/>
                <w:b w:val="0"/>
                <w:bCs w:val="0"/>
                <w:color w:val="auto"/>
                <w:sz w:val="21"/>
                <w:szCs w:val="21"/>
                <w:highlight w:val="none"/>
                <w:lang w:val="en-US" w:eastAsia="zh-CN"/>
              </w:rPr>
              <w:t>协议有效期不得少于1年；②如果投标人为材料生产商，须提供鞋类材料销售合同及材料生产车间不同角度照片4张。</w:t>
            </w:r>
          </w:p>
          <w:p w14:paraId="6E288497">
            <w:pPr>
              <w:autoSpaceDE/>
              <w:autoSpaceDN/>
              <w:spacing w:beforeLines="0" w:afterLines="0"/>
              <w:rPr>
                <w:rFonts w:hint="eastAsia" w:ascii="宋体" w:hAnsi="宋体" w:eastAsia="宋体" w:cs="宋体"/>
                <w:color w:val="auto"/>
                <w:szCs w:val="21"/>
                <w:highlight w:val="none"/>
                <w:lang w:eastAsia="zh-CN"/>
              </w:rPr>
            </w:pPr>
            <w:r>
              <w:rPr>
                <w:rFonts w:hint="eastAsia" w:ascii="宋体" w:hAnsi="宋体" w:eastAsia="宋体" w:cs="宋体"/>
                <w:b w:val="0"/>
                <w:bCs w:val="0"/>
                <w:color w:val="auto"/>
                <w:sz w:val="21"/>
                <w:szCs w:val="21"/>
                <w:highlight w:val="none"/>
                <w:lang w:val="en-US" w:eastAsia="zh-CN"/>
              </w:rPr>
              <w:t>每提供一份</w:t>
            </w:r>
            <w:r>
              <w:rPr>
                <w:rFonts w:hint="eastAsia" w:ascii="宋体" w:hAnsi="宋体" w:eastAsia="宋体" w:cs="宋体"/>
                <w:color w:val="auto"/>
                <w:szCs w:val="21"/>
                <w:highlight w:val="none"/>
                <w:lang w:eastAsia="zh-CN"/>
              </w:rPr>
              <w:t>得</w:t>
            </w:r>
            <w:r>
              <w:rPr>
                <w:rFonts w:hint="eastAsia" w:ascii="宋体" w:hAnsi="宋体" w:eastAsia="宋体" w:cs="宋体"/>
                <w:color w:val="auto"/>
                <w:szCs w:val="21"/>
                <w:highlight w:val="none"/>
                <w:lang w:val="en-US" w:eastAsia="zh-CN"/>
              </w:rPr>
              <w:t>0.5</w:t>
            </w:r>
            <w:r>
              <w:rPr>
                <w:rFonts w:hint="eastAsia" w:ascii="宋体" w:hAnsi="宋体" w:eastAsia="宋体" w:cs="宋体"/>
                <w:color w:val="auto"/>
                <w:szCs w:val="21"/>
                <w:highlight w:val="none"/>
                <w:lang w:eastAsia="zh-CN"/>
              </w:rPr>
              <w:t>分，最多计</w:t>
            </w:r>
            <w:r>
              <w:rPr>
                <w:rFonts w:hint="eastAsia" w:ascii="宋体" w:hAnsi="宋体" w:eastAsia="宋体" w:cs="宋体"/>
                <w:color w:val="auto"/>
                <w:szCs w:val="21"/>
                <w:highlight w:val="none"/>
                <w:lang w:val="en-US" w:eastAsia="zh-CN"/>
              </w:rPr>
              <w:t>4</w:t>
            </w:r>
            <w:r>
              <w:rPr>
                <w:rFonts w:hint="eastAsia" w:ascii="宋体" w:hAnsi="宋体" w:eastAsia="宋体" w:cs="宋体"/>
                <w:color w:val="auto"/>
                <w:szCs w:val="21"/>
                <w:highlight w:val="none"/>
                <w:lang w:eastAsia="zh-CN"/>
              </w:rPr>
              <w:t>份，满分</w:t>
            </w:r>
            <w:r>
              <w:rPr>
                <w:rFonts w:hint="eastAsia" w:ascii="宋体" w:hAnsi="宋体" w:eastAsia="宋体" w:cs="宋体"/>
                <w:color w:val="auto"/>
                <w:szCs w:val="21"/>
                <w:highlight w:val="none"/>
                <w:lang w:val="en-US" w:eastAsia="zh-CN"/>
              </w:rPr>
              <w:t>2</w:t>
            </w:r>
            <w:r>
              <w:rPr>
                <w:rFonts w:hint="eastAsia" w:ascii="宋体" w:hAnsi="宋体" w:eastAsia="宋体" w:cs="宋体"/>
                <w:color w:val="auto"/>
                <w:szCs w:val="21"/>
                <w:highlight w:val="none"/>
                <w:lang w:eastAsia="zh-CN"/>
              </w:rPr>
              <w:t>分。</w:t>
            </w:r>
          </w:p>
          <w:p w14:paraId="5DAF0755">
            <w:pPr>
              <w:pStyle w:val="10"/>
              <w:autoSpaceDE/>
              <w:autoSpaceDN/>
              <w:adjustRightInd w:val="0"/>
              <w:spacing w:beforeLines="0" w:afterLines="0"/>
              <w:jc w:val="both"/>
              <w:rPr>
                <w:rFonts w:hint="eastAsia" w:ascii="宋体" w:hAnsi="宋体" w:eastAsia="宋体" w:cs="宋体"/>
                <w:b w:val="0"/>
                <w:bCs w:val="0"/>
                <w:color w:val="auto"/>
                <w:sz w:val="21"/>
                <w:szCs w:val="21"/>
                <w:highlight w:val="none"/>
              </w:rPr>
            </w:pPr>
            <w:r>
              <w:rPr>
                <w:rFonts w:hint="eastAsia" w:ascii="宋体" w:hAnsi="宋体" w:eastAsia="宋体" w:cs="宋体"/>
                <w:b/>
                <w:bCs/>
                <w:color w:val="auto"/>
                <w:szCs w:val="21"/>
                <w:highlight w:val="none"/>
                <w:lang w:eastAsia="zh-CN"/>
              </w:rPr>
              <w:t>注：</w:t>
            </w:r>
            <w:r>
              <w:rPr>
                <w:rFonts w:hint="eastAsia" w:ascii="宋体" w:hAnsi="宋体" w:eastAsia="宋体" w:cs="宋体"/>
                <w:b/>
                <w:bCs/>
                <w:color w:val="auto"/>
                <w:szCs w:val="21"/>
                <w:highlight w:val="none"/>
                <w:lang w:val="en-US" w:eastAsia="zh-CN"/>
              </w:rPr>
              <w:t>①与</w:t>
            </w:r>
            <w:r>
              <w:rPr>
                <w:rFonts w:hint="eastAsia" w:ascii="宋体" w:hAnsi="宋体" w:eastAsia="宋体" w:cs="宋体"/>
                <w:b/>
                <w:bCs/>
                <w:color w:val="auto"/>
                <w:szCs w:val="21"/>
                <w:highlight w:val="none"/>
                <w:lang w:eastAsia="zh-CN"/>
              </w:rPr>
              <w:t>同一</w:t>
            </w:r>
            <w:r>
              <w:rPr>
                <w:rFonts w:hint="eastAsia" w:ascii="宋体" w:hAnsi="宋体" w:eastAsia="宋体" w:cs="宋体"/>
                <w:b/>
                <w:bCs/>
                <w:color w:val="auto"/>
                <w:szCs w:val="21"/>
                <w:highlight w:val="none"/>
                <w:lang w:val="en-US" w:eastAsia="zh-CN"/>
              </w:rPr>
              <w:t>生产商的供货协议，或作为生产商与同一购买方的合同</w:t>
            </w:r>
            <w:r>
              <w:rPr>
                <w:rFonts w:hint="eastAsia" w:ascii="宋体" w:hAnsi="宋体" w:eastAsia="宋体" w:cs="宋体"/>
                <w:b/>
                <w:bCs/>
                <w:color w:val="auto"/>
                <w:szCs w:val="21"/>
                <w:highlight w:val="none"/>
                <w:lang w:eastAsia="zh-CN"/>
              </w:rPr>
              <w:t>不重复计分。</w:t>
            </w:r>
            <w:r>
              <w:rPr>
                <w:rFonts w:hint="eastAsia" w:ascii="宋体" w:hAnsi="宋体" w:eastAsia="宋体" w:cs="宋体"/>
                <w:b/>
                <w:bCs/>
                <w:color w:val="auto"/>
                <w:szCs w:val="21"/>
                <w:highlight w:val="none"/>
                <w:lang w:val="en-US" w:eastAsia="zh-CN"/>
              </w:rPr>
              <w:t>②</w:t>
            </w:r>
            <w:r>
              <w:rPr>
                <w:rFonts w:hint="eastAsia" w:ascii="宋体" w:hAnsi="宋体" w:eastAsia="宋体" w:cs="宋体"/>
                <w:b/>
                <w:bCs/>
                <w:color w:val="auto"/>
                <w:szCs w:val="21"/>
                <w:highlight w:val="none"/>
                <w:lang w:eastAsia="zh-CN"/>
              </w:rPr>
              <w:t>提</w:t>
            </w:r>
            <w:r>
              <w:rPr>
                <w:rFonts w:hint="eastAsia" w:ascii="宋体" w:hAnsi="宋体" w:eastAsia="宋体" w:cs="宋体"/>
                <w:b/>
                <w:bCs/>
                <w:color w:val="auto"/>
                <w:szCs w:val="21"/>
                <w:highlight w:val="none"/>
                <w:lang w:val="en-US" w:eastAsia="zh-CN"/>
              </w:rPr>
              <w:t>供有双方盖章</w:t>
            </w:r>
            <w:r>
              <w:rPr>
                <w:rFonts w:hint="eastAsia" w:ascii="宋体" w:hAnsi="宋体" w:eastAsia="宋体" w:cs="宋体"/>
                <w:b/>
                <w:bCs/>
                <w:color w:val="auto"/>
                <w:szCs w:val="21"/>
                <w:highlight w:val="none"/>
                <w:lang w:eastAsia="zh-CN"/>
              </w:rPr>
              <w:t>的供货协议</w:t>
            </w:r>
            <w:r>
              <w:rPr>
                <w:rFonts w:hint="eastAsia" w:ascii="宋体" w:hAnsi="宋体" w:eastAsia="宋体" w:cs="宋体"/>
                <w:b/>
                <w:bCs/>
                <w:color w:val="auto"/>
                <w:szCs w:val="21"/>
                <w:highlight w:val="none"/>
                <w:lang w:val="en-US" w:eastAsia="zh-CN"/>
              </w:rPr>
              <w:t>或买卖合同</w:t>
            </w:r>
            <w:r>
              <w:rPr>
                <w:rFonts w:hint="eastAsia" w:ascii="宋体" w:hAnsi="宋体" w:eastAsia="宋体" w:cs="宋体"/>
                <w:b/>
                <w:bCs/>
                <w:color w:val="auto"/>
                <w:szCs w:val="21"/>
                <w:highlight w:val="none"/>
                <w:lang w:eastAsia="zh-CN"/>
              </w:rPr>
              <w:t>复印件：</w:t>
            </w:r>
            <w:r>
              <w:rPr>
                <w:rFonts w:hint="eastAsia" w:ascii="宋体" w:hAnsi="宋体" w:eastAsia="宋体" w:cs="宋体"/>
                <w:b/>
                <w:bCs/>
                <w:color w:val="auto"/>
                <w:szCs w:val="21"/>
                <w:highlight w:val="none"/>
                <w:lang w:val="en-US" w:eastAsia="zh-CN"/>
              </w:rPr>
              <w:t>协议</w:t>
            </w:r>
            <w:r>
              <w:rPr>
                <w:rFonts w:hint="eastAsia" w:ascii="宋体" w:hAnsi="宋体" w:eastAsia="宋体" w:cs="宋体"/>
                <w:b/>
                <w:bCs/>
                <w:color w:val="auto"/>
                <w:szCs w:val="21"/>
                <w:highlight w:val="none"/>
                <w:lang w:eastAsia="zh-CN"/>
              </w:rPr>
              <w:t>内容须体现</w:t>
            </w:r>
            <w:r>
              <w:rPr>
                <w:rFonts w:hint="eastAsia" w:ascii="宋体" w:hAnsi="宋体" w:eastAsia="宋体" w:cs="宋体"/>
                <w:b/>
                <w:bCs/>
                <w:color w:val="auto"/>
                <w:szCs w:val="21"/>
                <w:highlight w:val="none"/>
                <w:lang w:val="en-US" w:eastAsia="zh-CN"/>
              </w:rPr>
              <w:t>所供材料用于鞋类产品生产，合同内容须体现所生产材料用于鞋类制造；</w:t>
            </w:r>
            <w:r>
              <w:rPr>
                <w:rFonts w:hint="eastAsia" w:ascii="宋体" w:hAnsi="宋体" w:eastAsia="宋体" w:cs="宋体"/>
                <w:b/>
                <w:color w:val="auto"/>
                <w:sz w:val="21"/>
                <w:szCs w:val="21"/>
                <w:highlight w:val="none"/>
                <w:lang w:eastAsia="zh-CN"/>
              </w:rPr>
              <w:t>若</w:t>
            </w:r>
            <w:r>
              <w:rPr>
                <w:rFonts w:hint="eastAsia" w:ascii="宋体" w:hAnsi="宋体" w:eastAsia="宋体" w:cs="宋体"/>
                <w:b/>
                <w:color w:val="auto"/>
                <w:sz w:val="21"/>
                <w:szCs w:val="21"/>
                <w:highlight w:val="none"/>
                <w:lang w:val="en-US" w:eastAsia="zh-CN"/>
              </w:rPr>
              <w:t>协议/合同</w:t>
            </w:r>
            <w:r>
              <w:rPr>
                <w:rFonts w:hint="eastAsia" w:ascii="宋体" w:hAnsi="宋体" w:eastAsia="宋体" w:cs="宋体"/>
                <w:b/>
                <w:color w:val="auto"/>
                <w:sz w:val="21"/>
                <w:szCs w:val="21"/>
                <w:highlight w:val="none"/>
                <w:lang w:eastAsia="zh-CN"/>
              </w:rPr>
              <w:t>无法体现具体内容的，可增加客户方</w:t>
            </w:r>
            <w:r>
              <w:rPr>
                <w:rFonts w:hint="eastAsia" w:ascii="宋体" w:hAnsi="宋体" w:eastAsia="宋体" w:cs="宋体"/>
                <w:b/>
                <w:color w:val="auto"/>
                <w:sz w:val="21"/>
                <w:szCs w:val="21"/>
                <w:highlight w:val="none"/>
                <w:lang w:val="en-US" w:eastAsia="zh-CN"/>
              </w:rPr>
              <w:t>盖章</w:t>
            </w:r>
            <w:r>
              <w:rPr>
                <w:rFonts w:hint="eastAsia" w:ascii="宋体" w:hAnsi="宋体" w:eastAsia="宋体" w:cs="宋体"/>
                <w:b/>
                <w:color w:val="auto"/>
                <w:sz w:val="21"/>
                <w:szCs w:val="21"/>
                <w:highlight w:val="none"/>
                <w:lang w:eastAsia="zh-CN"/>
              </w:rPr>
              <w:t>的证明材料作为佐证材料，否则不得分。</w:t>
            </w:r>
            <w:r>
              <w:rPr>
                <w:rFonts w:hint="eastAsia" w:ascii="宋体" w:hAnsi="宋体" w:eastAsia="宋体" w:cs="宋体"/>
                <w:b/>
                <w:bCs/>
                <w:color w:val="auto"/>
                <w:szCs w:val="21"/>
                <w:highlight w:val="none"/>
                <w:lang w:val="en-US" w:eastAsia="zh-CN"/>
              </w:rPr>
              <w:t>③如投标人为生产商，还需提供材料生产车间不同角度照片4张</w:t>
            </w:r>
            <w:r>
              <w:rPr>
                <w:rFonts w:hint="eastAsia" w:ascii="宋体" w:hAnsi="宋体" w:eastAsia="宋体" w:cs="宋体"/>
                <w:b/>
                <w:color w:val="auto"/>
                <w:sz w:val="21"/>
                <w:szCs w:val="21"/>
                <w:highlight w:val="none"/>
                <w:lang w:eastAsia="zh-CN"/>
              </w:rPr>
              <w:t>，</w:t>
            </w:r>
            <w:r>
              <w:rPr>
                <w:rFonts w:hint="eastAsia" w:ascii="宋体" w:hAnsi="宋体" w:eastAsia="宋体" w:cs="宋体"/>
                <w:b/>
                <w:color w:val="auto"/>
                <w:sz w:val="21"/>
                <w:szCs w:val="21"/>
                <w:highlight w:val="none"/>
                <w:lang w:val="en-US" w:eastAsia="zh-CN"/>
              </w:rPr>
              <w:t>不提供</w:t>
            </w:r>
            <w:r>
              <w:rPr>
                <w:rFonts w:hint="eastAsia" w:ascii="宋体" w:hAnsi="宋体" w:eastAsia="宋体" w:cs="宋体"/>
                <w:b/>
                <w:color w:val="auto"/>
                <w:sz w:val="21"/>
                <w:szCs w:val="21"/>
                <w:highlight w:val="none"/>
                <w:lang w:eastAsia="zh-CN"/>
              </w:rPr>
              <w:t>不得分</w:t>
            </w:r>
            <w:r>
              <w:rPr>
                <w:rFonts w:hint="eastAsia" w:ascii="宋体" w:hAnsi="宋体" w:eastAsia="宋体" w:cs="宋体"/>
                <w:b/>
                <w:bCs/>
                <w:color w:val="auto"/>
                <w:szCs w:val="21"/>
                <w:highlight w:val="none"/>
                <w:lang w:eastAsia="zh-CN"/>
              </w:rPr>
              <w:t>。</w:t>
            </w:r>
          </w:p>
        </w:tc>
        <w:tc>
          <w:tcPr>
            <w:tcW w:w="438" w:type="pct"/>
            <w:vAlign w:val="center"/>
          </w:tcPr>
          <w:p w14:paraId="43A4C4F0">
            <w:pPr>
              <w:autoSpaceDE/>
              <w:autoSpaceDN/>
              <w:spacing w:beforeLines="0" w:afterLines="0"/>
              <w:jc w:val="center"/>
              <w:rPr>
                <w:rFonts w:hint="eastAsia" w:ascii="宋体" w:hAnsi="宋体" w:eastAsia="宋体" w:cs="宋体"/>
                <w:color w:val="auto"/>
                <w:sz w:val="21"/>
                <w:szCs w:val="21"/>
                <w:highlight w:val="none"/>
                <w:lang w:val="en-US" w:eastAsia="zh-CN" w:bidi="ar-SA"/>
              </w:rPr>
            </w:pPr>
            <w:r>
              <w:rPr>
                <w:rFonts w:hint="eastAsia" w:ascii="宋体" w:hAnsi="宋体" w:eastAsia="宋体" w:cs="宋体"/>
                <w:color w:val="auto"/>
                <w:sz w:val="21"/>
                <w:szCs w:val="21"/>
                <w:highlight w:val="none"/>
                <w:lang w:val="en-US" w:eastAsia="zh-CN" w:bidi="ar-SA"/>
              </w:rPr>
              <w:t>2</w:t>
            </w:r>
          </w:p>
        </w:tc>
      </w:tr>
      <w:tr w14:paraId="52FB64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2" w:hRule="atLeast"/>
          <w:jc w:val="center"/>
        </w:trPr>
        <w:tc>
          <w:tcPr>
            <w:tcW w:w="429" w:type="pct"/>
            <w:vAlign w:val="center"/>
          </w:tcPr>
          <w:p w14:paraId="6AB7D3D5">
            <w:pPr>
              <w:pStyle w:val="65"/>
              <w:numPr>
                <w:ilvl w:val="0"/>
                <w:numId w:val="13"/>
              </w:numPr>
              <w:autoSpaceDE/>
              <w:autoSpaceDN/>
              <w:spacing w:beforeLines="0" w:afterLines="0"/>
              <w:ind w:firstLineChars="0"/>
              <w:jc w:val="center"/>
              <w:rPr>
                <w:rFonts w:hint="eastAsia" w:ascii="宋体" w:hAnsi="宋体" w:eastAsia="宋体" w:cs="宋体"/>
                <w:color w:val="auto"/>
                <w:sz w:val="21"/>
                <w:szCs w:val="21"/>
                <w:highlight w:val="none"/>
              </w:rPr>
            </w:pPr>
          </w:p>
        </w:tc>
        <w:tc>
          <w:tcPr>
            <w:tcW w:w="1112" w:type="dxa"/>
            <w:shd w:val="clear" w:color="auto" w:fill="auto"/>
            <w:vAlign w:val="center"/>
          </w:tcPr>
          <w:p w14:paraId="5DD9BDE4">
            <w:pPr>
              <w:pStyle w:val="77"/>
              <w:spacing w:beforeLines="0" w:afterLines="0" w:line="360" w:lineRule="auto"/>
              <w:jc w:val="center"/>
              <w:rPr>
                <w:rFonts w:hint="eastAsia" w:ascii="宋体" w:hAnsi="宋体" w:eastAsia="宋体" w:cs="宋体"/>
                <w:color w:val="auto"/>
                <w:sz w:val="21"/>
                <w:szCs w:val="21"/>
                <w:highlight w:val="none"/>
                <w:lang w:val="en-US" w:eastAsia="en-US"/>
              </w:rPr>
            </w:pPr>
            <w:r>
              <w:rPr>
                <w:rFonts w:hint="eastAsia" w:ascii="宋体" w:hAnsi="宋体" w:eastAsia="宋体" w:cs="宋体"/>
                <w:color w:val="auto"/>
                <w:sz w:val="21"/>
                <w:szCs w:val="21"/>
                <w:highlight w:val="none"/>
              </w:rPr>
              <w:t>配送及售后服务方案</w:t>
            </w:r>
          </w:p>
        </w:tc>
        <w:tc>
          <w:tcPr>
            <w:tcW w:w="7033" w:type="dxa"/>
            <w:shd w:val="clear" w:color="auto" w:fill="auto"/>
            <w:vAlign w:val="top"/>
          </w:tcPr>
          <w:p w14:paraId="3C99129B">
            <w:pPr>
              <w:pStyle w:val="77"/>
              <w:spacing w:beforeLines="0" w:afterLines="0" w:line="360" w:lineRule="auto"/>
              <w:jc w:val="both"/>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投标人</w:t>
            </w:r>
            <w:r>
              <w:rPr>
                <w:rFonts w:hint="eastAsia" w:ascii="宋体" w:hAnsi="宋体" w:eastAsia="宋体" w:cs="宋体"/>
                <w:color w:val="auto"/>
                <w:sz w:val="21"/>
                <w:szCs w:val="21"/>
                <w:highlight w:val="none"/>
                <w:lang w:val="en-US" w:eastAsia="zh-CN"/>
              </w:rPr>
              <w:t>应根据第二章 采购需求中相关内容提供配送及售后服务方案，</w:t>
            </w:r>
            <w:r>
              <w:rPr>
                <w:rFonts w:hint="eastAsia" w:ascii="宋体" w:hAnsi="宋体" w:eastAsia="宋体" w:cs="宋体"/>
                <w:color w:val="auto"/>
                <w:sz w:val="21"/>
                <w:szCs w:val="21"/>
                <w:highlight w:val="none"/>
              </w:rPr>
              <w:t>应包括</w:t>
            </w:r>
            <w:r>
              <w:rPr>
                <w:rFonts w:hint="eastAsia" w:ascii="宋体" w:hAnsi="宋体" w:eastAsia="宋体" w:cs="宋体"/>
                <w:color w:val="auto"/>
                <w:sz w:val="21"/>
                <w:szCs w:val="21"/>
                <w:highlight w:val="none"/>
                <w:lang w:val="en-US" w:eastAsia="zh-CN"/>
              </w:rPr>
              <w:t>但不限于</w:t>
            </w:r>
            <w:r>
              <w:rPr>
                <w:rFonts w:hint="eastAsia" w:ascii="宋体" w:hAnsi="宋体" w:eastAsia="宋体" w:cs="宋体"/>
                <w:color w:val="auto"/>
                <w:sz w:val="21"/>
                <w:szCs w:val="21"/>
                <w:highlight w:val="none"/>
              </w:rPr>
              <w:t>：</w:t>
            </w:r>
          </w:p>
          <w:p w14:paraId="5565536C">
            <w:pPr>
              <w:pStyle w:val="77"/>
              <w:spacing w:beforeLines="0" w:afterLines="0" w:line="360" w:lineRule="auto"/>
              <w:jc w:val="both"/>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①</w:t>
            </w:r>
            <w:r>
              <w:rPr>
                <w:rFonts w:hint="eastAsia" w:ascii="宋体" w:hAnsi="宋体" w:eastAsia="宋体" w:cs="宋体"/>
                <w:color w:val="auto"/>
                <w:sz w:val="21"/>
                <w:szCs w:val="21"/>
                <w:highlight w:val="none"/>
                <w:lang w:val="en-US" w:eastAsia="zh-CN"/>
              </w:rPr>
              <w:t>配送安排</w:t>
            </w:r>
            <w:r>
              <w:rPr>
                <w:rFonts w:hint="eastAsia" w:ascii="宋体" w:hAnsi="宋体" w:eastAsia="宋体" w:cs="宋体"/>
                <w:color w:val="auto"/>
                <w:sz w:val="21"/>
                <w:szCs w:val="21"/>
                <w:highlight w:val="none"/>
              </w:rPr>
              <w:t>（在</w:t>
            </w:r>
            <w:r>
              <w:rPr>
                <w:rFonts w:hint="eastAsia" w:ascii="宋体" w:hAnsi="宋体" w:eastAsia="宋体" w:cs="宋体"/>
                <w:color w:val="auto"/>
                <w:sz w:val="21"/>
                <w:szCs w:val="21"/>
                <w:highlight w:val="none"/>
                <w:lang w:val="en-US" w:eastAsia="zh-CN"/>
              </w:rPr>
              <w:t>符合采购需求相关要求</w:t>
            </w:r>
            <w:r>
              <w:rPr>
                <w:rFonts w:hint="eastAsia" w:ascii="宋体" w:hAnsi="宋体" w:eastAsia="宋体" w:cs="宋体"/>
                <w:color w:val="auto"/>
                <w:sz w:val="21"/>
                <w:szCs w:val="21"/>
                <w:highlight w:val="none"/>
              </w:rPr>
              <w:t>基础上，对</w:t>
            </w:r>
            <w:r>
              <w:rPr>
                <w:rFonts w:hint="eastAsia" w:ascii="宋体" w:hAnsi="宋体" w:eastAsia="宋体" w:cs="宋体"/>
                <w:color w:val="auto"/>
                <w:sz w:val="21"/>
                <w:szCs w:val="21"/>
                <w:highlight w:val="none"/>
                <w:lang w:val="en-US" w:eastAsia="zh-CN"/>
              </w:rPr>
              <w:t>商品配送</w:t>
            </w:r>
            <w:r>
              <w:rPr>
                <w:rFonts w:hint="eastAsia" w:ascii="宋体" w:hAnsi="宋体" w:eastAsia="宋体" w:cs="宋体"/>
                <w:color w:val="auto"/>
                <w:sz w:val="21"/>
                <w:szCs w:val="21"/>
                <w:highlight w:val="none"/>
              </w:rPr>
              <w:t>流程和</w:t>
            </w:r>
            <w:r>
              <w:rPr>
                <w:rFonts w:hint="eastAsia" w:ascii="宋体" w:hAnsi="宋体" w:eastAsia="宋体" w:cs="宋体"/>
                <w:color w:val="auto"/>
                <w:sz w:val="21"/>
                <w:szCs w:val="21"/>
                <w:highlight w:val="none"/>
                <w:lang w:val="en-US" w:eastAsia="zh-CN"/>
              </w:rPr>
              <w:t>安排</w:t>
            </w:r>
            <w:r>
              <w:rPr>
                <w:rFonts w:hint="eastAsia" w:ascii="宋体" w:hAnsi="宋体" w:eastAsia="宋体" w:cs="宋体"/>
                <w:color w:val="auto"/>
                <w:sz w:val="21"/>
                <w:szCs w:val="21"/>
                <w:highlight w:val="none"/>
              </w:rPr>
              <w:t>进行拓展，提供更详细具体的</w:t>
            </w:r>
            <w:r>
              <w:rPr>
                <w:rFonts w:hint="eastAsia" w:ascii="宋体" w:hAnsi="宋体" w:eastAsia="宋体" w:cs="宋体"/>
                <w:color w:val="auto"/>
                <w:sz w:val="21"/>
                <w:szCs w:val="21"/>
                <w:highlight w:val="none"/>
                <w:lang w:val="en-US" w:eastAsia="zh-CN"/>
              </w:rPr>
              <w:t>配送计划</w:t>
            </w:r>
            <w:r>
              <w:rPr>
                <w:rFonts w:hint="eastAsia" w:ascii="宋体" w:hAnsi="宋体" w:eastAsia="宋体" w:cs="宋体"/>
                <w:color w:val="auto"/>
                <w:sz w:val="21"/>
                <w:szCs w:val="21"/>
                <w:highlight w:val="none"/>
              </w:rPr>
              <w:t>，</w:t>
            </w:r>
            <w:r>
              <w:rPr>
                <w:rFonts w:hint="eastAsia" w:ascii="宋体" w:hAnsi="宋体" w:eastAsia="宋体" w:cs="宋体"/>
                <w:color w:val="auto"/>
                <w:sz w:val="21"/>
                <w:szCs w:val="21"/>
                <w:highlight w:val="none"/>
                <w:lang w:val="en-US" w:eastAsia="zh-CN"/>
              </w:rPr>
              <w:t>配送人力物力安排</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各地市的配送方式和运输路线安排等</w:t>
            </w:r>
            <w:r>
              <w:rPr>
                <w:rFonts w:hint="eastAsia" w:ascii="宋体" w:hAnsi="宋体" w:eastAsia="宋体" w:cs="宋体"/>
                <w:color w:val="auto"/>
                <w:sz w:val="21"/>
                <w:szCs w:val="21"/>
                <w:highlight w:val="none"/>
              </w:rPr>
              <w:t xml:space="preserve">）； </w:t>
            </w:r>
          </w:p>
          <w:p w14:paraId="00A45F3D">
            <w:pPr>
              <w:pStyle w:val="77"/>
              <w:spacing w:beforeLines="0" w:afterLines="0" w:line="360" w:lineRule="auto"/>
              <w:jc w:val="both"/>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rPr>
              <w:t>②售后服务团队配置及</w:t>
            </w:r>
            <w:r>
              <w:rPr>
                <w:rFonts w:hint="eastAsia" w:ascii="宋体" w:hAnsi="宋体" w:eastAsia="宋体" w:cs="宋体"/>
                <w:color w:val="auto"/>
                <w:sz w:val="21"/>
                <w:szCs w:val="21"/>
                <w:highlight w:val="none"/>
                <w:lang w:val="en-US" w:eastAsia="zh-CN"/>
              </w:rPr>
              <w:t>售后</w:t>
            </w:r>
            <w:r>
              <w:rPr>
                <w:rFonts w:hint="eastAsia" w:ascii="宋体" w:hAnsi="宋体" w:eastAsia="宋体" w:cs="宋体"/>
                <w:color w:val="auto"/>
                <w:sz w:val="21"/>
                <w:szCs w:val="21"/>
                <w:highlight w:val="none"/>
              </w:rPr>
              <w:t>服务</w:t>
            </w:r>
            <w:r>
              <w:rPr>
                <w:rFonts w:hint="eastAsia" w:ascii="宋体" w:hAnsi="宋体" w:eastAsia="宋体" w:cs="宋体"/>
                <w:color w:val="auto"/>
                <w:sz w:val="21"/>
                <w:szCs w:val="21"/>
                <w:highlight w:val="none"/>
                <w:lang w:val="en-US" w:eastAsia="zh-CN"/>
              </w:rPr>
              <w:t>方案</w:t>
            </w:r>
            <w:r>
              <w:rPr>
                <w:rFonts w:hint="eastAsia" w:ascii="宋体" w:hAnsi="宋体" w:eastAsia="宋体" w:cs="宋体"/>
                <w:color w:val="auto"/>
                <w:sz w:val="21"/>
                <w:szCs w:val="21"/>
                <w:highlight w:val="none"/>
              </w:rPr>
              <w:t>（在</w:t>
            </w:r>
            <w:r>
              <w:rPr>
                <w:rFonts w:hint="eastAsia" w:ascii="宋体" w:hAnsi="宋体" w:eastAsia="宋体" w:cs="宋体"/>
                <w:color w:val="auto"/>
                <w:sz w:val="21"/>
                <w:szCs w:val="21"/>
                <w:highlight w:val="none"/>
                <w:lang w:val="en-US" w:eastAsia="zh-CN"/>
              </w:rPr>
              <w:t>采购需求相关</w:t>
            </w:r>
            <w:r>
              <w:rPr>
                <w:rFonts w:hint="eastAsia" w:ascii="宋体" w:hAnsi="宋体" w:eastAsia="宋体" w:cs="宋体"/>
                <w:color w:val="auto"/>
                <w:sz w:val="21"/>
                <w:szCs w:val="21"/>
                <w:highlight w:val="none"/>
              </w:rPr>
              <w:t>要求的基础上</w:t>
            </w:r>
            <w:r>
              <w:rPr>
                <w:rFonts w:hint="eastAsia" w:ascii="宋体" w:hAnsi="宋体" w:eastAsia="宋体" w:cs="宋体"/>
                <w:color w:val="auto"/>
                <w:sz w:val="21"/>
                <w:szCs w:val="21"/>
                <w:highlight w:val="none"/>
                <w:lang w:val="en-US" w:eastAsia="zh-CN"/>
              </w:rPr>
              <w:t>对售后团队配置及服务范围</w:t>
            </w:r>
            <w:r>
              <w:rPr>
                <w:rFonts w:hint="eastAsia" w:ascii="宋体" w:hAnsi="宋体" w:eastAsia="宋体" w:cs="宋体"/>
                <w:color w:val="auto"/>
                <w:sz w:val="21"/>
                <w:szCs w:val="21"/>
                <w:highlight w:val="none"/>
              </w:rPr>
              <w:t>进行</w:t>
            </w:r>
            <w:r>
              <w:rPr>
                <w:rFonts w:hint="eastAsia" w:ascii="宋体" w:hAnsi="宋体" w:eastAsia="宋体" w:cs="宋体"/>
                <w:color w:val="auto"/>
                <w:sz w:val="21"/>
                <w:szCs w:val="21"/>
                <w:highlight w:val="none"/>
                <w:lang w:eastAsia="zh-CN"/>
              </w:rPr>
              <w:t>扩展</w:t>
            </w:r>
            <w:r>
              <w:rPr>
                <w:rFonts w:hint="eastAsia" w:ascii="宋体" w:hAnsi="宋体" w:eastAsia="宋体" w:cs="宋体"/>
                <w:color w:val="auto"/>
                <w:sz w:val="21"/>
                <w:szCs w:val="21"/>
                <w:highlight w:val="none"/>
              </w:rPr>
              <w:t>延伸，列明</w:t>
            </w:r>
            <w:r>
              <w:rPr>
                <w:rFonts w:hint="eastAsia" w:ascii="宋体" w:hAnsi="宋体" w:eastAsia="宋体" w:cs="宋体"/>
                <w:color w:val="auto"/>
                <w:sz w:val="21"/>
                <w:szCs w:val="21"/>
                <w:highlight w:val="none"/>
                <w:lang w:val="en-US" w:eastAsia="zh-CN"/>
              </w:rPr>
              <w:t>不同区域的</w:t>
            </w:r>
            <w:r>
              <w:rPr>
                <w:rFonts w:hint="eastAsia" w:ascii="宋体" w:hAnsi="宋体" w:eastAsia="宋体" w:cs="宋体"/>
                <w:color w:val="auto"/>
                <w:sz w:val="21"/>
                <w:szCs w:val="21"/>
                <w:highlight w:val="none"/>
              </w:rPr>
              <w:t>服务人员人数、岗位安排</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针对售后响应时间进行承诺，</w:t>
            </w:r>
            <w:r>
              <w:rPr>
                <w:rFonts w:hint="eastAsia" w:ascii="宋体" w:hAnsi="宋体" w:eastAsia="宋体" w:cs="宋体"/>
                <w:color w:val="auto"/>
                <w:sz w:val="21"/>
                <w:szCs w:val="21"/>
                <w:highlight w:val="none"/>
              </w:rPr>
              <w:t>列举可能出现的常见</w:t>
            </w:r>
            <w:r>
              <w:rPr>
                <w:rFonts w:hint="eastAsia" w:ascii="宋体" w:hAnsi="宋体" w:eastAsia="宋体" w:cs="宋体"/>
                <w:color w:val="auto"/>
                <w:sz w:val="21"/>
                <w:szCs w:val="21"/>
                <w:highlight w:val="none"/>
                <w:lang w:val="en-US" w:eastAsia="zh-CN"/>
              </w:rPr>
              <w:t>售后</w:t>
            </w:r>
            <w:r>
              <w:rPr>
                <w:rFonts w:hint="eastAsia" w:ascii="宋体" w:hAnsi="宋体" w:eastAsia="宋体" w:cs="宋体"/>
                <w:color w:val="auto"/>
                <w:sz w:val="21"/>
                <w:szCs w:val="21"/>
                <w:highlight w:val="none"/>
              </w:rPr>
              <w:t>问题</w:t>
            </w:r>
            <w:r>
              <w:rPr>
                <w:rFonts w:hint="eastAsia" w:ascii="宋体" w:hAnsi="宋体" w:eastAsia="宋体" w:cs="宋体"/>
                <w:color w:val="auto"/>
                <w:sz w:val="21"/>
                <w:szCs w:val="21"/>
                <w:highlight w:val="none"/>
                <w:lang w:val="en-US" w:eastAsia="zh-CN"/>
              </w:rPr>
              <w:t>预案，包括但不限于退货、换货流程等；以及针对每种情况的解决方案</w:t>
            </w:r>
            <w:r>
              <w:rPr>
                <w:rFonts w:hint="eastAsia" w:ascii="宋体" w:hAnsi="宋体" w:eastAsia="宋体" w:cs="宋体"/>
                <w:color w:val="auto"/>
                <w:sz w:val="21"/>
                <w:szCs w:val="21"/>
                <w:highlight w:val="none"/>
              </w:rPr>
              <w:t>，并针对性安排响应时间、响应方式和服务流程）</w:t>
            </w:r>
            <w:r>
              <w:rPr>
                <w:rFonts w:hint="eastAsia" w:ascii="宋体" w:hAnsi="宋体" w:eastAsia="宋体" w:cs="宋体"/>
                <w:color w:val="auto"/>
                <w:sz w:val="21"/>
                <w:szCs w:val="21"/>
                <w:highlight w:val="none"/>
                <w:lang w:eastAsia="zh-CN"/>
              </w:rPr>
              <w:t>。</w:t>
            </w:r>
          </w:p>
          <w:p w14:paraId="0A92238C">
            <w:pPr>
              <w:spacing w:line="360" w:lineRule="auto"/>
              <w:rPr>
                <w:rFonts w:hint="eastAsia" w:ascii="宋体" w:hAnsi="宋体" w:eastAsia="宋体" w:cs="宋体"/>
                <w:color w:val="auto"/>
                <w:szCs w:val="21"/>
                <w:highlight w:val="none"/>
              </w:rPr>
            </w:pPr>
            <w:r>
              <w:rPr>
                <w:rFonts w:hint="eastAsia" w:ascii="宋体" w:hAnsi="宋体" w:eastAsia="宋体" w:cs="宋体"/>
                <w:color w:val="auto"/>
                <w:sz w:val="21"/>
                <w:szCs w:val="21"/>
                <w:highlight w:val="none"/>
              </w:rPr>
              <w:t>以上内容完整齐全、符合采购需求</w:t>
            </w:r>
            <w:r>
              <w:rPr>
                <w:rFonts w:hint="eastAsia" w:ascii="宋体" w:hAnsi="宋体" w:eastAsia="宋体" w:cs="宋体"/>
                <w:color w:val="auto"/>
                <w:sz w:val="21"/>
                <w:szCs w:val="21"/>
                <w:highlight w:val="none"/>
                <w:lang w:eastAsia="zh-CN"/>
              </w:rPr>
              <w:t>并有</w:t>
            </w:r>
            <w:r>
              <w:rPr>
                <w:rFonts w:hint="eastAsia" w:ascii="宋体" w:hAnsi="宋体" w:eastAsia="宋体" w:cs="宋体"/>
                <w:color w:val="auto"/>
                <w:sz w:val="21"/>
                <w:szCs w:val="21"/>
                <w:highlight w:val="none"/>
              </w:rPr>
              <w:t>利于项目实际实施的得</w:t>
            </w:r>
            <w:r>
              <w:rPr>
                <w:rFonts w:hint="eastAsia" w:ascii="宋体" w:hAnsi="宋体" w:eastAsia="宋体" w:cs="宋体"/>
                <w:color w:val="auto"/>
                <w:sz w:val="21"/>
                <w:szCs w:val="21"/>
                <w:highlight w:val="none"/>
                <w:lang w:val="en-US" w:eastAsia="zh-CN"/>
              </w:rPr>
              <w:t>2</w:t>
            </w:r>
            <w:r>
              <w:rPr>
                <w:rFonts w:hint="eastAsia" w:ascii="宋体" w:hAnsi="宋体" w:eastAsia="宋体" w:cs="宋体"/>
                <w:color w:val="auto"/>
                <w:sz w:val="21"/>
                <w:szCs w:val="21"/>
                <w:highlight w:val="none"/>
              </w:rPr>
              <w:t>分</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共两项内容，</w:t>
            </w:r>
            <w:r>
              <w:rPr>
                <w:rFonts w:hint="eastAsia" w:ascii="宋体" w:hAnsi="宋体" w:eastAsia="宋体" w:cs="宋体"/>
                <w:color w:val="auto"/>
                <w:sz w:val="21"/>
                <w:szCs w:val="21"/>
                <w:highlight w:val="none"/>
              </w:rPr>
              <w:t>每</w:t>
            </w:r>
            <w:r>
              <w:rPr>
                <w:rFonts w:hint="eastAsia" w:ascii="宋体" w:hAnsi="宋体" w:eastAsia="宋体" w:cs="宋体"/>
                <w:color w:val="auto"/>
                <w:szCs w:val="21"/>
                <w:highlight w:val="none"/>
              </w:rPr>
              <w:t>有一项内容</w:t>
            </w:r>
            <w:r>
              <w:rPr>
                <w:rFonts w:hint="eastAsia" w:ascii="宋体" w:hAnsi="宋体" w:eastAsia="宋体" w:cs="宋体"/>
                <w:color w:val="auto"/>
                <w:sz w:val="21"/>
                <w:szCs w:val="21"/>
                <w:highlight w:val="none"/>
              </w:rPr>
              <w:t>未提供</w:t>
            </w:r>
            <w:r>
              <w:rPr>
                <w:rFonts w:hint="eastAsia" w:ascii="宋体" w:hAnsi="宋体" w:eastAsia="宋体" w:cs="宋体"/>
                <w:color w:val="auto"/>
                <w:szCs w:val="21"/>
                <w:highlight w:val="none"/>
              </w:rPr>
              <w:t>扣</w:t>
            </w:r>
            <w:r>
              <w:rPr>
                <w:rFonts w:hint="eastAsia" w:ascii="宋体" w:hAnsi="宋体" w:eastAsia="宋体" w:cs="宋体"/>
                <w:color w:val="auto"/>
                <w:szCs w:val="21"/>
                <w:highlight w:val="none"/>
                <w:lang w:val="en-US" w:eastAsia="zh-CN"/>
              </w:rPr>
              <w:t>1</w:t>
            </w:r>
            <w:r>
              <w:rPr>
                <w:rFonts w:hint="eastAsia" w:ascii="宋体" w:hAnsi="宋体" w:eastAsia="宋体" w:cs="宋体"/>
                <w:color w:val="auto"/>
                <w:szCs w:val="21"/>
                <w:highlight w:val="none"/>
              </w:rPr>
              <w:t>分，每有一项存在缺陷扣</w:t>
            </w:r>
            <w:r>
              <w:rPr>
                <w:rFonts w:hint="eastAsia" w:ascii="宋体" w:hAnsi="宋体" w:eastAsia="宋体" w:cs="宋体"/>
                <w:color w:val="auto"/>
                <w:szCs w:val="21"/>
                <w:highlight w:val="none"/>
                <w:lang w:val="en-US" w:eastAsia="zh-CN"/>
              </w:rPr>
              <w:t>0.5</w:t>
            </w:r>
            <w:r>
              <w:rPr>
                <w:rFonts w:hint="eastAsia" w:ascii="宋体" w:hAnsi="宋体" w:eastAsia="宋体" w:cs="宋体"/>
                <w:color w:val="auto"/>
                <w:szCs w:val="21"/>
                <w:highlight w:val="none"/>
              </w:rPr>
              <w:t>分，扣完为止</w:t>
            </w:r>
            <w:r>
              <w:rPr>
                <w:rFonts w:hint="eastAsia" w:ascii="宋体" w:hAnsi="宋体" w:eastAsia="宋体" w:cs="宋体"/>
                <w:color w:val="auto"/>
                <w:szCs w:val="21"/>
                <w:highlight w:val="none"/>
                <w:lang w:eastAsia="zh-CN"/>
              </w:rPr>
              <w:t>；</w:t>
            </w:r>
            <w:r>
              <w:rPr>
                <w:rFonts w:hint="eastAsia" w:ascii="宋体" w:hAnsi="宋体" w:eastAsia="宋体" w:cs="宋体"/>
                <w:color w:val="auto"/>
                <w:kern w:val="0"/>
                <w:sz w:val="21"/>
                <w:szCs w:val="21"/>
                <w:highlight w:val="none"/>
                <w:lang w:val="en-US" w:eastAsia="zh-CN" w:bidi="ar"/>
              </w:rPr>
              <w:t>未提供方案或方案照搬本项目需求内容（包括仅更改部分文字或数据）无任何扩展的，不得分</w:t>
            </w:r>
            <w:r>
              <w:rPr>
                <w:rFonts w:hint="eastAsia" w:ascii="宋体" w:hAnsi="宋体" w:eastAsia="宋体" w:cs="宋体"/>
                <w:color w:val="auto"/>
                <w:szCs w:val="21"/>
                <w:highlight w:val="none"/>
              </w:rPr>
              <w:t xml:space="preserve">。 </w:t>
            </w:r>
          </w:p>
          <w:p w14:paraId="0C4B1672">
            <w:pPr>
              <w:pStyle w:val="77"/>
              <w:spacing w:beforeLines="0" w:afterLines="0" w:line="360" w:lineRule="auto"/>
              <w:jc w:val="both"/>
              <w:rPr>
                <w:rFonts w:hint="eastAsia" w:ascii="宋体" w:hAnsi="宋体" w:eastAsia="宋体" w:cs="宋体"/>
                <w:color w:val="auto"/>
                <w:sz w:val="21"/>
                <w:szCs w:val="21"/>
                <w:highlight w:val="none"/>
                <w:lang w:val="en-US" w:eastAsia="zh-CN"/>
              </w:rPr>
            </w:pPr>
            <w:r>
              <w:rPr>
                <w:rFonts w:hint="eastAsia" w:ascii="宋体" w:hAnsi="宋体" w:eastAsia="宋体" w:cs="宋体"/>
                <w:b/>
                <w:bCs/>
                <w:color w:val="auto"/>
                <w:sz w:val="21"/>
                <w:szCs w:val="21"/>
                <w:highlight w:val="none"/>
              </w:rPr>
              <w:t>注：内容缺陷指项目名称错误</w:t>
            </w:r>
            <w:r>
              <w:rPr>
                <w:rFonts w:hint="eastAsia" w:ascii="宋体" w:hAnsi="宋体" w:eastAsia="宋体" w:cs="宋体"/>
                <w:b/>
                <w:bCs/>
                <w:color w:val="auto"/>
                <w:sz w:val="21"/>
                <w:szCs w:val="21"/>
                <w:highlight w:val="none"/>
                <w:lang w:eastAsia="zh-CN"/>
              </w:rPr>
              <w:t>、</w:t>
            </w:r>
            <w:r>
              <w:rPr>
                <w:rFonts w:hint="eastAsia" w:ascii="宋体" w:hAnsi="宋体" w:eastAsia="宋体" w:cs="宋体"/>
                <w:b/>
                <w:bCs/>
                <w:color w:val="auto"/>
                <w:sz w:val="21"/>
                <w:szCs w:val="21"/>
                <w:highlight w:val="none"/>
              </w:rPr>
              <w:t>或项目地点错误</w:t>
            </w:r>
            <w:r>
              <w:rPr>
                <w:rFonts w:hint="eastAsia" w:ascii="宋体" w:hAnsi="宋体" w:eastAsia="宋体" w:cs="宋体"/>
                <w:b/>
                <w:bCs/>
                <w:color w:val="auto"/>
                <w:sz w:val="21"/>
                <w:szCs w:val="21"/>
                <w:highlight w:val="none"/>
                <w:lang w:eastAsia="zh-CN"/>
              </w:rPr>
              <w:t>、</w:t>
            </w:r>
            <w:r>
              <w:rPr>
                <w:rFonts w:hint="eastAsia" w:ascii="宋体" w:hAnsi="宋体" w:eastAsia="宋体" w:cs="宋体"/>
                <w:b/>
                <w:bCs/>
                <w:color w:val="auto"/>
                <w:sz w:val="21"/>
                <w:szCs w:val="21"/>
                <w:highlight w:val="none"/>
              </w:rPr>
              <w:t>或与项目情况描述不匹配</w:t>
            </w:r>
            <w:r>
              <w:rPr>
                <w:rFonts w:hint="eastAsia" w:ascii="宋体" w:hAnsi="宋体" w:eastAsia="宋体" w:cs="宋体"/>
                <w:b/>
                <w:bCs/>
                <w:color w:val="auto"/>
                <w:sz w:val="21"/>
                <w:szCs w:val="21"/>
                <w:highlight w:val="none"/>
                <w:lang w:eastAsia="zh-CN"/>
              </w:rPr>
              <w:t>、</w:t>
            </w:r>
            <w:r>
              <w:rPr>
                <w:rFonts w:hint="eastAsia" w:ascii="宋体" w:hAnsi="宋体" w:eastAsia="宋体" w:cs="宋体"/>
                <w:b/>
                <w:bCs/>
                <w:color w:val="auto"/>
                <w:sz w:val="21"/>
                <w:szCs w:val="21"/>
                <w:highlight w:val="none"/>
              </w:rPr>
              <w:t>或套用其他方案</w:t>
            </w:r>
            <w:r>
              <w:rPr>
                <w:rFonts w:hint="eastAsia" w:ascii="宋体" w:hAnsi="宋体" w:eastAsia="宋体" w:cs="宋体"/>
                <w:b/>
                <w:bCs/>
                <w:color w:val="auto"/>
                <w:sz w:val="21"/>
                <w:szCs w:val="21"/>
                <w:highlight w:val="none"/>
                <w:lang w:eastAsia="zh-CN"/>
              </w:rPr>
              <w:t>、</w:t>
            </w:r>
            <w:r>
              <w:rPr>
                <w:rFonts w:hint="eastAsia" w:ascii="宋体" w:hAnsi="宋体" w:eastAsia="宋体" w:cs="宋体"/>
                <w:b/>
                <w:bCs/>
                <w:color w:val="auto"/>
                <w:sz w:val="21"/>
                <w:szCs w:val="21"/>
                <w:highlight w:val="none"/>
              </w:rPr>
              <w:t>或涉及的规范及标准错误</w:t>
            </w:r>
            <w:r>
              <w:rPr>
                <w:rFonts w:hint="eastAsia" w:ascii="宋体" w:hAnsi="宋体" w:eastAsia="宋体" w:cs="宋体"/>
                <w:b/>
                <w:bCs/>
                <w:color w:val="auto"/>
                <w:sz w:val="21"/>
                <w:szCs w:val="21"/>
                <w:highlight w:val="none"/>
                <w:lang w:eastAsia="zh-CN"/>
              </w:rPr>
              <w:t>、</w:t>
            </w:r>
            <w:r>
              <w:rPr>
                <w:rFonts w:hint="eastAsia" w:ascii="宋体" w:hAnsi="宋体" w:eastAsia="宋体" w:cs="宋体"/>
                <w:b/>
                <w:bCs/>
                <w:color w:val="auto"/>
                <w:sz w:val="21"/>
                <w:szCs w:val="21"/>
                <w:highlight w:val="none"/>
              </w:rPr>
              <w:t>或凭空编造</w:t>
            </w:r>
            <w:r>
              <w:rPr>
                <w:rFonts w:hint="eastAsia" w:ascii="宋体" w:hAnsi="宋体" w:eastAsia="宋体" w:cs="宋体"/>
                <w:b/>
                <w:bCs/>
                <w:color w:val="auto"/>
                <w:sz w:val="21"/>
                <w:szCs w:val="21"/>
                <w:highlight w:val="none"/>
                <w:lang w:eastAsia="zh-CN"/>
              </w:rPr>
              <w:t>、</w:t>
            </w:r>
            <w:r>
              <w:rPr>
                <w:rFonts w:hint="eastAsia" w:ascii="宋体" w:hAnsi="宋体" w:eastAsia="宋体" w:cs="宋体"/>
                <w:b/>
                <w:bCs/>
                <w:color w:val="auto"/>
                <w:sz w:val="21"/>
                <w:szCs w:val="21"/>
                <w:highlight w:val="none"/>
              </w:rPr>
              <w:t>或逻辑漏洞</w:t>
            </w:r>
            <w:r>
              <w:rPr>
                <w:rFonts w:hint="eastAsia" w:ascii="宋体" w:hAnsi="宋体" w:eastAsia="宋体" w:cs="宋体"/>
                <w:b/>
                <w:bCs/>
                <w:color w:val="auto"/>
                <w:sz w:val="21"/>
                <w:szCs w:val="21"/>
                <w:highlight w:val="none"/>
                <w:lang w:eastAsia="zh-CN"/>
              </w:rPr>
              <w:t>、</w:t>
            </w:r>
            <w:r>
              <w:rPr>
                <w:rFonts w:hint="eastAsia" w:ascii="宋体" w:hAnsi="宋体" w:eastAsia="宋体" w:cs="宋体"/>
                <w:b/>
                <w:bCs/>
                <w:color w:val="auto"/>
                <w:sz w:val="21"/>
                <w:szCs w:val="21"/>
                <w:highlight w:val="none"/>
              </w:rPr>
              <w:t>或方案中内容前后不一致，或具有不利于本项目实施的内容</w:t>
            </w:r>
            <w:r>
              <w:rPr>
                <w:rFonts w:hint="eastAsia" w:ascii="宋体" w:hAnsi="宋体" w:eastAsia="宋体" w:cs="宋体"/>
                <w:b/>
                <w:bCs/>
                <w:color w:val="auto"/>
                <w:sz w:val="21"/>
                <w:szCs w:val="21"/>
                <w:highlight w:val="none"/>
                <w:lang w:eastAsia="zh-CN"/>
              </w:rPr>
              <w:t>、</w:t>
            </w:r>
            <w:r>
              <w:rPr>
                <w:rFonts w:hint="eastAsia" w:ascii="宋体" w:hAnsi="宋体" w:eastAsia="宋体" w:cs="宋体"/>
                <w:b/>
                <w:bCs/>
                <w:color w:val="auto"/>
                <w:sz w:val="21"/>
                <w:szCs w:val="21"/>
                <w:highlight w:val="none"/>
              </w:rPr>
              <w:t>或不可能实现的夸大情形等情况。</w:t>
            </w:r>
          </w:p>
        </w:tc>
        <w:tc>
          <w:tcPr>
            <w:tcW w:w="864" w:type="dxa"/>
            <w:vAlign w:val="center"/>
          </w:tcPr>
          <w:p w14:paraId="130FE256">
            <w:pPr>
              <w:autoSpaceDE/>
              <w:autoSpaceDN/>
              <w:spacing w:beforeLines="0" w:afterLines="0"/>
              <w:jc w:val="center"/>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2</w:t>
            </w:r>
          </w:p>
        </w:tc>
      </w:tr>
    </w:tbl>
    <w:p w14:paraId="73C89AA5">
      <w:pPr>
        <w:autoSpaceDE/>
        <w:autoSpaceDN/>
        <w:spacing w:beforeLines="0" w:afterLines="0"/>
        <w:rPr>
          <w:rFonts w:hint="eastAsia" w:ascii="宋体" w:hAnsi="宋体" w:eastAsia="宋体" w:cs="宋体"/>
          <w:color w:val="auto"/>
          <w:highlight w:val="none"/>
        </w:rPr>
      </w:pPr>
    </w:p>
    <w:p w14:paraId="07730F95">
      <w:pPr>
        <w:autoSpaceDE/>
        <w:autoSpaceDN/>
        <w:spacing w:beforeLines="0" w:afterLines="0"/>
        <w:ind w:firstLine="422" w:firstLineChars="200"/>
        <w:outlineLvl w:val="3"/>
        <w:rPr>
          <w:rFonts w:hint="eastAsia" w:ascii="宋体" w:hAnsi="宋体" w:eastAsia="宋体" w:cs="宋体"/>
          <w:b/>
          <w:bCs/>
          <w:color w:val="auto"/>
          <w:szCs w:val="21"/>
          <w:highlight w:val="none"/>
          <w:lang w:eastAsia="zh-CN"/>
        </w:rPr>
      </w:pPr>
      <w:r>
        <w:rPr>
          <w:rFonts w:hint="eastAsia" w:ascii="宋体" w:hAnsi="宋体" w:eastAsia="宋体" w:cs="宋体"/>
          <w:b/>
          <w:bCs/>
          <w:color w:val="auto"/>
          <w:szCs w:val="21"/>
          <w:highlight w:val="none"/>
          <w:lang w:eastAsia="zh-CN"/>
        </w:rPr>
        <w:t>表五：技术评分细则表（</w:t>
      </w:r>
      <w:r>
        <w:rPr>
          <w:rFonts w:hint="eastAsia" w:ascii="宋体" w:hAnsi="宋体" w:eastAsia="宋体" w:cs="宋体"/>
          <w:b/>
          <w:bCs/>
          <w:color w:val="auto"/>
          <w:szCs w:val="21"/>
          <w:highlight w:val="none"/>
          <w:lang w:val="en-US" w:eastAsia="zh-CN"/>
        </w:rPr>
        <w:t>60.5</w:t>
      </w:r>
      <w:r>
        <w:rPr>
          <w:rFonts w:hint="eastAsia" w:ascii="宋体" w:hAnsi="宋体" w:eastAsia="宋体" w:cs="宋体"/>
          <w:b/>
          <w:bCs/>
          <w:color w:val="auto"/>
          <w:szCs w:val="21"/>
          <w:highlight w:val="none"/>
          <w:lang w:eastAsia="zh-CN"/>
        </w:rPr>
        <w:t>分）</w:t>
      </w:r>
    </w:p>
    <w:tbl>
      <w:tblPr>
        <w:tblStyle w:val="33"/>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12"/>
        <w:gridCol w:w="1285"/>
        <w:gridCol w:w="6662"/>
        <w:gridCol w:w="869"/>
      </w:tblGrid>
      <w:tr w14:paraId="69DDA6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jc w:val="center"/>
        </w:trPr>
        <w:tc>
          <w:tcPr>
            <w:tcW w:w="422" w:type="pct"/>
            <w:shd w:val="clear" w:color="auto" w:fill="F1F1F1" w:themeFill="background1" w:themeFillShade="F2"/>
            <w:vAlign w:val="center"/>
          </w:tcPr>
          <w:p w14:paraId="0BC24740">
            <w:pPr>
              <w:pStyle w:val="53"/>
              <w:autoSpaceDE/>
              <w:autoSpaceDN/>
              <w:spacing w:beforeLines="0" w:afterLines="0"/>
              <w:jc w:val="center"/>
              <w:rPr>
                <w:rFonts w:hint="eastAsia" w:ascii="宋体" w:hAnsi="宋体" w:eastAsia="宋体" w:cs="宋体"/>
                <w:b/>
                <w:color w:val="auto"/>
                <w:szCs w:val="21"/>
                <w:highlight w:val="none"/>
              </w:rPr>
            </w:pPr>
            <w:r>
              <w:rPr>
                <w:rFonts w:hint="eastAsia" w:ascii="宋体" w:hAnsi="宋体" w:eastAsia="宋体" w:cs="宋体"/>
                <w:b/>
                <w:color w:val="auto"/>
                <w:szCs w:val="21"/>
                <w:highlight w:val="none"/>
              </w:rPr>
              <w:t>序号</w:t>
            </w:r>
          </w:p>
        </w:tc>
        <w:tc>
          <w:tcPr>
            <w:tcW w:w="667" w:type="pct"/>
            <w:shd w:val="clear" w:color="auto" w:fill="F1F1F1" w:themeFill="background1" w:themeFillShade="F2"/>
            <w:vAlign w:val="center"/>
          </w:tcPr>
          <w:p w14:paraId="44E08965">
            <w:pPr>
              <w:pStyle w:val="53"/>
              <w:autoSpaceDE/>
              <w:autoSpaceDN/>
              <w:spacing w:beforeLines="0" w:afterLines="0"/>
              <w:jc w:val="center"/>
              <w:rPr>
                <w:rFonts w:hint="eastAsia" w:ascii="宋体" w:hAnsi="宋体" w:eastAsia="宋体" w:cs="宋体"/>
                <w:b/>
                <w:color w:val="auto"/>
                <w:szCs w:val="21"/>
                <w:highlight w:val="none"/>
              </w:rPr>
            </w:pPr>
            <w:r>
              <w:rPr>
                <w:rFonts w:hint="eastAsia" w:ascii="宋体" w:hAnsi="宋体" w:eastAsia="宋体" w:cs="宋体"/>
                <w:b/>
                <w:color w:val="auto"/>
                <w:szCs w:val="21"/>
                <w:highlight w:val="none"/>
              </w:rPr>
              <w:t>评审因素</w:t>
            </w:r>
          </w:p>
        </w:tc>
        <w:tc>
          <w:tcPr>
            <w:tcW w:w="3459" w:type="pct"/>
            <w:shd w:val="clear" w:color="auto" w:fill="F1F1F1" w:themeFill="background1" w:themeFillShade="F2"/>
            <w:vAlign w:val="center"/>
          </w:tcPr>
          <w:p w14:paraId="4F8CB74F">
            <w:pPr>
              <w:pStyle w:val="53"/>
              <w:autoSpaceDE/>
              <w:autoSpaceDN/>
              <w:spacing w:beforeLines="0" w:afterLines="0"/>
              <w:jc w:val="center"/>
              <w:rPr>
                <w:rFonts w:hint="eastAsia" w:ascii="宋体" w:hAnsi="宋体" w:eastAsia="宋体" w:cs="宋体"/>
                <w:b/>
                <w:color w:val="auto"/>
                <w:szCs w:val="21"/>
                <w:highlight w:val="none"/>
              </w:rPr>
            </w:pPr>
            <w:r>
              <w:rPr>
                <w:rFonts w:hint="eastAsia" w:ascii="宋体" w:hAnsi="宋体" w:eastAsia="宋体" w:cs="宋体"/>
                <w:b/>
                <w:color w:val="auto"/>
                <w:szCs w:val="21"/>
                <w:highlight w:val="none"/>
              </w:rPr>
              <w:t>评审标准</w:t>
            </w:r>
          </w:p>
        </w:tc>
        <w:tc>
          <w:tcPr>
            <w:tcW w:w="451" w:type="pct"/>
            <w:shd w:val="clear" w:color="auto" w:fill="F1F1F1" w:themeFill="background1" w:themeFillShade="F2"/>
            <w:vAlign w:val="center"/>
          </w:tcPr>
          <w:p w14:paraId="62775822">
            <w:pPr>
              <w:pStyle w:val="53"/>
              <w:autoSpaceDE/>
              <w:autoSpaceDN/>
              <w:spacing w:beforeLines="0" w:afterLines="0"/>
              <w:jc w:val="center"/>
              <w:rPr>
                <w:rFonts w:hint="eastAsia" w:ascii="宋体" w:hAnsi="宋体" w:eastAsia="宋体" w:cs="宋体"/>
                <w:b/>
                <w:color w:val="auto"/>
                <w:szCs w:val="21"/>
                <w:highlight w:val="none"/>
              </w:rPr>
            </w:pPr>
            <w:r>
              <w:rPr>
                <w:rFonts w:hint="eastAsia" w:ascii="宋体" w:hAnsi="宋体" w:eastAsia="宋体" w:cs="宋体"/>
                <w:b/>
                <w:color w:val="auto"/>
                <w:szCs w:val="21"/>
                <w:highlight w:val="none"/>
              </w:rPr>
              <w:t>分值（分）</w:t>
            </w:r>
          </w:p>
        </w:tc>
      </w:tr>
      <w:tr w14:paraId="3B40C5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3" w:hRule="atLeast"/>
          <w:jc w:val="center"/>
        </w:trPr>
        <w:tc>
          <w:tcPr>
            <w:tcW w:w="422" w:type="pct"/>
            <w:vAlign w:val="center"/>
          </w:tcPr>
          <w:p w14:paraId="67AABF05">
            <w:pPr>
              <w:pStyle w:val="72"/>
              <w:widowControl w:val="0"/>
              <w:numPr>
                <w:ilvl w:val="0"/>
                <w:numId w:val="14"/>
              </w:numPr>
              <w:spacing w:beforeLines="0" w:afterLines="0" w:line="360" w:lineRule="auto"/>
              <w:ind w:firstLineChars="0"/>
              <w:jc w:val="center"/>
              <w:rPr>
                <w:rFonts w:hint="eastAsia" w:ascii="宋体" w:hAnsi="宋体" w:eastAsia="宋体" w:cs="宋体"/>
                <w:color w:val="auto"/>
                <w:sz w:val="21"/>
                <w:szCs w:val="21"/>
                <w:highlight w:val="none"/>
              </w:rPr>
            </w:pPr>
          </w:p>
        </w:tc>
        <w:tc>
          <w:tcPr>
            <w:tcW w:w="667" w:type="pct"/>
            <w:shd w:val="clear" w:color="auto" w:fill="auto"/>
            <w:vAlign w:val="center"/>
          </w:tcPr>
          <w:p w14:paraId="71C30AF2">
            <w:pPr>
              <w:pStyle w:val="77"/>
              <w:spacing w:beforeLines="0" w:afterLines="0" w:line="360" w:lineRule="auto"/>
              <w:jc w:val="center"/>
              <w:rPr>
                <w:rFonts w:hint="eastAsia" w:ascii="宋体" w:hAnsi="宋体" w:eastAsia="宋体" w:cs="宋体"/>
                <w:color w:val="auto"/>
                <w:sz w:val="21"/>
                <w:szCs w:val="21"/>
                <w:highlight w:val="none"/>
                <w:lang w:val="en-US" w:eastAsia="zh-Hans"/>
              </w:rPr>
            </w:pPr>
            <w:r>
              <w:rPr>
                <w:rFonts w:hint="eastAsia" w:ascii="宋体" w:hAnsi="宋体" w:eastAsia="宋体" w:cs="宋体"/>
                <w:color w:val="auto"/>
                <w:sz w:val="21"/>
                <w:szCs w:val="21"/>
                <w:highlight w:val="none"/>
                <w:lang w:val="en-US" w:eastAsia="zh-CN"/>
              </w:rPr>
              <w:t>生产及质量管控</w:t>
            </w:r>
            <w:r>
              <w:rPr>
                <w:rFonts w:hint="eastAsia" w:ascii="宋体" w:hAnsi="宋体" w:eastAsia="宋体" w:cs="宋体"/>
                <w:color w:val="auto"/>
                <w:sz w:val="21"/>
                <w:szCs w:val="21"/>
                <w:highlight w:val="none"/>
              </w:rPr>
              <w:t>方案</w:t>
            </w:r>
          </w:p>
        </w:tc>
        <w:tc>
          <w:tcPr>
            <w:tcW w:w="3459" w:type="pct"/>
            <w:shd w:val="clear" w:color="auto" w:fill="auto"/>
            <w:vAlign w:val="top"/>
          </w:tcPr>
          <w:p w14:paraId="4331A746">
            <w:pPr>
              <w:pStyle w:val="77"/>
              <w:spacing w:beforeLines="0" w:afterLines="0" w:line="360" w:lineRule="auto"/>
              <w:jc w:val="both"/>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投标人</w:t>
            </w:r>
            <w:r>
              <w:rPr>
                <w:rFonts w:hint="eastAsia" w:ascii="宋体" w:hAnsi="宋体" w:eastAsia="宋体" w:cs="宋体"/>
                <w:color w:val="auto"/>
                <w:sz w:val="21"/>
                <w:szCs w:val="21"/>
                <w:highlight w:val="none"/>
                <w:lang w:val="en-US" w:eastAsia="zh-CN"/>
              </w:rPr>
              <w:t>结合</w:t>
            </w:r>
            <w:r>
              <w:rPr>
                <w:rFonts w:hint="eastAsia" w:ascii="宋体" w:hAnsi="宋体" w:eastAsia="宋体" w:cs="宋体"/>
                <w:color w:val="auto"/>
                <w:sz w:val="21"/>
                <w:szCs w:val="21"/>
                <w:highlight w:val="none"/>
              </w:rPr>
              <w:t>采购需求</w:t>
            </w:r>
            <w:r>
              <w:rPr>
                <w:rFonts w:hint="eastAsia" w:ascii="宋体" w:hAnsi="宋体" w:eastAsia="宋体" w:cs="宋体"/>
                <w:color w:val="auto"/>
                <w:sz w:val="21"/>
                <w:szCs w:val="21"/>
                <w:highlight w:val="none"/>
                <w:lang w:val="en-US" w:eastAsia="zh-CN"/>
              </w:rPr>
              <w:t>的任务要求，</w:t>
            </w:r>
            <w:r>
              <w:rPr>
                <w:rFonts w:hint="eastAsia" w:ascii="宋体" w:hAnsi="宋体" w:eastAsia="宋体" w:cs="宋体"/>
                <w:color w:val="auto"/>
                <w:sz w:val="21"/>
                <w:szCs w:val="21"/>
                <w:highlight w:val="none"/>
              </w:rPr>
              <w:t>提供</w:t>
            </w:r>
            <w:r>
              <w:rPr>
                <w:rFonts w:hint="eastAsia" w:ascii="宋体" w:hAnsi="宋体" w:eastAsia="宋体" w:cs="宋体"/>
                <w:color w:val="auto"/>
                <w:sz w:val="21"/>
                <w:szCs w:val="21"/>
                <w:highlight w:val="none"/>
                <w:lang w:val="en-US" w:eastAsia="zh-CN"/>
              </w:rPr>
              <w:t>针对本项目实施的生产</w:t>
            </w:r>
            <w:r>
              <w:rPr>
                <w:rFonts w:hint="eastAsia" w:ascii="宋体" w:hAnsi="宋体" w:eastAsia="宋体" w:cs="宋体"/>
                <w:color w:val="auto"/>
                <w:sz w:val="21"/>
                <w:szCs w:val="21"/>
                <w:highlight w:val="none"/>
              </w:rPr>
              <w:t>方案</w:t>
            </w:r>
            <w:r>
              <w:rPr>
                <w:rFonts w:hint="eastAsia" w:ascii="宋体" w:hAnsi="宋体" w:eastAsia="宋体" w:cs="宋体"/>
                <w:color w:val="auto"/>
                <w:sz w:val="21"/>
                <w:szCs w:val="21"/>
                <w:highlight w:val="none"/>
                <w:lang w:val="en-US" w:eastAsia="zh-CN"/>
              </w:rPr>
              <w:t>及质量管控措施</w:t>
            </w:r>
            <w:r>
              <w:rPr>
                <w:rFonts w:hint="eastAsia" w:ascii="宋体" w:hAnsi="宋体" w:eastAsia="宋体" w:cs="宋体"/>
                <w:color w:val="auto"/>
                <w:sz w:val="21"/>
                <w:szCs w:val="21"/>
                <w:highlight w:val="none"/>
              </w:rPr>
              <w:t xml:space="preserve">，应包括但不限于： </w:t>
            </w:r>
          </w:p>
          <w:p w14:paraId="6B03C7F5">
            <w:pPr>
              <w:pStyle w:val="77"/>
              <w:spacing w:beforeLines="0" w:afterLines="0" w:line="360" w:lineRule="auto"/>
              <w:jc w:val="both"/>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①提供保证鞋类产品生产工艺、产量及生产排期符合采购需求的方案；制定满足或优于鞋类供货标准及要求的生产/代采规划，提供因不可抗力或其他因素导致供货超出计划时间的补救预案；</w:t>
            </w:r>
          </w:p>
          <w:p w14:paraId="6FA00952">
            <w:pPr>
              <w:pStyle w:val="77"/>
              <w:spacing w:beforeLines="0" w:afterLines="0" w:line="360" w:lineRule="auto"/>
              <w:jc w:val="both"/>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②制定鞋类产品符合本项目要求的质量标准；列举可能出现的非人为、不可控的质量问题，以及如果出现任何质量问题的解决措施。</w:t>
            </w:r>
          </w:p>
          <w:p w14:paraId="24948A06">
            <w:pPr>
              <w:spacing w:line="360" w:lineRule="auto"/>
              <w:jc w:val="both"/>
              <w:rPr>
                <w:rFonts w:hint="eastAsia" w:ascii="宋体" w:hAnsi="宋体" w:eastAsia="宋体" w:cs="宋体"/>
                <w:color w:val="auto"/>
                <w:szCs w:val="21"/>
                <w:highlight w:val="none"/>
              </w:rPr>
            </w:pPr>
            <w:r>
              <w:rPr>
                <w:rFonts w:hint="eastAsia" w:ascii="宋体" w:hAnsi="宋体" w:eastAsia="宋体" w:cs="宋体"/>
                <w:color w:val="auto"/>
                <w:sz w:val="21"/>
                <w:szCs w:val="21"/>
                <w:highlight w:val="none"/>
              </w:rPr>
              <w:t>以上内容完整齐全、符合采购需求</w:t>
            </w:r>
            <w:r>
              <w:rPr>
                <w:rFonts w:hint="eastAsia" w:ascii="宋体" w:hAnsi="宋体" w:eastAsia="宋体" w:cs="宋体"/>
                <w:color w:val="auto"/>
                <w:sz w:val="21"/>
                <w:szCs w:val="21"/>
                <w:highlight w:val="none"/>
                <w:lang w:eastAsia="zh-CN"/>
              </w:rPr>
              <w:t>并有</w:t>
            </w:r>
            <w:r>
              <w:rPr>
                <w:rFonts w:hint="eastAsia" w:ascii="宋体" w:hAnsi="宋体" w:eastAsia="宋体" w:cs="宋体"/>
                <w:color w:val="auto"/>
                <w:sz w:val="21"/>
                <w:szCs w:val="21"/>
                <w:highlight w:val="none"/>
              </w:rPr>
              <w:t>利于项目实际实施的得</w:t>
            </w:r>
            <w:r>
              <w:rPr>
                <w:rFonts w:hint="eastAsia" w:ascii="宋体" w:hAnsi="宋体" w:eastAsia="宋体" w:cs="宋体"/>
                <w:color w:val="auto"/>
                <w:sz w:val="21"/>
                <w:szCs w:val="21"/>
                <w:highlight w:val="none"/>
                <w:lang w:val="en-US" w:eastAsia="zh-CN"/>
              </w:rPr>
              <w:t>2</w:t>
            </w:r>
            <w:r>
              <w:rPr>
                <w:rFonts w:hint="eastAsia" w:ascii="宋体" w:hAnsi="宋体" w:eastAsia="宋体" w:cs="宋体"/>
                <w:color w:val="auto"/>
                <w:sz w:val="21"/>
                <w:szCs w:val="21"/>
                <w:highlight w:val="none"/>
              </w:rPr>
              <w:t>分，每</w:t>
            </w:r>
            <w:r>
              <w:rPr>
                <w:rFonts w:hint="eastAsia" w:ascii="宋体" w:hAnsi="宋体" w:eastAsia="宋体" w:cs="宋体"/>
                <w:color w:val="auto"/>
                <w:sz w:val="21"/>
                <w:szCs w:val="21"/>
                <w:highlight w:val="none"/>
                <w:lang w:val="en-US" w:eastAsia="zh-CN"/>
              </w:rPr>
              <w:t>共两项内容，</w:t>
            </w:r>
            <w:r>
              <w:rPr>
                <w:rFonts w:hint="eastAsia" w:ascii="宋体" w:hAnsi="宋体" w:eastAsia="宋体" w:cs="宋体"/>
                <w:color w:val="auto"/>
                <w:sz w:val="21"/>
                <w:szCs w:val="21"/>
                <w:highlight w:val="none"/>
              </w:rPr>
              <w:t>每</w:t>
            </w:r>
            <w:r>
              <w:rPr>
                <w:rFonts w:hint="eastAsia" w:ascii="宋体" w:hAnsi="宋体" w:eastAsia="宋体" w:cs="宋体"/>
                <w:color w:val="auto"/>
                <w:szCs w:val="21"/>
                <w:highlight w:val="none"/>
              </w:rPr>
              <w:t>有一项内容</w:t>
            </w:r>
            <w:r>
              <w:rPr>
                <w:rFonts w:hint="eastAsia" w:ascii="宋体" w:hAnsi="宋体" w:eastAsia="宋体" w:cs="宋体"/>
                <w:color w:val="auto"/>
                <w:sz w:val="21"/>
                <w:szCs w:val="21"/>
                <w:highlight w:val="none"/>
              </w:rPr>
              <w:t>未提供</w:t>
            </w:r>
            <w:r>
              <w:rPr>
                <w:rFonts w:hint="eastAsia" w:ascii="宋体" w:hAnsi="宋体" w:eastAsia="宋体" w:cs="宋体"/>
                <w:color w:val="auto"/>
                <w:szCs w:val="21"/>
                <w:highlight w:val="none"/>
              </w:rPr>
              <w:t>扣</w:t>
            </w:r>
            <w:r>
              <w:rPr>
                <w:rFonts w:hint="eastAsia" w:ascii="宋体" w:hAnsi="宋体" w:eastAsia="宋体" w:cs="宋体"/>
                <w:color w:val="auto"/>
                <w:szCs w:val="21"/>
                <w:highlight w:val="none"/>
                <w:lang w:val="en-US" w:eastAsia="zh-CN"/>
              </w:rPr>
              <w:t>1</w:t>
            </w:r>
            <w:r>
              <w:rPr>
                <w:rFonts w:hint="eastAsia" w:ascii="宋体" w:hAnsi="宋体" w:eastAsia="宋体" w:cs="宋体"/>
                <w:color w:val="auto"/>
                <w:szCs w:val="21"/>
                <w:highlight w:val="none"/>
              </w:rPr>
              <w:t>分，每有一项存在缺陷扣</w:t>
            </w:r>
            <w:r>
              <w:rPr>
                <w:rFonts w:hint="eastAsia" w:ascii="宋体" w:hAnsi="宋体" w:eastAsia="宋体" w:cs="宋体"/>
                <w:color w:val="auto"/>
                <w:szCs w:val="21"/>
                <w:highlight w:val="none"/>
                <w:lang w:val="en-US" w:eastAsia="zh-CN"/>
              </w:rPr>
              <w:t>0.5</w:t>
            </w:r>
            <w:r>
              <w:rPr>
                <w:rFonts w:hint="eastAsia" w:ascii="宋体" w:hAnsi="宋体" w:eastAsia="宋体" w:cs="宋体"/>
                <w:color w:val="auto"/>
                <w:szCs w:val="21"/>
                <w:highlight w:val="none"/>
              </w:rPr>
              <w:t>分，扣完为止</w:t>
            </w:r>
            <w:r>
              <w:rPr>
                <w:rFonts w:hint="eastAsia" w:ascii="宋体" w:hAnsi="宋体" w:eastAsia="宋体" w:cs="宋体"/>
                <w:color w:val="auto"/>
                <w:szCs w:val="21"/>
                <w:highlight w:val="none"/>
                <w:lang w:eastAsia="zh-CN"/>
              </w:rPr>
              <w:t>；</w:t>
            </w:r>
            <w:r>
              <w:rPr>
                <w:rFonts w:hint="eastAsia" w:ascii="宋体" w:hAnsi="宋体" w:eastAsia="宋体" w:cs="宋体"/>
                <w:color w:val="auto"/>
                <w:kern w:val="0"/>
                <w:sz w:val="21"/>
                <w:szCs w:val="21"/>
                <w:highlight w:val="none"/>
                <w:lang w:val="en-US" w:eastAsia="zh-CN" w:bidi="ar"/>
              </w:rPr>
              <w:t>未提供方案或方案照搬本项目需求内容（包括仅更改部分文字或数据）无任何扩展的，不得分</w:t>
            </w:r>
            <w:r>
              <w:rPr>
                <w:rFonts w:hint="eastAsia" w:ascii="宋体" w:hAnsi="宋体" w:eastAsia="宋体" w:cs="宋体"/>
                <w:color w:val="auto"/>
                <w:szCs w:val="21"/>
                <w:highlight w:val="none"/>
              </w:rPr>
              <w:t xml:space="preserve">。 </w:t>
            </w:r>
          </w:p>
          <w:p w14:paraId="7354EE4C">
            <w:pPr>
              <w:pStyle w:val="77"/>
              <w:spacing w:beforeLines="0" w:afterLines="0" w:line="360" w:lineRule="auto"/>
              <w:jc w:val="both"/>
              <w:rPr>
                <w:rFonts w:hint="eastAsia" w:ascii="宋体" w:hAnsi="宋体" w:eastAsia="宋体" w:cs="宋体"/>
                <w:color w:val="auto"/>
                <w:sz w:val="21"/>
                <w:szCs w:val="21"/>
                <w:highlight w:val="none"/>
                <w:lang w:val="en-US" w:eastAsia="zh-Hans"/>
              </w:rPr>
            </w:pPr>
            <w:r>
              <w:rPr>
                <w:rFonts w:hint="eastAsia" w:ascii="宋体" w:hAnsi="宋体" w:eastAsia="宋体" w:cs="宋体"/>
                <w:b/>
                <w:bCs/>
                <w:color w:val="auto"/>
                <w:sz w:val="21"/>
                <w:szCs w:val="21"/>
                <w:highlight w:val="none"/>
              </w:rPr>
              <w:t>注：内容缺陷指项目名称错误</w:t>
            </w:r>
            <w:r>
              <w:rPr>
                <w:rFonts w:hint="eastAsia" w:ascii="宋体" w:hAnsi="宋体" w:eastAsia="宋体" w:cs="宋体"/>
                <w:b/>
                <w:bCs/>
                <w:color w:val="auto"/>
                <w:sz w:val="21"/>
                <w:szCs w:val="21"/>
                <w:highlight w:val="none"/>
                <w:lang w:eastAsia="zh-CN"/>
              </w:rPr>
              <w:t>、</w:t>
            </w:r>
            <w:r>
              <w:rPr>
                <w:rFonts w:hint="eastAsia" w:ascii="宋体" w:hAnsi="宋体" w:eastAsia="宋体" w:cs="宋体"/>
                <w:b/>
                <w:bCs/>
                <w:color w:val="auto"/>
                <w:sz w:val="21"/>
                <w:szCs w:val="21"/>
                <w:highlight w:val="none"/>
              </w:rPr>
              <w:t>或项目地点错误</w:t>
            </w:r>
            <w:r>
              <w:rPr>
                <w:rFonts w:hint="eastAsia" w:ascii="宋体" w:hAnsi="宋体" w:eastAsia="宋体" w:cs="宋体"/>
                <w:b/>
                <w:bCs/>
                <w:color w:val="auto"/>
                <w:sz w:val="21"/>
                <w:szCs w:val="21"/>
                <w:highlight w:val="none"/>
                <w:lang w:eastAsia="zh-CN"/>
              </w:rPr>
              <w:t>、</w:t>
            </w:r>
            <w:r>
              <w:rPr>
                <w:rFonts w:hint="eastAsia" w:ascii="宋体" w:hAnsi="宋体" w:eastAsia="宋体" w:cs="宋体"/>
                <w:b/>
                <w:bCs/>
                <w:color w:val="auto"/>
                <w:sz w:val="21"/>
                <w:szCs w:val="21"/>
                <w:highlight w:val="none"/>
              </w:rPr>
              <w:t>或与项目情况描述不匹配</w:t>
            </w:r>
            <w:r>
              <w:rPr>
                <w:rFonts w:hint="eastAsia" w:ascii="宋体" w:hAnsi="宋体" w:eastAsia="宋体" w:cs="宋体"/>
                <w:b/>
                <w:bCs/>
                <w:color w:val="auto"/>
                <w:sz w:val="21"/>
                <w:szCs w:val="21"/>
                <w:highlight w:val="none"/>
                <w:lang w:eastAsia="zh-CN"/>
              </w:rPr>
              <w:t>、</w:t>
            </w:r>
            <w:r>
              <w:rPr>
                <w:rFonts w:hint="eastAsia" w:ascii="宋体" w:hAnsi="宋体" w:eastAsia="宋体" w:cs="宋体"/>
                <w:b/>
                <w:bCs/>
                <w:color w:val="auto"/>
                <w:sz w:val="21"/>
                <w:szCs w:val="21"/>
                <w:highlight w:val="none"/>
              </w:rPr>
              <w:t>或套用其他方案</w:t>
            </w:r>
            <w:r>
              <w:rPr>
                <w:rFonts w:hint="eastAsia" w:ascii="宋体" w:hAnsi="宋体" w:eastAsia="宋体" w:cs="宋体"/>
                <w:b/>
                <w:bCs/>
                <w:color w:val="auto"/>
                <w:sz w:val="21"/>
                <w:szCs w:val="21"/>
                <w:highlight w:val="none"/>
                <w:lang w:eastAsia="zh-CN"/>
              </w:rPr>
              <w:t>、</w:t>
            </w:r>
            <w:r>
              <w:rPr>
                <w:rFonts w:hint="eastAsia" w:ascii="宋体" w:hAnsi="宋体" w:eastAsia="宋体" w:cs="宋体"/>
                <w:b/>
                <w:bCs/>
                <w:color w:val="auto"/>
                <w:sz w:val="21"/>
                <w:szCs w:val="21"/>
                <w:highlight w:val="none"/>
              </w:rPr>
              <w:t>或涉及的规范及标准错误</w:t>
            </w:r>
            <w:r>
              <w:rPr>
                <w:rFonts w:hint="eastAsia" w:ascii="宋体" w:hAnsi="宋体" w:eastAsia="宋体" w:cs="宋体"/>
                <w:b/>
                <w:bCs/>
                <w:color w:val="auto"/>
                <w:sz w:val="21"/>
                <w:szCs w:val="21"/>
                <w:highlight w:val="none"/>
                <w:lang w:eastAsia="zh-CN"/>
              </w:rPr>
              <w:t>、</w:t>
            </w:r>
            <w:r>
              <w:rPr>
                <w:rFonts w:hint="eastAsia" w:ascii="宋体" w:hAnsi="宋体" w:eastAsia="宋体" w:cs="宋体"/>
                <w:b/>
                <w:bCs/>
                <w:color w:val="auto"/>
                <w:sz w:val="21"/>
                <w:szCs w:val="21"/>
                <w:highlight w:val="none"/>
              </w:rPr>
              <w:t>或凭空编造</w:t>
            </w:r>
            <w:r>
              <w:rPr>
                <w:rFonts w:hint="eastAsia" w:ascii="宋体" w:hAnsi="宋体" w:eastAsia="宋体" w:cs="宋体"/>
                <w:b/>
                <w:bCs/>
                <w:color w:val="auto"/>
                <w:sz w:val="21"/>
                <w:szCs w:val="21"/>
                <w:highlight w:val="none"/>
                <w:lang w:eastAsia="zh-CN"/>
              </w:rPr>
              <w:t>、</w:t>
            </w:r>
            <w:r>
              <w:rPr>
                <w:rFonts w:hint="eastAsia" w:ascii="宋体" w:hAnsi="宋体" w:eastAsia="宋体" w:cs="宋体"/>
                <w:b/>
                <w:bCs/>
                <w:color w:val="auto"/>
                <w:sz w:val="21"/>
                <w:szCs w:val="21"/>
                <w:highlight w:val="none"/>
              </w:rPr>
              <w:t>或逻辑漏洞</w:t>
            </w:r>
            <w:r>
              <w:rPr>
                <w:rFonts w:hint="eastAsia" w:ascii="宋体" w:hAnsi="宋体" w:eastAsia="宋体" w:cs="宋体"/>
                <w:b/>
                <w:bCs/>
                <w:color w:val="auto"/>
                <w:sz w:val="21"/>
                <w:szCs w:val="21"/>
                <w:highlight w:val="none"/>
                <w:lang w:eastAsia="zh-CN"/>
              </w:rPr>
              <w:t>、</w:t>
            </w:r>
            <w:r>
              <w:rPr>
                <w:rFonts w:hint="eastAsia" w:ascii="宋体" w:hAnsi="宋体" w:eastAsia="宋体" w:cs="宋体"/>
                <w:b/>
                <w:bCs/>
                <w:color w:val="auto"/>
                <w:sz w:val="21"/>
                <w:szCs w:val="21"/>
                <w:highlight w:val="none"/>
              </w:rPr>
              <w:t>或方案中内容前后不一致，或具有不利于本项目实施的内容</w:t>
            </w:r>
            <w:r>
              <w:rPr>
                <w:rFonts w:hint="eastAsia" w:ascii="宋体" w:hAnsi="宋体" w:eastAsia="宋体" w:cs="宋体"/>
                <w:b/>
                <w:bCs/>
                <w:color w:val="auto"/>
                <w:sz w:val="21"/>
                <w:szCs w:val="21"/>
                <w:highlight w:val="none"/>
                <w:lang w:eastAsia="zh-CN"/>
              </w:rPr>
              <w:t>、</w:t>
            </w:r>
            <w:r>
              <w:rPr>
                <w:rFonts w:hint="eastAsia" w:ascii="宋体" w:hAnsi="宋体" w:eastAsia="宋体" w:cs="宋体"/>
                <w:b/>
                <w:bCs/>
                <w:color w:val="auto"/>
                <w:sz w:val="21"/>
                <w:szCs w:val="21"/>
                <w:highlight w:val="none"/>
              </w:rPr>
              <w:t>或不可能实现的夸大情形等情况。</w:t>
            </w:r>
          </w:p>
        </w:tc>
        <w:tc>
          <w:tcPr>
            <w:tcW w:w="451" w:type="pct"/>
            <w:vAlign w:val="center"/>
          </w:tcPr>
          <w:p w14:paraId="6CA17BED">
            <w:pPr>
              <w:autoSpaceDE/>
              <w:autoSpaceDN/>
              <w:spacing w:beforeLines="0" w:afterLines="0"/>
              <w:jc w:val="center"/>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val="en-US" w:eastAsia="zh-CN"/>
              </w:rPr>
              <w:t>2</w:t>
            </w:r>
          </w:p>
        </w:tc>
      </w:tr>
      <w:tr w14:paraId="2A1C8F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jc w:val="center"/>
        </w:trPr>
        <w:tc>
          <w:tcPr>
            <w:tcW w:w="422" w:type="pct"/>
            <w:vAlign w:val="center"/>
          </w:tcPr>
          <w:p w14:paraId="4D0DB0D4">
            <w:pPr>
              <w:pStyle w:val="72"/>
              <w:widowControl w:val="0"/>
              <w:numPr>
                <w:ilvl w:val="0"/>
                <w:numId w:val="14"/>
              </w:numPr>
              <w:spacing w:beforeLines="0" w:afterLines="0" w:line="360" w:lineRule="auto"/>
              <w:ind w:firstLineChars="0"/>
              <w:jc w:val="center"/>
              <w:rPr>
                <w:rFonts w:hint="eastAsia" w:ascii="宋体" w:hAnsi="宋体" w:eastAsia="宋体" w:cs="宋体"/>
                <w:color w:val="auto"/>
                <w:sz w:val="21"/>
                <w:szCs w:val="21"/>
                <w:highlight w:val="none"/>
              </w:rPr>
            </w:pPr>
          </w:p>
        </w:tc>
        <w:tc>
          <w:tcPr>
            <w:tcW w:w="667" w:type="pct"/>
            <w:shd w:val="clear" w:color="auto" w:fill="auto"/>
            <w:vAlign w:val="center"/>
          </w:tcPr>
          <w:p w14:paraId="0874E36E">
            <w:pPr>
              <w:pStyle w:val="77"/>
              <w:spacing w:beforeLines="0" w:afterLines="0" w:line="360" w:lineRule="auto"/>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质量保障设备</w:t>
            </w:r>
          </w:p>
        </w:tc>
        <w:tc>
          <w:tcPr>
            <w:tcW w:w="3459" w:type="pct"/>
            <w:shd w:val="clear" w:color="auto" w:fill="auto"/>
            <w:vAlign w:val="top"/>
          </w:tcPr>
          <w:p w14:paraId="2C8DAE48">
            <w:pPr>
              <w:pStyle w:val="77"/>
              <w:spacing w:beforeLines="0" w:afterLines="0" w:line="360" w:lineRule="auto"/>
              <w:jc w:val="both"/>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根据投标人拟投入本项目的自有或租赁生产设备进行评分：</w:t>
            </w:r>
          </w:p>
          <w:p w14:paraId="47FD111A">
            <w:pPr>
              <w:pStyle w:val="77"/>
              <w:spacing w:beforeLines="0" w:afterLines="0" w:line="360" w:lineRule="auto"/>
              <w:jc w:val="both"/>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①裁断机；②高脚缝纫机；③高速缝纫机；④拼缝机；⑤后踵冷热定型机；⑥绷前帮机；⑦UV照射机；⑧压合机；⑨绷中（后）帮机；⑩圆盘式连帮注射机；⑪热定型机；⑫冷定型机；⑬智能裁切机。每提供一种得1分，每种设备只计1台，本小项满分13分。</w:t>
            </w:r>
          </w:p>
          <w:p w14:paraId="3E92572C">
            <w:pPr>
              <w:pStyle w:val="77"/>
              <w:spacing w:beforeLines="0" w:afterLines="0" w:line="360" w:lineRule="auto"/>
              <w:jc w:val="both"/>
              <w:rPr>
                <w:rFonts w:hint="eastAsia" w:ascii="宋体" w:hAnsi="宋体" w:eastAsia="宋体" w:cs="宋体"/>
                <w:color w:val="auto"/>
                <w:sz w:val="21"/>
                <w:szCs w:val="21"/>
                <w:highlight w:val="none"/>
                <w:lang w:val="en-US" w:eastAsia="zh-CN"/>
              </w:rPr>
            </w:pPr>
            <w:r>
              <w:rPr>
                <w:rFonts w:hint="eastAsia" w:ascii="宋体" w:hAnsi="宋体" w:eastAsia="宋体" w:cs="宋体"/>
                <w:b/>
                <w:bCs/>
                <w:color w:val="auto"/>
                <w:sz w:val="21"/>
                <w:szCs w:val="21"/>
                <w:highlight w:val="none"/>
                <w:lang w:eastAsia="zh-CN"/>
              </w:rPr>
              <w:t>注：不同设备具有同类功能的不重复计分；同一个设备具有上述多项功能的，按使用功能计分。（1）自有设备须提供设备照片、设备购置发票复印件，发票内容须体现设备名称；（</w:t>
            </w:r>
            <w:r>
              <w:rPr>
                <w:rFonts w:hint="eastAsia" w:ascii="宋体" w:hAnsi="宋体" w:eastAsia="宋体" w:cs="宋体"/>
                <w:b/>
                <w:bCs/>
                <w:color w:val="auto"/>
                <w:sz w:val="21"/>
                <w:szCs w:val="21"/>
                <w:highlight w:val="none"/>
                <w:lang w:val="en-US" w:eastAsia="zh-CN"/>
              </w:rPr>
              <w:t>2</w:t>
            </w:r>
            <w:r>
              <w:rPr>
                <w:rFonts w:hint="eastAsia" w:ascii="宋体" w:hAnsi="宋体" w:eastAsia="宋体" w:cs="宋体"/>
                <w:b/>
                <w:bCs/>
                <w:color w:val="auto"/>
                <w:sz w:val="21"/>
                <w:szCs w:val="21"/>
                <w:highlight w:val="none"/>
                <w:lang w:eastAsia="zh-CN"/>
              </w:rPr>
              <w:t>）租赁设备须提供设备照片、有效期内（</w:t>
            </w:r>
            <w:r>
              <w:rPr>
                <w:rFonts w:hint="eastAsia" w:ascii="宋体" w:hAnsi="宋体" w:eastAsia="宋体" w:cs="宋体"/>
                <w:b/>
                <w:bCs/>
                <w:color w:val="auto"/>
                <w:sz w:val="21"/>
                <w:szCs w:val="21"/>
                <w:highlight w:val="none"/>
                <w:lang w:val="en-US" w:eastAsia="zh-CN"/>
              </w:rPr>
              <w:t>需覆盖本项目履行期限</w:t>
            </w:r>
            <w:r>
              <w:rPr>
                <w:rFonts w:hint="eastAsia" w:ascii="宋体" w:hAnsi="宋体" w:eastAsia="宋体" w:cs="宋体"/>
                <w:b/>
                <w:bCs/>
                <w:color w:val="auto"/>
                <w:sz w:val="21"/>
                <w:szCs w:val="21"/>
                <w:highlight w:val="none"/>
                <w:lang w:eastAsia="zh-CN"/>
              </w:rPr>
              <w:t>）的租赁合同，租赁合同须体现设备名称；（</w:t>
            </w:r>
            <w:r>
              <w:rPr>
                <w:rFonts w:hint="eastAsia" w:ascii="宋体" w:hAnsi="宋体" w:eastAsia="宋体" w:cs="宋体"/>
                <w:b/>
                <w:bCs/>
                <w:color w:val="auto"/>
                <w:sz w:val="21"/>
                <w:szCs w:val="21"/>
                <w:highlight w:val="none"/>
                <w:lang w:val="en-US" w:eastAsia="zh-CN"/>
              </w:rPr>
              <w:t>3</w:t>
            </w:r>
            <w:r>
              <w:rPr>
                <w:rFonts w:hint="eastAsia" w:ascii="宋体" w:hAnsi="宋体" w:eastAsia="宋体" w:cs="宋体"/>
                <w:b/>
                <w:bCs/>
                <w:color w:val="auto"/>
                <w:sz w:val="21"/>
                <w:szCs w:val="21"/>
                <w:highlight w:val="none"/>
                <w:lang w:eastAsia="zh-CN"/>
              </w:rPr>
              <w:t>）</w:t>
            </w:r>
            <w:r>
              <w:rPr>
                <w:rFonts w:hint="eastAsia" w:ascii="宋体" w:hAnsi="宋体" w:eastAsia="宋体" w:cs="宋体"/>
                <w:b/>
                <w:bCs/>
                <w:color w:val="auto"/>
                <w:sz w:val="21"/>
                <w:szCs w:val="21"/>
                <w:highlight w:val="none"/>
                <w:lang w:val="en-US" w:eastAsia="zh-CN"/>
              </w:rPr>
              <w:t>如果证明材料无法显示该设备使用功能，可补充包含设备功能内容的制造商官网公示文字内容及网页截图，或设备出厂说明书，作为佐证材料；（4）</w:t>
            </w:r>
            <w:r>
              <w:rPr>
                <w:rFonts w:hint="eastAsia" w:ascii="宋体" w:hAnsi="宋体" w:eastAsia="宋体" w:cs="宋体"/>
                <w:b/>
                <w:bCs/>
                <w:color w:val="auto"/>
                <w:sz w:val="21"/>
                <w:szCs w:val="21"/>
                <w:highlight w:val="none"/>
                <w:lang w:eastAsia="zh-CN"/>
              </w:rPr>
              <w:t>未按要求提供的不得分。</w:t>
            </w:r>
          </w:p>
        </w:tc>
        <w:tc>
          <w:tcPr>
            <w:tcW w:w="451" w:type="pct"/>
            <w:vAlign w:val="center"/>
          </w:tcPr>
          <w:p w14:paraId="7ACC9AF2">
            <w:pPr>
              <w:autoSpaceDE/>
              <w:autoSpaceDN/>
              <w:spacing w:beforeLines="0" w:afterLines="0"/>
              <w:jc w:val="center"/>
              <w:rPr>
                <w:rFonts w:hint="eastAsia" w:ascii="宋体" w:hAnsi="宋体" w:eastAsia="宋体" w:cs="宋体"/>
                <w:color w:val="auto"/>
                <w:szCs w:val="21"/>
                <w:highlight w:val="none"/>
                <w:lang w:val="en-US" w:eastAsia="zh-CN"/>
              </w:rPr>
            </w:pPr>
            <w:r>
              <w:rPr>
                <w:rFonts w:hint="eastAsia" w:ascii="宋体" w:hAnsi="宋体" w:eastAsia="宋体" w:cs="宋体"/>
                <w:color w:val="auto"/>
                <w:szCs w:val="21"/>
                <w:highlight w:val="none"/>
                <w:lang w:val="en-US" w:eastAsia="zh-CN"/>
              </w:rPr>
              <w:t>13</w:t>
            </w:r>
          </w:p>
        </w:tc>
      </w:tr>
      <w:tr w14:paraId="2538B5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jc w:val="center"/>
        </w:trPr>
        <w:tc>
          <w:tcPr>
            <w:tcW w:w="422" w:type="pct"/>
            <w:vAlign w:val="center"/>
          </w:tcPr>
          <w:p w14:paraId="7F94CB75">
            <w:pPr>
              <w:pStyle w:val="72"/>
              <w:widowControl w:val="0"/>
              <w:numPr>
                <w:ilvl w:val="0"/>
                <w:numId w:val="14"/>
              </w:numPr>
              <w:spacing w:beforeLines="0" w:afterLines="0" w:line="360" w:lineRule="auto"/>
              <w:ind w:firstLineChars="0"/>
              <w:jc w:val="center"/>
              <w:rPr>
                <w:rFonts w:hint="eastAsia" w:ascii="宋体" w:hAnsi="宋体" w:eastAsia="宋体" w:cs="宋体"/>
                <w:color w:val="auto"/>
                <w:sz w:val="21"/>
                <w:szCs w:val="21"/>
                <w:highlight w:val="none"/>
              </w:rPr>
            </w:pPr>
          </w:p>
        </w:tc>
        <w:tc>
          <w:tcPr>
            <w:tcW w:w="667" w:type="pct"/>
            <w:shd w:val="clear" w:color="auto" w:fill="auto"/>
            <w:vAlign w:val="center"/>
          </w:tcPr>
          <w:p w14:paraId="3BB341D5">
            <w:pPr>
              <w:pStyle w:val="77"/>
              <w:spacing w:beforeLines="0" w:afterLines="0" w:line="360" w:lineRule="auto"/>
              <w:jc w:val="center"/>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检测设备</w:t>
            </w:r>
          </w:p>
        </w:tc>
        <w:tc>
          <w:tcPr>
            <w:tcW w:w="3459" w:type="pct"/>
            <w:shd w:val="clear" w:color="auto" w:fill="auto"/>
            <w:vAlign w:val="top"/>
          </w:tcPr>
          <w:p w14:paraId="005D547F">
            <w:pPr>
              <w:pStyle w:val="77"/>
              <w:spacing w:beforeLines="0" w:afterLines="0" w:line="360" w:lineRule="auto"/>
              <w:jc w:val="both"/>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根据投标人拟投入本项目的检测设备进行评分，设备不限于自有或租赁，具备以下10项检测能力：</w:t>
            </w:r>
          </w:p>
          <w:p w14:paraId="264757ED">
            <w:pPr>
              <w:pStyle w:val="77"/>
              <w:spacing w:beforeLines="0" w:afterLines="0" w:line="360" w:lineRule="auto"/>
              <w:jc w:val="both"/>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1、皮革厚度；2、规定负荷伸长率；3、耐干摩擦色牢度；4、耐湿摩擦色牢度；5、鞋面布克重；6、鞋带断裂强力；7、成品鞋耐折性能；8、耐磨性能；9、硬度；10、甲醛及六价铬。</w:t>
            </w:r>
          </w:p>
          <w:p w14:paraId="516F32A4">
            <w:pPr>
              <w:pStyle w:val="77"/>
              <w:spacing w:beforeLines="0" w:afterLines="0" w:line="360" w:lineRule="auto"/>
              <w:jc w:val="both"/>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每具有上述一项检测能力得</w:t>
            </w:r>
            <w:r>
              <w:rPr>
                <w:rFonts w:hint="default" w:ascii="宋体" w:hAnsi="宋体" w:eastAsia="宋体" w:cs="宋体"/>
                <w:color w:val="auto"/>
                <w:sz w:val="21"/>
                <w:szCs w:val="21"/>
                <w:highlight w:val="none"/>
                <w:lang w:val="en-US" w:eastAsia="zh-CN"/>
              </w:rPr>
              <w:t>1</w:t>
            </w:r>
            <w:r>
              <w:rPr>
                <w:rFonts w:hint="eastAsia" w:ascii="宋体" w:hAnsi="宋体" w:eastAsia="宋体" w:cs="宋体"/>
                <w:color w:val="auto"/>
                <w:sz w:val="21"/>
                <w:szCs w:val="21"/>
                <w:highlight w:val="none"/>
                <w:lang w:val="en-US" w:eastAsia="zh-CN"/>
              </w:rPr>
              <w:t>分；不同设备具有检测同类项能力的不重复计分；同一个设备可检测上述多项功能的，按检测能力计分；满分</w:t>
            </w:r>
            <w:r>
              <w:rPr>
                <w:rFonts w:hint="default" w:ascii="宋体" w:hAnsi="宋体" w:eastAsia="宋体" w:cs="宋体"/>
                <w:color w:val="auto"/>
                <w:sz w:val="21"/>
                <w:szCs w:val="21"/>
                <w:highlight w:val="none"/>
                <w:lang w:val="en-US" w:eastAsia="zh-CN"/>
              </w:rPr>
              <w:t>10</w:t>
            </w:r>
            <w:r>
              <w:rPr>
                <w:rFonts w:hint="eastAsia" w:ascii="宋体" w:hAnsi="宋体" w:eastAsia="宋体" w:cs="宋体"/>
                <w:color w:val="auto"/>
                <w:sz w:val="21"/>
                <w:szCs w:val="21"/>
                <w:highlight w:val="none"/>
                <w:lang w:val="en-US" w:eastAsia="zh-CN"/>
              </w:rPr>
              <w:t>分。</w:t>
            </w:r>
          </w:p>
          <w:p w14:paraId="3C790E4F">
            <w:pPr>
              <w:pStyle w:val="77"/>
              <w:spacing w:beforeLines="0" w:afterLines="0" w:line="360" w:lineRule="auto"/>
              <w:jc w:val="both"/>
              <w:rPr>
                <w:rFonts w:hint="eastAsia" w:ascii="宋体" w:hAnsi="宋体" w:eastAsia="宋体" w:cs="宋体"/>
                <w:color w:val="auto"/>
                <w:sz w:val="21"/>
                <w:szCs w:val="21"/>
                <w:highlight w:val="none"/>
                <w:lang w:val="en-US" w:eastAsia="zh-CN"/>
              </w:rPr>
            </w:pPr>
            <w:r>
              <w:rPr>
                <w:rFonts w:hint="eastAsia" w:ascii="宋体" w:hAnsi="宋体" w:eastAsia="宋体" w:cs="宋体"/>
                <w:b/>
                <w:bCs/>
                <w:color w:val="auto"/>
                <w:sz w:val="21"/>
                <w:szCs w:val="21"/>
                <w:highlight w:val="none"/>
                <w:lang w:eastAsia="zh-CN"/>
              </w:rPr>
              <w:t>注：（1）自有设备须提供设备照片、设备购置发票复印件，发票内容须体现设备名称；（</w:t>
            </w:r>
            <w:r>
              <w:rPr>
                <w:rFonts w:hint="eastAsia" w:ascii="宋体" w:hAnsi="宋体" w:eastAsia="宋体" w:cs="宋体"/>
                <w:b/>
                <w:bCs/>
                <w:color w:val="auto"/>
                <w:sz w:val="21"/>
                <w:szCs w:val="21"/>
                <w:highlight w:val="none"/>
                <w:lang w:val="en-US" w:eastAsia="zh-CN"/>
              </w:rPr>
              <w:t>2</w:t>
            </w:r>
            <w:r>
              <w:rPr>
                <w:rFonts w:hint="eastAsia" w:ascii="宋体" w:hAnsi="宋体" w:eastAsia="宋体" w:cs="宋体"/>
                <w:b/>
                <w:bCs/>
                <w:color w:val="auto"/>
                <w:sz w:val="21"/>
                <w:szCs w:val="21"/>
                <w:highlight w:val="none"/>
                <w:lang w:eastAsia="zh-CN"/>
              </w:rPr>
              <w:t>）租赁设备须提供设备照片、有效期内（</w:t>
            </w:r>
            <w:r>
              <w:rPr>
                <w:rFonts w:hint="eastAsia" w:ascii="宋体" w:hAnsi="宋体" w:eastAsia="宋体" w:cs="宋体"/>
                <w:b/>
                <w:bCs/>
                <w:color w:val="auto"/>
                <w:sz w:val="21"/>
                <w:szCs w:val="21"/>
                <w:highlight w:val="none"/>
                <w:lang w:val="en-US" w:eastAsia="zh-CN"/>
              </w:rPr>
              <w:t>需覆盖本项目履行期限</w:t>
            </w:r>
            <w:r>
              <w:rPr>
                <w:rFonts w:hint="eastAsia" w:ascii="宋体" w:hAnsi="宋体" w:eastAsia="宋体" w:cs="宋体"/>
                <w:b/>
                <w:bCs/>
                <w:color w:val="auto"/>
                <w:sz w:val="21"/>
                <w:szCs w:val="21"/>
                <w:highlight w:val="none"/>
                <w:lang w:eastAsia="zh-CN"/>
              </w:rPr>
              <w:t>）的租赁合同，租赁合同须体现设备名称；（</w:t>
            </w:r>
            <w:r>
              <w:rPr>
                <w:rFonts w:hint="eastAsia" w:ascii="宋体" w:hAnsi="宋体" w:eastAsia="宋体" w:cs="宋体"/>
                <w:b/>
                <w:bCs/>
                <w:color w:val="auto"/>
                <w:sz w:val="21"/>
                <w:szCs w:val="21"/>
                <w:highlight w:val="none"/>
                <w:lang w:val="en-US" w:eastAsia="zh-CN"/>
              </w:rPr>
              <w:t>3</w:t>
            </w:r>
            <w:r>
              <w:rPr>
                <w:rFonts w:hint="eastAsia" w:ascii="宋体" w:hAnsi="宋体" w:eastAsia="宋体" w:cs="宋体"/>
                <w:b/>
                <w:bCs/>
                <w:color w:val="auto"/>
                <w:sz w:val="21"/>
                <w:szCs w:val="21"/>
                <w:highlight w:val="none"/>
                <w:lang w:eastAsia="zh-CN"/>
              </w:rPr>
              <w:t>）</w:t>
            </w:r>
            <w:r>
              <w:rPr>
                <w:rFonts w:hint="eastAsia" w:ascii="宋体" w:hAnsi="宋体" w:eastAsia="宋体" w:cs="宋体"/>
                <w:b/>
                <w:bCs/>
                <w:color w:val="auto"/>
                <w:sz w:val="21"/>
                <w:szCs w:val="21"/>
                <w:highlight w:val="none"/>
                <w:lang w:val="en-US" w:eastAsia="zh-CN"/>
              </w:rPr>
              <w:t>如果证明材料无法显示该设备检测能力，可补充包含设备检测能力内容的制造商官网公示文字内容及网页截图，或设备出厂说明书，作为佐证材料；（4）</w:t>
            </w:r>
            <w:r>
              <w:rPr>
                <w:rFonts w:hint="eastAsia" w:ascii="宋体" w:hAnsi="宋体" w:eastAsia="宋体" w:cs="宋体"/>
                <w:b/>
                <w:bCs/>
                <w:color w:val="auto"/>
                <w:sz w:val="21"/>
                <w:szCs w:val="21"/>
                <w:highlight w:val="none"/>
                <w:lang w:eastAsia="zh-CN"/>
              </w:rPr>
              <w:t>未按要求提供的不得分</w:t>
            </w:r>
            <w:r>
              <w:rPr>
                <w:rFonts w:hint="eastAsia" w:ascii="宋体" w:hAnsi="宋体" w:eastAsia="宋体" w:cs="宋体"/>
                <w:b/>
                <w:bCs/>
                <w:color w:val="auto"/>
                <w:sz w:val="21"/>
                <w:szCs w:val="21"/>
                <w:highlight w:val="none"/>
                <w:lang w:val="en-US" w:eastAsia="zh-CN"/>
              </w:rPr>
              <w:t>。</w:t>
            </w:r>
          </w:p>
        </w:tc>
        <w:tc>
          <w:tcPr>
            <w:tcW w:w="451" w:type="pct"/>
            <w:vAlign w:val="center"/>
          </w:tcPr>
          <w:p w14:paraId="3421015E">
            <w:pPr>
              <w:autoSpaceDE/>
              <w:autoSpaceDN/>
              <w:spacing w:beforeLines="0" w:afterLines="0"/>
              <w:jc w:val="center"/>
              <w:rPr>
                <w:rFonts w:hint="eastAsia" w:ascii="宋体" w:hAnsi="宋体" w:eastAsia="宋体" w:cs="宋体"/>
                <w:color w:val="auto"/>
                <w:szCs w:val="21"/>
                <w:highlight w:val="none"/>
                <w:lang w:val="en-US" w:eastAsia="zh-CN"/>
              </w:rPr>
            </w:pPr>
            <w:r>
              <w:rPr>
                <w:rFonts w:hint="eastAsia" w:ascii="宋体" w:hAnsi="宋体" w:eastAsia="宋体" w:cs="宋体"/>
                <w:color w:val="auto"/>
                <w:szCs w:val="21"/>
                <w:highlight w:val="none"/>
                <w:lang w:val="en-US" w:eastAsia="zh-CN"/>
              </w:rPr>
              <w:t>10</w:t>
            </w:r>
          </w:p>
        </w:tc>
      </w:tr>
      <w:tr w14:paraId="00A498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jc w:val="center"/>
        </w:trPr>
        <w:tc>
          <w:tcPr>
            <w:tcW w:w="422" w:type="pct"/>
            <w:vAlign w:val="center"/>
          </w:tcPr>
          <w:p w14:paraId="7C428E69">
            <w:pPr>
              <w:pStyle w:val="72"/>
              <w:widowControl w:val="0"/>
              <w:numPr>
                <w:ilvl w:val="0"/>
                <w:numId w:val="14"/>
              </w:numPr>
              <w:spacing w:beforeLines="0" w:afterLines="0" w:line="360" w:lineRule="auto"/>
              <w:ind w:firstLineChars="0"/>
              <w:jc w:val="center"/>
              <w:rPr>
                <w:rFonts w:hint="eastAsia" w:ascii="宋体" w:hAnsi="宋体" w:eastAsia="宋体" w:cs="宋体"/>
                <w:color w:val="auto"/>
                <w:sz w:val="21"/>
                <w:szCs w:val="21"/>
                <w:highlight w:val="none"/>
              </w:rPr>
            </w:pPr>
          </w:p>
        </w:tc>
        <w:tc>
          <w:tcPr>
            <w:tcW w:w="667" w:type="pct"/>
            <w:shd w:val="clear" w:color="auto" w:fill="auto"/>
            <w:vAlign w:val="center"/>
          </w:tcPr>
          <w:p w14:paraId="74BC22C4">
            <w:pPr>
              <w:pStyle w:val="77"/>
              <w:spacing w:beforeLines="0" w:afterLines="0" w:line="360" w:lineRule="auto"/>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项目负责人</w:t>
            </w:r>
          </w:p>
        </w:tc>
        <w:tc>
          <w:tcPr>
            <w:tcW w:w="3459" w:type="pct"/>
            <w:shd w:val="clear" w:color="auto" w:fill="auto"/>
            <w:vAlign w:val="top"/>
          </w:tcPr>
          <w:p w14:paraId="32B8F39B">
            <w:pPr>
              <w:pStyle w:val="77"/>
              <w:spacing w:beforeLines="0" w:afterLines="0" w:line="360" w:lineRule="auto"/>
              <w:jc w:val="both"/>
              <w:rPr>
                <w:rFonts w:hint="eastAsia" w:ascii="宋体" w:hAnsi="宋体" w:eastAsia="宋体" w:cs="宋体"/>
                <w:b/>
                <w:bCs/>
                <w:color w:val="auto"/>
                <w:sz w:val="21"/>
                <w:szCs w:val="21"/>
                <w:highlight w:val="none"/>
                <w:lang w:val="en-US" w:eastAsia="zh-CN"/>
              </w:rPr>
            </w:pPr>
            <w:r>
              <w:rPr>
                <w:rFonts w:hint="eastAsia" w:ascii="宋体" w:hAnsi="宋体" w:eastAsia="宋体" w:cs="宋体"/>
                <w:color w:val="auto"/>
                <w:sz w:val="21"/>
                <w:szCs w:val="21"/>
                <w:highlight w:val="none"/>
                <w:lang w:val="en-US" w:eastAsia="zh-CN"/>
              </w:rPr>
              <w:t>投标人拟投入本项目的项目负责人（1人）具有民警被装项目管理经验3年及以上的，得1分。</w:t>
            </w:r>
          </w:p>
          <w:p w14:paraId="3AC67281">
            <w:pPr>
              <w:pStyle w:val="77"/>
              <w:spacing w:beforeLines="0" w:afterLines="0" w:line="360" w:lineRule="auto"/>
              <w:jc w:val="both"/>
              <w:rPr>
                <w:rFonts w:hint="eastAsia" w:ascii="宋体" w:hAnsi="宋体" w:eastAsia="宋体" w:cs="宋体"/>
                <w:color w:val="auto"/>
                <w:sz w:val="21"/>
                <w:szCs w:val="21"/>
                <w:highlight w:val="none"/>
                <w:lang w:val="en-US" w:eastAsia="zh-CN"/>
              </w:rPr>
            </w:pPr>
            <w:r>
              <w:rPr>
                <w:rFonts w:hint="eastAsia" w:ascii="宋体" w:hAnsi="宋体" w:eastAsia="宋体" w:cs="宋体"/>
                <w:b/>
                <w:bCs/>
                <w:color w:val="auto"/>
                <w:sz w:val="21"/>
                <w:szCs w:val="21"/>
                <w:highlight w:val="none"/>
                <w:lang w:val="en-US" w:eastAsia="zh-CN"/>
              </w:rPr>
              <w:t>注：投标文件需提供包含岗位描述和时限的劳动合同或作为项目经理管理过的项目合同等，须体现民警被装项目内容及管理经验年限；以及2026年01月至开标当月任意一个月投标人为其购买社保的证明材料，加盖公章；未提供或者提供的资料不符合要求的不得分。</w:t>
            </w:r>
          </w:p>
        </w:tc>
        <w:tc>
          <w:tcPr>
            <w:tcW w:w="451" w:type="pct"/>
            <w:vAlign w:val="center"/>
          </w:tcPr>
          <w:p w14:paraId="4F2C5B94">
            <w:pPr>
              <w:autoSpaceDE/>
              <w:autoSpaceDN/>
              <w:spacing w:beforeLines="0" w:afterLines="0"/>
              <w:jc w:val="center"/>
              <w:rPr>
                <w:rFonts w:hint="eastAsia" w:ascii="宋体" w:hAnsi="宋体" w:eastAsia="宋体" w:cs="宋体"/>
                <w:color w:val="auto"/>
                <w:szCs w:val="21"/>
                <w:highlight w:val="none"/>
                <w:lang w:val="en-US" w:eastAsia="zh-CN"/>
              </w:rPr>
            </w:pPr>
            <w:r>
              <w:rPr>
                <w:rFonts w:hint="eastAsia" w:ascii="宋体" w:hAnsi="宋体" w:eastAsia="宋体" w:cs="宋体"/>
                <w:color w:val="auto"/>
                <w:szCs w:val="21"/>
                <w:highlight w:val="none"/>
                <w:lang w:val="en-US" w:eastAsia="zh-CN"/>
              </w:rPr>
              <w:t>1</w:t>
            </w:r>
          </w:p>
        </w:tc>
      </w:tr>
      <w:tr w14:paraId="62D955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jc w:val="center"/>
        </w:trPr>
        <w:tc>
          <w:tcPr>
            <w:tcW w:w="422" w:type="pct"/>
            <w:vAlign w:val="center"/>
          </w:tcPr>
          <w:p w14:paraId="379894A8">
            <w:pPr>
              <w:pStyle w:val="72"/>
              <w:widowControl w:val="0"/>
              <w:numPr>
                <w:ilvl w:val="0"/>
                <w:numId w:val="14"/>
              </w:numPr>
              <w:spacing w:beforeLines="0" w:afterLines="0" w:line="360" w:lineRule="auto"/>
              <w:ind w:firstLineChars="0"/>
              <w:jc w:val="center"/>
              <w:rPr>
                <w:rFonts w:hint="eastAsia" w:ascii="宋体" w:hAnsi="宋体" w:eastAsia="宋体" w:cs="宋体"/>
                <w:color w:val="auto"/>
                <w:sz w:val="21"/>
                <w:szCs w:val="21"/>
                <w:highlight w:val="none"/>
              </w:rPr>
            </w:pPr>
          </w:p>
        </w:tc>
        <w:tc>
          <w:tcPr>
            <w:tcW w:w="667" w:type="pct"/>
            <w:shd w:val="clear" w:color="auto" w:fill="auto"/>
            <w:vAlign w:val="center"/>
          </w:tcPr>
          <w:p w14:paraId="52D93B2A">
            <w:pPr>
              <w:pStyle w:val="77"/>
              <w:spacing w:beforeLines="0" w:afterLines="0" w:line="360" w:lineRule="auto"/>
              <w:jc w:val="center"/>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服务团队</w:t>
            </w:r>
          </w:p>
        </w:tc>
        <w:tc>
          <w:tcPr>
            <w:tcW w:w="3459" w:type="pct"/>
            <w:shd w:val="clear" w:color="auto" w:fill="auto"/>
            <w:vAlign w:val="top"/>
          </w:tcPr>
          <w:p w14:paraId="1532D3F9">
            <w:pPr>
              <w:pStyle w:val="77"/>
              <w:spacing w:beforeLines="0" w:afterLines="0" w:line="360" w:lineRule="auto"/>
              <w:jc w:val="both"/>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根据投标人拟投入本项目的服务团队（项目负责人除外）进行评分：</w:t>
            </w:r>
          </w:p>
          <w:p w14:paraId="17882AE2">
            <w:pPr>
              <w:pStyle w:val="77"/>
              <w:spacing w:beforeLines="0" w:afterLines="0" w:line="360" w:lineRule="auto"/>
              <w:jc w:val="both"/>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依据《中华人民共和国劳动法》第六十九条规定，提供</w:t>
            </w:r>
            <w:r>
              <w:rPr>
                <w:rFonts w:hint="eastAsia" w:ascii="宋体" w:hAnsi="宋体" w:eastAsia="宋体" w:cs="宋体"/>
                <w:b/>
                <w:bCs/>
                <w:color w:val="auto"/>
                <w:sz w:val="21"/>
                <w:szCs w:val="21"/>
                <w:highlight w:val="none"/>
                <w:lang w:val="en-US" w:eastAsia="zh-CN"/>
              </w:rPr>
              <w:t>鞋类</w:t>
            </w:r>
            <w:r>
              <w:rPr>
                <w:rFonts w:hint="eastAsia" w:ascii="宋体" w:hAnsi="宋体" w:eastAsia="宋体" w:cs="宋体"/>
                <w:color w:val="auto"/>
                <w:sz w:val="21"/>
                <w:szCs w:val="21"/>
                <w:highlight w:val="none"/>
                <w:lang w:val="en-US" w:eastAsia="zh-CN"/>
              </w:rPr>
              <w:t>或</w:t>
            </w:r>
            <w:r>
              <w:rPr>
                <w:rFonts w:hint="eastAsia" w:ascii="宋体" w:hAnsi="宋体" w:eastAsia="宋体" w:cs="宋体"/>
                <w:b/>
                <w:bCs/>
                <w:color w:val="auto"/>
                <w:sz w:val="21"/>
                <w:szCs w:val="21"/>
                <w:highlight w:val="none"/>
                <w:lang w:val="en-US" w:eastAsia="zh-CN"/>
              </w:rPr>
              <w:t>皮革加工类</w:t>
            </w:r>
            <w:r>
              <w:rPr>
                <w:rFonts w:hint="eastAsia" w:ascii="宋体" w:hAnsi="宋体" w:eastAsia="宋体" w:cs="宋体"/>
                <w:color w:val="auto"/>
                <w:sz w:val="21"/>
                <w:szCs w:val="21"/>
                <w:highlight w:val="none"/>
                <w:lang w:val="en-US" w:eastAsia="zh-CN"/>
              </w:rPr>
              <w:t>职业技能等级证书（中级/二级或以上），证书需符合国家职业（技能）标准，经考核鉴定合格，且可通过技能人才评价证书全国联网查询系统（zscx.osta.org.cn或jndj.osta.org.cn）查询验证。每有一个得0.5分，最多计6人，本小项满分3分。</w:t>
            </w:r>
          </w:p>
          <w:p w14:paraId="1341F1C2">
            <w:pPr>
              <w:pStyle w:val="77"/>
              <w:spacing w:beforeLines="0" w:afterLines="0" w:line="360" w:lineRule="auto"/>
              <w:jc w:val="both"/>
              <w:rPr>
                <w:rFonts w:hint="eastAsia" w:ascii="宋体" w:hAnsi="宋体" w:eastAsia="宋体" w:cs="宋体"/>
                <w:b/>
                <w:bCs/>
                <w:color w:val="auto"/>
                <w:sz w:val="21"/>
                <w:szCs w:val="21"/>
                <w:highlight w:val="none"/>
                <w:lang w:val="en-US" w:eastAsia="zh-CN"/>
              </w:rPr>
            </w:pPr>
            <w:r>
              <w:rPr>
                <w:rFonts w:hint="eastAsia" w:ascii="宋体" w:hAnsi="宋体" w:eastAsia="宋体" w:cs="宋体"/>
                <w:b/>
                <w:bCs/>
                <w:color w:val="auto"/>
                <w:sz w:val="21"/>
                <w:szCs w:val="21"/>
                <w:highlight w:val="none"/>
                <w:lang w:val="en-US" w:eastAsia="zh-CN"/>
              </w:rPr>
              <w:t>注：投标文件提供人员名单及证书复印件，以及2026年01月至开标当月任意一个月投标人为其购买社保的证明材料，加盖公章；未提供或者提供的资料不符合要求的不得分。职业资格目录调整前取得的同等级职业资格证书与职业技能等级证书具有同等效力，可同等得分。</w:t>
            </w:r>
          </w:p>
        </w:tc>
        <w:tc>
          <w:tcPr>
            <w:tcW w:w="451" w:type="pct"/>
            <w:vAlign w:val="center"/>
          </w:tcPr>
          <w:p w14:paraId="6EE19801">
            <w:pPr>
              <w:autoSpaceDE/>
              <w:autoSpaceDN/>
              <w:spacing w:beforeLines="0" w:afterLines="0"/>
              <w:jc w:val="center"/>
              <w:rPr>
                <w:rFonts w:hint="eastAsia" w:ascii="宋体" w:hAnsi="宋体" w:eastAsia="宋体" w:cs="宋体"/>
                <w:color w:val="auto"/>
                <w:szCs w:val="21"/>
                <w:highlight w:val="none"/>
                <w:lang w:val="en-US" w:eastAsia="zh-CN"/>
              </w:rPr>
            </w:pPr>
            <w:r>
              <w:rPr>
                <w:rFonts w:hint="eastAsia" w:ascii="宋体" w:hAnsi="宋体" w:eastAsia="宋体" w:cs="宋体"/>
                <w:color w:val="auto"/>
                <w:szCs w:val="21"/>
                <w:highlight w:val="none"/>
                <w:lang w:val="en-US" w:eastAsia="zh-CN"/>
              </w:rPr>
              <w:t>3</w:t>
            </w:r>
          </w:p>
        </w:tc>
      </w:tr>
      <w:tr w14:paraId="2326AD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jc w:val="center"/>
        </w:trPr>
        <w:tc>
          <w:tcPr>
            <w:tcW w:w="422" w:type="pct"/>
            <w:vAlign w:val="center"/>
          </w:tcPr>
          <w:p w14:paraId="28888481">
            <w:pPr>
              <w:pStyle w:val="72"/>
              <w:widowControl w:val="0"/>
              <w:numPr>
                <w:ilvl w:val="0"/>
                <w:numId w:val="14"/>
              </w:numPr>
              <w:spacing w:beforeLines="0" w:afterLines="0" w:line="360" w:lineRule="auto"/>
              <w:ind w:firstLineChars="0"/>
              <w:jc w:val="center"/>
              <w:rPr>
                <w:rFonts w:hint="eastAsia" w:ascii="宋体" w:hAnsi="宋体" w:eastAsia="宋体" w:cs="宋体"/>
                <w:color w:val="auto"/>
                <w:sz w:val="21"/>
                <w:szCs w:val="21"/>
                <w:highlight w:val="none"/>
              </w:rPr>
            </w:pPr>
          </w:p>
        </w:tc>
        <w:tc>
          <w:tcPr>
            <w:tcW w:w="667" w:type="pct"/>
            <w:vAlign w:val="center"/>
          </w:tcPr>
          <w:p w14:paraId="1A699B95">
            <w:pPr>
              <w:pStyle w:val="77"/>
              <w:spacing w:beforeLines="0" w:afterLines="0" w:line="360" w:lineRule="auto"/>
              <w:jc w:val="center"/>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rPr>
              <w:t>现场评审样品</w:t>
            </w:r>
          </w:p>
        </w:tc>
        <w:tc>
          <w:tcPr>
            <w:tcW w:w="3459" w:type="pct"/>
            <w:vAlign w:val="top"/>
          </w:tcPr>
          <w:p w14:paraId="05CED862">
            <w:pPr>
              <w:pStyle w:val="77"/>
              <w:spacing w:beforeLines="0" w:afterLines="0" w:line="360" w:lineRule="auto"/>
              <w:jc w:val="both"/>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投标人根据第二章采购需求中的“样品清单”</w:t>
            </w:r>
            <w:r>
              <w:rPr>
                <w:rFonts w:hint="eastAsia" w:ascii="宋体" w:hAnsi="宋体" w:eastAsia="宋体" w:cs="宋体"/>
                <w:b w:val="0"/>
                <w:bCs w:val="0"/>
                <w:color w:val="auto"/>
                <w:kern w:val="21"/>
                <w:sz w:val="21"/>
                <w:szCs w:val="21"/>
                <w:highlight w:val="none"/>
                <w:lang w:eastAsia="zh-CN"/>
              </w:rPr>
              <w:t>采购包2（警用皮鞋、腰带类）</w:t>
            </w:r>
            <w:r>
              <w:rPr>
                <w:rFonts w:hint="eastAsia" w:ascii="宋体" w:hAnsi="宋体" w:eastAsia="宋体" w:cs="宋体"/>
                <w:color w:val="auto"/>
                <w:sz w:val="21"/>
                <w:szCs w:val="21"/>
                <w:highlight w:val="none"/>
                <w:lang w:val="en-US" w:eastAsia="zh-CN"/>
              </w:rPr>
              <w:t>的要求提交以下1种样品：</w:t>
            </w:r>
            <w:r>
              <w:rPr>
                <w:rFonts w:hint="eastAsia" w:ascii="宋体" w:hAnsi="宋体" w:eastAsia="宋体" w:cs="宋体"/>
                <w:b/>
                <w:bCs/>
                <w:color w:val="auto"/>
                <w:kern w:val="2"/>
                <w:sz w:val="21"/>
                <w:szCs w:val="21"/>
                <w:highlight w:val="none"/>
                <w:vertAlign w:val="baseline"/>
                <w:lang w:eastAsia="zh-CN"/>
              </w:rPr>
              <w:t>执勤鞋（一线款）</w:t>
            </w:r>
            <w:r>
              <w:rPr>
                <w:rFonts w:hint="eastAsia" w:ascii="宋体" w:hAnsi="宋体" w:eastAsia="宋体" w:cs="宋体"/>
                <w:color w:val="auto"/>
                <w:sz w:val="21"/>
                <w:szCs w:val="21"/>
                <w:highlight w:val="none"/>
                <w:lang w:val="en-US" w:eastAsia="zh-CN"/>
              </w:rPr>
              <w:t>；</w:t>
            </w:r>
          </w:p>
          <w:p w14:paraId="1C542C28">
            <w:pPr>
              <w:pStyle w:val="77"/>
              <w:spacing w:beforeLines="0" w:afterLines="0" w:line="360" w:lineRule="auto"/>
              <w:jc w:val="both"/>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评委根据下列评审标准对每种样品分别进行评分，本项满分1.5分：</w:t>
            </w:r>
          </w:p>
          <w:p w14:paraId="0D5220D5">
            <w:pPr>
              <w:pStyle w:val="77"/>
              <w:spacing w:beforeLines="0" w:afterLines="0" w:line="360" w:lineRule="auto"/>
              <w:jc w:val="both"/>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1</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色泽、尺寸均匀， 左右、上下、前后无</w:t>
            </w:r>
            <w:r>
              <w:rPr>
                <w:rFonts w:hint="eastAsia" w:ascii="宋体" w:hAnsi="宋体" w:eastAsia="宋体" w:cs="宋体"/>
                <w:color w:val="auto"/>
                <w:sz w:val="21"/>
                <w:szCs w:val="21"/>
                <w:highlight w:val="none"/>
                <w:lang w:val="en-US" w:eastAsia="zh-CN"/>
              </w:rPr>
              <w:t>任何</w:t>
            </w:r>
            <w:r>
              <w:rPr>
                <w:rFonts w:hint="eastAsia" w:ascii="宋体" w:hAnsi="宋体" w:eastAsia="宋体" w:cs="宋体"/>
                <w:color w:val="auto"/>
                <w:sz w:val="21"/>
                <w:szCs w:val="21"/>
                <w:highlight w:val="none"/>
              </w:rPr>
              <w:t>色差，质感细腻、不粗糙，表面无</w:t>
            </w:r>
            <w:r>
              <w:rPr>
                <w:rFonts w:hint="eastAsia" w:ascii="宋体" w:hAnsi="宋体" w:eastAsia="宋体" w:cs="宋体"/>
                <w:color w:val="auto"/>
                <w:sz w:val="21"/>
                <w:szCs w:val="21"/>
                <w:highlight w:val="none"/>
                <w:lang w:val="en-US" w:eastAsia="zh-CN"/>
              </w:rPr>
              <w:t>任何</w:t>
            </w:r>
            <w:r>
              <w:rPr>
                <w:rFonts w:hint="eastAsia" w:ascii="宋体" w:hAnsi="宋体" w:eastAsia="宋体" w:cs="宋体"/>
                <w:color w:val="auto"/>
                <w:sz w:val="21"/>
                <w:szCs w:val="21"/>
                <w:highlight w:val="none"/>
              </w:rPr>
              <w:t>脏污、疵点、针洞</w:t>
            </w:r>
            <w:r>
              <w:rPr>
                <w:rFonts w:hint="eastAsia" w:ascii="宋体" w:hAnsi="宋体" w:eastAsia="宋体" w:cs="宋体"/>
                <w:color w:val="auto"/>
                <w:sz w:val="21"/>
                <w:szCs w:val="21"/>
                <w:highlight w:val="none"/>
                <w:lang w:val="en-US" w:eastAsia="zh-CN"/>
              </w:rPr>
              <w:t>及</w:t>
            </w:r>
            <w:r>
              <w:rPr>
                <w:rFonts w:hint="eastAsia" w:ascii="宋体" w:hAnsi="宋体" w:eastAsia="宋体" w:cs="宋体"/>
                <w:color w:val="auto"/>
                <w:sz w:val="21"/>
                <w:szCs w:val="21"/>
                <w:highlight w:val="none"/>
              </w:rPr>
              <w:t>破洞等磨损，涂层无</w:t>
            </w:r>
            <w:r>
              <w:rPr>
                <w:rFonts w:hint="eastAsia" w:ascii="宋体" w:hAnsi="宋体" w:eastAsia="宋体" w:cs="宋体"/>
                <w:color w:val="auto"/>
                <w:sz w:val="21"/>
                <w:szCs w:val="21"/>
                <w:highlight w:val="none"/>
                <w:lang w:val="en-US" w:eastAsia="zh-CN"/>
              </w:rPr>
              <w:t>任何</w:t>
            </w:r>
            <w:r>
              <w:rPr>
                <w:rFonts w:hint="eastAsia" w:ascii="宋体" w:hAnsi="宋体" w:eastAsia="宋体" w:cs="宋体"/>
                <w:color w:val="auto"/>
                <w:sz w:val="21"/>
                <w:szCs w:val="21"/>
                <w:highlight w:val="none"/>
              </w:rPr>
              <w:t>粘连、脱层</w:t>
            </w:r>
            <w:r>
              <w:rPr>
                <w:rFonts w:hint="eastAsia" w:ascii="宋体" w:hAnsi="宋体" w:eastAsia="宋体" w:cs="宋体"/>
                <w:color w:val="auto"/>
                <w:sz w:val="21"/>
                <w:szCs w:val="21"/>
                <w:highlight w:val="none"/>
                <w:lang w:val="en-US" w:eastAsia="zh-CN"/>
              </w:rPr>
              <w:t>情况</w:t>
            </w:r>
            <w:r>
              <w:rPr>
                <w:rFonts w:hint="eastAsia" w:ascii="宋体" w:hAnsi="宋体" w:eastAsia="宋体" w:cs="宋体"/>
                <w:color w:val="auto"/>
                <w:sz w:val="21"/>
                <w:szCs w:val="21"/>
                <w:highlight w:val="none"/>
              </w:rPr>
              <w:t>，无异味，得</w:t>
            </w:r>
            <w:r>
              <w:rPr>
                <w:rFonts w:hint="eastAsia" w:ascii="宋体" w:hAnsi="宋体" w:eastAsia="宋体" w:cs="宋体"/>
                <w:color w:val="auto"/>
                <w:sz w:val="21"/>
                <w:szCs w:val="21"/>
                <w:highlight w:val="none"/>
                <w:lang w:val="en-US" w:eastAsia="zh-CN"/>
              </w:rPr>
              <w:t>1.5</w:t>
            </w:r>
            <w:r>
              <w:rPr>
                <w:rFonts w:hint="eastAsia" w:ascii="宋体" w:hAnsi="宋体" w:eastAsia="宋体" w:cs="宋体"/>
                <w:color w:val="auto"/>
                <w:sz w:val="21"/>
                <w:szCs w:val="21"/>
                <w:highlight w:val="none"/>
              </w:rPr>
              <w:t>分；</w:t>
            </w:r>
          </w:p>
          <w:p w14:paraId="3447ACAF">
            <w:pPr>
              <w:pStyle w:val="77"/>
              <w:spacing w:beforeLines="0" w:afterLines="0" w:line="360" w:lineRule="auto"/>
              <w:jc w:val="both"/>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2、</w:t>
            </w:r>
            <w:r>
              <w:rPr>
                <w:rFonts w:hint="eastAsia" w:ascii="宋体" w:hAnsi="宋体" w:eastAsia="宋体" w:cs="宋体"/>
                <w:color w:val="auto"/>
                <w:sz w:val="21"/>
                <w:szCs w:val="21"/>
                <w:highlight w:val="none"/>
              </w:rPr>
              <w:t>色泽、尺寸不够均匀，有</w:t>
            </w:r>
            <w:r>
              <w:rPr>
                <w:rFonts w:hint="eastAsia" w:ascii="宋体" w:hAnsi="宋体" w:eastAsia="宋体" w:cs="宋体"/>
                <w:color w:val="auto"/>
                <w:sz w:val="21"/>
                <w:szCs w:val="21"/>
                <w:highlight w:val="none"/>
                <w:lang w:val="en-US" w:eastAsia="zh-CN"/>
              </w:rPr>
              <w:t>轻微</w:t>
            </w:r>
            <w:r>
              <w:rPr>
                <w:rFonts w:hint="eastAsia" w:ascii="宋体" w:hAnsi="宋体" w:eastAsia="宋体" w:cs="宋体"/>
                <w:color w:val="auto"/>
                <w:sz w:val="21"/>
                <w:szCs w:val="21"/>
                <w:highlight w:val="none"/>
              </w:rPr>
              <w:t>色差，质感均匀、略有粗糙</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表面有</w:t>
            </w:r>
            <w:r>
              <w:rPr>
                <w:rFonts w:hint="eastAsia" w:ascii="宋体" w:hAnsi="宋体" w:eastAsia="宋体" w:cs="宋体"/>
                <w:color w:val="auto"/>
                <w:sz w:val="21"/>
                <w:szCs w:val="21"/>
                <w:highlight w:val="none"/>
                <w:lang w:val="en-US" w:eastAsia="zh-CN"/>
              </w:rPr>
              <w:t>轻微</w:t>
            </w:r>
            <w:r>
              <w:rPr>
                <w:rFonts w:hint="eastAsia" w:ascii="宋体" w:hAnsi="宋体" w:eastAsia="宋体" w:cs="宋体"/>
                <w:color w:val="auto"/>
                <w:sz w:val="21"/>
                <w:szCs w:val="21"/>
                <w:highlight w:val="none"/>
              </w:rPr>
              <w:t>的脏污</w:t>
            </w:r>
            <w:r>
              <w:rPr>
                <w:rFonts w:hint="eastAsia" w:ascii="宋体" w:hAnsi="宋体" w:eastAsia="宋体" w:cs="宋体"/>
                <w:color w:val="auto"/>
                <w:sz w:val="21"/>
                <w:szCs w:val="21"/>
                <w:highlight w:val="none"/>
                <w:lang w:val="en-US" w:eastAsia="zh-CN"/>
              </w:rPr>
              <w:t>或</w:t>
            </w:r>
            <w:r>
              <w:rPr>
                <w:rFonts w:hint="eastAsia" w:ascii="宋体" w:hAnsi="宋体" w:eastAsia="宋体" w:cs="宋体"/>
                <w:color w:val="auto"/>
                <w:sz w:val="21"/>
                <w:szCs w:val="21"/>
                <w:highlight w:val="none"/>
              </w:rPr>
              <w:t>疵点</w:t>
            </w:r>
            <w:r>
              <w:rPr>
                <w:rFonts w:hint="eastAsia" w:ascii="宋体" w:hAnsi="宋体" w:eastAsia="宋体" w:cs="宋体"/>
                <w:color w:val="auto"/>
                <w:sz w:val="21"/>
                <w:szCs w:val="21"/>
                <w:highlight w:val="none"/>
                <w:lang w:val="en-US" w:eastAsia="zh-CN"/>
              </w:rPr>
              <w:t>或</w:t>
            </w:r>
            <w:r>
              <w:rPr>
                <w:rFonts w:hint="eastAsia" w:ascii="宋体" w:hAnsi="宋体" w:eastAsia="宋体" w:cs="宋体"/>
                <w:color w:val="auto"/>
                <w:sz w:val="21"/>
                <w:szCs w:val="21"/>
                <w:highlight w:val="none"/>
              </w:rPr>
              <w:t>针洞或破洞等磨损，涂层有</w:t>
            </w:r>
            <w:r>
              <w:rPr>
                <w:rFonts w:hint="eastAsia" w:ascii="宋体" w:hAnsi="宋体" w:eastAsia="宋体" w:cs="宋体"/>
                <w:color w:val="auto"/>
                <w:sz w:val="21"/>
                <w:szCs w:val="21"/>
                <w:highlight w:val="none"/>
                <w:lang w:val="en-US" w:eastAsia="zh-CN"/>
              </w:rPr>
              <w:t>轻微</w:t>
            </w:r>
            <w:r>
              <w:rPr>
                <w:rFonts w:hint="eastAsia" w:ascii="宋体" w:hAnsi="宋体" w:eastAsia="宋体" w:cs="宋体"/>
                <w:color w:val="auto"/>
                <w:sz w:val="21"/>
                <w:szCs w:val="21"/>
                <w:highlight w:val="none"/>
              </w:rPr>
              <w:t>粘连</w:t>
            </w:r>
            <w:r>
              <w:rPr>
                <w:rFonts w:hint="eastAsia" w:ascii="宋体" w:hAnsi="宋体" w:eastAsia="宋体" w:cs="宋体"/>
                <w:color w:val="auto"/>
                <w:sz w:val="21"/>
                <w:szCs w:val="21"/>
                <w:highlight w:val="none"/>
                <w:lang w:val="en-US" w:eastAsia="zh-CN"/>
              </w:rPr>
              <w:t>或</w:t>
            </w:r>
            <w:r>
              <w:rPr>
                <w:rFonts w:hint="eastAsia" w:ascii="宋体" w:hAnsi="宋体" w:eastAsia="宋体" w:cs="宋体"/>
                <w:color w:val="auto"/>
                <w:sz w:val="21"/>
                <w:szCs w:val="21"/>
                <w:highlight w:val="none"/>
              </w:rPr>
              <w:t>脱层或异味的情况出现，得</w:t>
            </w:r>
            <w:r>
              <w:rPr>
                <w:rFonts w:hint="eastAsia" w:ascii="宋体" w:hAnsi="宋体" w:eastAsia="宋体" w:cs="宋体"/>
                <w:color w:val="auto"/>
                <w:sz w:val="21"/>
                <w:szCs w:val="21"/>
                <w:highlight w:val="none"/>
                <w:lang w:val="en-US" w:eastAsia="zh-CN"/>
              </w:rPr>
              <w:t>1</w:t>
            </w:r>
            <w:r>
              <w:rPr>
                <w:rFonts w:hint="eastAsia" w:ascii="宋体" w:hAnsi="宋体" w:eastAsia="宋体" w:cs="宋体"/>
                <w:color w:val="auto"/>
                <w:sz w:val="21"/>
                <w:szCs w:val="21"/>
                <w:highlight w:val="none"/>
              </w:rPr>
              <w:t>分；</w:t>
            </w:r>
          </w:p>
          <w:p w14:paraId="4FBBB7A6">
            <w:pPr>
              <w:pStyle w:val="77"/>
              <w:spacing w:beforeLines="0" w:afterLines="0" w:line="360" w:lineRule="auto"/>
              <w:jc w:val="both"/>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val="en-US" w:eastAsia="zh-CN"/>
              </w:rPr>
              <w:t>3、</w:t>
            </w:r>
            <w:r>
              <w:rPr>
                <w:rFonts w:hint="eastAsia" w:ascii="宋体" w:hAnsi="宋体" w:eastAsia="宋体" w:cs="宋体"/>
                <w:color w:val="auto"/>
                <w:sz w:val="21"/>
                <w:szCs w:val="21"/>
                <w:highlight w:val="none"/>
              </w:rPr>
              <w:t>质感粗糙，</w:t>
            </w:r>
            <w:r>
              <w:rPr>
                <w:rFonts w:hint="eastAsia" w:ascii="宋体" w:hAnsi="宋体" w:eastAsia="宋体" w:cs="宋体"/>
                <w:color w:val="auto"/>
                <w:sz w:val="21"/>
                <w:szCs w:val="21"/>
                <w:highlight w:val="none"/>
                <w:lang w:val="en-US" w:eastAsia="zh-CN"/>
              </w:rPr>
              <w:t>或</w:t>
            </w:r>
            <w:r>
              <w:rPr>
                <w:rFonts w:hint="eastAsia" w:ascii="宋体" w:hAnsi="宋体" w:eastAsia="宋体" w:cs="宋体"/>
                <w:color w:val="auto"/>
                <w:sz w:val="21"/>
                <w:szCs w:val="21"/>
                <w:highlight w:val="none"/>
              </w:rPr>
              <w:t>表面</w:t>
            </w:r>
            <w:r>
              <w:rPr>
                <w:rFonts w:hint="eastAsia" w:ascii="宋体" w:hAnsi="宋体" w:eastAsia="宋体" w:cs="宋体"/>
                <w:color w:val="auto"/>
                <w:sz w:val="21"/>
                <w:szCs w:val="21"/>
                <w:highlight w:val="none"/>
                <w:lang w:val="en-US" w:eastAsia="zh-CN"/>
              </w:rPr>
              <w:t>有</w:t>
            </w:r>
            <w:r>
              <w:rPr>
                <w:rFonts w:hint="eastAsia" w:ascii="宋体" w:hAnsi="宋体" w:eastAsia="宋体" w:cs="宋体"/>
                <w:color w:val="auto"/>
                <w:sz w:val="21"/>
                <w:szCs w:val="21"/>
                <w:highlight w:val="none"/>
              </w:rPr>
              <w:t>脏污</w:t>
            </w:r>
            <w:r>
              <w:rPr>
                <w:rFonts w:hint="eastAsia" w:ascii="宋体" w:hAnsi="宋体" w:eastAsia="宋体" w:cs="宋体"/>
                <w:color w:val="auto"/>
                <w:sz w:val="21"/>
                <w:szCs w:val="21"/>
                <w:highlight w:val="none"/>
                <w:lang w:val="en-US" w:eastAsia="zh-CN"/>
              </w:rPr>
              <w:t>或</w:t>
            </w:r>
            <w:r>
              <w:rPr>
                <w:rFonts w:hint="eastAsia" w:ascii="宋体" w:hAnsi="宋体" w:eastAsia="宋体" w:cs="宋体"/>
                <w:color w:val="auto"/>
                <w:sz w:val="21"/>
                <w:szCs w:val="21"/>
                <w:highlight w:val="none"/>
              </w:rPr>
              <w:t>疵点</w:t>
            </w:r>
            <w:r>
              <w:rPr>
                <w:rFonts w:hint="eastAsia" w:ascii="宋体" w:hAnsi="宋体" w:eastAsia="宋体" w:cs="宋体"/>
                <w:color w:val="auto"/>
                <w:sz w:val="21"/>
                <w:szCs w:val="21"/>
                <w:highlight w:val="none"/>
                <w:lang w:val="en-US" w:eastAsia="zh-CN"/>
              </w:rPr>
              <w:t>或</w:t>
            </w:r>
            <w:r>
              <w:rPr>
                <w:rFonts w:hint="eastAsia" w:ascii="宋体" w:hAnsi="宋体" w:eastAsia="宋体" w:cs="宋体"/>
                <w:color w:val="auto"/>
                <w:sz w:val="21"/>
                <w:szCs w:val="21"/>
                <w:highlight w:val="none"/>
              </w:rPr>
              <w:t>针洞或破洞等磨损</w:t>
            </w:r>
            <w:r>
              <w:rPr>
                <w:rFonts w:hint="eastAsia" w:ascii="宋体" w:hAnsi="宋体" w:eastAsia="宋体" w:cs="宋体"/>
                <w:color w:val="auto"/>
                <w:sz w:val="21"/>
                <w:szCs w:val="21"/>
                <w:highlight w:val="none"/>
                <w:lang w:val="en-US" w:eastAsia="zh-CN"/>
              </w:rPr>
              <w:t>情况</w:t>
            </w:r>
            <w:r>
              <w:rPr>
                <w:rFonts w:hint="eastAsia" w:ascii="宋体" w:hAnsi="宋体" w:eastAsia="宋体" w:cs="宋体"/>
                <w:color w:val="auto"/>
                <w:sz w:val="21"/>
                <w:szCs w:val="21"/>
                <w:highlight w:val="none"/>
              </w:rPr>
              <w:t>，</w:t>
            </w:r>
            <w:r>
              <w:rPr>
                <w:rFonts w:hint="eastAsia" w:ascii="宋体" w:hAnsi="宋体" w:eastAsia="宋体" w:cs="宋体"/>
                <w:color w:val="auto"/>
                <w:sz w:val="21"/>
                <w:szCs w:val="21"/>
                <w:highlight w:val="none"/>
                <w:lang w:val="en-US" w:eastAsia="zh-CN"/>
              </w:rPr>
              <w:t>或</w:t>
            </w:r>
            <w:r>
              <w:rPr>
                <w:rFonts w:hint="eastAsia" w:ascii="宋体" w:hAnsi="宋体" w:eastAsia="宋体" w:cs="宋体"/>
                <w:color w:val="auto"/>
                <w:sz w:val="21"/>
                <w:szCs w:val="21"/>
                <w:highlight w:val="none"/>
              </w:rPr>
              <w:t>涂层</w:t>
            </w:r>
            <w:r>
              <w:rPr>
                <w:rFonts w:hint="eastAsia" w:ascii="宋体" w:hAnsi="宋体" w:eastAsia="宋体" w:cs="宋体"/>
                <w:color w:val="auto"/>
                <w:sz w:val="21"/>
                <w:szCs w:val="21"/>
                <w:highlight w:val="none"/>
                <w:lang w:val="en-US" w:eastAsia="zh-CN"/>
              </w:rPr>
              <w:t>有明显</w:t>
            </w:r>
            <w:r>
              <w:rPr>
                <w:rFonts w:hint="eastAsia" w:ascii="宋体" w:hAnsi="宋体" w:eastAsia="宋体" w:cs="宋体"/>
                <w:color w:val="auto"/>
                <w:sz w:val="21"/>
                <w:szCs w:val="21"/>
                <w:highlight w:val="none"/>
              </w:rPr>
              <w:t>粘连</w:t>
            </w:r>
            <w:r>
              <w:rPr>
                <w:rFonts w:hint="eastAsia" w:ascii="宋体" w:hAnsi="宋体" w:eastAsia="宋体" w:cs="宋体"/>
                <w:color w:val="auto"/>
                <w:sz w:val="21"/>
                <w:szCs w:val="21"/>
                <w:highlight w:val="none"/>
                <w:lang w:val="en-US" w:eastAsia="zh-CN"/>
              </w:rPr>
              <w:t>或</w:t>
            </w:r>
            <w:r>
              <w:rPr>
                <w:rFonts w:hint="eastAsia" w:ascii="宋体" w:hAnsi="宋体" w:eastAsia="宋体" w:cs="宋体"/>
                <w:color w:val="auto"/>
                <w:sz w:val="21"/>
                <w:szCs w:val="21"/>
                <w:highlight w:val="none"/>
              </w:rPr>
              <w:t>脱层或异味的情况，得</w:t>
            </w:r>
            <w:r>
              <w:rPr>
                <w:rFonts w:hint="eastAsia" w:ascii="宋体" w:hAnsi="宋体" w:eastAsia="宋体" w:cs="宋体"/>
                <w:color w:val="auto"/>
                <w:sz w:val="21"/>
                <w:szCs w:val="21"/>
                <w:highlight w:val="none"/>
                <w:lang w:val="en-US" w:eastAsia="zh-CN"/>
              </w:rPr>
              <w:t>0.5</w:t>
            </w:r>
            <w:r>
              <w:rPr>
                <w:rFonts w:hint="eastAsia" w:ascii="宋体" w:hAnsi="宋体" w:eastAsia="宋体" w:cs="宋体"/>
                <w:color w:val="auto"/>
                <w:sz w:val="21"/>
                <w:szCs w:val="21"/>
                <w:highlight w:val="none"/>
              </w:rPr>
              <w:t>分</w:t>
            </w:r>
            <w:r>
              <w:rPr>
                <w:rFonts w:hint="eastAsia" w:ascii="宋体" w:hAnsi="宋体" w:eastAsia="宋体" w:cs="宋体"/>
                <w:color w:val="auto"/>
                <w:sz w:val="21"/>
                <w:szCs w:val="21"/>
                <w:highlight w:val="none"/>
                <w:lang w:eastAsia="zh-CN"/>
              </w:rPr>
              <w:t>；</w:t>
            </w:r>
          </w:p>
          <w:p w14:paraId="55DC84DB">
            <w:pPr>
              <w:pStyle w:val="77"/>
              <w:spacing w:beforeLines="0" w:afterLines="0" w:line="360" w:lineRule="auto"/>
              <w:jc w:val="both"/>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4、若未提供某项样品，则该项样品得0分。</w:t>
            </w:r>
          </w:p>
        </w:tc>
        <w:tc>
          <w:tcPr>
            <w:tcW w:w="451" w:type="pct"/>
            <w:vAlign w:val="center"/>
          </w:tcPr>
          <w:p w14:paraId="6231DF28">
            <w:pPr>
              <w:autoSpaceDE/>
              <w:autoSpaceDN/>
              <w:spacing w:beforeLines="0" w:afterLines="0"/>
              <w:jc w:val="center"/>
              <w:rPr>
                <w:rFonts w:hint="default" w:ascii="宋体" w:hAnsi="宋体" w:eastAsia="宋体" w:cs="宋体"/>
                <w:color w:val="auto"/>
                <w:szCs w:val="21"/>
                <w:highlight w:val="none"/>
                <w:lang w:val="en-US" w:eastAsia="zh-CN"/>
              </w:rPr>
            </w:pPr>
            <w:r>
              <w:rPr>
                <w:rFonts w:hint="eastAsia" w:ascii="宋体" w:hAnsi="宋体" w:eastAsia="宋体" w:cs="宋体"/>
                <w:color w:val="auto"/>
                <w:szCs w:val="21"/>
                <w:highlight w:val="none"/>
                <w:lang w:val="en-US" w:eastAsia="zh-CN"/>
              </w:rPr>
              <w:t>1.5</w:t>
            </w:r>
          </w:p>
        </w:tc>
      </w:tr>
      <w:tr w14:paraId="6071FF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jc w:val="center"/>
        </w:trPr>
        <w:tc>
          <w:tcPr>
            <w:tcW w:w="422" w:type="pct"/>
            <w:vAlign w:val="center"/>
          </w:tcPr>
          <w:p w14:paraId="6D8A3E3A">
            <w:pPr>
              <w:pStyle w:val="72"/>
              <w:widowControl w:val="0"/>
              <w:numPr>
                <w:ilvl w:val="0"/>
                <w:numId w:val="14"/>
              </w:numPr>
              <w:spacing w:beforeLines="0" w:afterLines="0" w:line="360" w:lineRule="auto"/>
              <w:ind w:firstLineChars="0"/>
              <w:jc w:val="center"/>
              <w:rPr>
                <w:rFonts w:hint="eastAsia" w:ascii="宋体" w:hAnsi="宋体" w:eastAsia="宋体" w:cs="宋体"/>
                <w:color w:val="auto"/>
                <w:sz w:val="21"/>
                <w:szCs w:val="21"/>
                <w:highlight w:val="none"/>
              </w:rPr>
            </w:pPr>
          </w:p>
        </w:tc>
        <w:tc>
          <w:tcPr>
            <w:tcW w:w="667" w:type="pct"/>
            <w:vAlign w:val="center"/>
          </w:tcPr>
          <w:p w14:paraId="4C6B8AF7">
            <w:pPr>
              <w:pStyle w:val="77"/>
              <w:spacing w:beforeLines="0" w:afterLines="0" w:line="360" w:lineRule="auto"/>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送检样品检测报告</w:t>
            </w:r>
          </w:p>
        </w:tc>
        <w:tc>
          <w:tcPr>
            <w:tcW w:w="6818" w:type="dxa"/>
            <w:vAlign w:val="top"/>
          </w:tcPr>
          <w:p w14:paraId="2AB38EF6">
            <w:pPr>
              <w:pStyle w:val="9"/>
              <w:jc w:val="both"/>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投标人所投“送检样品”将</w:t>
            </w:r>
            <w:r>
              <w:rPr>
                <w:rFonts w:hint="eastAsia" w:ascii="宋体" w:hAnsi="宋体" w:eastAsia="宋体" w:cs="宋体"/>
                <w:color w:val="auto"/>
                <w:sz w:val="21"/>
                <w:szCs w:val="21"/>
                <w:highlight w:val="none"/>
              </w:rPr>
              <w:t>根据检测机构提供的密封并加盖检验机构公章的检测报告</w:t>
            </w:r>
            <w:r>
              <w:rPr>
                <w:rFonts w:hint="eastAsia" w:ascii="宋体" w:hAnsi="宋体" w:eastAsia="宋体" w:cs="宋体"/>
                <w:color w:val="auto"/>
                <w:sz w:val="21"/>
                <w:szCs w:val="21"/>
                <w:highlight w:val="none"/>
                <w:lang w:val="en-US" w:eastAsia="zh-CN"/>
              </w:rPr>
              <w:t>进行评分：</w:t>
            </w:r>
          </w:p>
          <w:p w14:paraId="3ABB5784">
            <w:pPr>
              <w:pStyle w:val="9"/>
              <w:jc w:val="both"/>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1、</w:t>
            </w:r>
            <w:r>
              <w:rPr>
                <w:rFonts w:hint="eastAsia" w:ascii="宋体" w:hAnsi="宋体" w:eastAsia="宋体" w:cs="宋体"/>
                <w:color w:val="auto"/>
                <w:sz w:val="21"/>
                <w:szCs w:val="21"/>
                <w:highlight w:val="none"/>
              </w:rPr>
              <w:t>本次</w:t>
            </w:r>
            <w:r>
              <w:rPr>
                <w:rFonts w:hint="eastAsia" w:ascii="宋体" w:hAnsi="宋体" w:eastAsia="宋体" w:cs="宋体"/>
                <w:color w:val="auto"/>
                <w:sz w:val="21"/>
                <w:szCs w:val="21"/>
                <w:highlight w:val="none"/>
                <w:lang w:val="en-US" w:eastAsia="zh-CN"/>
              </w:rPr>
              <w:t>送检样品的</w:t>
            </w:r>
            <w:r>
              <w:rPr>
                <w:rFonts w:hint="eastAsia" w:ascii="宋体" w:hAnsi="宋体" w:eastAsia="宋体" w:cs="宋体"/>
                <w:color w:val="auto"/>
                <w:sz w:val="21"/>
                <w:szCs w:val="21"/>
                <w:highlight w:val="none"/>
              </w:rPr>
              <w:t>检测报告</w:t>
            </w:r>
            <w:r>
              <w:rPr>
                <w:rFonts w:hint="eastAsia" w:ascii="宋体" w:hAnsi="宋体" w:eastAsia="宋体" w:cs="宋体"/>
                <w:color w:val="auto"/>
                <w:sz w:val="21"/>
                <w:szCs w:val="21"/>
                <w:highlight w:val="none"/>
                <w:lang w:val="en-US" w:eastAsia="zh-CN"/>
              </w:rPr>
              <w:t>整体</w:t>
            </w:r>
            <w:r>
              <w:rPr>
                <w:rFonts w:hint="eastAsia" w:ascii="宋体" w:hAnsi="宋体" w:eastAsia="宋体" w:cs="宋体"/>
                <w:color w:val="auto"/>
                <w:sz w:val="21"/>
                <w:szCs w:val="21"/>
                <w:highlight w:val="none"/>
              </w:rPr>
              <w:t>判定为不合格的，则视为“样品不合格”，供应商所投采购包中存在多个品种的，只要</w:t>
            </w:r>
            <w:r>
              <w:rPr>
                <w:rFonts w:hint="eastAsia" w:ascii="宋体" w:hAnsi="宋体" w:eastAsia="宋体" w:cs="宋体"/>
                <w:color w:val="auto"/>
                <w:sz w:val="21"/>
                <w:szCs w:val="21"/>
                <w:highlight w:val="none"/>
                <w:lang w:val="en-US" w:eastAsia="zh-CN"/>
              </w:rPr>
              <w:t>有</w:t>
            </w:r>
            <w:r>
              <w:rPr>
                <w:rFonts w:hint="eastAsia" w:ascii="宋体" w:hAnsi="宋体" w:eastAsia="宋体" w:cs="宋体"/>
                <w:color w:val="auto"/>
                <w:sz w:val="21"/>
                <w:szCs w:val="21"/>
                <w:highlight w:val="none"/>
              </w:rPr>
              <w:t>一个品种检测不合格，则视为整个采购包“样品不合格”，本项得0分。</w:t>
            </w:r>
          </w:p>
          <w:p w14:paraId="0DEA85B2">
            <w:pPr>
              <w:pStyle w:val="9"/>
              <w:jc w:val="both"/>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val="en-US" w:eastAsia="zh-CN"/>
              </w:rPr>
              <w:t>2、采购包2送检样品执勤鞋（一线款）</w:t>
            </w:r>
            <w:r>
              <w:rPr>
                <w:rFonts w:hint="eastAsia" w:ascii="宋体" w:hAnsi="宋体" w:eastAsia="宋体" w:cs="宋体"/>
                <w:color w:val="auto"/>
                <w:sz w:val="21"/>
                <w:szCs w:val="21"/>
                <w:highlight w:val="none"/>
              </w:rPr>
              <w:t>允许</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轻缺陷≤3</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或重缺陷≤1、轻缺陷≤1</w:t>
            </w:r>
            <w:r>
              <w:rPr>
                <w:rFonts w:hint="eastAsia" w:ascii="宋体" w:hAnsi="宋体" w:eastAsia="宋体" w:cs="宋体"/>
                <w:color w:val="auto"/>
                <w:sz w:val="21"/>
                <w:szCs w:val="21"/>
                <w:highlight w:val="none"/>
                <w:lang w:val="en-US" w:eastAsia="zh-CN"/>
              </w:rPr>
              <w:t>；送检样品</w:t>
            </w:r>
            <w:r>
              <w:rPr>
                <w:rFonts w:hint="eastAsia" w:ascii="宋体" w:hAnsi="宋体" w:eastAsia="宋体" w:cs="宋体"/>
                <w:color w:val="auto"/>
                <w:sz w:val="21"/>
                <w:szCs w:val="21"/>
                <w:highlight w:val="none"/>
              </w:rPr>
              <w:t>超过最大允许缺陷数量</w:t>
            </w:r>
            <w:r>
              <w:rPr>
                <w:rFonts w:hint="eastAsia" w:ascii="宋体" w:hAnsi="宋体" w:eastAsia="宋体" w:cs="宋体"/>
                <w:color w:val="auto"/>
                <w:sz w:val="21"/>
                <w:szCs w:val="21"/>
                <w:highlight w:val="none"/>
                <w:lang w:val="en-US" w:eastAsia="zh-CN"/>
              </w:rPr>
              <w:t>，则</w:t>
            </w:r>
            <w:r>
              <w:rPr>
                <w:rFonts w:hint="eastAsia" w:ascii="宋体" w:hAnsi="宋体" w:eastAsia="宋体" w:cs="宋体"/>
                <w:color w:val="auto"/>
                <w:sz w:val="21"/>
                <w:szCs w:val="21"/>
                <w:highlight w:val="none"/>
              </w:rPr>
              <w:t>视为整个采购包“样品不合格”，本项得0分</w:t>
            </w:r>
            <w:r>
              <w:rPr>
                <w:rFonts w:hint="eastAsia" w:ascii="宋体" w:hAnsi="宋体" w:eastAsia="宋体" w:cs="宋体"/>
                <w:color w:val="auto"/>
                <w:sz w:val="21"/>
                <w:szCs w:val="21"/>
                <w:highlight w:val="none"/>
                <w:lang w:eastAsia="zh-CN"/>
              </w:rPr>
              <w:t>。</w:t>
            </w:r>
          </w:p>
          <w:p w14:paraId="7A363E34">
            <w:pPr>
              <w:pStyle w:val="9"/>
              <w:jc w:val="both"/>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3、</w:t>
            </w:r>
            <w:r>
              <w:rPr>
                <w:rFonts w:hint="eastAsia" w:ascii="宋体" w:hAnsi="宋体" w:eastAsia="宋体" w:cs="宋体"/>
                <w:color w:val="auto"/>
                <w:sz w:val="21"/>
                <w:szCs w:val="21"/>
                <w:highlight w:val="none"/>
                <w:lang w:eastAsia="zh-CN"/>
              </w:rPr>
              <w:t>有缺陷时，</w:t>
            </w:r>
            <w:r>
              <w:rPr>
                <w:rFonts w:hint="eastAsia" w:ascii="宋体" w:hAnsi="宋体" w:eastAsia="宋体" w:cs="宋体"/>
                <w:color w:val="auto"/>
                <w:sz w:val="21"/>
                <w:szCs w:val="21"/>
                <w:highlight w:val="none"/>
                <w:lang w:val="en-US" w:eastAsia="zh-CN"/>
              </w:rPr>
              <w:t>每有</w:t>
            </w:r>
            <w:r>
              <w:rPr>
                <w:rFonts w:hint="eastAsia" w:ascii="宋体" w:hAnsi="宋体" w:eastAsia="宋体" w:cs="宋体"/>
                <w:color w:val="auto"/>
                <w:sz w:val="21"/>
                <w:szCs w:val="21"/>
                <w:highlight w:val="none"/>
                <w:lang w:eastAsia="zh-CN"/>
              </w:rPr>
              <w:t>1个轻缺陷扣</w:t>
            </w:r>
            <w:r>
              <w:rPr>
                <w:rFonts w:hint="eastAsia" w:ascii="宋体" w:hAnsi="宋体" w:eastAsia="宋体" w:cs="宋体"/>
                <w:color w:val="auto"/>
                <w:sz w:val="21"/>
                <w:szCs w:val="21"/>
                <w:highlight w:val="none"/>
                <w:lang w:val="en-US" w:eastAsia="zh-CN"/>
              </w:rPr>
              <w:t>10</w:t>
            </w:r>
            <w:r>
              <w:rPr>
                <w:rFonts w:hint="eastAsia" w:ascii="宋体" w:hAnsi="宋体" w:eastAsia="宋体" w:cs="宋体"/>
                <w:color w:val="auto"/>
                <w:sz w:val="21"/>
                <w:szCs w:val="21"/>
                <w:highlight w:val="none"/>
                <w:lang w:eastAsia="zh-CN"/>
              </w:rPr>
              <w:t>分，</w:t>
            </w:r>
            <w:r>
              <w:rPr>
                <w:rFonts w:hint="eastAsia" w:ascii="宋体" w:hAnsi="宋体" w:eastAsia="宋体" w:cs="宋体"/>
                <w:color w:val="auto"/>
                <w:sz w:val="21"/>
                <w:szCs w:val="21"/>
                <w:highlight w:val="none"/>
                <w:lang w:val="en-US" w:eastAsia="zh-CN"/>
              </w:rPr>
              <w:t>每有</w:t>
            </w:r>
            <w:r>
              <w:rPr>
                <w:rFonts w:hint="eastAsia" w:ascii="宋体" w:hAnsi="宋体" w:eastAsia="宋体" w:cs="宋体"/>
                <w:color w:val="auto"/>
                <w:sz w:val="21"/>
                <w:szCs w:val="21"/>
                <w:highlight w:val="none"/>
                <w:lang w:eastAsia="zh-CN"/>
              </w:rPr>
              <w:t>1个重缺陷扣</w:t>
            </w:r>
            <w:r>
              <w:rPr>
                <w:rFonts w:hint="eastAsia" w:ascii="宋体" w:hAnsi="宋体" w:eastAsia="宋体" w:cs="宋体"/>
                <w:color w:val="auto"/>
                <w:sz w:val="21"/>
                <w:szCs w:val="21"/>
                <w:highlight w:val="none"/>
                <w:lang w:val="en-US" w:eastAsia="zh-CN"/>
              </w:rPr>
              <w:t>20</w:t>
            </w:r>
            <w:r>
              <w:rPr>
                <w:rFonts w:hint="eastAsia" w:ascii="宋体" w:hAnsi="宋体" w:eastAsia="宋体" w:cs="宋体"/>
                <w:color w:val="auto"/>
                <w:sz w:val="21"/>
                <w:szCs w:val="21"/>
                <w:highlight w:val="none"/>
                <w:lang w:eastAsia="zh-CN"/>
              </w:rPr>
              <w:t>分</w:t>
            </w:r>
            <w:r>
              <w:rPr>
                <w:rFonts w:hint="eastAsia" w:ascii="宋体" w:hAnsi="宋体" w:eastAsia="宋体" w:cs="宋体"/>
                <w:color w:val="auto"/>
                <w:kern w:val="21"/>
                <w:sz w:val="21"/>
                <w:szCs w:val="24"/>
                <w:highlight w:val="none"/>
                <w:lang w:val="en-US" w:eastAsia="zh-CN" w:bidi="ar-SA"/>
              </w:rPr>
              <w:t>。</w:t>
            </w:r>
          </w:p>
          <w:p w14:paraId="58B665DA">
            <w:pPr>
              <w:pStyle w:val="9"/>
              <w:jc w:val="both"/>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4、</w:t>
            </w:r>
            <w:r>
              <w:rPr>
                <w:rFonts w:hint="eastAsia" w:ascii="宋体" w:hAnsi="宋体" w:eastAsia="宋体" w:cs="宋体"/>
                <w:color w:val="auto"/>
                <w:sz w:val="21"/>
                <w:szCs w:val="21"/>
                <w:highlight w:val="none"/>
              </w:rPr>
              <w:t>所投采购包</w:t>
            </w:r>
            <w:r>
              <w:rPr>
                <w:rFonts w:hint="eastAsia" w:ascii="宋体" w:hAnsi="宋体" w:eastAsia="宋体" w:cs="宋体"/>
                <w:color w:val="auto"/>
                <w:sz w:val="21"/>
                <w:szCs w:val="21"/>
                <w:highlight w:val="none"/>
                <w:lang w:val="en-US" w:eastAsia="zh-CN"/>
              </w:rPr>
              <w:t>所有送检</w:t>
            </w:r>
            <w:r>
              <w:rPr>
                <w:rFonts w:hint="eastAsia" w:ascii="宋体" w:hAnsi="宋体" w:eastAsia="宋体" w:cs="宋体"/>
                <w:color w:val="auto"/>
                <w:sz w:val="21"/>
                <w:szCs w:val="21"/>
                <w:highlight w:val="none"/>
              </w:rPr>
              <w:t>样品全部被判定合格</w:t>
            </w:r>
            <w:r>
              <w:rPr>
                <w:rFonts w:hint="eastAsia" w:ascii="宋体" w:hAnsi="宋体" w:eastAsia="宋体" w:cs="宋体"/>
                <w:color w:val="auto"/>
                <w:sz w:val="21"/>
                <w:szCs w:val="21"/>
                <w:highlight w:val="none"/>
                <w:lang w:val="en-US" w:eastAsia="zh-CN"/>
              </w:rPr>
              <w:t>的前提下</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且所有检测项均无缺陷得满分</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本项</w:t>
            </w:r>
            <w:r>
              <w:rPr>
                <w:rFonts w:hint="eastAsia" w:ascii="宋体" w:hAnsi="宋体" w:eastAsia="宋体" w:cs="宋体"/>
                <w:color w:val="auto"/>
                <w:sz w:val="21"/>
                <w:szCs w:val="21"/>
                <w:highlight w:val="none"/>
              </w:rPr>
              <w:t>满分</w:t>
            </w:r>
            <w:r>
              <w:rPr>
                <w:rFonts w:hint="eastAsia" w:cs="宋体"/>
                <w:color w:val="auto"/>
                <w:sz w:val="21"/>
                <w:szCs w:val="21"/>
                <w:highlight w:val="none"/>
                <w:lang w:val="en-US" w:eastAsia="zh-CN"/>
              </w:rPr>
              <w:t>30</w:t>
            </w:r>
            <w:r>
              <w:rPr>
                <w:rFonts w:hint="eastAsia" w:ascii="宋体" w:hAnsi="宋体" w:eastAsia="宋体" w:cs="宋体"/>
                <w:color w:val="auto"/>
                <w:sz w:val="21"/>
                <w:szCs w:val="21"/>
                <w:highlight w:val="none"/>
              </w:rPr>
              <w:t>分</w:t>
            </w:r>
            <w:r>
              <w:rPr>
                <w:rFonts w:hint="eastAsia" w:ascii="宋体" w:hAnsi="宋体" w:eastAsia="宋体" w:cs="宋体"/>
                <w:color w:val="auto"/>
                <w:sz w:val="21"/>
                <w:szCs w:val="21"/>
                <w:highlight w:val="none"/>
                <w:lang w:eastAsia="zh-CN"/>
              </w:rPr>
              <w:t>。采购包内样品检验报告均无缺陷时得</w:t>
            </w:r>
            <w:r>
              <w:rPr>
                <w:rFonts w:hint="eastAsia" w:cs="宋体"/>
                <w:color w:val="auto"/>
                <w:sz w:val="21"/>
                <w:szCs w:val="21"/>
                <w:highlight w:val="none"/>
                <w:lang w:val="en-US" w:eastAsia="zh-CN"/>
              </w:rPr>
              <w:t>30</w:t>
            </w:r>
            <w:r>
              <w:rPr>
                <w:rFonts w:hint="eastAsia" w:ascii="宋体" w:hAnsi="宋体" w:eastAsia="宋体" w:cs="宋体"/>
                <w:color w:val="auto"/>
                <w:sz w:val="21"/>
                <w:szCs w:val="21"/>
                <w:highlight w:val="none"/>
                <w:lang w:eastAsia="zh-CN"/>
              </w:rPr>
              <w:t>分。</w:t>
            </w:r>
          </w:p>
        </w:tc>
        <w:tc>
          <w:tcPr>
            <w:tcW w:w="451" w:type="pct"/>
            <w:vAlign w:val="center"/>
          </w:tcPr>
          <w:p w14:paraId="4B3051E9">
            <w:pPr>
              <w:autoSpaceDE/>
              <w:autoSpaceDN/>
              <w:spacing w:beforeLines="0" w:afterLines="0"/>
              <w:jc w:val="center"/>
              <w:rPr>
                <w:rFonts w:hint="eastAsia" w:ascii="宋体" w:hAnsi="宋体" w:eastAsia="宋体" w:cs="宋体"/>
                <w:color w:val="auto"/>
                <w:szCs w:val="21"/>
                <w:highlight w:val="none"/>
                <w:lang w:val="en-US" w:eastAsia="zh-CN"/>
              </w:rPr>
            </w:pPr>
            <w:r>
              <w:rPr>
                <w:rFonts w:hint="eastAsia" w:ascii="宋体" w:hAnsi="宋体" w:eastAsia="宋体" w:cs="宋体"/>
                <w:color w:val="auto"/>
                <w:szCs w:val="21"/>
                <w:highlight w:val="none"/>
                <w:lang w:val="en-US" w:eastAsia="zh-CN"/>
              </w:rPr>
              <w:t>30</w:t>
            </w:r>
          </w:p>
        </w:tc>
      </w:tr>
    </w:tbl>
    <w:p w14:paraId="39E0B554">
      <w:pPr>
        <w:pStyle w:val="10"/>
        <w:autoSpaceDE/>
        <w:autoSpaceDN/>
        <w:spacing w:beforeLines="0" w:afterLines="0"/>
        <w:ind w:left="440"/>
        <w:rPr>
          <w:rFonts w:hint="eastAsia" w:ascii="宋体" w:hAnsi="宋体" w:eastAsia="宋体" w:cs="宋体"/>
          <w:color w:val="auto"/>
          <w:szCs w:val="21"/>
          <w:highlight w:val="none"/>
        </w:rPr>
      </w:pPr>
    </w:p>
    <w:p w14:paraId="6C2D41A1">
      <w:pPr>
        <w:autoSpaceDE/>
        <w:autoSpaceDN/>
        <w:spacing w:beforeLines="0" w:afterLines="0"/>
        <w:ind w:firstLine="422" w:firstLineChars="200"/>
        <w:outlineLvl w:val="3"/>
        <w:rPr>
          <w:rFonts w:hint="eastAsia" w:ascii="宋体" w:hAnsi="宋体" w:eastAsia="宋体" w:cs="宋体"/>
          <w:b/>
          <w:bCs/>
          <w:color w:val="auto"/>
          <w:szCs w:val="21"/>
          <w:highlight w:val="none"/>
          <w:lang w:eastAsia="zh-CN"/>
        </w:rPr>
      </w:pPr>
      <w:r>
        <w:rPr>
          <w:rFonts w:hint="eastAsia" w:ascii="宋体" w:hAnsi="宋体" w:eastAsia="宋体" w:cs="宋体"/>
          <w:b/>
          <w:bCs/>
          <w:color w:val="auto"/>
          <w:szCs w:val="21"/>
          <w:highlight w:val="none"/>
          <w:lang w:eastAsia="zh-CN"/>
        </w:rPr>
        <w:t>表</w:t>
      </w:r>
      <w:r>
        <w:rPr>
          <w:rFonts w:hint="eastAsia" w:ascii="宋体" w:hAnsi="宋体" w:eastAsia="宋体" w:cs="宋体"/>
          <w:b/>
          <w:bCs/>
          <w:color w:val="auto"/>
          <w:szCs w:val="21"/>
          <w:highlight w:val="none"/>
          <w:lang w:val="en-US" w:eastAsia="zh-CN"/>
        </w:rPr>
        <w:t>六</w:t>
      </w:r>
      <w:r>
        <w:rPr>
          <w:rFonts w:hint="eastAsia" w:ascii="宋体" w:hAnsi="宋体" w:eastAsia="宋体" w:cs="宋体"/>
          <w:b/>
          <w:bCs/>
          <w:color w:val="auto"/>
          <w:szCs w:val="21"/>
          <w:highlight w:val="none"/>
          <w:lang w:eastAsia="zh-CN"/>
        </w:rPr>
        <w:t>：价格评分细则表（</w:t>
      </w:r>
      <w:r>
        <w:rPr>
          <w:rFonts w:hint="eastAsia" w:ascii="宋体" w:hAnsi="宋体" w:eastAsia="宋体" w:cs="宋体"/>
          <w:b/>
          <w:bCs/>
          <w:color w:val="auto"/>
          <w:szCs w:val="21"/>
          <w:highlight w:val="none"/>
          <w:lang w:val="en-US" w:eastAsia="zh-CN"/>
        </w:rPr>
        <w:t>30</w:t>
      </w:r>
      <w:r>
        <w:rPr>
          <w:rFonts w:hint="eastAsia" w:ascii="宋体" w:hAnsi="宋体" w:eastAsia="宋体" w:cs="宋体"/>
          <w:b/>
          <w:bCs/>
          <w:color w:val="auto"/>
          <w:szCs w:val="21"/>
          <w:highlight w:val="none"/>
          <w:lang w:eastAsia="zh-CN"/>
        </w:rPr>
        <w:t>分）</w:t>
      </w:r>
    </w:p>
    <w:tbl>
      <w:tblPr>
        <w:tblStyle w:val="33"/>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13"/>
        <w:gridCol w:w="1110"/>
        <w:gridCol w:w="6856"/>
        <w:gridCol w:w="849"/>
      </w:tblGrid>
      <w:tr w14:paraId="5F2FBB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2" w:hRule="atLeast"/>
          <w:jc w:val="center"/>
        </w:trPr>
        <w:tc>
          <w:tcPr>
            <w:tcW w:w="424" w:type="pct"/>
            <w:shd w:val="clear" w:color="auto" w:fill="F1F1F1" w:themeFill="background1" w:themeFillShade="F2"/>
            <w:vAlign w:val="center"/>
          </w:tcPr>
          <w:p w14:paraId="2E58610A">
            <w:pPr>
              <w:pStyle w:val="53"/>
              <w:autoSpaceDE/>
              <w:autoSpaceDN/>
              <w:spacing w:beforeLines="0" w:afterLines="0"/>
              <w:jc w:val="center"/>
              <w:rPr>
                <w:rFonts w:hint="eastAsia" w:ascii="宋体" w:hAnsi="宋体" w:eastAsia="宋体" w:cs="宋体"/>
                <w:b/>
                <w:color w:val="auto"/>
                <w:szCs w:val="21"/>
                <w:highlight w:val="none"/>
              </w:rPr>
            </w:pPr>
            <w:r>
              <w:rPr>
                <w:rFonts w:hint="eastAsia" w:ascii="宋体" w:hAnsi="宋体" w:eastAsia="宋体" w:cs="宋体"/>
                <w:b/>
                <w:color w:val="auto"/>
                <w:szCs w:val="21"/>
                <w:highlight w:val="none"/>
              </w:rPr>
              <w:t>序号</w:t>
            </w:r>
          </w:p>
        </w:tc>
        <w:tc>
          <w:tcPr>
            <w:tcW w:w="578" w:type="pct"/>
            <w:shd w:val="clear" w:color="auto" w:fill="F1F1F1" w:themeFill="background1" w:themeFillShade="F2"/>
            <w:vAlign w:val="center"/>
          </w:tcPr>
          <w:p w14:paraId="67EE3288">
            <w:pPr>
              <w:pStyle w:val="53"/>
              <w:autoSpaceDE/>
              <w:autoSpaceDN/>
              <w:spacing w:beforeLines="0" w:afterLines="0"/>
              <w:jc w:val="center"/>
              <w:rPr>
                <w:rFonts w:hint="eastAsia" w:ascii="宋体" w:hAnsi="宋体" w:eastAsia="宋体" w:cs="宋体"/>
                <w:b/>
                <w:color w:val="auto"/>
                <w:szCs w:val="21"/>
                <w:highlight w:val="none"/>
              </w:rPr>
            </w:pPr>
            <w:r>
              <w:rPr>
                <w:rFonts w:hint="eastAsia" w:ascii="宋体" w:hAnsi="宋体" w:eastAsia="宋体" w:cs="宋体"/>
                <w:b/>
                <w:color w:val="auto"/>
                <w:szCs w:val="21"/>
                <w:highlight w:val="none"/>
              </w:rPr>
              <w:t>评审因素</w:t>
            </w:r>
          </w:p>
        </w:tc>
        <w:tc>
          <w:tcPr>
            <w:tcW w:w="3562" w:type="pct"/>
            <w:shd w:val="clear" w:color="auto" w:fill="F1F1F1" w:themeFill="background1" w:themeFillShade="F2"/>
            <w:vAlign w:val="center"/>
          </w:tcPr>
          <w:p w14:paraId="4E99FB74">
            <w:pPr>
              <w:pStyle w:val="53"/>
              <w:autoSpaceDE/>
              <w:autoSpaceDN/>
              <w:spacing w:beforeLines="0" w:afterLines="0"/>
              <w:jc w:val="center"/>
              <w:rPr>
                <w:rFonts w:hint="eastAsia" w:ascii="宋体" w:hAnsi="宋体" w:eastAsia="宋体" w:cs="宋体"/>
                <w:b/>
                <w:color w:val="auto"/>
                <w:szCs w:val="21"/>
                <w:highlight w:val="none"/>
              </w:rPr>
            </w:pPr>
            <w:r>
              <w:rPr>
                <w:rFonts w:hint="eastAsia" w:ascii="宋体" w:hAnsi="宋体" w:eastAsia="宋体" w:cs="宋体"/>
                <w:b/>
                <w:color w:val="auto"/>
                <w:szCs w:val="21"/>
                <w:highlight w:val="none"/>
              </w:rPr>
              <w:t>评审标准</w:t>
            </w:r>
          </w:p>
        </w:tc>
        <w:tc>
          <w:tcPr>
            <w:tcW w:w="436" w:type="pct"/>
            <w:shd w:val="clear" w:color="auto" w:fill="F1F1F1" w:themeFill="background1" w:themeFillShade="F2"/>
            <w:vAlign w:val="center"/>
          </w:tcPr>
          <w:p w14:paraId="23744BB7">
            <w:pPr>
              <w:pStyle w:val="53"/>
              <w:autoSpaceDE/>
              <w:autoSpaceDN/>
              <w:spacing w:beforeLines="0" w:afterLines="0"/>
              <w:jc w:val="center"/>
              <w:rPr>
                <w:rFonts w:hint="eastAsia" w:ascii="宋体" w:hAnsi="宋体" w:eastAsia="宋体" w:cs="宋体"/>
                <w:b/>
                <w:color w:val="auto"/>
                <w:szCs w:val="21"/>
                <w:highlight w:val="none"/>
              </w:rPr>
            </w:pPr>
            <w:r>
              <w:rPr>
                <w:rFonts w:hint="eastAsia" w:ascii="宋体" w:hAnsi="宋体" w:eastAsia="宋体" w:cs="宋体"/>
                <w:b/>
                <w:color w:val="auto"/>
                <w:szCs w:val="21"/>
                <w:highlight w:val="none"/>
              </w:rPr>
              <w:t>分值（分）</w:t>
            </w:r>
          </w:p>
        </w:tc>
      </w:tr>
      <w:tr w14:paraId="6E0CE5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 w:hRule="atLeast"/>
          <w:jc w:val="center"/>
        </w:trPr>
        <w:tc>
          <w:tcPr>
            <w:tcW w:w="424" w:type="pct"/>
            <w:tcBorders>
              <w:bottom w:val="single" w:color="auto" w:sz="4" w:space="0"/>
            </w:tcBorders>
            <w:vAlign w:val="center"/>
          </w:tcPr>
          <w:p w14:paraId="6946FBE1">
            <w:pPr>
              <w:autoSpaceDE/>
              <w:autoSpaceDN/>
              <w:spacing w:before="0" w:beforeLines="0" w:after="0" w:afterLines="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1</w:t>
            </w:r>
          </w:p>
        </w:tc>
        <w:tc>
          <w:tcPr>
            <w:tcW w:w="578" w:type="pct"/>
            <w:tcBorders>
              <w:bottom w:val="single" w:color="auto" w:sz="4" w:space="0"/>
            </w:tcBorders>
            <w:vAlign w:val="center"/>
          </w:tcPr>
          <w:p w14:paraId="23D483A5">
            <w:pPr>
              <w:autoSpaceDE/>
              <w:autoSpaceDN/>
              <w:spacing w:before="0" w:beforeLines="0" w:after="0" w:afterLines="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价格</w:t>
            </w:r>
          </w:p>
        </w:tc>
        <w:tc>
          <w:tcPr>
            <w:tcW w:w="3562" w:type="pct"/>
            <w:tcBorders>
              <w:bottom w:val="single" w:color="auto" w:sz="4" w:space="0"/>
            </w:tcBorders>
            <w:vAlign w:val="center"/>
          </w:tcPr>
          <w:p w14:paraId="1EDC532F">
            <w:pPr>
              <w:pStyle w:val="32"/>
              <w:autoSpaceDE/>
              <w:autoSpaceDN/>
              <w:spacing w:beforeLines="0" w:after="0" w:afterLines="0"/>
              <w:ind w:left="0" w:leftChars="0" w:firstLine="0" w:firstLineChar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投标报价得分＝（评标基准价/投标报价）×价格分值【注：满足招标文件要求且投标价格最低的投标报价为评标基准价。】最低报价不是中标的唯一依据。因落实政府采购政策进行价格调整的，以调整后的价格计算评标基准价和投标报价。</w:t>
            </w:r>
          </w:p>
        </w:tc>
        <w:tc>
          <w:tcPr>
            <w:tcW w:w="436" w:type="pct"/>
            <w:tcBorders>
              <w:bottom w:val="single" w:color="auto" w:sz="4" w:space="0"/>
            </w:tcBorders>
            <w:vAlign w:val="center"/>
          </w:tcPr>
          <w:p w14:paraId="19EA0161">
            <w:pPr>
              <w:autoSpaceDE/>
              <w:autoSpaceDN/>
              <w:spacing w:before="0" w:beforeLines="0" w:after="0" w:afterLines="0"/>
              <w:jc w:val="center"/>
              <w:rPr>
                <w:rFonts w:hint="eastAsia" w:ascii="宋体" w:hAnsi="宋体" w:eastAsia="宋体" w:cs="宋体"/>
                <w:color w:val="auto"/>
                <w:szCs w:val="21"/>
                <w:highlight w:val="none"/>
                <w:lang w:val="en-US" w:eastAsia="zh-CN"/>
              </w:rPr>
            </w:pPr>
            <w:r>
              <w:rPr>
                <w:rFonts w:hint="eastAsia" w:ascii="宋体" w:hAnsi="宋体" w:eastAsia="宋体" w:cs="宋体"/>
                <w:color w:val="auto"/>
                <w:szCs w:val="21"/>
                <w:highlight w:val="none"/>
                <w:lang w:val="en-US" w:eastAsia="zh-CN"/>
              </w:rPr>
              <w:t>30</w:t>
            </w:r>
          </w:p>
        </w:tc>
      </w:tr>
    </w:tbl>
    <w:p w14:paraId="444EF33B">
      <w:pPr>
        <w:pStyle w:val="32"/>
        <w:autoSpaceDE/>
        <w:autoSpaceDN/>
        <w:spacing w:beforeLines="0" w:after="0" w:afterLines="0"/>
        <w:ind w:left="0" w:leftChars="0"/>
        <w:outlineLvl w:val="9"/>
        <w:rPr>
          <w:rFonts w:hint="eastAsia" w:ascii="宋体" w:hAnsi="宋体" w:eastAsia="宋体" w:cs="宋体"/>
          <w:b/>
          <w:bCs/>
          <w:color w:val="auto"/>
          <w:kern w:val="21"/>
          <w:szCs w:val="21"/>
          <w:highlight w:val="none"/>
          <w:lang w:eastAsia="zh-CN"/>
        </w:rPr>
      </w:pPr>
    </w:p>
    <w:p w14:paraId="64817CDE">
      <w:pPr>
        <w:pStyle w:val="26"/>
        <w:autoSpaceDE/>
        <w:autoSpaceDN/>
        <w:ind w:firstLine="0" w:firstLineChars="0"/>
        <w:outlineLvl w:val="2"/>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4.汇总、排序</w:t>
      </w:r>
    </w:p>
    <w:p w14:paraId="7214136C">
      <w:pPr>
        <w:pStyle w:val="10"/>
        <w:autoSpaceDE/>
        <w:autoSpaceDN/>
        <w:spacing w:before="141"/>
        <w:ind w:left="106" w:right="149" w:firstLine="384"/>
        <w:jc w:val="both"/>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采用综合评分法的，评标结果按评审后总得分由高到低顺序排列。总得分相同的按投标报价由低到高顺序排列。得分且投标报价相同的，由评委会采取随机抽取的方式确定。排名第一的投标供应商为第一中标候选人，排名第二的投标供应商为第二中标候选人，以此类推。</w:t>
      </w:r>
      <w:bookmarkStart w:id="184" w:name="_Hlk172384586"/>
      <w:r>
        <w:rPr>
          <w:rFonts w:hint="eastAsia" w:ascii="宋体" w:hAnsi="宋体" w:eastAsia="宋体" w:cs="宋体"/>
          <w:color w:val="auto"/>
          <w:szCs w:val="21"/>
          <w:highlight w:val="none"/>
          <w:lang w:val="en-US" w:eastAsia="zh-CN"/>
        </w:rPr>
        <w:t>各项</w:t>
      </w:r>
      <w:r>
        <w:rPr>
          <w:rFonts w:hint="eastAsia" w:ascii="宋体" w:hAnsi="宋体" w:eastAsia="宋体" w:cs="宋体"/>
          <w:color w:val="auto"/>
          <w:szCs w:val="21"/>
          <w:highlight w:val="none"/>
          <w:lang w:eastAsia="zh-CN"/>
        </w:rPr>
        <w:t>评分分值计算保留小数点后两位，第三位四舍五入。提供相同品牌产品（非单一产品采购，以核心产品为准。多个核心产品的，有一种产品品牌相同，即视为提供相同品牌产品）且通过资格审查、符合性审查的不同投标人参加同一合同项下投标的，按一家投标人计算，评审后得分最高的同品牌投标人获得中标人推荐资格；评审得分相同的，由采购人或者采购人委托评标委员会采取随机抽取的方法确定一个投标人获得中标人推荐资格，其他同品牌投标人不作为中标候选人。</w:t>
      </w:r>
      <w:bookmarkEnd w:id="184"/>
    </w:p>
    <w:p w14:paraId="50AEB566">
      <w:pPr>
        <w:pStyle w:val="10"/>
        <w:autoSpaceDE/>
        <w:autoSpaceDN/>
        <w:spacing w:before="141"/>
        <w:ind w:left="106" w:right="149" w:firstLine="384"/>
        <w:jc w:val="both"/>
        <w:rPr>
          <w:rFonts w:hint="eastAsia" w:ascii="宋体" w:hAnsi="宋体" w:eastAsia="宋体" w:cs="宋体"/>
          <w:color w:val="auto"/>
          <w:szCs w:val="21"/>
          <w:highlight w:val="none"/>
          <w:lang w:eastAsia="zh-CN"/>
        </w:rPr>
      </w:pPr>
      <w:bookmarkStart w:id="185" w:name="_Hlk172366850"/>
      <w:r>
        <w:rPr>
          <w:rFonts w:hint="eastAsia" w:ascii="宋体" w:hAnsi="宋体" w:eastAsia="宋体" w:cs="宋体"/>
          <w:color w:val="auto"/>
          <w:szCs w:val="21"/>
          <w:highlight w:val="none"/>
          <w:lang w:eastAsia="zh-CN"/>
        </w:rPr>
        <w:t>采用最低评标价法的，评标结果按评审后的报价由低到高顺序排列。报价相同的，由评委会采取随机抽取的方式确定。排名第一的投标供应商为第一中标候选人，排名第二的投标供应商为第二中标候选人，以此类推。</w:t>
      </w:r>
      <w:bookmarkEnd w:id="185"/>
      <w:bookmarkStart w:id="186" w:name="_Hlk172384293"/>
      <w:bookmarkStart w:id="187" w:name="_Hlk172384591"/>
      <w:r>
        <w:rPr>
          <w:rFonts w:hint="eastAsia" w:ascii="宋体" w:hAnsi="宋体" w:eastAsia="宋体" w:cs="宋体"/>
          <w:color w:val="auto"/>
          <w:szCs w:val="21"/>
          <w:highlight w:val="none"/>
          <w:lang w:eastAsia="zh-CN"/>
        </w:rPr>
        <w:t>提供相同品牌产品（非单一产品采购，以核心产品为准。多个核心产品的，有一种产品品牌相同，即视为提供相同品牌产品）的不同投标人参加同一合同项下投标的，以其中通过资格审查、符合性审查且报价最低的同品牌投标人参加评标；报价相同的，由采购人或者采购人委托评标委员会采取随机抽取的方法确定一个参加评标的投标人，其他投标无效</w:t>
      </w:r>
      <w:bookmarkEnd w:id="186"/>
      <w:r>
        <w:rPr>
          <w:rFonts w:hint="eastAsia" w:ascii="宋体" w:hAnsi="宋体" w:eastAsia="宋体" w:cs="宋体"/>
          <w:color w:val="auto"/>
          <w:szCs w:val="21"/>
          <w:highlight w:val="none"/>
          <w:lang w:eastAsia="zh-CN"/>
        </w:rPr>
        <w:t>。</w:t>
      </w:r>
      <w:bookmarkEnd w:id="187"/>
    </w:p>
    <w:p w14:paraId="5812F71C">
      <w:pPr>
        <w:pStyle w:val="26"/>
        <w:autoSpaceDE/>
        <w:autoSpaceDN/>
        <w:ind w:firstLine="0" w:firstLineChars="0"/>
        <w:outlineLvl w:val="2"/>
        <w:rPr>
          <w:rFonts w:hint="eastAsia" w:ascii="宋体" w:hAnsi="宋体" w:eastAsia="宋体" w:cs="宋体"/>
          <w:b/>
          <w:bCs/>
          <w:color w:val="auto"/>
          <w:sz w:val="21"/>
          <w:szCs w:val="21"/>
          <w:highlight w:val="none"/>
        </w:rPr>
      </w:pPr>
      <w:bookmarkStart w:id="188" w:name="_Hlk172366868"/>
      <w:r>
        <w:rPr>
          <w:rFonts w:hint="eastAsia" w:ascii="宋体" w:hAnsi="宋体" w:eastAsia="宋体" w:cs="宋体"/>
          <w:b/>
          <w:bCs/>
          <w:color w:val="auto"/>
          <w:sz w:val="21"/>
          <w:szCs w:val="21"/>
          <w:highlight w:val="none"/>
        </w:rPr>
        <w:t>5.编写评标报告</w:t>
      </w:r>
    </w:p>
    <w:p w14:paraId="6A9EC5BC">
      <w:pPr>
        <w:pStyle w:val="10"/>
        <w:autoSpaceDE/>
        <w:autoSpaceDN/>
        <w:ind w:left="106" w:right="149" w:firstLine="384"/>
        <w:jc w:val="both"/>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5.1评标委员会根据全体评标成员签字的原始评标记录和评标结果编写评标报告。</w:t>
      </w:r>
    </w:p>
    <w:p w14:paraId="6814B1F5">
      <w:pPr>
        <w:pStyle w:val="10"/>
        <w:autoSpaceDE/>
        <w:autoSpaceDN/>
        <w:ind w:left="106" w:right="149" w:firstLine="384"/>
        <w:jc w:val="both"/>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5.2评标委员会成员对需要共同认定的事项存在争议的，应当按照少数服从多数的原则作出结论。持不同意见的评标委员会成员应当在评标报告上签署不同意见及理由，否则视为同意评标报告。</w:t>
      </w:r>
    </w:p>
    <w:bookmarkEnd w:id="188"/>
    <w:p w14:paraId="5C6021AE">
      <w:pPr>
        <w:pStyle w:val="26"/>
        <w:autoSpaceDE/>
        <w:autoSpaceDN/>
        <w:ind w:firstLine="0" w:firstLineChars="0"/>
        <w:outlineLvl w:val="2"/>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6.中标价的确定</w:t>
      </w:r>
    </w:p>
    <w:p w14:paraId="6EF8FDC1">
      <w:pPr>
        <w:pStyle w:val="10"/>
        <w:autoSpaceDE/>
        <w:autoSpaceDN/>
        <w:spacing w:before="71"/>
        <w:ind w:firstLine="420" w:firstLineChars="20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除了按第四章第一点第</w:t>
      </w:r>
      <w:r>
        <w:rPr>
          <w:rFonts w:hint="eastAsia" w:ascii="宋体" w:hAnsi="宋体" w:eastAsia="宋体" w:cs="宋体"/>
          <w:color w:val="auto"/>
          <w:w w:val="110"/>
          <w:szCs w:val="21"/>
          <w:highlight w:val="none"/>
          <w:lang w:eastAsia="zh-CN"/>
        </w:rPr>
        <w:t>8</w:t>
      </w:r>
      <w:r>
        <w:rPr>
          <w:rFonts w:hint="eastAsia" w:ascii="宋体" w:hAnsi="宋体" w:eastAsia="宋体" w:cs="宋体"/>
          <w:color w:val="auto"/>
          <w:szCs w:val="21"/>
          <w:highlight w:val="none"/>
          <w:lang w:eastAsia="zh-CN"/>
        </w:rPr>
        <w:t>条修正并经投标人确认的投标报价作为中标价外，中标价以开标时公开唱标价为准。</w:t>
      </w:r>
    </w:p>
    <w:p w14:paraId="612BC461">
      <w:pPr>
        <w:pStyle w:val="26"/>
        <w:autoSpaceDE/>
        <w:autoSpaceDN/>
        <w:ind w:firstLine="0" w:firstLineChars="0"/>
        <w:outlineLvl w:val="2"/>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7.其他无效投标的情形</w:t>
      </w:r>
    </w:p>
    <w:p w14:paraId="6719B366">
      <w:pPr>
        <w:pStyle w:val="10"/>
        <w:autoSpaceDE/>
        <w:autoSpaceDN/>
        <w:ind w:right="-35" w:firstLine="408" w:firstLineChars="200"/>
        <w:rPr>
          <w:rFonts w:hint="eastAsia" w:ascii="宋体" w:hAnsi="宋体" w:eastAsia="宋体" w:cs="宋体"/>
          <w:color w:val="auto"/>
          <w:szCs w:val="21"/>
          <w:highlight w:val="none"/>
          <w:lang w:eastAsia="zh-CN"/>
        </w:rPr>
      </w:pPr>
      <w:r>
        <w:rPr>
          <w:rFonts w:hint="eastAsia" w:ascii="宋体" w:hAnsi="宋体" w:eastAsia="宋体" w:cs="宋体"/>
          <w:color w:val="auto"/>
          <w:spacing w:val="-3"/>
          <w:szCs w:val="21"/>
          <w:highlight w:val="none"/>
          <w:lang w:eastAsia="zh-CN"/>
        </w:rPr>
        <w:t>7.1</w:t>
      </w:r>
      <w:r>
        <w:rPr>
          <w:rFonts w:hint="eastAsia" w:ascii="宋体" w:hAnsi="宋体" w:eastAsia="宋体" w:cs="宋体"/>
          <w:color w:val="auto"/>
          <w:spacing w:val="-2"/>
          <w:szCs w:val="21"/>
          <w:highlight w:val="none"/>
          <w:lang w:eastAsia="zh-CN"/>
        </w:rPr>
        <w:t>评标期间，投标人没有按评标委员会的要求提交法定代表人或其委托代理人签字的澄清、说明、补正或改变了投标文件的实质性内容的。</w:t>
      </w:r>
    </w:p>
    <w:p w14:paraId="60043B0D">
      <w:pPr>
        <w:pStyle w:val="10"/>
        <w:autoSpaceDE/>
        <w:autoSpaceDN/>
        <w:ind w:firstLine="420" w:firstLineChars="20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7.2投标文件提供虚假材料的。</w:t>
      </w:r>
    </w:p>
    <w:p w14:paraId="1D5A4A40">
      <w:pPr>
        <w:pStyle w:val="10"/>
        <w:autoSpaceDE/>
        <w:autoSpaceDN/>
        <w:ind w:right="-31" w:rightChars="-15" w:firstLine="420" w:firstLineChars="20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7.3投标人以他人名义投标、串通投标、以行贿手段谋取中标或者以其他弄虚作假方式投标的。</w:t>
      </w:r>
    </w:p>
    <w:p w14:paraId="2BDF3BA3">
      <w:pPr>
        <w:pStyle w:val="10"/>
        <w:autoSpaceDE/>
        <w:autoSpaceDN/>
        <w:ind w:firstLine="420" w:firstLineChars="20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7.4投标人对采购人、采购代理机构、评标委员会及其工作人员施加影响，有碍招标公平、公正的。</w:t>
      </w:r>
    </w:p>
    <w:p w14:paraId="2DFFB382">
      <w:pPr>
        <w:pStyle w:val="10"/>
        <w:autoSpaceDE/>
        <w:autoSpaceDN/>
        <w:ind w:firstLine="420" w:firstLineChars="20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7.5投标文件含有采购人不能接受的附加条件的。</w:t>
      </w:r>
    </w:p>
    <w:p w14:paraId="3C19E24C">
      <w:pPr>
        <w:pStyle w:val="10"/>
        <w:ind w:firstLine="420" w:firstLineChars="200"/>
        <w:rPr>
          <w:rFonts w:hint="eastAsia" w:ascii="宋体" w:hAnsi="宋体" w:eastAsia="宋体" w:cs="宋体"/>
          <w:b/>
          <w:bCs/>
          <w:color w:val="auto"/>
          <w:sz w:val="24"/>
          <w:szCs w:val="24"/>
          <w:highlight w:val="none"/>
          <w:lang w:eastAsia="zh-CN"/>
        </w:rPr>
      </w:pPr>
      <w:r>
        <w:rPr>
          <w:rFonts w:hint="eastAsia" w:ascii="宋体" w:hAnsi="宋体" w:eastAsia="宋体" w:cs="宋体"/>
          <w:color w:val="auto"/>
          <w:szCs w:val="21"/>
          <w:highlight w:val="none"/>
          <w:lang w:eastAsia="zh-CN"/>
        </w:rPr>
        <w:t>7.6法律、法规和招标文件规定的其他无效情形。</w:t>
      </w:r>
      <w:r>
        <w:rPr>
          <w:rFonts w:hint="eastAsia" w:ascii="宋体" w:hAnsi="宋体" w:eastAsia="宋体" w:cs="宋体"/>
          <w:b/>
          <w:bCs/>
          <w:color w:val="auto"/>
          <w:sz w:val="24"/>
          <w:szCs w:val="24"/>
          <w:highlight w:val="none"/>
          <w:lang w:eastAsia="zh-CN"/>
        </w:rPr>
        <w:br w:type="page"/>
      </w:r>
    </w:p>
    <w:p w14:paraId="47BAF795">
      <w:pPr>
        <w:autoSpaceDE/>
        <w:autoSpaceDN/>
        <w:jc w:val="center"/>
        <w:outlineLvl w:val="0"/>
        <w:rPr>
          <w:rFonts w:hint="eastAsia" w:ascii="宋体" w:hAnsi="宋体" w:eastAsia="宋体" w:cs="宋体"/>
          <w:b/>
          <w:bCs/>
          <w:color w:val="auto"/>
          <w:sz w:val="24"/>
          <w:szCs w:val="24"/>
          <w:highlight w:val="none"/>
          <w:lang w:eastAsia="zh-CN"/>
        </w:rPr>
      </w:pPr>
      <w:bookmarkStart w:id="189" w:name="_Toc103461621"/>
      <w:bookmarkStart w:id="190" w:name="_Toc103461392"/>
      <w:bookmarkStart w:id="191" w:name="_Toc104131905"/>
      <w:bookmarkStart w:id="192" w:name="_Toc2698"/>
      <w:bookmarkStart w:id="193" w:name="_Toc103462407"/>
      <w:bookmarkStart w:id="194" w:name="_Toc103462381"/>
      <w:r>
        <w:rPr>
          <w:rFonts w:hint="eastAsia" w:ascii="宋体" w:hAnsi="宋体" w:eastAsia="宋体" w:cs="宋体"/>
          <w:b/>
          <w:bCs/>
          <w:color w:val="auto"/>
          <w:sz w:val="24"/>
          <w:szCs w:val="24"/>
          <w:highlight w:val="none"/>
          <w:lang w:eastAsia="zh-CN"/>
        </w:rPr>
        <w:t>第五章 合同文本</w:t>
      </w:r>
      <w:bookmarkEnd w:id="189"/>
      <w:bookmarkEnd w:id="190"/>
      <w:bookmarkEnd w:id="191"/>
      <w:bookmarkEnd w:id="192"/>
      <w:bookmarkEnd w:id="193"/>
      <w:bookmarkEnd w:id="194"/>
    </w:p>
    <w:p w14:paraId="08AAD27D">
      <w:pPr>
        <w:autoSpaceDE/>
        <w:autoSpaceDN/>
        <w:jc w:val="center"/>
        <w:rPr>
          <w:rFonts w:hint="eastAsia" w:ascii="宋体" w:hAnsi="宋体" w:eastAsia="宋体" w:cs="宋体"/>
          <w:color w:val="auto"/>
          <w:sz w:val="36"/>
          <w:szCs w:val="36"/>
          <w:highlight w:val="none"/>
        </w:rPr>
      </w:pPr>
      <w:bookmarkStart w:id="195" w:name="_Hlk172367023"/>
    </w:p>
    <w:p w14:paraId="32C60BDC">
      <w:pPr>
        <w:autoSpaceDE/>
        <w:autoSpaceDN/>
        <w:spacing w:beforeLines="0" w:afterLines="0"/>
        <w:jc w:val="center"/>
        <w:outlineLvl w:val="0"/>
        <w:rPr>
          <w:rFonts w:hint="eastAsia" w:ascii="宋体" w:hAnsi="宋体" w:eastAsia="宋体" w:cs="宋体"/>
          <w:b/>
          <w:bCs/>
          <w:color w:val="auto"/>
          <w:sz w:val="24"/>
          <w:szCs w:val="24"/>
          <w:highlight w:val="none"/>
          <w:lang w:eastAsia="zh-CN"/>
        </w:rPr>
      </w:pPr>
      <w:bookmarkStart w:id="196" w:name="_Toc6038"/>
      <w:r>
        <w:rPr>
          <w:rFonts w:hint="eastAsia" w:ascii="宋体" w:hAnsi="宋体" w:eastAsia="宋体" w:cs="宋体"/>
          <w:b/>
          <w:bCs/>
          <w:color w:val="auto"/>
          <w:sz w:val="24"/>
          <w:szCs w:val="24"/>
          <w:highlight w:val="none"/>
          <w:lang w:eastAsia="zh-CN"/>
        </w:rPr>
        <w:t>（适用于 采购包1、采购包2）</w:t>
      </w:r>
      <w:bookmarkEnd w:id="196"/>
    </w:p>
    <w:p w14:paraId="6CF9D9A1">
      <w:pPr>
        <w:pStyle w:val="28"/>
        <w:widowControl w:val="0"/>
        <w:shd w:val="clear" w:color="auto" w:fill="FFFFFF"/>
        <w:spacing w:before="0" w:beforeLines="0" w:beforeAutospacing="0" w:after="0" w:afterLines="0" w:afterAutospacing="0" w:line="360" w:lineRule="auto"/>
        <w:jc w:val="center"/>
        <w:rPr>
          <w:rFonts w:hint="eastAsia" w:ascii="宋体" w:hAnsi="宋体" w:eastAsia="宋体" w:cs="宋体"/>
          <w:b/>
          <w:bCs/>
          <w:color w:val="auto"/>
          <w:sz w:val="52"/>
          <w:szCs w:val="52"/>
          <w:highlight w:val="none"/>
        </w:rPr>
      </w:pPr>
    </w:p>
    <w:p w14:paraId="19B1C539">
      <w:pPr>
        <w:pStyle w:val="28"/>
        <w:widowControl w:val="0"/>
        <w:shd w:val="clear" w:color="auto" w:fill="FFFFFF"/>
        <w:spacing w:before="0" w:beforeLines="0" w:beforeAutospacing="0" w:after="0" w:afterLines="0" w:afterAutospacing="0" w:line="360" w:lineRule="auto"/>
        <w:jc w:val="center"/>
        <w:rPr>
          <w:rFonts w:hint="eastAsia" w:ascii="宋体" w:hAnsi="宋体" w:eastAsia="宋体" w:cs="宋体"/>
          <w:b/>
          <w:bCs/>
          <w:color w:val="auto"/>
          <w:sz w:val="52"/>
          <w:szCs w:val="52"/>
          <w:highlight w:val="none"/>
        </w:rPr>
      </w:pPr>
    </w:p>
    <w:p w14:paraId="58E1890C">
      <w:pPr>
        <w:pStyle w:val="28"/>
        <w:widowControl w:val="0"/>
        <w:shd w:val="clear" w:color="auto" w:fill="FFFFFF"/>
        <w:spacing w:before="0" w:beforeLines="0" w:beforeAutospacing="0" w:after="0" w:afterLines="0" w:afterAutospacing="0" w:line="360" w:lineRule="auto"/>
        <w:jc w:val="center"/>
        <w:rPr>
          <w:rFonts w:hint="eastAsia" w:ascii="宋体" w:hAnsi="宋体" w:eastAsia="宋体" w:cs="宋体"/>
          <w:color w:val="auto"/>
          <w:sz w:val="52"/>
          <w:szCs w:val="52"/>
          <w:highlight w:val="none"/>
        </w:rPr>
      </w:pPr>
    </w:p>
    <w:p w14:paraId="522BDD25">
      <w:pPr>
        <w:pStyle w:val="28"/>
        <w:widowControl w:val="0"/>
        <w:shd w:val="clear" w:color="auto" w:fill="FFFFFF"/>
        <w:spacing w:before="0" w:beforeLines="0" w:beforeAutospacing="0" w:after="0" w:afterLines="0" w:afterAutospacing="0" w:line="360" w:lineRule="auto"/>
        <w:jc w:val="center"/>
        <w:rPr>
          <w:rFonts w:hint="eastAsia" w:ascii="宋体" w:hAnsi="宋体" w:eastAsia="宋体" w:cs="宋体"/>
          <w:color w:val="auto"/>
          <w:sz w:val="52"/>
          <w:szCs w:val="52"/>
          <w:highlight w:val="none"/>
        </w:rPr>
      </w:pPr>
    </w:p>
    <w:p w14:paraId="25F1135E">
      <w:pPr>
        <w:pStyle w:val="28"/>
        <w:widowControl w:val="0"/>
        <w:shd w:val="clear" w:color="auto" w:fill="FFFFFF"/>
        <w:spacing w:before="0" w:beforeLines="0" w:beforeAutospacing="0" w:after="0" w:afterLines="0" w:afterAutospacing="0" w:line="360" w:lineRule="auto"/>
        <w:jc w:val="center"/>
        <w:outlineLvl w:val="1"/>
        <w:rPr>
          <w:rFonts w:hint="eastAsia" w:ascii="宋体" w:hAnsi="宋体" w:eastAsia="宋体" w:cs="宋体"/>
          <w:color w:val="auto"/>
          <w:sz w:val="52"/>
          <w:szCs w:val="52"/>
          <w:highlight w:val="none"/>
        </w:rPr>
      </w:pPr>
      <w:bookmarkStart w:id="197" w:name="_Toc9333"/>
      <w:bookmarkStart w:id="198" w:name="_Toc3256"/>
      <w:r>
        <w:rPr>
          <w:rFonts w:hint="eastAsia" w:ascii="宋体" w:hAnsi="宋体" w:eastAsia="宋体" w:cs="宋体"/>
          <w:b/>
          <w:bCs/>
          <w:color w:val="auto"/>
          <w:sz w:val="52"/>
          <w:szCs w:val="52"/>
          <w:highlight w:val="none"/>
        </w:rPr>
        <w:t>合　同　书</w:t>
      </w:r>
      <w:bookmarkEnd w:id="197"/>
      <w:bookmarkEnd w:id="198"/>
    </w:p>
    <w:p w14:paraId="4D8C3B51">
      <w:pPr>
        <w:pStyle w:val="28"/>
        <w:widowControl w:val="0"/>
        <w:shd w:val="clear" w:color="auto" w:fill="FFFFFF"/>
        <w:spacing w:before="0" w:beforeLines="0" w:beforeAutospacing="0" w:after="0" w:afterLines="0" w:afterAutospacing="0" w:line="360" w:lineRule="auto"/>
        <w:jc w:val="center"/>
        <w:rPr>
          <w:rFonts w:hint="eastAsia" w:ascii="宋体" w:hAnsi="宋体" w:eastAsia="宋体" w:cs="宋体"/>
          <w:color w:val="auto"/>
          <w:sz w:val="52"/>
          <w:szCs w:val="52"/>
          <w:highlight w:val="none"/>
        </w:rPr>
      </w:pPr>
    </w:p>
    <w:p w14:paraId="620C677D">
      <w:pPr>
        <w:pStyle w:val="28"/>
        <w:widowControl w:val="0"/>
        <w:shd w:val="clear" w:color="auto" w:fill="FFFFFF"/>
        <w:spacing w:before="0" w:beforeLines="0" w:beforeAutospacing="0" w:after="0" w:afterLines="0" w:afterAutospacing="0" w:line="360" w:lineRule="auto"/>
        <w:jc w:val="center"/>
        <w:rPr>
          <w:rFonts w:hint="eastAsia" w:ascii="宋体" w:hAnsi="宋体" w:eastAsia="宋体" w:cs="宋体"/>
          <w:color w:val="auto"/>
          <w:sz w:val="52"/>
          <w:szCs w:val="52"/>
          <w:highlight w:val="none"/>
        </w:rPr>
      </w:pPr>
    </w:p>
    <w:p w14:paraId="07148890">
      <w:pPr>
        <w:pStyle w:val="28"/>
        <w:widowControl w:val="0"/>
        <w:shd w:val="clear" w:color="auto" w:fill="FFFFFF"/>
        <w:spacing w:before="0" w:beforeLines="0" w:beforeAutospacing="0" w:after="0" w:afterLines="0" w:afterAutospacing="0" w:line="360" w:lineRule="auto"/>
        <w:jc w:val="center"/>
        <w:rPr>
          <w:rFonts w:hint="eastAsia" w:ascii="宋体" w:hAnsi="宋体" w:eastAsia="宋体" w:cs="宋体"/>
          <w:color w:val="auto"/>
          <w:sz w:val="52"/>
          <w:szCs w:val="52"/>
          <w:highlight w:val="none"/>
        </w:rPr>
      </w:pPr>
    </w:p>
    <w:p w14:paraId="4FFD3EC2">
      <w:pPr>
        <w:pStyle w:val="28"/>
        <w:widowControl w:val="0"/>
        <w:shd w:val="clear" w:color="auto" w:fill="FFFFFF"/>
        <w:spacing w:before="0" w:beforeLines="0" w:beforeAutospacing="0" w:after="0" w:afterLines="0" w:afterAutospacing="0" w:line="360" w:lineRule="auto"/>
        <w:jc w:val="both"/>
        <w:rPr>
          <w:rFonts w:hint="eastAsia" w:ascii="宋体" w:hAnsi="宋体" w:eastAsia="宋体" w:cs="宋体"/>
          <w:color w:val="auto"/>
          <w:sz w:val="36"/>
          <w:szCs w:val="36"/>
          <w:highlight w:val="none"/>
        </w:rPr>
      </w:pPr>
      <w:r>
        <w:rPr>
          <w:rFonts w:hint="eastAsia" w:ascii="宋体" w:hAnsi="宋体" w:eastAsia="宋体" w:cs="宋体"/>
          <w:color w:val="auto"/>
          <w:sz w:val="36"/>
          <w:szCs w:val="36"/>
          <w:highlight w:val="none"/>
        </w:rPr>
        <w:t> </w:t>
      </w:r>
    </w:p>
    <w:p w14:paraId="7BAD20E7">
      <w:pPr>
        <w:pStyle w:val="28"/>
        <w:widowControl w:val="0"/>
        <w:shd w:val="clear" w:color="auto" w:fill="FFFFFF"/>
        <w:spacing w:before="0" w:beforeLines="0" w:beforeAutospacing="0" w:after="0" w:afterLines="0" w:afterAutospacing="0" w:line="360" w:lineRule="auto"/>
        <w:jc w:val="center"/>
        <w:rPr>
          <w:rFonts w:hint="eastAsia" w:ascii="宋体" w:hAnsi="宋体" w:eastAsia="宋体" w:cs="宋体"/>
          <w:color w:val="auto"/>
          <w:sz w:val="36"/>
          <w:szCs w:val="36"/>
          <w:highlight w:val="none"/>
        </w:rPr>
      </w:pPr>
      <w:r>
        <w:rPr>
          <w:rFonts w:hint="eastAsia" w:ascii="宋体" w:hAnsi="宋体" w:eastAsia="宋体" w:cs="宋体"/>
          <w:color w:val="auto"/>
          <w:sz w:val="36"/>
          <w:szCs w:val="36"/>
          <w:highlight w:val="none"/>
        </w:rPr>
        <w:t>项目编号：</w:t>
      </w:r>
      <w:r>
        <w:rPr>
          <w:rFonts w:hint="eastAsia" w:ascii="宋体" w:hAnsi="宋体" w:eastAsia="宋体" w:cs="宋体"/>
          <w:color w:val="auto"/>
          <w:sz w:val="36"/>
          <w:szCs w:val="36"/>
          <w:highlight w:val="none"/>
          <w:u w:val="single"/>
        </w:rPr>
        <w:t> </w:t>
      </w:r>
      <w:r>
        <w:rPr>
          <w:rStyle w:val="76"/>
          <w:rFonts w:hint="eastAsia" w:ascii="宋体" w:hAnsi="宋体" w:eastAsia="宋体" w:cs="宋体"/>
          <w:color w:val="auto"/>
          <w:sz w:val="36"/>
          <w:szCs w:val="36"/>
          <w:highlight w:val="none"/>
          <w:u w:val="single"/>
        </w:rPr>
        <w:t> </w:t>
      </w:r>
      <w:r>
        <w:rPr>
          <w:rFonts w:hint="eastAsia" w:ascii="宋体" w:hAnsi="宋体" w:eastAsia="宋体" w:cs="宋体"/>
          <w:color w:val="auto"/>
          <w:sz w:val="36"/>
          <w:szCs w:val="36"/>
          <w:highlight w:val="none"/>
          <w:u w:val="single"/>
        </w:rPr>
        <w:t> </w:t>
      </w:r>
      <w:r>
        <w:rPr>
          <w:rStyle w:val="76"/>
          <w:rFonts w:hint="eastAsia" w:ascii="宋体" w:hAnsi="宋体" w:eastAsia="宋体" w:cs="宋体"/>
          <w:color w:val="auto"/>
          <w:sz w:val="36"/>
          <w:szCs w:val="36"/>
          <w:highlight w:val="none"/>
          <w:u w:val="single"/>
        </w:rPr>
        <w:t> </w:t>
      </w:r>
      <w:r>
        <w:rPr>
          <w:rFonts w:hint="eastAsia" w:ascii="宋体" w:hAnsi="宋体" w:eastAsia="宋体" w:cs="宋体"/>
          <w:color w:val="auto"/>
          <w:sz w:val="36"/>
          <w:szCs w:val="36"/>
          <w:highlight w:val="none"/>
          <w:u w:val="single"/>
        </w:rPr>
        <w:t> </w:t>
      </w:r>
      <w:r>
        <w:rPr>
          <w:rStyle w:val="76"/>
          <w:rFonts w:hint="eastAsia" w:ascii="宋体" w:hAnsi="宋体" w:eastAsia="宋体" w:cs="宋体"/>
          <w:color w:val="auto"/>
          <w:sz w:val="36"/>
          <w:szCs w:val="36"/>
          <w:highlight w:val="none"/>
          <w:u w:val="single"/>
        </w:rPr>
        <w:t> </w:t>
      </w:r>
      <w:r>
        <w:rPr>
          <w:rFonts w:hint="eastAsia" w:ascii="宋体" w:hAnsi="宋体" w:eastAsia="宋体" w:cs="宋体"/>
          <w:color w:val="auto"/>
          <w:sz w:val="36"/>
          <w:szCs w:val="36"/>
          <w:highlight w:val="none"/>
          <w:u w:val="single"/>
        </w:rPr>
        <w:t> </w:t>
      </w:r>
      <w:r>
        <w:rPr>
          <w:rStyle w:val="76"/>
          <w:rFonts w:hint="eastAsia" w:ascii="宋体" w:hAnsi="宋体" w:eastAsia="宋体" w:cs="宋体"/>
          <w:color w:val="auto"/>
          <w:sz w:val="36"/>
          <w:szCs w:val="36"/>
          <w:highlight w:val="none"/>
          <w:u w:val="single"/>
        </w:rPr>
        <w:t> </w:t>
      </w:r>
      <w:r>
        <w:rPr>
          <w:rFonts w:hint="eastAsia" w:ascii="宋体" w:hAnsi="宋体" w:eastAsia="宋体" w:cs="宋体"/>
          <w:color w:val="auto"/>
          <w:sz w:val="36"/>
          <w:szCs w:val="36"/>
          <w:highlight w:val="none"/>
          <w:u w:val="single"/>
        </w:rPr>
        <w:t> </w:t>
      </w:r>
      <w:r>
        <w:rPr>
          <w:rStyle w:val="76"/>
          <w:rFonts w:hint="eastAsia" w:ascii="宋体" w:hAnsi="宋体" w:eastAsia="宋体" w:cs="宋体"/>
          <w:color w:val="auto"/>
          <w:sz w:val="36"/>
          <w:szCs w:val="36"/>
          <w:highlight w:val="none"/>
          <w:u w:val="single"/>
        </w:rPr>
        <w:t> </w:t>
      </w:r>
      <w:r>
        <w:rPr>
          <w:rFonts w:hint="eastAsia" w:ascii="宋体" w:hAnsi="宋体" w:eastAsia="宋体" w:cs="宋体"/>
          <w:color w:val="auto"/>
          <w:sz w:val="36"/>
          <w:szCs w:val="36"/>
          <w:highlight w:val="none"/>
          <w:u w:val="single"/>
        </w:rPr>
        <w:t> </w:t>
      </w:r>
      <w:r>
        <w:rPr>
          <w:rStyle w:val="76"/>
          <w:rFonts w:hint="eastAsia" w:ascii="宋体" w:hAnsi="宋体" w:eastAsia="宋体" w:cs="宋体"/>
          <w:color w:val="auto"/>
          <w:sz w:val="36"/>
          <w:szCs w:val="36"/>
          <w:highlight w:val="none"/>
          <w:u w:val="single"/>
        </w:rPr>
        <w:t> </w:t>
      </w:r>
      <w:r>
        <w:rPr>
          <w:rFonts w:hint="eastAsia" w:ascii="宋体" w:hAnsi="宋体" w:eastAsia="宋体" w:cs="宋体"/>
          <w:color w:val="auto"/>
          <w:sz w:val="36"/>
          <w:szCs w:val="36"/>
          <w:highlight w:val="none"/>
          <w:u w:val="single"/>
        </w:rPr>
        <w:t> </w:t>
      </w:r>
    </w:p>
    <w:p w14:paraId="0F5C5DF0">
      <w:pPr>
        <w:pStyle w:val="28"/>
        <w:widowControl w:val="0"/>
        <w:shd w:val="clear" w:color="auto" w:fill="FFFFFF"/>
        <w:spacing w:before="0" w:beforeLines="0" w:beforeAutospacing="0" w:after="0" w:afterLines="0" w:afterAutospacing="0" w:line="360" w:lineRule="auto"/>
        <w:jc w:val="both"/>
        <w:rPr>
          <w:rFonts w:hint="eastAsia" w:ascii="宋体" w:hAnsi="宋体" w:eastAsia="宋体" w:cs="宋体"/>
          <w:color w:val="auto"/>
          <w:sz w:val="36"/>
          <w:szCs w:val="36"/>
          <w:highlight w:val="none"/>
        </w:rPr>
      </w:pPr>
      <w:r>
        <w:rPr>
          <w:rFonts w:hint="eastAsia" w:ascii="宋体" w:hAnsi="宋体" w:eastAsia="宋体" w:cs="宋体"/>
          <w:color w:val="auto"/>
          <w:sz w:val="36"/>
          <w:szCs w:val="36"/>
          <w:highlight w:val="none"/>
        </w:rPr>
        <w:t> </w:t>
      </w:r>
    </w:p>
    <w:p w14:paraId="7015C7C1">
      <w:pPr>
        <w:pStyle w:val="28"/>
        <w:widowControl w:val="0"/>
        <w:shd w:val="clear" w:color="auto" w:fill="FFFFFF"/>
        <w:spacing w:before="0" w:beforeLines="0" w:beforeAutospacing="0" w:after="0" w:afterLines="0" w:afterAutospacing="0" w:line="360" w:lineRule="auto"/>
        <w:jc w:val="center"/>
        <w:rPr>
          <w:rFonts w:hint="eastAsia" w:ascii="宋体" w:hAnsi="宋体" w:eastAsia="宋体" w:cs="宋体"/>
          <w:color w:val="auto"/>
          <w:sz w:val="36"/>
          <w:szCs w:val="36"/>
          <w:highlight w:val="none"/>
        </w:rPr>
      </w:pPr>
      <w:r>
        <w:rPr>
          <w:rFonts w:hint="eastAsia" w:ascii="宋体" w:hAnsi="宋体" w:eastAsia="宋体" w:cs="宋体"/>
          <w:color w:val="auto"/>
          <w:sz w:val="36"/>
          <w:szCs w:val="36"/>
          <w:highlight w:val="none"/>
        </w:rPr>
        <w:t>项目名称：</w:t>
      </w:r>
      <w:r>
        <w:rPr>
          <w:rFonts w:hint="eastAsia" w:ascii="宋体" w:hAnsi="宋体" w:eastAsia="宋体" w:cs="宋体"/>
          <w:color w:val="auto"/>
          <w:sz w:val="36"/>
          <w:szCs w:val="36"/>
          <w:highlight w:val="none"/>
          <w:u w:val="single"/>
        </w:rPr>
        <w:t> </w:t>
      </w:r>
      <w:r>
        <w:rPr>
          <w:rStyle w:val="76"/>
          <w:rFonts w:hint="eastAsia" w:ascii="宋体" w:hAnsi="宋体" w:eastAsia="宋体" w:cs="宋体"/>
          <w:color w:val="auto"/>
          <w:sz w:val="36"/>
          <w:szCs w:val="36"/>
          <w:highlight w:val="none"/>
          <w:u w:val="single"/>
        </w:rPr>
        <w:t> </w:t>
      </w:r>
      <w:r>
        <w:rPr>
          <w:rFonts w:hint="eastAsia" w:ascii="宋体" w:hAnsi="宋体" w:eastAsia="宋体" w:cs="宋体"/>
          <w:color w:val="auto"/>
          <w:sz w:val="36"/>
          <w:szCs w:val="36"/>
          <w:highlight w:val="none"/>
          <w:u w:val="single"/>
        </w:rPr>
        <w:t> </w:t>
      </w:r>
      <w:r>
        <w:rPr>
          <w:rStyle w:val="76"/>
          <w:rFonts w:hint="eastAsia" w:ascii="宋体" w:hAnsi="宋体" w:eastAsia="宋体" w:cs="宋体"/>
          <w:color w:val="auto"/>
          <w:sz w:val="36"/>
          <w:szCs w:val="36"/>
          <w:highlight w:val="none"/>
          <w:u w:val="single"/>
        </w:rPr>
        <w:t> </w:t>
      </w:r>
      <w:r>
        <w:rPr>
          <w:rFonts w:hint="eastAsia" w:ascii="宋体" w:hAnsi="宋体" w:eastAsia="宋体" w:cs="宋体"/>
          <w:color w:val="auto"/>
          <w:sz w:val="36"/>
          <w:szCs w:val="36"/>
          <w:highlight w:val="none"/>
          <w:u w:val="single"/>
        </w:rPr>
        <w:t> </w:t>
      </w:r>
      <w:r>
        <w:rPr>
          <w:rStyle w:val="76"/>
          <w:rFonts w:hint="eastAsia" w:ascii="宋体" w:hAnsi="宋体" w:eastAsia="宋体" w:cs="宋体"/>
          <w:color w:val="auto"/>
          <w:sz w:val="36"/>
          <w:szCs w:val="36"/>
          <w:highlight w:val="none"/>
          <w:u w:val="single"/>
        </w:rPr>
        <w:t> </w:t>
      </w:r>
      <w:r>
        <w:rPr>
          <w:rFonts w:hint="eastAsia" w:ascii="宋体" w:hAnsi="宋体" w:eastAsia="宋体" w:cs="宋体"/>
          <w:color w:val="auto"/>
          <w:sz w:val="36"/>
          <w:szCs w:val="36"/>
          <w:highlight w:val="none"/>
          <w:u w:val="single"/>
        </w:rPr>
        <w:t> </w:t>
      </w:r>
      <w:r>
        <w:rPr>
          <w:rStyle w:val="76"/>
          <w:rFonts w:hint="eastAsia" w:ascii="宋体" w:hAnsi="宋体" w:eastAsia="宋体" w:cs="宋体"/>
          <w:color w:val="auto"/>
          <w:sz w:val="36"/>
          <w:szCs w:val="36"/>
          <w:highlight w:val="none"/>
          <w:u w:val="single"/>
        </w:rPr>
        <w:t> </w:t>
      </w:r>
      <w:r>
        <w:rPr>
          <w:rFonts w:hint="eastAsia" w:ascii="宋体" w:hAnsi="宋体" w:eastAsia="宋体" w:cs="宋体"/>
          <w:color w:val="auto"/>
          <w:sz w:val="36"/>
          <w:szCs w:val="36"/>
          <w:highlight w:val="none"/>
          <w:u w:val="single"/>
        </w:rPr>
        <w:t> </w:t>
      </w:r>
      <w:r>
        <w:rPr>
          <w:rStyle w:val="76"/>
          <w:rFonts w:hint="eastAsia" w:ascii="宋体" w:hAnsi="宋体" w:eastAsia="宋体" w:cs="宋体"/>
          <w:color w:val="auto"/>
          <w:sz w:val="36"/>
          <w:szCs w:val="36"/>
          <w:highlight w:val="none"/>
          <w:u w:val="single"/>
        </w:rPr>
        <w:t> </w:t>
      </w:r>
      <w:r>
        <w:rPr>
          <w:rFonts w:hint="eastAsia" w:ascii="宋体" w:hAnsi="宋体" w:eastAsia="宋体" w:cs="宋体"/>
          <w:color w:val="auto"/>
          <w:sz w:val="36"/>
          <w:szCs w:val="36"/>
          <w:highlight w:val="none"/>
          <w:u w:val="single"/>
        </w:rPr>
        <w:t> </w:t>
      </w:r>
      <w:r>
        <w:rPr>
          <w:rStyle w:val="76"/>
          <w:rFonts w:hint="eastAsia" w:ascii="宋体" w:hAnsi="宋体" w:eastAsia="宋体" w:cs="宋体"/>
          <w:color w:val="auto"/>
          <w:sz w:val="36"/>
          <w:szCs w:val="36"/>
          <w:highlight w:val="none"/>
          <w:u w:val="single"/>
        </w:rPr>
        <w:t> </w:t>
      </w:r>
      <w:r>
        <w:rPr>
          <w:rFonts w:hint="eastAsia" w:ascii="宋体" w:hAnsi="宋体" w:eastAsia="宋体" w:cs="宋体"/>
          <w:color w:val="auto"/>
          <w:sz w:val="36"/>
          <w:szCs w:val="36"/>
          <w:highlight w:val="none"/>
          <w:u w:val="single"/>
        </w:rPr>
        <w:t> </w:t>
      </w:r>
    </w:p>
    <w:p w14:paraId="0253AC9D">
      <w:pPr>
        <w:pStyle w:val="28"/>
        <w:widowControl w:val="0"/>
        <w:shd w:val="clear" w:color="auto" w:fill="FFFFFF"/>
        <w:spacing w:before="0" w:beforeLines="0" w:beforeAutospacing="0" w:after="0" w:afterLines="0" w:afterAutospacing="0" w:line="360" w:lineRule="auto"/>
        <w:jc w:val="both"/>
        <w:rPr>
          <w:rFonts w:hint="eastAsia" w:ascii="宋体" w:hAnsi="宋体" w:eastAsia="宋体" w:cs="宋体"/>
          <w:color w:val="auto"/>
          <w:sz w:val="36"/>
          <w:szCs w:val="36"/>
          <w:highlight w:val="none"/>
          <w:lang w:val="en-US" w:eastAsia="zh-CN"/>
        </w:rPr>
      </w:pPr>
    </w:p>
    <w:p w14:paraId="38B25793">
      <w:pPr>
        <w:pStyle w:val="28"/>
        <w:widowControl w:val="0"/>
        <w:shd w:val="clear" w:color="auto" w:fill="FFFFFF"/>
        <w:spacing w:before="0" w:beforeLines="0" w:beforeAutospacing="0" w:after="0" w:afterLines="0" w:afterAutospacing="0" w:line="360" w:lineRule="auto"/>
        <w:jc w:val="center"/>
        <w:rPr>
          <w:rFonts w:hint="eastAsia" w:ascii="宋体" w:hAnsi="宋体" w:eastAsia="宋体" w:cs="宋体"/>
          <w:color w:val="auto"/>
          <w:sz w:val="36"/>
          <w:szCs w:val="36"/>
          <w:highlight w:val="none"/>
          <w:lang w:val="en-US" w:eastAsia="zh-CN"/>
        </w:rPr>
      </w:pPr>
      <w:r>
        <w:rPr>
          <w:rFonts w:hint="eastAsia" w:ascii="宋体" w:hAnsi="宋体" w:eastAsia="宋体" w:cs="宋体"/>
          <w:color w:val="auto"/>
          <w:sz w:val="36"/>
          <w:szCs w:val="36"/>
          <w:highlight w:val="none"/>
          <w:lang w:val="en-US" w:eastAsia="zh-CN"/>
        </w:rPr>
        <w:t>采 购 包：</w:t>
      </w:r>
      <w:r>
        <w:rPr>
          <w:rFonts w:hint="eastAsia" w:ascii="宋体" w:hAnsi="宋体" w:eastAsia="宋体" w:cs="宋体"/>
          <w:color w:val="auto"/>
          <w:sz w:val="36"/>
          <w:szCs w:val="36"/>
          <w:highlight w:val="none"/>
          <w:u w:val="single"/>
        </w:rPr>
        <w:t> </w:t>
      </w:r>
      <w:r>
        <w:rPr>
          <w:rStyle w:val="76"/>
          <w:rFonts w:hint="eastAsia" w:ascii="宋体" w:hAnsi="宋体" w:eastAsia="宋体" w:cs="宋体"/>
          <w:color w:val="auto"/>
          <w:sz w:val="36"/>
          <w:szCs w:val="36"/>
          <w:highlight w:val="none"/>
          <w:u w:val="single"/>
        </w:rPr>
        <w:t> </w:t>
      </w:r>
      <w:r>
        <w:rPr>
          <w:rFonts w:hint="eastAsia" w:ascii="宋体" w:hAnsi="宋体" w:eastAsia="宋体" w:cs="宋体"/>
          <w:color w:val="auto"/>
          <w:sz w:val="36"/>
          <w:szCs w:val="36"/>
          <w:highlight w:val="none"/>
          <w:u w:val="single"/>
        </w:rPr>
        <w:t> </w:t>
      </w:r>
      <w:r>
        <w:rPr>
          <w:rStyle w:val="76"/>
          <w:rFonts w:hint="eastAsia" w:ascii="宋体" w:hAnsi="宋体" w:eastAsia="宋体" w:cs="宋体"/>
          <w:color w:val="auto"/>
          <w:sz w:val="36"/>
          <w:szCs w:val="36"/>
          <w:highlight w:val="none"/>
          <w:u w:val="single"/>
        </w:rPr>
        <w:t> </w:t>
      </w:r>
      <w:r>
        <w:rPr>
          <w:rFonts w:hint="eastAsia" w:ascii="宋体" w:hAnsi="宋体" w:eastAsia="宋体" w:cs="宋体"/>
          <w:color w:val="auto"/>
          <w:sz w:val="36"/>
          <w:szCs w:val="36"/>
          <w:highlight w:val="none"/>
          <w:u w:val="single"/>
        </w:rPr>
        <w:t> </w:t>
      </w:r>
      <w:r>
        <w:rPr>
          <w:rStyle w:val="76"/>
          <w:rFonts w:hint="eastAsia" w:ascii="宋体" w:hAnsi="宋体" w:eastAsia="宋体" w:cs="宋体"/>
          <w:color w:val="auto"/>
          <w:sz w:val="36"/>
          <w:szCs w:val="36"/>
          <w:highlight w:val="none"/>
          <w:u w:val="single"/>
        </w:rPr>
        <w:t> </w:t>
      </w:r>
      <w:r>
        <w:rPr>
          <w:rFonts w:hint="eastAsia" w:ascii="宋体" w:hAnsi="宋体" w:eastAsia="宋体" w:cs="宋体"/>
          <w:color w:val="auto"/>
          <w:sz w:val="36"/>
          <w:szCs w:val="36"/>
          <w:highlight w:val="none"/>
          <w:u w:val="single"/>
        </w:rPr>
        <w:t> </w:t>
      </w:r>
      <w:r>
        <w:rPr>
          <w:rStyle w:val="76"/>
          <w:rFonts w:hint="eastAsia" w:ascii="宋体" w:hAnsi="宋体" w:eastAsia="宋体" w:cs="宋体"/>
          <w:color w:val="auto"/>
          <w:sz w:val="36"/>
          <w:szCs w:val="36"/>
          <w:highlight w:val="none"/>
          <w:u w:val="single"/>
        </w:rPr>
        <w:t> </w:t>
      </w:r>
      <w:r>
        <w:rPr>
          <w:rFonts w:hint="eastAsia" w:ascii="宋体" w:hAnsi="宋体" w:eastAsia="宋体" w:cs="宋体"/>
          <w:color w:val="auto"/>
          <w:sz w:val="36"/>
          <w:szCs w:val="36"/>
          <w:highlight w:val="none"/>
          <w:u w:val="single"/>
        </w:rPr>
        <w:t> </w:t>
      </w:r>
      <w:r>
        <w:rPr>
          <w:rStyle w:val="76"/>
          <w:rFonts w:hint="eastAsia" w:ascii="宋体" w:hAnsi="宋体" w:eastAsia="宋体" w:cs="宋体"/>
          <w:color w:val="auto"/>
          <w:sz w:val="36"/>
          <w:szCs w:val="36"/>
          <w:highlight w:val="none"/>
          <w:u w:val="single"/>
        </w:rPr>
        <w:t> </w:t>
      </w:r>
      <w:r>
        <w:rPr>
          <w:rFonts w:hint="eastAsia" w:ascii="宋体" w:hAnsi="宋体" w:eastAsia="宋体" w:cs="宋体"/>
          <w:color w:val="auto"/>
          <w:sz w:val="36"/>
          <w:szCs w:val="36"/>
          <w:highlight w:val="none"/>
          <w:u w:val="single"/>
        </w:rPr>
        <w:t> </w:t>
      </w:r>
      <w:r>
        <w:rPr>
          <w:rStyle w:val="76"/>
          <w:rFonts w:hint="eastAsia" w:ascii="宋体" w:hAnsi="宋体" w:eastAsia="宋体" w:cs="宋体"/>
          <w:color w:val="auto"/>
          <w:sz w:val="36"/>
          <w:szCs w:val="36"/>
          <w:highlight w:val="none"/>
          <w:u w:val="single"/>
        </w:rPr>
        <w:t> </w:t>
      </w:r>
      <w:r>
        <w:rPr>
          <w:rFonts w:hint="eastAsia" w:ascii="宋体" w:hAnsi="宋体" w:eastAsia="宋体" w:cs="宋体"/>
          <w:color w:val="auto"/>
          <w:sz w:val="36"/>
          <w:szCs w:val="36"/>
          <w:highlight w:val="none"/>
          <w:u w:val="single"/>
        </w:rPr>
        <w:t> </w:t>
      </w:r>
    </w:p>
    <w:p w14:paraId="7EB45239">
      <w:pPr>
        <w:widowControl/>
        <w:autoSpaceDE/>
        <w:autoSpaceDN/>
        <w:spacing w:beforeLines="0" w:afterLines="0"/>
        <w:rPr>
          <w:rFonts w:hint="eastAsia" w:ascii="宋体" w:hAnsi="宋体" w:eastAsia="宋体" w:cs="宋体"/>
          <w:b/>
          <w:bCs/>
          <w:color w:val="auto"/>
          <w:szCs w:val="21"/>
          <w:highlight w:val="none"/>
          <w:lang w:eastAsia="zh-CN"/>
        </w:rPr>
      </w:pPr>
      <w:r>
        <w:rPr>
          <w:rFonts w:hint="eastAsia" w:ascii="宋体" w:hAnsi="宋体" w:eastAsia="宋体" w:cs="宋体"/>
          <w:b/>
          <w:bCs/>
          <w:color w:val="auto"/>
          <w:szCs w:val="21"/>
          <w:highlight w:val="none"/>
          <w:lang w:eastAsia="zh-CN"/>
        </w:rPr>
        <w:br w:type="page"/>
      </w:r>
    </w:p>
    <w:p w14:paraId="5C2FFCB7">
      <w:pPr>
        <w:pStyle w:val="3"/>
        <w:autoSpaceDE/>
        <w:autoSpaceDN/>
        <w:adjustRightInd w:val="0"/>
        <w:snapToGrid w:val="0"/>
        <w:spacing w:beforeLines="0" w:afterLines="0" w:line="360" w:lineRule="auto"/>
        <w:ind w:left="0" w:leftChars="0" w:firstLine="0" w:firstLineChars="0"/>
        <w:jc w:val="center"/>
        <w:rPr>
          <w:rFonts w:hint="eastAsia" w:ascii="宋体" w:hAnsi="宋体" w:eastAsia="宋体" w:cs="宋体"/>
          <w:b w:val="0"/>
          <w:bCs w:val="0"/>
          <w:color w:val="auto"/>
          <w:sz w:val="28"/>
          <w:szCs w:val="28"/>
          <w:highlight w:val="none"/>
        </w:rPr>
      </w:pPr>
      <w:bookmarkStart w:id="199" w:name="_Toc8019"/>
      <w:bookmarkStart w:id="200" w:name="_Toc6763"/>
      <w:r>
        <w:rPr>
          <w:rFonts w:hint="eastAsia" w:ascii="宋体" w:hAnsi="宋体" w:eastAsia="宋体" w:cs="宋体"/>
          <w:b w:val="0"/>
          <w:bCs w:val="0"/>
          <w:color w:val="auto"/>
          <w:sz w:val="28"/>
          <w:szCs w:val="28"/>
          <w:highlight w:val="none"/>
        </w:rPr>
        <w:t>第一节 政府采购合同协议书</w:t>
      </w:r>
      <w:bookmarkEnd w:id="199"/>
      <w:bookmarkEnd w:id="200"/>
    </w:p>
    <w:p w14:paraId="4BAB40AC">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b w:val="0"/>
          <w:bCs w:val="0"/>
          <w:color w:val="auto"/>
          <w:sz w:val="21"/>
          <w:szCs w:val="21"/>
          <w:highlight w:val="none"/>
        </w:rPr>
      </w:pPr>
    </w:p>
    <w:p w14:paraId="448D774B">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甲方（全称）：</w:t>
      </w:r>
      <w:r>
        <w:rPr>
          <w:rFonts w:hint="eastAsia" w:ascii="宋体" w:hAnsi="宋体" w:eastAsia="宋体" w:cs="宋体"/>
          <w:color w:val="auto"/>
          <w:sz w:val="21"/>
          <w:szCs w:val="21"/>
          <w:highlight w:val="none"/>
          <w:u w:val="single"/>
        </w:rPr>
        <w:t xml:space="preserve">                        </w:t>
      </w:r>
      <w:r>
        <w:rPr>
          <w:rFonts w:hint="eastAsia" w:ascii="宋体" w:hAnsi="宋体" w:eastAsia="宋体" w:cs="宋体"/>
          <w:color w:val="auto"/>
          <w:sz w:val="21"/>
          <w:szCs w:val="21"/>
          <w:highlight w:val="none"/>
        </w:rPr>
        <w:t>（采购人</w:t>
      </w:r>
      <w:r>
        <w:rPr>
          <w:rFonts w:hint="eastAsia" w:ascii="宋体" w:hAnsi="宋体" w:eastAsia="宋体" w:cs="宋体"/>
          <w:color w:val="auto"/>
          <w:sz w:val="21"/>
          <w:szCs w:val="21"/>
          <w:highlight w:val="none"/>
          <w:lang w:eastAsia="zh-CN"/>
        </w:rPr>
        <w:t>、受采购人委托签订合同的单位</w:t>
      </w:r>
      <w:r>
        <w:rPr>
          <w:rFonts w:hint="eastAsia" w:ascii="宋体" w:hAnsi="宋体" w:eastAsia="宋体" w:cs="宋体"/>
          <w:color w:val="auto"/>
          <w:sz w:val="21"/>
          <w:szCs w:val="21"/>
          <w:highlight w:val="none"/>
        </w:rPr>
        <w:t>或采购文件约定的合同甲方）</w:t>
      </w:r>
    </w:p>
    <w:p w14:paraId="32B424A0">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乙方（全称）：</w:t>
      </w:r>
      <w:r>
        <w:rPr>
          <w:rFonts w:hint="eastAsia" w:ascii="宋体" w:hAnsi="宋体" w:eastAsia="宋体" w:cs="宋体"/>
          <w:color w:val="auto"/>
          <w:sz w:val="21"/>
          <w:szCs w:val="21"/>
          <w:highlight w:val="none"/>
          <w:u w:val="single"/>
        </w:rPr>
        <w:t xml:space="preserve">                       </w:t>
      </w:r>
      <w:r>
        <w:rPr>
          <w:rFonts w:hint="eastAsia" w:ascii="宋体" w:hAnsi="宋体" w:eastAsia="宋体" w:cs="宋体"/>
          <w:color w:val="auto"/>
          <w:sz w:val="21"/>
          <w:szCs w:val="21"/>
          <w:highlight w:val="none"/>
        </w:rPr>
        <w:t>（</w:t>
      </w:r>
      <w:r>
        <w:rPr>
          <w:rFonts w:hint="eastAsia" w:ascii="宋体" w:hAnsi="宋体" w:eastAsia="宋体" w:cs="宋体"/>
          <w:color w:val="auto"/>
          <w:sz w:val="21"/>
          <w:szCs w:val="21"/>
          <w:highlight w:val="none"/>
          <w:lang w:eastAsia="zh-CN"/>
        </w:rPr>
        <w:t>投标人</w:t>
      </w:r>
      <w:r>
        <w:rPr>
          <w:rFonts w:hint="eastAsia" w:ascii="宋体" w:hAnsi="宋体" w:eastAsia="宋体" w:cs="宋体"/>
          <w:color w:val="auto"/>
          <w:sz w:val="21"/>
          <w:szCs w:val="21"/>
          <w:highlight w:val="none"/>
        </w:rPr>
        <w:t>）</w:t>
      </w:r>
    </w:p>
    <w:p w14:paraId="61F84C5B">
      <w:pPr>
        <w:keepNext w:val="0"/>
        <w:keepLines w:val="0"/>
        <w:pageBreakBefore w:val="0"/>
        <w:widowControl w:val="0"/>
        <w:kinsoku/>
        <w:wordWrap/>
        <w:overflowPunct/>
        <w:topLinePunct w:val="0"/>
        <w:autoSpaceDE/>
        <w:autoSpaceDN/>
        <w:bidi w:val="0"/>
        <w:spacing w:beforeLines="0" w:afterLines="0" w:line="360" w:lineRule="auto"/>
        <w:ind w:left="0"/>
        <w:jc w:val="both"/>
        <w:textAlignment w:val="auto"/>
        <w:outlineLvl w:val="9"/>
        <w:rPr>
          <w:rFonts w:hint="eastAsia" w:ascii="宋体" w:hAnsi="宋体" w:eastAsia="宋体" w:cs="宋体"/>
          <w:color w:val="auto"/>
          <w:sz w:val="21"/>
          <w:szCs w:val="21"/>
          <w:highlight w:val="none"/>
          <w:lang w:val="en-US" w:eastAsia="zh-CN"/>
        </w:rPr>
      </w:pPr>
    </w:p>
    <w:p w14:paraId="66676A6B">
      <w:pPr>
        <w:pStyle w:val="12"/>
        <w:keepNext w:val="0"/>
        <w:keepLines w:val="0"/>
        <w:pageBreakBefore w:val="0"/>
        <w:widowControl w:val="0"/>
        <w:kinsoku/>
        <w:wordWrap/>
        <w:overflowPunct/>
        <w:topLinePunct w:val="0"/>
        <w:autoSpaceDE/>
        <w:autoSpaceDN/>
        <w:bidi w:val="0"/>
        <w:adjustRightInd w:val="0"/>
        <w:snapToGrid w:val="0"/>
        <w:spacing w:beforeLines="0" w:after="0" w:afterLines="0" w:line="360" w:lineRule="auto"/>
        <w:ind w:left="0" w:leftChars="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依据《中华人民共和国民法典》</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《中华人民共和国政府采购法》等有关的法律法规，以及</w:t>
      </w:r>
      <w:r>
        <w:rPr>
          <w:rFonts w:hint="eastAsia" w:ascii="宋体" w:hAnsi="宋体" w:eastAsia="宋体" w:cs="宋体"/>
          <w:i w:val="0"/>
          <w:iCs w:val="0"/>
          <w:color w:val="auto"/>
          <w:sz w:val="21"/>
          <w:szCs w:val="21"/>
          <w:highlight w:val="none"/>
          <w:u w:val="none"/>
          <w:lang w:eastAsia="zh-CN"/>
        </w:rPr>
        <w:t>本采购项目</w:t>
      </w:r>
      <w:r>
        <w:rPr>
          <w:rFonts w:hint="eastAsia" w:ascii="宋体" w:hAnsi="宋体" w:eastAsia="宋体" w:cs="宋体"/>
          <w:color w:val="auto"/>
          <w:sz w:val="21"/>
          <w:szCs w:val="21"/>
          <w:highlight w:val="none"/>
        </w:rPr>
        <w:t>的</w:t>
      </w:r>
      <w:r>
        <w:rPr>
          <w:rFonts w:hint="eastAsia" w:ascii="宋体" w:hAnsi="宋体" w:eastAsia="宋体" w:cs="宋体"/>
          <w:color w:val="auto"/>
          <w:sz w:val="21"/>
          <w:szCs w:val="21"/>
          <w:highlight w:val="none"/>
          <w:lang w:eastAsia="zh-CN"/>
        </w:rPr>
        <w:t>招标</w:t>
      </w:r>
      <w:r>
        <w:rPr>
          <w:rFonts w:hint="eastAsia" w:ascii="宋体" w:hAnsi="宋体" w:eastAsia="宋体" w:cs="宋体"/>
          <w:color w:val="auto"/>
          <w:sz w:val="21"/>
          <w:szCs w:val="21"/>
          <w:highlight w:val="none"/>
          <w:lang w:val="en-US" w:eastAsia="zh-CN"/>
        </w:rPr>
        <w:t>/谈判</w:t>
      </w:r>
      <w:r>
        <w:rPr>
          <w:rFonts w:hint="eastAsia" w:ascii="宋体" w:hAnsi="宋体" w:eastAsia="宋体" w:cs="宋体"/>
          <w:color w:val="auto"/>
          <w:sz w:val="21"/>
          <w:szCs w:val="21"/>
          <w:highlight w:val="none"/>
          <w:lang w:eastAsia="zh-CN"/>
        </w:rPr>
        <w:t>文件等</w:t>
      </w:r>
      <w:r>
        <w:rPr>
          <w:rFonts w:hint="eastAsia" w:ascii="宋体" w:hAnsi="宋体" w:eastAsia="宋体" w:cs="宋体"/>
          <w:color w:val="auto"/>
          <w:sz w:val="21"/>
          <w:szCs w:val="21"/>
          <w:highlight w:val="none"/>
        </w:rPr>
        <w:t>采购文件</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 xml:space="preserve">乙方的《投标（响应）文件》及《中标（成交）通知书》，甲乙双方同意签订本合同。具体情况及要求如下：     </w:t>
      </w:r>
    </w:p>
    <w:p w14:paraId="10E4E0C3">
      <w:pPr>
        <w:keepNext w:val="0"/>
        <w:keepLines w:val="0"/>
        <w:pageBreakBefore w:val="0"/>
        <w:widowControl w:val="0"/>
        <w:numPr>
          <w:ilvl w:val="0"/>
          <w:numId w:val="15"/>
        </w:numPr>
        <w:kinsoku/>
        <w:wordWrap/>
        <w:overflowPunct/>
        <w:topLinePunct w:val="0"/>
        <w:autoSpaceDE/>
        <w:autoSpaceDN/>
        <w:bidi w:val="0"/>
        <w:adjustRightInd w:val="0"/>
        <w:snapToGrid w:val="0"/>
        <w:spacing w:beforeLines="0" w:afterLines="0" w:line="360" w:lineRule="auto"/>
        <w:ind w:left="0" w:firstLine="422" w:firstLineChars="200"/>
        <w:jc w:val="both"/>
        <w:textAlignment w:val="auto"/>
        <w:outlineLvl w:val="9"/>
        <w:rPr>
          <w:rFonts w:hint="eastAsia" w:ascii="宋体" w:hAnsi="宋体" w:eastAsia="宋体" w:cs="宋体"/>
          <w:b/>
          <w:color w:val="auto"/>
          <w:sz w:val="21"/>
          <w:szCs w:val="21"/>
          <w:highlight w:val="none"/>
        </w:rPr>
      </w:pPr>
      <w:r>
        <w:rPr>
          <w:rFonts w:hint="eastAsia" w:ascii="宋体" w:hAnsi="宋体" w:eastAsia="宋体" w:cs="宋体"/>
          <w:b/>
          <w:color w:val="auto"/>
          <w:sz w:val="21"/>
          <w:szCs w:val="21"/>
          <w:highlight w:val="none"/>
        </w:rPr>
        <w:t>项目信息</w:t>
      </w:r>
    </w:p>
    <w:p w14:paraId="362F3CE0">
      <w:pPr>
        <w:pStyle w:val="12"/>
        <w:keepNext w:val="0"/>
        <w:keepLines w:val="0"/>
        <w:pageBreakBefore w:val="0"/>
        <w:widowControl w:val="0"/>
        <w:numPr>
          <w:ilvl w:val="0"/>
          <w:numId w:val="16"/>
        </w:numPr>
        <w:kinsoku/>
        <w:wordWrap/>
        <w:overflowPunct/>
        <w:topLinePunct w:val="0"/>
        <w:autoSpaceDE/>
        <w:autoSpaceDN/>
        <w:bidi w:val="0"/>
        <w:adjustRightInd w:val="0"/>
        <w:snapToGrid w:val="0"/>
        <w:spacing w:beforeLines="0" w:after="0" w:afterLines="0" w:line="360" w:lineRule="auto"/>
        <w:ind w:left="0" w:leftChars="0" w:firstLine="420" w:firstLineChars="200"/>
        <w:jc w:val="both"/>
        <w:textAlignment w:val="auto"/>
        <w:outlineLvl w:val="9"/>
        <w:rPr>
          <w:rFonts w:hint="eastAsia" w:ascii="宋体" w:hAnsi="宋体" w:eastAsia="宋体" w:cs="宋体"/>
          <w:color w:val="auto"/>
          <w:sz w:val="21"/>
          <w:szCs w:val="21"/>
          <w:highlight w:val="none"/>
          <w:u w:val="single"/>
        </w:rPr>
      </w:pPr>
      <w:r>
        <w:rPr>
          <w:rFonts w:hint="eastAsia" w:ascii="宋体" w:hAnsi="宋体" w:eastAsia="宋体" w:cs="宋体"/>
          <w:color w:val="auto"/>
          <w:sz w:val="21"/>
          <w:szCs w:val="21"/>
          <w:highlight w:val="none"/>
        </w:rPr>
        <w:t>采购项目名称：</w:t>
      </w:r>
      <w:r>
        <w:rPr>
          <w:rFonts w:hint="eastAsia" w:ascii="宋体" w:hAnsi="宋体" w:eastAsia="宋体" w:cs="宋体"/>
          <w:color w:val="auto"/>
          <w:sz w:val="21"/>
          <w:szCs w:val="21"/>
          <w:highlight w:val="none"/>
          <w:u w:val="single"/>
        </w:rPr>
        <w:t xml:space="preserve"> </w:t>
      </w:r>
      <w:r>
        <w:rPr>
          <w:rFonts w:hint="eastAsia" w:ascii="宋体" w:hAnsi="宋体" w:eastAsia="宋体" w:cs="宋体"/>
          <w:color w:val="auto"/>
          <w:sz w:val="21"/>
          <w:szCs w:val="21"/>
          <w:highlight w:val="none"/>
          <w:u w:val="single"/>
          <w:lang w:eastAsia="zh-CN"/>
        </w:rPr>
        <w:t>中华人民共和国珠海出入境边防检查总站2026年度民警被装采购项目</w:t>
      </w:r>
      <w:r>
        <w:rPr>
          <w:rFonts w:hint="eastAsia" w:ascii="宋体" w:hAnsi="宋体" w:eastAsia="宋体" w:cs="宋体"/>
          <w:color w:val="auto"/>
          <w:sz w:val="21"/>
          <w:szCs w:val="21"/>
          <w:highlight w:val="none"/>
          <w:u w:val="single"/>
        </w:rPr>
        <w:t xml:space="preserve"> </w:t>
      </w:r>
    </w:p>
    <w:p w14:paraId="2FFD31AC">
      <w:pPr>
        <w:pStyle w:val="12"/>
        <w:keepNext w:val="0"/>
        <w:keepLines w:val="0"/>
        <w:pageBreakBefore w:val="0"/>
        <w:widowControl w:val="0"/>
        <w:numPr>
          <w:ilvl w:val="-1"/>
          <w:numId w:val="0"/>
        </w:numPr>
        <w:tabs>
          <w:tab w:val="left" w:pos="999"/>
        </w:tabs>
        <w:kinsoku/>
        <w:wordWrap/>
        <w:overflowPunct/>
        <w:topLinePunct w:val="0"/>
        <w:autoSpaceDE/>
        <w:autoSpaceDN/>
        <w:bidi w:val="0"/>
        <w:adjustRightInd w:val="0"/>
        <w:snapToGrid w:val="0"/>
        <w:spacing w:beforeLines="0" w:after="0" w:afterLines="0" w:line="360" w:lineRule="auto"/>
        <w:ind w:left="0" w:leftChars="0" w:firstLine="0" w:firstLineChars="0"/>
        <w:jc w:val="both"/>
        <w:textAlignment w:val="auto"/>
        <w:outlineLvl w:val="9"/>
        <w:rPr>
          <w:rFonts w:hint="eastAsia" w:ascii="宋体" w:hAnsi="宋体" w:eastAsia="宋体" w:cs="宋体"/>
          <w:color w:val="auto"/>
          <w:sz w:val="21"/>
          <w:szCs w:val="21"/>
          <w:highlight w:val="none"/>
          <w:u w:val="none"/>
          <w:lang w:val="en-US" w:eastAsia="zh-CN"/>
        </w:rPr>
      </w:pPr>
      <w:r>
        <w:rPr>
          <w:rFonts w:hint="eastAsia" w:ascii="宋体" w:hAnsi="宋体" w:eastAsia="宋体" w:cs="宋体"/>
          <w:color w:val="auto"/>
          <w:sz w:val="21"/>
          <w:szCs w:val="21"/>
          <w:highlight w:val="none"/>
          <w:u w:val="none"/>
          <w:lang w:val="en-US" w:eastAsia="zh-CN"/>
        </w:rPr>
        <w:t xml:space="preserve">         采购项目编号：</w:t>
      </w:r>
      <w:r>
        <w:rPr>
          <w:rFonts w:hint="eastAsia" w:ascii="宋体" w:hAnsi="宋体" w:eastAsia="宋体" w:cs="宋体"/>
          <w:color w:val="auto"/>
          <w:sz w:val="21"/>
          <w:szCs w:val="21"/>
          <w:highlight w:val="none"/>
          <w:u w:val="single"/>
        </w:rPr>
        <w:t xml:space="preserve"> </w:t>
      </w:r>
      <w:r>
        <w:rPr>
          <w:rFonts w:hint="eastAsia" w:ascii="宋体" w:hAnsi="宋体" w:eastAsia="宋体" w:cs="宋体"/>
          <w:color w:val="auto"/>
          <w:sz w:val="21"/>
          <w:szCs w:val="21"/>
          <w:highlight w:val="none"/>
          <w:u w:val="single"/>
          <w:lang w:eastAsia="zh-CN"/>
        </w:rPr>
        <w:t>07-08-04A-2026-D-F-E18540</w:t>
      </w:r>
      <w:r>
        <w:rPr>
          <w:rFonts w:hint="eastAsia" w:ascii="宋体" w:hAnsi="宋体" w:eastAsia="宋体" w:cs="宋体"/>
          <w:color w:val="auto"/>
          <w:sz w:val="21"/>
          <w:szCs w:val="21"/>
          <w:highlight w:val="none"/>
          <w:u w:val="single"/>
        </w:rPr>
        <w:t xml:space="preserve"> </w:t>
      </w:r>
    </w:p>
    <w:p w14:paraId="0522A31F">
      <w:pPr>
        <w:pStyle w:val="12"/>
        <w:keepNext w:val="0"/>
        <w:keepLines w:val="0"/>
        <w:pageBreakBefore w:val="0"/>
        <w:widowControl w:val="0"/>
        <w:kinsoku/>
        <w:wordWrap/>
        <w:overflowPunct/>
        <w:topLinePunct w:val="0"/>
        <w:autoSpaceDE/>
        <w:autoSpaceDN/>
        <w:bidi w:val="0"/>
        <w:adjustRightInd w:val="0"/>
        <w:snapToGrid w:val="0"/>
        <w:spacing w:beforeLines="0" w:after="0" w:afterLines="0" w:line="360" w:lineRule="auto"/>
        <w:ind w:left="0" w:leftChars="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（2）采购计划编号：</w:t>
      </w:r>
      <w:r>
        <w:rPr>
          <w:rFonts w:hint="eastAsia" w:ascii="宋体" w:hAnsi="宋体" w:eastAsia="宋体" w:cs="宋体"/>
          <w:color w:val="auto"/>
          <w:sz w:val="21"/>
          <w:szCs w:val="21"/>
          <w:highlight w:val="none"/>
          <w:u w:val="single"/>
        </w:rPr>
        <w:t xml:space="preserve">                                          </w:t>
      </w:r>
      <w:r>
        <w:rPr>
          <w:rFonts w:hint="eastAsia" w:ascii="宋体" w:hAnsi="宋体" w:eastAsia="宋体" w:cs="宋体"/>
          <w:color w:val="auto"/>
          <w:sz w:val="21"/>
          <w:szCs w:val="21"/>
          <w:highlight w:val="none"/>
        </w:rPr>
        <w:t xml:space="preserve"> </w:t>
      </w:r>
    </w:p>
    <w:p w14:paraId="048A6A1F">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rPr>
        <w:t>（3）项目内容：</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签订合同时应按采购包对下列内容进行删减</w:t>
      </w:r>
      <w:r>
        <w:rPr>
          <w:rFonts w:hint="eastAsia" w:ascii="宋体" w:hAnsi="宋体" w:eastAsia="宋体" w:cs="宋体"/>
          <w:color w:val="auto"/>
          <w:sz w:val="21"/>
          <w:szCs w:val="21"/>
          <w:highlight w:val="none"/>
          <w:lang w:eastAsia="zh-CN"/>
        </w:rPr>
        <w:t>）</w:t>
      </w:r>
    </w:p>
    <w:tbl>
      <w:tblPr>
        <w:tblStyle w:val="33"/>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570"/>
        <w:gridCol w:w="3071"/>
        <w:gridCol w:w="947"/>
        <w:gridCol w:w="903"/>
        <w:gridCol w:w="1005"/>
        <w:gridCol w:w="1029"/>
        <w:gridCol w:w="1209"/>
        <w:gridCol w:w="1119"/>
      </w:tblGrid>
      <w:tr w14:paraId="68CFA30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blHeader/>
          <w:jc w:val="center"/>
        </w:trPr>
        <w:tc>
          <w:tcPr>
            <w:tcW w:w="570" w:type="dxa"/>
            <w:tcBorders>
              <w:top w:val="single" w:color="000000" w:sz="4" w:space="0"/>
              <w:left w:val="single" w:color="000000" w:sz="4" w:space="0"/>
              <w:bottom w:val="single" w:color="000000" w:sz="4" w:space="0"/>
              <w:right w:val="single" w:color="000000" w:sz="4" w:space="0"/>
            </w:tcBorders>
            <w:shd w:val="clear" w:color="auto" w:fill="DEEBF6" w:themeFill="accent5" w:themeFillTint="32"/>
            <w:vAlign w:val="center"/>
          </w:tcPr>
          <w:p w14:paraId="35E688B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序号</w:t>
            </w:r>
          </w:p>
        </w:tc>
        <w:tc>
          <w:tcPr>
            <w:tcW w:w="3071" w:type="dxa"/>
            <w:tcBorders>
              <w:top w:val="single" w:color="000000" w:sz="4" w:space="0"/>
              <w:left w:val="single" w:color="000000" w:sz="4" w:space="0"/>
              <w:bottom w:val="single" w:color="000000" w:sz="4" w:space="0"/>
              <w:right w:val="single" w:color="000000" w:sz="4" w:space="0"/>
            </w:tcBorders>
            <w:shd w:val="clear" w:color="auto" w:fill="DEEBF6" w:themeFill="accent5" w:themeFillTint="32"/>
            <w:vAlign w:val="center"/>
          </w:tcPr>
          <w:p w14:paraId="70BAACC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包1标的被装品种</w:t>
            </w:r>
          </w:p>
        </w:tc>
        <w:tc>
          <w:tcPr>
            <w:tcW w:w="947" w:type="dxa"/>
            <w:tcBorders>
              <w:top w:val="single" w:color="000000" w:sz="4" w:space="0"/>
              <w:left w:val="single" w:color="000000" w:sz="4" w:space="0"/>
              <w:bottom w:val="single" w:color="000000" w:sz="4" w:space="0"/>
              <w:right w:val="single" w:color="000000" w:sz="4" w:space="0"/>
            </w:tcBorders>
            <w:shd w:val="clear" w:color="auto" w:fill="DEEBF6" w:themeFill="accent5" w:themeFillTint="32"/>
            <w:vAlign w:val="center"/>
          </w:tcPr>
          <w:p w14:paraId="65CD816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kern w:val="0"/>
                <w:sz w:val="21"/>
                <w:szCs w:val="21"/>
                <w:highlight w:val="none"/>
                <w:u w:val="none"/>
                <w:lang w:val="en-US" w:eastAsia="zh-CN" w:bidi="ar"/>
              </w:rPr>
            </w:pPr>
            <w:r>
              <w:rPr>
                <w:rFonts w:hint="eastAsia" w:ascii="宋体" w:hAnsi="宋体" w:eastAsia="宋体" w:cs="宋体"/>
                <w:b/>
                <w:bCs/>
                <w:i w:val="0"/>
                <w:iCs w:val="0"/>
                <w:color w:val="auto"/>
                <w:kern w:val="0"/>
                <w:sz w:val="21"/>
                <w:szCs w:val="21"/>
                <w:highlight w:val="none"/>
                <w:u w:val="none"/>
                <w:lang w:val="en-US" w:eastAsia="zh-CN" w:bidi="ar"/>
              </w:rPr>
              <w:t>品牌</w:t>
            </w:r>
          </w:p>
        </w:tc>
        <w:tc>
          <w:tcPr>
            <w:tcW w:w="903" w:type="dxa"/>
            <w:tcBorders>
              <w:top w:val="single" w:color="000000" w:sz="4" w:space="0"/>
              <w:left w:val="single" w:color="000000" w:sz="4" w:space="0"/>
              <w:bottom w:val="single" w:color="000000" w:sz="4" w:space="0"/>
              <w:right w:val="single" w:color="000000" w:sz="4" w:space="0"/>
            </w:tcBorders>
            <w:shd w:val="clear" w:color="auto" w:fill="DEEBF6" w:themeFill="accent5" w:themeFillTint="32"/>
            <w:vAlign w:val="center"/>
          </w:tcPr>
          <w:p w14:paraId="00FD85E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kern w:val="0"/>
                <w:sz w:val="21"/>
                <w:szCs w:val="21"/>
                <w:highlight w:val="none"/>
                <w:u w:val="none"/>
                <w:lang w:val="en-US" w:eastAsia="zh-CN" w:bidi="ar"/>
              </w:rPr>
            </w:pPr>
            <w:r>
              <w:rPr>
                <w:rFonts w:hint="eastAsia" w:ascii="宋体" w:hAnsi="宋体" w:eastAsia="宋体" w:cs="宋体"/>
                <w:b/>
                <w:bCs/>
                <w:i w:val="0"/>
                <w:iCs w:val="0"/>
                <w:color w:val="auto"/>
                <w:kern w:val="0"/>
                <w:sz w:val="21"/>
                <w:szCs w:val="21"/>
                <w:highlight w:val="none"/>
                <w:u w:val="none"/>
                <w:lang w:val="en-US" w:eastAsia="zh-CN" w:bidi="ar"/>
              </w:rPr>
              <w:t>产地</w:t>
            </w:r>
          </w:p>
        </w:tc>
        <w:tc>
          <w:tcPr>
            <w:tcW w:w="1005" w:type="dxa"/>
            <w:tcBorders>
              <w:top w:val="single" w:color="000000" w:sz="4" w:space="0"/>
              <w:left w:val="single" w:color="000000" w:sz="4" w:space="0"/>
              <w:bottom w:val="single" w:color="000000" w:sz="4" w:space="0"/>
              <w:right w:val="single" w:color="000000" w:sz="4" w:space="0"/>
            </w:tcBorders>
            <w:shd w:val="clear" w:color="auto" w:fill="DEEBF6" w:themeFill="accent5" w:themeFillTint="32"/>
            <w:vAlign w:val="center"/>
          </w:tcPr>
          <w:p w14:paraId="5AF8820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kern w:val="0"/>
                <w:sz w:val="21"/>
                <w:szCs w:val="21"/>
                <w:highlight w:val="none"/>
                <w:u w:val="none"/>
                <w:lang w:val="en-US" w:eastAsia="zh-CN" w:bidi="ar"/>
              </w:rPr>
            </w:pPr>
            <w:r>
              <w:rPr>
                <w:rFonts w:hint="eastAsia" w:ascii="宋体" w:hAnsi="宋体" w:eastAsia="宋体" w:cs="宋体"/>
                <w:b/>
                <w:bCs/>
                <w:i w:val="0"/>
                <w:iCs w:val="0"/>
                <w:color w:val="auto"/>
                <w:kern w:val="0"/>
                <w:sz w:val="21"/>
                <w:szCs w:val="21"/>
                <w:highlight w:val="none"/>
                <w:u w:val="none"/>
                <w:lang w:val="en-US" w:eastAsia="zh-CN" w:bidi="ar"/>
              </w:rPr>
              <w:t>制造商名称</w:t>
            </w:r>
          </w:p>
        </w:tc>
        <w:tc>
          <w:tcPr>
            <w:tcW w:w="1029" w:type="dxa"/>
            <w:tcBorders>
              <w:top w:val="single" w:color="000000" w:sz="4" w:space="0"/>
              <w:left w:val="single" w:color="000000" w:sz="4" w:space="0"/>
              <w:bottom w:val="single" w:color="000000" w:sz="4" w:space="0"/>
              <w:right w:val="single" w:color="000000" w:sz="4" w:space="0"/>
            </w:tcBorders>
            <w:shd w:val="clear" w:color="auto" w:fill="DEEBF6" w:themeFill="accent5" w:themeFillTint="32"/>
            <w:vAlign w:val="center"/>
          </w:tcPr>
          <w:p w14:paraId="40A3B2D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数量（件）</w:t>
            </w:r>
          </w:p>
        </w:tc>
        <w:tc>
          <w:tcPr>
            <w:tcW w:w="1209" w:type="dxa"/>
            <w:tcBorders>
              <w:top w:val="single" w:color="000000" w:sz="4" w:space="0"/>
              <w:left w:val="single" w:color="000000" w:sz="4" w:space="0"/>
              <w:bottom w:val="single" w:color="000000" w:sz="4" w:space="0"/>
              <w:right w:val="single" w:color="000000" w:sz="4" w:space="0"/>
            </w:tcBorders>
            <w:shd w:val="clear" w:color="auto" w:fill="DEEBF6" w:themeFill="accent5" w:themeFillTint="32"/>
            <w:vAlign w:val="center"/>
          </w:tcPr>
          <w:p w14:paraId="336A918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kern w:val="0"/>
                <w:sz w:val="21"/>
                <w:szCs w:val="21"/>
                <w:highlight w:val="none"/>
                <w:u w:val="none"/>
                <w:lang w:val="en-US" w:eastAsia="zh-CN" w:bidi="ar"/>
              </w:rPr>
            </w:pPr>
            <w:r>
              <w:rPr>
                <w:rFonts w:hint="eastAsia" w:ascii="宋体" w:hAnsi="宋体" w:eastAsia="宋体" w:cs="宋体"/>
                <w:b/>
                <w:bCs/>
                <w:i w:val="0"/>
                <w:iCs w:val="0"/>
                <w:color w:val="auto"/>
                <w:kern w:val="0"/>
                <w:sz w:val="21"/>
                <w:szCs w:val="21"/>
                <w:highlight w:val="none"/>
                <w:u w:val="none"/>
                <w:lang w:val="en-US" w:eastAsia="zh-CN" w:bidi="ar"/>
              </w:rPr>
              <w:t>单价</w:t>
            </w:r>
          </w:p>
          <w:p w14:paraId="0B57431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（元）</w:t>
            </w:r>
          </w:p>
        </w:tc>
        <w:tc>
          <w:tcPr>
            <w:tcW w:w="1119" w:type="dxa"/>
            <w:tcBorders>
              <w:top w:val="single" w:color="000000" w:sz="4" w:space="0"/>
              <w:left w:val="single" w:color="000000" w:sz="4" w:space="0"/>
              <w:bottom w:val="single" w:color="000000" w:sz="4" w:space="0"/>
              <w:right w:val="single" w:color="000000" w:sz="4" w:space="0"/>
            </w:tcBorders>
            <w:shd w:val="clear" w:color="auto" w:fill="DEEBF6" w:themeFill="accent5" w:themeFillTint="32"/>
            <w:vAlign w:val="center"/>
          </w:tcPr>
          <w:p w14:paraId="7B6D710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kern w:val="0"/>
                <w:sz w:val="21"/>
                <w:szCs w:val="21"/>
                <w:highlight w:val="none"/>
                <w:u w:val="none"/>
                <w:lang w:val="en-US" w:eastAsia="zh-CN" w:bidi="ar"/>
              </w:rPr>
            </w:pPr>
            <w:r>
              <w:rPr>
                <w:rFonts w:hint="eastAsia" w:ascii="宋体" w:hAnsi="宋体" w:eastAsia="宋体" w:cs="宋体"/>
                <w:b/>
                <w:bCs/>
                <w:i w:val="0"/>
                <w:iCs w:val="0"/>
                <w:color w:val="auto"/>
                <w:kern w:val="0"/>
                <w:sz w:val="21"/>
                <w:szCs w:val="21"/>
                <w:highlight w:val="none"/>
                <w:u w:val="none"/>
                <w:lang w:val="en-US" w:eastAsia="zh-CN" w:bidi="ar"/>
              </w:rPr>
              <w:t>总价</w:t>
            </w:r>
          </w:p>
          <w:p w14:paraId="61B7AE7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（元）</w:t>
            </w:r>
          </w:p>
        </w:tc>
      </w:tr>
      <w:tr w14:paraId="62894C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B0E42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w:t>
            </w:r>
          </w:p>
        </w:tc>
        <w:tc>
          <w:tcPr>
            <w:tcW w:w="30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B414E7">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春秋执勤服（机关款）</w:t>
            </w:r>
          </w:p>
        </w:tc>
        <w:tc>
          <w:tcPr>
            <w:tcW w:w="9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C86ED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9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B4687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7A6E7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A25B5A">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114</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056AA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807A2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p>
        </w:tc>
      </w:tr>
      <w:tr w14:paraId="3F74CD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88C29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w:t>
            </w:r>
          </w:p>
        </w:tc>
        <w:tc>
          <w:tcPr>
            <w:tcW w:w="30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B2DBF8">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单裤（机关款）</w:t>
            </w:r>
          </w:p>
        </w:tc>
        <w:tc>
          <w:tcPr>
            <w:tcW w:w="9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A1AE0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9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7D9FD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F9F75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B3F44F">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114</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F43B3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28DBB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p>
        </w:tc>
      </w:tr>
      <w:tr w14:paraId="3EF4B4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A987E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3</w:t>
            </w:r>
          </w:p>
        </w:tc>
        <w:tc>
          <w:tcPr>
            <w:tcW w:w="30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8936A8">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春秋执勤服（一线款）</w:t>
            </w:r>
          </w:p>
        </w:tc>
        <w:tc>
          <w:tcPr>
            <w:tcW w:w="9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14343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9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5DC49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C6C3A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7285BE">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5146</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E6D80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3FD38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p>
        </w:tc>
      </w:tr>
      <w:tr w14:paraId="68BB84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8D3B2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4</w:t>
            </w:r>
          </w:p>
        </w:tc>
        <w:tc>
          <w:tcPr>
            <w:tcW w:w="30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129C8A">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单裤（一线款）</w:t>
            </w:r>
          </w:p>
        </w:tc>
        <w:tc>
          <w:tcPr>
            <w:tcW w:w="9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22CF2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9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8C827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08213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834156">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5146</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7EE65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B1354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p>
        </w:tc>
      </w:tr>
      <w:tr w14:paraId="0EC5CE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7E923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5</w:t>
            </w:r>
          </w:p>
        </w:tc>
        <w:tc>
          <w:tcPr>
            <w:tcW w:w="30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3648C0">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长袖制式衬衣（机关款）</w:t>
            </w:r>
          </w:p>
        </w:tc>
        <w:tc>
          <w:tcPr>
            <w:tcW w:w="9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0C9AF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9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97659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BA470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236079">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114</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9AE9E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236C1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p>
        </w:tc>
      </w:tr>
      <w:tr w14:paraId="682799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94C01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6</w:t>
            </w:r>
          </w:p>
        </w:tc>
        <w:tc>
          <w:tcPr>
            <w:tcW w:w="30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1AF6FF">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长袖制式衬衣（一线款）</w:t>
            </w:r>
          </w:p>
        </w:tc>
        <w:tc>
          <w:tcPr>
            <w:tcW w:w="9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C3D0A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9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7ECE4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AF121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0CC43D">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5152</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B981C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745E1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p>
        </w:tc>
      </w:tr>
      <w:tr w14:paraId="6D31DF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D6AB5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7</w:t>
            </w:r>
          </w:p>
        </w:tc>
        <w:tc>
          <w:tcPr>
            <w:tcW w:w="30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69803C">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夏执勤服（机关款）</w:t>
            </w:r>
          </w:p>
        </w:tc>
        <w:tc>
          <w:tcPr>
            <w:tcW w:w="9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B2212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9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AEC50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F032A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BBA279">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114</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9A719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797D8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p>
        </w:tc>
      </w:tr>
      <w:tr w14:paraId="7321D2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AFC1B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8</w:t>
            </w:r>
          </w:p>
        </w:tc>
        <w:tc>
          <w:tcPr>
            <w:tcW w:w="30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0335CB">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夏执勤服（一线款）</w:t>
            </w:r>
          </w:p>
        </w:tc>
        <w:tc>
          <w:tcPr>
            <w:tcW w:w="9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AE171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9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AC27D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6CD08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F65EDF">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5152</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85D6C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BB0EF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p>
        </w:tc>
      </w:tr>
      <w:tr w14:paraId="6214E2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09729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9</w:t>
            </w:r>
          </w:p>
        </w:tc>
        <w:tc>
          <w:tcPr>
            <w:tcW w:w="30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620C09">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内穿衬衣</w:t>
            </w:r>
          </w:p>
        </w:tc>
        <w:tc>
          <w:tcPr>
            <w:tcW w:w="9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84A03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9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B6E4B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5295D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51E8F7">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6</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F641D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7AA6E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p>
        </w:tc>
      </w:tr>
      <w:tr w14:paraId="6D2422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702FA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10</w:t>
            </w:r>
          </w:p>
        </w:tc>
        <w:tc>
          <w:tcPr>
            <w:tcW w:w="30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AA17FC">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长袖T恤衫</w:t>
            </w:r>
          </w:p>
        </w:tc>
        <w:tc>
          <w:tcPr>
            <w:tcW w:w="9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48138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9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807B7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2779A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E26670">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2573</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23D37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1932C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p>
        </w:tc>
      </w:tr>
      <w:tr w14:paraId="480B8B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3F69B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11</w:t>
            </w:r>
          </w:p>
        </w:tc>
        <w:tc>
          <w:tcPr>
            <w:tcW w:w="30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829AE8">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体能训练短裤</w:t>
            </w:r>
          </w:p>
        </w:tc>
        <w:tc>
          <w:tcPr>
            <w:tcW w:w="9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6136E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9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02072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B7847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9E8DDC">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2630</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22CB7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B382E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p>
        </w:tc>
      </w:tr>
      <w:tr w14:paraId="4B839A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7DB3A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12</w:t>
            </w:r>
          </w:p>
        </w:tc>
        <w:tc>
          <w:tcPr>
            <w:tcW w:w="30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036FB6">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大檐帽（网眼）</w:t>
            </w:r>
          </w:p>
        </w:tc>
        <w:tc>
          <w:tcPr>
            <w:tcW w:w="9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D4C8D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9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94516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79C71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B1C0BE">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46</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1FDB2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83C62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p>
        </w:tc>
      </w:tr>
      <w:tr w14:paraId="65A06F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A1AE8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13</w:t>
            </w:r>
          </w:p>
        </w:tc>
        <w:tc>
          <w:tcPr>
            <w:tcW w:w="30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FEF65A">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卷檐帽（网眼）</w:t>
            </w:r>
          </w:p>
        </w:tc>
        <w:tc>
          <w:tcPr>
            <w:tcW w:w="9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7CBD9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9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AB4B1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86FED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492DCB">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11</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7EE98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B42D5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p>
        </w:tc>
      </w:tr>
      <w:tr w14:paraId="7AF448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CDFE5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14</w:t>
            </w:r>
          </w:p>
        </w:tc>
        <w:tc>
          <w:tcPr>
            <w:tcW w:w="30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92C0F2">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执勤帽（网眼）</w:t>
            </w:r>
          </w:p>
        </w:tc>
        <w:tc>
          <w:tcPr>
            <w:tcW w:w="9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49E36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9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0E9D5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C7D3B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FD9221">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2573</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4B10C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F3129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p>
        </w:tc>
      </w:tr>
      <w:tr w14:paraId="65CF23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71925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15</w:t>
            </w:r>
          </w:p>
        </w:tc>
        <w:tc>
          <w:tcPr>
            <w:tcW w:w="30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D97118">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领带夹</w:t>
            </w:r>
          </w:p>
        </w:tc>
        <w:tc>
          <w:tcPr>
            <w:tcW w:w="9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6D554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9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13C1E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44988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C4B2FD">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68</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443D5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41128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p>
        </w:tc>
      </w:tr>
      <w:tr w14:paraId="257DC0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A4A4D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16</w:t>
            </w:r>
          </w:p>
        </w:tc>
        <w:tc>
          <w:tcPr>
            <w:tcW w:w="30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BDD6FD">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大帽徽（金属）</w:t>
            </w:r>
          </w:p>
        </w:tc>
        <w:tc>
          <w:tcPr>
            <w:tcW w:w="9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56C6C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9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2A97E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A2643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5FE603">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46</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E56C1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CFFF6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p>
        </w:tc>
      </w:tr>
      <w:tr w14:paraId="449C37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7474E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17</w:t>
            </w:r>
          </w:p>
        </w:tc>
        <w:tc>
          <w:tcPr>
            <w:tcW w:w="30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98DC2C">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小帽徽（金属）</w:t>
            </w:r>
          </w:p>
        </w:tc>
        <w:tc>
          <w:tcPr>
            <w:tcW w:w="9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9F0A0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9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470EA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282A9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516152">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11</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5D4DE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9DA9C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p>
        </w:tc>
      </w:tr>
      <w:tr w14:paraId="6FA742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8D613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18</w:t>
            </w:r>
          </w:p>
        </w:tc>
        <w:tc>
          <w:tcPr>
            <w:tcW w:w="30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E2786E">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领带</w:t>
            </w:r>
          </w:p>
        </w:tc>
        <w:tc>
          <w:tcPr>
            <w:tcW w:w="9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17426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9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C7129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ECA40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3F6E37">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2630</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49550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F8A9E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p>
        </w:tc>
      </w:tr>
      <w:tr w14:paraId="3C1919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65185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19</w:t>
            </w:r>
          </w:p>
        </w:tc>
        <w:tc>
          <w:tcPr>
            <w:tcW w:w="30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05435D">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警衔肩章（软式）</w:t>
            </w:r>
          </w:p>
        </w:tc>
        <w:tc>
          <w:tcPr>
            <w:tcW w:w="9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E6F1F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9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BF54F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1D53C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C90D6C">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5258</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6BCFA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1CEB9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p>
        </w:tc>
      </w:tr>
      <w:tr w14:paraId="3F4B0A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3C334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20</w:t>
            </w:r>
          </w:p>
        </w:tc>
        <w:tc>
          <w:tcPr>
            <w:tcW w:w="30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4FA11E">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丝织警号</w:t>
            </w:r>
          </w:p>
        </w:tc>
        <w:tc>
          <w:tcPr>
            <w:tcW w:w="9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7AF02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9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3F289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BFACD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7AD7E3">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13145</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2E859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0BB5C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p>
        </w:tc>
      </w:tr>
      <w:tr w14:paraId="672402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7B6E6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21</w:t>
            </w:r>
          </w:p>
        </w:tc>
        <w:tc>
          <w:tcPr>
            <w:tcW w:w="30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D913BC">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胸徽（丝织）</w:t>
            </w:r>
          </w:p>
        </w:tc>
        <w:tc>
          <w:tcPr>
            <w:tcW w:w="9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D46DF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9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77B82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7DF38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37156E">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10485</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9A8DD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45565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p>
        </w:tc>
      </w:tr>
      <w:tr w14:paraId="519BCA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641"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37BB0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合计</w:t>
            </w:r>
          </w:p>
        </w:tc>
        <w:tc>
          <w:tcPr>
            <w:tcW w:w="9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2071E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kern w:val="0"/>
                <w:sz w:val="21"/>
                <w:szCs w:val="21"/>
                <w:highlight w:val="none"/>
                <w:u w:val="none"/>
                <w:lang w:val="en-US" w:eastAsia="zh-CN" w:bidi="ar"/>
              </w:rPr>
            </w:pPr>
          </w:p>
        </w:tc>
        <w:tc>
          <w:tcPr>
            <w:tcW w:w="9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6AE03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kern w:val="0"/>
                <w:sz w:val="21"/>
                <w:szCs w:val="21"/>
                <w:highlight w:val="none"/>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F0E1A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kern w:val="0"/>
                <w:sz w:val="21"/>
                <w:szCs w:val="21"/>
                <w:highlight w:val="none"/>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B5FE5B">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60534</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1552D5">
            <w:pPr>
              <w:autoSpaceDE/>
              <w:autoSpaceDN/>
              <w:spacing w:beforeLines="0" w:afterLines="0" w:line="360" w:lineRule="auto"/>
              <w:jc w:val="center"/>
              <w:rPr>
                <w:rFonts w:hint="eastAsia" w:ascii="宋体" w:hAnsi="宋体" w:eastAsia="宋体" w:cs="宋体"/>
                <w:b/>
                <w:bCs/>
                <w:i w:val="0"/>
                <w:iCs w:val="0"/>
                <w:color w:val="auto"/>
                <w:sz w:val="21"/>
                <w:szCs w:val="21"/>
                <w:highlight w:val="none"/>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B0AED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 xml:space="preserve"> </w:t>
            </w:r>
          </w:p>
        </w:tc>
      </w:tr>
    </w:tbl>
    <w:p w14:paraId="38A0561D">
      <w:pPr>
        <w:pStyle w:val="81"/>
        <w:keepNext w:val="0"/>
        <w:keepLines w:val="0"/>
        <w:pageBreakBefore w:val="0"/>
        <w:widowControl w:val="0"/>
        <w:kinsoku/>
        <w:wordWrap/>
        <w:overflowPunct/>
        <w:topLinePunct w:val="0"/>
        <w:autoSpaceDE/>
        <w:autoSpaceDN/>
        <w:bidi w:val="0"/>
        <w:spacing w:beforeLines="0" w:afterLines="0" w:line="360" w:lineRule="auto"/>
        <w:ind w:left="0"/>
        <w:jc w:val="both"/>
        <w:textAlignment w:val="auto"/>
        <w:outlineLvl w:val="9"/>
        <w:rPr>
          <w:rFonts w:hint="eastAsia" w:ascii="宋体" w:hAnsi="宋体" w:eastAsia="宋体" w:cs="宋体"/>
          <w:color w:val="auto"/>
          <w:sz w:val="21"/>
          <w:szCs w:val="21"/>
          <w:highlight w:val="none"/>
          <w:u w:val="single"/>
          <w:lang w:val="en-US" w:eastAsia="zh-CN"/>
        </w:rPr>
      </w:pPr>
      <w:r>
        <w:rPr>
          <w:rFonts w:hint="eastAsia" w:ascii="宋体" w:hAnsi="宋体" w:eastAsia="宋体" w:cs="宋体"/>
          <w:color w:val="auto"/>
          <w:sz w:val="21"/>
          <w:szCs w:val="21"/>
          <w:highlight w:val="none"/>
          <w:lang w:val="en-US" w:eastAsia="zh-CN"/>
        </w:rPr>
        <w:t xml:space="preserve">     </w:t>
      </w:r>
    </w:p>
    <w:tbl>
      <w:tblPr>
        <w:tblStyle w:val="33"/>
        <w:tblW w:w="0" w:type="auto"/>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638"/>
        <w:gridCol w:w="3054"/>
        <w:gridCol w:w="882"/>
        <w:gridCol w:w="907"/>
        <w:gridCol w:w="1013"/>
        <w:gridCol w:w="1040"/>
        <w:gridCol w:w="1200"/>
        <w:gridCol w:w="1107"/>
      </w:tblGrid>
      <w:tr w14:paraId="55C1C33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blHeader/>
        </w:trPr>
        <w:tc>
          <w:tcPr>
            <w:tcW w:w="638" w:type="dxa"/>
            <w:tcBorders>
              <w:top w:val="single" w:color="000000" w:sz="4" w:space="0"/>
              <w:left w:val="single" w:color="000000" w:sz="4" w:space="0"/>
              <w:bottom w:val="single" w:color="000000" w:sz="4" w:space="0"/>
              <w:right w:val="single" w:color="000000" w:sz="4" w:space="0"/>
            </w:tcBorders>
            <w:shd w:val="clear" w:color="auto" w:fill="DEEBF6" w:themeFill="accent5" w:themeFillTint="32"/>
            <w:vAlign w:val="center"/>
          </w:tcPr>
          <w:p w14:paraId="5F5DD99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序号</w:t>
            </w:r>
          </w:p>
        </w:tc>
        <w:tc>
          <w:tcPr>
            <w:tcW w:w="3054" w:type="dxa"/>
            <w:tcBorders>
              <w:top w:val="single" w:color="000000" w:sz="4" w:space="0"/>
              <w:left w:val="single" w:color="000000" w:sz="4" w:space="0"/>
              <w:bottom w:val="single" w:color="000000" w:sz="4" w:space="0"/>
              <w:right w:val="single" w:color="000000" w:sz="4" w:space="0"/>
            </w:tcBorders>
            <w:shd w:val="clear" w:color="auto" w:fill="DEEBF6" w:themeFill="accent5" w:themeFillTint="32"/>
            <w:vAlign w:val="center"/>
          </w:tcPr>
          <w:p w14:paraId="1B6619B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包2标的被装品种</w:t>
            </w:r>
          </w:p>
        </w:tc>
        <w:tc>
          <w:tcPr>
            <w:tcW w:w="882" w:type="dxa"/>
            <w:tcBorders>
              <w:top w:val="single" w:color="000000" w:sz="4" w:space="0"/>
              <w:left w:val="single" w:color="000000" w:sz="4" w:space="0"/>
              <w:bottom w:val="single" w:color="000000" w:sz="4" w:space="0"/>
              <w:right w:val="single" w:color="000000" w:sz="4" w:space="0"/>
            </w:tcBorders>
            <w:shd w:val="clear" w:color="auto" w:fill="DEEBF6" w:themeFill="accent5" w:themeFillTint="32"/>
            <w:vAlign w:val="center"/>
          </w:tcPr>
          <w:p w14:paraId="3C67ACF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kern w:val="0"/>
                <w:sz w:val="21"/>
                <w:szCs w:val="21"/>
                <w:highlight w:val="none"/>
                <w:u w:val="none"/>
                <w:lang w:val="en-US" w:eastAsia="zh-CN" w:bidi="ar"/>
              </w:rPr>
            </w:pPr>
            <w:r>
              <w:rPr>
                <w:rFonts w:hint="eastAsia" w:ascii="宋体" w:hAnsi="宋体" w:eastAsia="宋体" w:cs="宋体"/>
                <w:b/>
                <w:bCs/>
                <w:i w:val="0"/>
                <w:iCs w:val="0"/>
                <w:color w:val="auto"/>
                <w:kern w:val="0"/>
                <w:sz w:val="21"/>
                <w:szCs w:val="21"/>
                <w:highlight w:val="none"/>
                <w:u w:val="none"/>
                <w:lang w:val="en-US" w:eastAsia="zh-CN" w:bidi="ar"/>
              </w:rPr>
              <w:t>品牌</w:t>
            </w:r>
          </w:p>
        </w:tc>
        <w:tc>
          <w:tcPr>
            <w:tcW w:w="907" w:type="dxa"/>
            <w:tcBorders>
              <w:top w:val="single" w:color="000000" w:sz="4" w:space="0"/>
              <w:left w:val="single" w:color="000000" w:sz="4" w:space="0"/>
              <w:bottom w:val="single" w:color="000000" w:sz="4" w:space="0"/>
              <w:right w:val="single" w:color="000000" w:sz="4" w:space="0"/>
            </w:tcBorders>
            <w:shd w:val="clear" w:color="auto" w:fill="DEEBF6" w:themeFill="accent5" w:themeFillTint="32"/>
            <w:vAlign w:val="center"/>
          </w:tcPr>
          <w:p w14:paraId="303AFC3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kern w:val="0"/>
                <w:sz w:val="21"/>
                <w:szCs w:val="21"/>
                <w:highlight w:val="none"/>
                <w:u w:val="none"/>
                <w:lang w:val="en-US" w:eastAsia="zh-CN" w:bidi="ar"/>
              </w:rPr>
            </w:pPr>
            <w:r>
              <w:rPr>
                <w:rFonts w:hint="eastAsia" w:ascii="宋体" w:hAnsi="宋体" w:eastAsia="宋体" w:cs="宋体"/>
                <w:b/>
                <w:bCs/>
                <w:i w:val="0"/>
                <w:iCs w:val="0"/>
                <w:color w:val="auto"/>
                <w:kern w:val="0"/>
                <w:sz w:val="21"/>
                <w:szCs w:val="21"/>
                <w:highlight w:val="none"/>
                <w:u w:val="none"/>
                <w:lang w:val="en-US" w:eastAsia="zh-CN" w:bidi="ar"/>
              </w:rPr>
              <w:t>产地</w:t>
            </w:r>
          </w:p>
        </w:tc>
        <w:tc>
          <w:tcPr>
            <w:tcW w:w="1013" w:type="dxa"/>
            <w:tcBorders>
              <w:top w:val="single" w:color="000000" w:sz="4" w:space="0"/>
              <w:left w:val="single" w:color="000000" w:sz="4" w:space="0"/>
              <w:bottom w:val="single" w:color="000000" w:sz="4" w:space="0"/>
              <w:right w:val="single" w:color="000000" w:sz="4" w:space="0"/>
            </w:tcBorders>
            <w:shd w:val="clear" w:color="auto" w:fill="DEEBF6" w:themeFill="accent5" w:themeFillTint="32"/>
            <w:vAlign w:val="center"/>
          </w:tcPr>
          <w:p w14:paraId="1094C62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kern w:val="0"/>
                <w:sz w:val="21"/>
                <w:szCs w:val="21"/>
                <w:highlight w:val="none"/>
                <w:u w:val="none"/>
                <w:lang w:val="en-US" w:eastAsia="zh-CN" w:bidi="ar"/>
              </w:rPr>
            </w:pPr>
            <w:r>
              <w:rPr>
                <w:rFonts w:hint="eastAsia" w:ascii="宋体" w:hAnsi="宋体" w:eastAsia="宋体" w:cs="宋体"/>
                <w:b/>
                <w:bCs/>
                <w:i w:val="0"/>
                <w:iCs w:val="0"/>
                <w:color w:val="auto"/>
                <w:kern w:val="0"/>
                <w:sz w:val="21"/>
                <w:szCs w:val="21"/>
                <w:highlight w:val="none"/>
                <w:u w:val="none"/>
                <w:lang w:val="en-US" w:eastAsia="zh-CN" w:bidi="ar"/>
              </w:rPr>
              <w:t>制造商名称</w:t>
            </w:r>
          </w:p>
        </w:tc>
        <w:tc>
          <w:tcPr>
            <w:tcW w:w="1040" w:type="dxa"/>
            <w:tcBorders>
              <w:top w:val="single" w:color="000000" w:sz="4" w:space="0"/>
              <w:left w:val="single" w:color="000000" w:sz="4" w:space="0"/>
              <w:bottom w:val="single" w:color="000000" w:sz="4" w:space="0"/>
              <w:right w:val="single" w:color="000000" w:sz="4" w:space="0"/>
            </w:tcBorders>
            <w:shd w:val="clear" w:color="auto" w:fill="DEEBF6" w:themeFill="accent5" w:themeFillTint="32"/>
            <w:vAlign w:val="center"/>
          </w:tcPr>
          <w:p w14:paraId="3A3E705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数量（件）</w:t>
            </w:r>
          </w:p>
        </w:tc>
        <w:tc>
          <w:tcPr>
            <w:tcW w:w="1200" w:type="dxa"/>
            <w:tcBorders>
              <w:top w:val="single" w:color="000000" w:sz="4" w:space="0"/>
              <w:left w:val="single" w:color="000000" w:sz="4" w:space="0"/>
              <w:bottom w:val="single" w:color="000000" w:sz="4" w:space="0"/>
              <w:right w:val="single" w:color="000000" w:sz="4" w:space="0"/>
            </w:tcBorders>
            <w:shd w:val="clear" w:color="auto" w:fill="DEEBF6" w:themeFill="accent5" w:themeFillTint="32"/>
            <w:vAlign w:val="center"/>
          </w:tcPr>
          <w:p w14:paraId="1DC6766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kern w:val="0"/>
                <w:sz w:val="21"/>
                <w:szCs w:val="21"/>
                <w:highlight w:val="none"/>
                <w:u w:val="none"/>
                <w:lang w:val="en-US" w:eastAsia="zh-CN" w:bidi="ar"/>
              </w:rPr>
            </w:pPr>
            <w:r>
              <w:rPr>
                <w:rFonts w:hint="eastAsia" w:ascii="宋体" w:hAnsi="宋体" w:eastAsia="宋体" w:cs="宋体"/>
                <w:b/>
                <w:bCs/>
                <w:i w:val="0"/>
                <w:iCs w:val="0"/>
                <w:color w:val="auto"/>
                <w:kern w:val="0"/>
                <w:sz w:val="21"/>
                <w:szCs w:val="21"/>
                <w:highlight w:val="none"/>
                <w:u w:val="none"/>
                <w:lang w:val="en-US" w:eastAsia="zh-CN" w:bidi="ar"/>
              </w:rPr>
              <w:t>单价</w:t>
            </w:r>
          </w:p>
          <w:p w14:paraId="01F43AE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（元）</w:t>
            </w:r>
          </w:p>
        </w:tc>
        <w:tc>
          <w:tcPr>
            <w:tcW w:w="1107" w:type="dxa"/>
            <w:tcBorders>
              <w:top w:val="single" w:color="000000" w:sz="4" w:space="0"/>
              <w:left w:val="single" w:color="000000" w:sz="4" w:space="0"/>
              <w:bottom w:val="single" w:color="000000" w:sz="4" w:space="0"/>
              <w:right w:val="single" w:color="000000" w:sz="4" w:space="0"/>
            </w:tcBorders>
            <w:shd w:val="clear" w:color="auto" w:fill="DEEBF6" w:themeFill="accent5" w:themeFillTint="32"/>
            <w:vAlign w:val="center"/>
          </w:tcPr>
          <w:p w14:paraId="28AA5BD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kern w:val="0"/>
                <w:sz w:val="21"/>
                <w:szCs w:val="21"/>
                <w:highlight w:val="none"/>
                <w:u w:val="none"/>
                <w:lang w:val="en-US" w:eastAsia="zh-CN" w:bidi="ar"/>
              </w:rPr>
            </w:pPr>
            <w:r>
              <w:rPr>
                <w:rFonts w:hint="eastAsia" w:ascii="宋体" w:hAnsi="宋体" w:eastAsia="宋体" w:cs="宋体"/>
                <w:b/>
                <w:bCs/>
                <w:i w:val="0"/>
                <w:iCs w:val="0"/>
                <w:color w:val="auto"/>
                <w:kern w:val="0"/>
                <w:sz w:val="21"/>
                <w:szCs w:val="21"/>
                <w:highlight w:val="none"/>
                <w:u w:val="none"/>
                <w:lang w:val="en-US" w:eastAsia="zh-CN" w:bidi="ar"/>
              </w:rPr>
              <w:t>总价</w:t>
            </w:r>
          </w:p>
          <w:p w14:paraId="32AC95C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（元）</w:t>
            </w:r>
          </w:p>
        </w:tc>
      </w:tr>
      <w:tr w14:paraId="17C9AF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6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C990C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w:t>
            </w:r>
          </w:p>
        </w:tc>
        <w:tc>
          <w:tcPr>
            <w:tcW w:w="30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40A3AD">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执勤鞋（机关款）</w:t>
            </w:r>
          </w:p>
        </w:tc>
        <w:tc>
          <w:tcPr>
            <w:tcW w:w="8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E1D14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9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F39C7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10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43046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10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BBDB17">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57</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710B6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p>
        </w:tc>
        <w:tc>
          <w:tcPr>
            <w:tcW w:w="11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05E88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p>
        </w:tc>
      </w:tr>
      <w:tr w14:paraId="7CBA08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6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5FB74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w:t>
            </w:r>
          </w:p>
        </w:tc>
        <w:tc>
          <w:tcPr>
            <w:tcW w:w="30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CEBD38">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执勤鞋（一线款）</w:t>
            </w:r>
          </w:p>
        </w:tc>
        <w:tc>
          <w:tcPr>
            <w:tcW w:w="8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4AC88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9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A256A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10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1DC4F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10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D0DCED">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5146</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707FD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p>
        </w:tc>
        <w:tc>
          <w:tcPr>
            <w:tcW w:w="11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3C926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p>
        </w:tc>
      </w:tr>
      <w:tr w14:paraId="5F5DE4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6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227A9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3</w:t>
            </w:r>
          </w:p>
        </w:tc>
        <w:tc>
          <w:tcPr>
            <w:tcW w:w="30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42FA20">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内腰带</w:t>
            </w:r>
          </w:p>
        </w:tc>
        <w:tc>
          <w:tcPr>
            <w:tcW w:w="8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C3F24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9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90BC8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10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4F098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10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8C5A27">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57</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E333C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p>
        </w:tc>
        <w:tc>
          <w:tcPr>
            <w:tcW w:w="11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36BD2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p>
        </w:tc>
      </w:tr>
      <w:tr w14:paraId="3CE47E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6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3A982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4</w:t>
            </w:r>
          </w:p>
        </w:tc>
        <w:tc>
          <w:tcPr>
            <w:tcW w:w="30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E5292D">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执勤腰带</w:t>
            </w:r>
          </w:p>
        </w:tc>
        <w:tc>
          <w:tcPr>
            <w:tcW w:w="8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B28C2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9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C3713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10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E9616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10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FFE1E3">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2573</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253B6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p>
        </w:tc>
        <w:tc>
          <w:tcPr>
            <w:tcW w:w="11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D818B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p>
        </w:tc>
      </w:tr>
      <w:tr w14:paraId="6A3984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369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6E842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合计</w:t>
            </w:r>
          </w:p>
        </w:tc>
        <w:tc>
          <w:tcPr>
            <w:tcW w:w="8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4CB48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kern w:val="0"/>
                <w:sz w:val="21"/>
                <w:szCs w:val="21"/>
                <w:highlight w:val="none"/>
                <w:u w:val="none"/>
                <w:lang w:val="en-US" w:eastAsia="zh-CN" w:bidi="ar"/>
              </w:rPr>
            </w:pPr>
          </w:p>
        </w:tc>
        <w:tc>
          <w:tcPr>
            <w:tcW w:w="9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CD1DB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kern w:val="0"/>
                <w:sz w:val="21"/>
                <w:szCs w:val="21"/>
                <w:highlight w:val="none"/>
                <w:u w:val="none"/>
                <w:lang w:val="en-US" w:eastAsia="zh-CN" w:bidi="ar"/>
              </w:rPr>
            </w:pPr>
          </w:p>
        </w:tc>
        <w:tc>
          <w:tcPr>
            <w:tcW w:w="10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770D9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kern w:val="0"/>
                <w:sz w:val="21"/>
                <w:szCs w:val="21"/>
                <w:highlight w:val="none"/>
                <w:u w:val="none"/>
                <w:lang w:val="en-US" w:eastAsia="zh-CN" w:bidi="ar"/>
              </w:rPr>
            </w:pPr>
          </w:p>
        </w:tc>
        <w:tc>
          <w:tcPr>
            <w:tcW w:w="10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8E312F">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7833</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2528CD">
            <w:pPr>
              <w:autoSpaceDE/>
              <w:autoSpaceDN/>
              <w:spacing w:beforeLines="0" w:afterLines="0" w:line="360" w:lineRule="auto"/>
              <w:jc w:val="center"/>
              <w:rPr>
                <w:rFonts w:hint="eastAsia" w:ascii="宋体" w:hAnsi="宋体" w:eastAsia="宋体" w:cs="宋体"/>
                <w:b/>
                <w:bCs/>
                <w:i w:val="0"/>
                <w:iCs w:val="0"/>
                <w:color w:val="auto"/>
                <w:sz w:val="21"/>
                <w:szCs w:val="21"/>
                <w:highlight w:val="none"/>
                <w:u w:val="none"/>
              </w:rPr>
            </w:pPr>
          </w:p>
        </w:tc>
        <w:tc>
          <w:tcPr>
            <w:tcW w:w="11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D8E39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sz w:val="21"/>
                <w:szCs w:val="21"/>
                <w:highlight w:val="none"/>
                <w:u w:val="none"/>
              </w:rPr>
            </w:pPr>
          </w:p>
        </w:tc>
      </w:tr>
    </w:tbl>
    <w:p w14:paraId="33016330">
      <w:pPr>
        <w:pStyle w:val="81"/>
        <w:keepNext w:val="0"/>
        <w:keepLines w:val="0"/>
        <w:pageBreakBefore w:val="0"/>
        <w:widowControl w:val="0"/>
        <w:numPr>
          <w:ilvl w:val="-1"/>
          <w:numId w:val="0"/>
        </w:numPr>
        <w:kinsoku/>
        <w:wordWrap/>
        <w:overflowPunct/>
        <w:topLinePunct w:val="0"/>
        <w:autoSpaceDE/>
        <w:autoSpaceDN/>
        <w:bidi w:val="0"/>
        <w:adjustRightInd w:val="0"/>
        <w:snapToGrid w:val="0"/>
        <w:spacing w:beforeLines="0" w:afterLines="0" w:line="360" w:lineRule="auto"/>
        <w:ind w:left="0" w:firstLine="0" w:firstLineChars="0"/>
        <w:jc w:val="both"/>
        <w:textAlignment w:val="auto"/>
        <w:outlineLvl w:val="9"/>
        <w:rPr>
          <w:rFonts w:hint="eastAsia" w:ascii="宋体" w:hAnsi="宋体" w:eastAsia="宋体" w:cs="宋体"/>
          <w:iCs w:val="0"/>
          <w:color w:val="auto"/>
          <w:sz w:val="21"/>
          <w:szCs w:val="21"/>
          <w:highlight w:val="none"/>
          <w:lang w:eastAsia="zh-CN"/>
        </w:rPr>
      </w:pPr>
      <w:r>
        <w:rPr>
          <w:rFonts w:hint="eastAsia" w:ascii="宋体" w:hAnsi="宋体" w:eastAsia="宋体" w:cs="宋体"/>
          <w:color w:val="auto"/>
          <w:sz w:val="21"/>
          <w:szCs w:val="21"/>
          <w:highlight w:val="none"/>
          <w:lang w:val="en-US" w:eastAsia="zh-CN"/>
        </w:rPr>
        <w:t xml:space="preserve">   （注：合同金额应包括但不限于完成合同约定所需的人工费、差旅（交通、住宿）费、原材料采购、产品设计、加工制作、检验、包装、场地租金、装卸运输、餐费、专家费、保险、管理费、利润、税金，以及所有需要向第三方支付的版权费、专利费等在内的所有费用。）</w:t>
      </w:r>
    </w:p>
    <w:p w14:paraId="48D402ED">
      <w:pPr>
        <w:pStyle w:val="81"/>
        <w:keepNext w:val="0"/>
        <w:keepLines w:val="0"/>
        <w:pageBreakBefore w:val="0"/>
        <w:widowControl w:val="0"/>
        <w:numPr>
          <w:ilvl w:val="-1"/>
          <w:numId w:val="0"/>
        </w:numPr>
        <w:kinsoku/>
        <w:wordWrap/>
        <w:overflowPunct/>
        <w:topLinePunct w:val="0"/>
        <w:autoSpaceDE/>
        <w:autoSpaceDN/>
        <w:bidi w:val="0"/>
        <w:adjustRightInd w:val="0"/>
        <w:snapToGrid w:val="0"/>
        <w:spacing w:beforeLines="0" w:afterLines="0" w:line="360" w:lineRule="auto"/>
        <w:ind w:left="0" w:firstLine="0" w:firstLineChars="0"/>
        <w:jc w:val="both"/>
        <w:textAlignment w:val="auto"/>
        <w:outlineLvl w:val="9"/>
        <w:rPr>
          <w:rFonts w:hint="eastAsia" w:ascii="宋体" w:hAnsi="宋体" w:eastAsia="宋体" w:cs="宋体"/>
          <w:iCs w:val="0"/>
          <w:color w:val="auto"/>
          <w:sz w:val="21"/>
          <w:szCs w:val="21"/>
          <w:highlight w:val="none"/>
          <w:lang w:val="en-US" w:eastAsia="zh-CN"/>
        </w:rPr>
      </w:pPr>
      <w:r>
        <w:rPr>
          <w:rFonts w:hint="eastAsia" w:ascii="宋体" w:hAnsi="宋体" w:eastAsia="宋体" w:cs="宋体"/>
          <w:iCs w:val="0"/>
          <w:color w:val="auto"/>
          <w:sz w:val="21"/>
          <w:szCs w:val="21"/>
          <w:highlight w:val="none"/>
          <w:lang w:val="en-US" w:eastAsia="zh-CN"/>
        </w:rPr>
        <w:t xml:space="preserve">    （</w:t>
      </w:r>
      <w:r>
        <w:rPr>
          <w:rFonts w:hint="eastAsia" w:ascii="宋体" w:hAnsi="宋体" w:eastAsia="宋体" w:cs="宋体"/>
          <w:iCs w:val="0"/>
          <w:color w:val="auto"/>
          <w:sz w:val="21"/>
          <w:szCs w:val="21"/>
          <w:highlight w:val="none"/>
          <w:lang w:val="en" w:eastAsia="zh-CN"/>
        </w:rPr>
        <w:t>4</w:t>
      </w:r>
      <w:r>
        <w:rPr>
          <w:rFonts w:hint="eastAsia" w:ascii="宋体" w:hAnsi="宋体" w:eastAsia="宋体" w:cs="宋体"/>
          <w:iCs w:val="0"/>
          <w:color w:val="auto"/>
          <w:sz w:val="21"/>
          <w:szCs w:val="21"/>
          <w:highlight w:val="none"/>
          <w:lang w:val="en-US" w:eastAsia="zh-CN"/>
        </w:rPr>
        <w:t>）政府采购组织形式：</w:t>
      </w:r>
      <w:r>
        <w:rPr>
          <w:rFonts w:hint="eastAsia" w:ascii="宋体" w:hAnsi="宋体" w:eastAsia="宋体" w:cs="宋体"/>
          <w:iCs w:val="0"/>
          <w:color w:val="auto"/>
          <w:sz w:val="21"/>
          <w:szCs w:val="21"/>
          <w:highlight w:val="none"/>
        </w:rPr>
        <w:sym w:font="Wingdings" w:char="00A8"/>
      </w:r>
      <w:r>
        <w:rPr>
          <w:rFonts w:hint="eastAsia" w:ascii="宋体" w:hAnsi="宋体" w:eastAsia="宋体" w:cs="宋体"/>
          <w:iCs w:val="0"/>
          <w:color w:val="auto"/>
          <w:sz w:val="21"/>
          <w:szCs w:val="21"/>
          <w:highlight w:val="none"/>
          <w:lang w:eastAsia="zh-CN"/>
        </w:rPr>
        <w:t>政府集中采购</w:t>
      </w:r>
      <w:r>
        <w:rPr>
          <w:rFonts w:hint="eastAsia" w:ascii="宋体" w:hAnsi="宋体" w:eastAsia="宋体" w:cs="宋体"/>
          <w:iCs w:val="0"/>
          <w:color w:val="auto"/>
          <w:sz w:val="21"/>
          <w:szCs w:val="21"/>
          <w:highlight w:val="none"/>
          <w:lang w:val="en-US" w:eastAsia="zh-CN"/>
        </w:rPr>
        <w:t xml:space="preserve">  </w:t>
      </w:r>
      <w:r>
        <w:rPr>
          <w:rFonts w:hint="eastAsia" w:ascii="宋体" w:hAnsi="宋体" w:eastAsia="宋体" w:cs="宋体"/>
          <w:iCs w:val="0"/>
          <w:color w:val="auto"/>
          <w:sz w:val="21"/>
          <w:szCs w:val="21"/>
          <w:highlight w:val="none"/>
        </w:rPr>
        <w:sym w:font="Wingdings" w:char="00A8"/>
      </w:r>
      <w:r>
        <w:rPr>
          <w:rFonts w:hint="eastAsia" w:ascii="宋体" w:hAnsi="宋体" w:eastAsia="宋体" w:cs="宋体"/>
          <w:iCs w:val="0"/>
          <w:color w:val="auto"/>
          <w:sz w:val="21"/>
          <w:szCs w:val="21"/>
          <w:highlight w:val="none"/>
          <w:lang w:val="en-US" w:eastAsia="zh-CN"/>
        </w:rPr>
        <w:t xml:space="preserve">部门集中采购  </w:t>
      </w:r>
      <w:r>
        <w:rPr>
          <w:rFonts w:hint="eastAsia" w:ascii="宋体" w:hAnsi="宋体" w:eastAsia="宋体" w:cs="宋体"/>
          <w:iCs w:val="0"/>
          <w:color w:val="auto"/>
          <w:sz w:val="21"/>
          <w:szCs w:val="21"/>
          <w:highlight w:val="none"/>
        </w:rPr>
        <w:sym w:font="Wingdings" w:char="00FE"/>
      </w:r>
      <w:r>
        <w:rPr>
          <w:rFonts w:hint="eastAsia" w:ascii="宋体" w:hAnsi="宋体" w:eastAsia="宋体" w:cs="宋体"/>
          <w:iCs w:val="0"/>
          <w:color w:val="auto"/>
          <w:sz w:val="21"/>
          <w:szCs w:val="21"/>
          <w:highlight w:val="none"/>
          <w:lang w:val="en-US" w:eastAsia="zh-CN"/>
        </w:rPr>
        <w:t>分散采购</w:t>
      </w:r>
    </w:p>
    <w:p w14:paraId="7C12F773">
      <w:pPr>
        <w:pStyle w:val="81"/>
        <w:keepNext w:val="0"/>
        <w:keepLines w:val="0"/>
        <w:pageBreakBefore w:val="0"/>
        <w:widowControl w:val="0"/>
        <w:numPr>
          <w:ilvl w:val="-1"/>
          <w:numId w:val="0"/>
        </w:numPr>
        <w:kinsoku/>
        <w:wordWrap/>
        <w:overflowPunct/>
        <w:topLinePunct w:val="0"/>
        <w:autoSpaceDE/>
        <w:autoSpaceDN/>
        <w:bidi w:val="0"/>
        <w:adjustRightInd w:val="0"/>
        <w:snapToGrid w:val="0"/>
        <w:spacing w:beforeLines="0" w:afterLines="0" w:line="360" w:lineRule="auto"/>
        <w:ind w:left="0" w:firstLine="420" w:firstLineChars="0"/>
        <w:jc w:val="both"/>
        <w:textAlignment w:val="auto"/>
        <w:outlineLvl w:val="9"/>
        <w:rPr>
          <w:rFonts w:hint="eastAsia" w:ascii="宋体" w:hAnsi="宋体" w:eastAsia="宋体" w:cs="宋体"/>
          <w:iCs w:val="0"/>
          <w:color w:val="auto"/>
          <w:sz w:val="21"/>
          <w:szCs w:val="21"/>
          <w:highlight w:val="none"/>
          <w:lang w:eastAsia="zh-CN"/>
        </w:rPr>
      </w:pPr>
      <w:r>
        <w:rPr>
          <w:rFonts w:hint="eastAsia" w:ascii="宋体" w:hAnsi="宋体" w:eastAsia="宋体" w:cs="宋体"/>
          <w:iCs w:val="0"/>
          <w:color w:val="auto"/>
          <w:sz w:val="21"/>
          <w:szCs w:val="21"/>
          <w:highlight w:val="none"/>
          <w:lang w:val="en-US" w:eastAsia="zh-CN"/>
        </w:rPr>
        <w:t>（</w:t>
      </w:r>
      <w:r>
        <w:rPr>
          <w:rFonts w:hint="eastAsia" w:ascii="宋体" w:hAnsi="宋体" w:eastAsia="宋体" w:cs="宋体"/>
          <w:iCs w:val="0"/>
          <w:color w:val="auto"/>
          <w:sz w:val="21"/>
          <w:szCs w:val="21"/>
          <w:highlight w:val="none"/>
          <w:lang w:val="en" w:eastAsia="zh-CN"/>
        </w:rPr>
        <w:t>5</w:t>
      </w:r>
      <w:r>
        <w:rPr>
          <w:rFonts w:hint="eastAsia" w:ascii="宋体" w:hAnsi="宋体" w:eastAsia="宋体" w:cs="宋体"/>
          <w:iCs w:val="0"/>
          <w:color w:val="auto"/>
          <w:sz w:val="21"/>
          <w:szCs w:val="21"/>
          <w:highlight w:val="none"/>
          <w:lang w:val="en-US" w:eastAsia="zh-CN"/>
        </w:rPr>
        <w:t>）政府采购方式：</w:t>
      </w:r>
      <w:r>
        <w:rPr>
          <w:rFonts w:hint="eastAsia" w:ascii="宋体" w:hAnsi="宋体" w:eastAsia="宋体" w:cs="宋体"/>
          <w:iCs w:val="0"/>
          <w:color w:val="auto"/>
          <w:sz w:val="21"/>
          <w:szCs w:val="21"/>
          <w:highlight w:val="none"/>
        </w:rPr>
        <w:sym w:font="Wingdings" w:char="00FE"/>
      </w:r>
      <w:r>
        <w:rPr>
          <w:rFonts w:hint="eastAsia" w:ascii="宋体" w:hAnsi="宋体" w:eastAsia="宋体" w:cs="宋体"/>
          <w:iCs w:val="0"/>
          <w:color w:val="auto"/>
          <w:sz w:val="21"/>
          <w:szCs w:val="21"/>
          <w:highlight w:val="none"/>
          <w:lang w:eastAsia="zh-CN"/>
        </w:rPr>
        <w:t>公开招标</w:t>
      </w:r>
      <w:r>
        <w:rPr>
          <w:rFonts w:hint="eastAsia" w:ascii="宋体" w:hAnsi="宋体" w:eastAsia="宋体" w:cs="宋体"/>
          <w:iCs w:val="0"/>
          <w:color w:val="auto"/>
          <w:sz w:val="21"/>
          <w:szCs w:val="21"/>
          <w:highlight w:val="none"/>
          <w:lang w:val="en-US" w:eastAsia="zh-CN"/>
        </w:rPr>
        <w:t xml:space="preserve"> </w:t>
      </w:r>
      <w:r>
        <w:rPr>
          <w:rFonts w:hint="eastAsia" w:ascii="宋体" w:hAnsi="宋体" w:eastAsia="宋体" w:cs="宋体"/>
          <w:iCs w:val="0"/>
          <w:color w:val="auto"/>
          <w:sz w:val="21"/>
          <w:szCs w:val="21"/>
          <w:highlight w:val="none"/>
        </w:rPr>
        <w:sym w:font="Wingdings" w:char="00A8"/>
      </w:r>
      <w:r>
        <w:rPr>
          <w:rFonts w:hint="eastAsia" w:ascii="宋体" w:hAnsi="宋体" w:eastAsia="宋体" w:cs="宋体"/>
          <w:iCs w:val="0"/>
          <w:color w:val="auto"/>
          <w:sz w:val="21"/>
          <w:szCs w:val="21"/>
          <w:highlight w:val="none"/>
          <w:lang w:eastAsia="zh-CN"/>
        </w:rPr>
        <w:t>邀请招标</w:t>
      </w:r>
      <w:r>
        <w:rPr>
          <w:rFonts w:hint="eastAsia" w:ascii="宋体" w:hAnsi="宋体" w:eastAsia="宋体" w:cs="宋体"/>
          <w:iCs w:val="0"/>
          <w:color w:val="auto"/>
          <w:sz w:val="21"/>
          <w:szCs w:val="21"/>
          <w:highlight w:val="none"/>
          <w:lang w:val="en-US" w:eastAsia="zh-CN"/>
        </w:rPr>
        <w:t xml:space="preserve"> </w:t>
      </w:r>
      <w:r>
        <w:rPr>
          <w:rFonts w:hint="eastAsia" w:ascii="宋体" w:hAnsi="宋体" w:eastAsia="宋体" w:cs="宋体"/>
          <w:iCs w:val="0"/>
          <w:color w:val="auto"/>
          <w:sz w:val="21"/>
          <w:szCs w:val="21"/>
          <w:highlight w:val="none"/>
        </w:rPr>
        <w:sym w:font="Wingdings" w:char="00A8"/>
      </w:r>
      <w:r>
        <w:rPr>
          <w:rFonts w:hint="eastAsia" w:ascii="宋体" w:hAnsi="宋体" w:eastAsia="宋体" w:cs="宋体"/>
          <w:iCs w:val="0"/>
          <w:color w:val="auto"/>
          <w:sz w:val="21"/>
          <w:szCs w:val="21"/>
          <w:highlight w:val="none"/>
          <w:lang w:eastAsia="zh-CN"/>
        </w:rPr>
        <w:t>竞争性谈判</w:t>
      </w:r>
      <w:r>
        <w:rPr>
          <w:rFonts w:hint="eastAsia" w:ascii="宋体" w:hAnsi="宋体" w:eastAsia="宋体" w:cs="宋体"/>
          <w:iCs w:val="0"/>
          <w:color w:val="auto"/>
          <w:sz w:val="21"/>
          <w:szCs w:val="21"/>
          <w:highlight w:val="none"/>
          <w:lang w:val="en-US" w:eastAsia="zh-CN"/>
        </w:rPr>
        <w:t xml:space="preserve"> </w:t>
      </w:r>
      <w:r>
        <w:rPr>
          <w:rFonts w:hint="eastAsia" w:ascii="宋体" w:hAnsi="宋体" w:eastAsia="宋体" w:cs="宋体"/>
          <w:iCs w:val="0"/>
          <w:color w:val="auto"/>
          <w:sz w:val="21"/>
          <w:szCs w:val="21"/>
          <w:highlight w:val="none"/>
        </w:rPr>
        <w:sym w:font="Wingdings" w:char="00A8"/>
      </w:r>
      <w:r>
        <w:rPr>
          <w:rFonts w:hint="eastAsia" w:ascii="宋体" w:hAnsi="宋体" w:eastAsia="宋体" w:cs="宋体"/>
          <w:iCs w:val="0"/>
          <w:color w:val="auto"/>
          <w:sz w:val="21"/>
          <w:szCs w:val="21"/>
          <w:highlight w:val="none"/>
          <w:lang w:eastAsia="zh-CN"/>
        </w:rPr>
        <w:t>竞争性磋商</w:t>
      </w:r>
    </w:p>
    <w:p w14:paraId="11D9D410">
      <w:pPr>
        <w:pStyle w:val="81"/>
        <w:keepNext w:val="0"/>
        <w:keepLines w:val="0"/>
        <w:pageBreakBefore w:val="0"/>
        <w:widowControl w:val="0"/>
        <w:numPr>
          <w:ilvl w:val="-1"/>
          <w:numId w:val="0"/>
        </w:numPr>
        <w:kinsoku/>
        <w:wordWrap/>
        <w:overflowPunct/>
        <w:topLinePunct w:val="0"/>
        <w:autoSpaceDE/>
        <w:autoSpaceDN/>
        <w:bidi w:val="0"/>
        <w:adjustRightInd w:val="0"/>
        <w:snapToGrid w:val="0"/>
        <w:spacing w:beforeLines="0" w:afterLines="0" w:line="360" w:lineRule="auto"/>
        <w:ind w:left="0" w:firstLine="420" w:firstLineChars="0"/>
        <w:jc w:val="both"/>
        <w:textAlignment w:val="auto"/>
        <w:outlineLvl w:val="9"/>
        <w:rPr>
          <w:rFonts w:hint="eastAsia" w:ascii="宋体" w:hAnsi="宋体" w:eastAsia="宋体" w:cs="宋体"/>
          <w:iCs w:val="0"/>
          <w:color w:val="auto"/>
          <w:sz w:val="21"/>
          <w:szCs w:val="21"/>
          <w:highlight w:val="none"/>
          <w:u w:val="single"/>
          <w:lang w:val="en-US" w:eastAsia="zh-CN"/>
        </w:rPr>
      </w:pPr>
      <w:r>
        <w:rPr>
          <w:rFonts w:hint="eastAsia" w:ascii="宋体" w:hAnsi="宋体" w:eastAsia="宋体" w:cs="宋体"/>
          <w:color w:val="auto"/>
          <w:sz w:val="21"/>
          <w:szCs w:val="21"/>
          <w:highlight w:val="none"/>
          <w:u w:val="none"/>
          <w:lang w:val="en-US" w:eastAsia="zh-CN"/>
        </w:rPr>
        <w:t xml:space="preserve">                  </w:t>
      </w:r>
      <w:r>
        <w:rPr>
          <w:rFonts w:hint="eastAsia" w:ascii="宋体" w:hAnsi="宋体" w:eastAsia="宋体" w:cs="宋体"/>
          <w:iCs w:val="0"/>
          <w:color w:val="auto"/>
          <w:sz w:val="21"/>
          <w:szCs w:val="21"/>
          <w:highlight w:val="none"/>
        </w:rPr>
        <w:sym w:font="Wingdings" w:char="00A8"/>
      </w:r>
      <w:r>
        <w:rPr>
          <w:rFonts w:hint="eastAsia" w:ascii="宋体" w:hAnsi="宋体" w:eastAsia="宋体" w:cs="宋体"/>
          <w:iCs w:val="0"/>
          <w:color w:val="auto"/>
          <w:sz w:val="21"/>
          <w:szCs w:val="21"/>
          <w:highlight w:val="none"/>
          <w:lang w:eastAsia="zh-CN"/>
        </w:rPr>
        <w:t>询价</w:t>
      </w:r>
      <w:r>
        <w:rPr>
          <w:rFonts w:hint="eastAsia" w:ascii="宋体" w:hAnsi="宋体" w:eastAsia="宋体" w:cs="宋体"/>
          <w:iCs w:val="0"/>
          <w:color w:val="auto"/>
          <w:sz w:val="21"/>
          <w:szCs w:val="21"/>
          <w:highlight w:val="none"/>
          <w:lang w:val="en-US" w:eastAsia="zh-CN"/>
        </w:rPr>
        <w:t xml:space="preserve"> </w:t>
      </w:r>
      <w:r>
        <w:rPr>
          <w:rFonts w:hint="eastAsia" w:ascii="宋体" w:hAnsi="宋体" w:eastAsia="宋体" w:cs="宋体"/>
          <w:iCs w:val="0"/>
          <w:color w:val="auto"/>
          <w:sz w:val="21"/>
          <w:szCs w:val="21"/>
          <w:highlight w:val="none"/>
        </w:rPr>
        <w:sym w:font="Wingdings" w:char="00A8"/>
      </w:r>
      <w:r>
        <w:rPr>
          <w:rFonts w:hint="eastAsia" w:ascii="宋体" w:hAnsi="宋体" w:eastAsia="宋体" w:cs="宋体"/>
          <w:iCs w:val="0"/>
          <w:color w:val="auto"/>
          <w:sz w:val="21"/>
          <w:szCs w:val="21"/>
          <w:highlight w:val="none"/>
          <w:lang w:eastAsia="zh-CN"/>
        </w:rPr>
        <w:t>单一来源</w:t>
      </w:r>
      <w:r>
        <w:rPr>
          <w:rFonts w:hint="eastAsia" w:ascii="宋体" w:hAnsi="宋体" w:eastAsia="宋体" w:cs="宋体"/>
          <w:iCs w:val="0"/>
          <w:color w:val="auto"/>
          <w:sz w:val="21"/>
          <w:szCs w:val="21"/>
          <w:highlight w:val="none"/>
          <w:lang w:val="en-US" w:eastAsia="zh-CN"/>
        </w:rPr>
        <w:t xml:space="preserve"> </w:t>
      </w:r>
      <w:r>
        <w:rPr>
          <w:rFonts w:hint="eastAsia" w:ascii="宋体" w:hAnsi="宋体" w:eastAsia="宋体" w:cs="宋体"/>
          <w:iCs w:val="0"/>
          <w:color w:val="auto"/>
          <w:sz w:val="21"/>
          <w:szCs w:val="21"/>
          <w:highlight w:val="none"/>
        </w:rPr>
        <w:sym w:font="Wingdings" w:char="00A8"/>
      </w:r>
      <w:r>
        <w:rPr>
          <w:rFonts w:hint="eastAsia" w:ascii="宋体" w:hAnsi="宋体" w:eastAsia="宋体" w:cs="宋体"/>
          <w:iCs w:val="0"/>
          <w:color w:val="auto"/>
          <w:sz w:val="21"/>
          <w:szCs w:val="21"/>
          <w:highlight w:val="none"/>
          <w:lang w:eastAsia="zh-CN"/>
        </w:rPr>
        <w:t>框架协议</w:t>
      </w:r>
      <w:r>
        <w:rPr>
          <w:rFonts w:hint="eastAsia" w:ascii="宋体" w:hAnsi="宋体" w:eastAsia="宋体" w:cs="宋体"/>
          <w:iCs w:val="0"/>
          <w:color w:val="auto"/>
          <w:sz w:val="21"/>
          <w:szCs w:val="21"/>
          <w:highlight w:val="none"/>
          <w:lang w:val="en-US" w:eastAsia="zh-CN"/>
        </w:rPr>
        <w:t xml:space="preserve"> </w:t>
      </w:r>
      <w:r>
        <w:rPr>
          <w:rFonts w:hint="eastAsia" w:ascii="宋体" w:hAnsi="宋体" w:eastAsia="宋体" w:cs="宋体"/>
          <w:iCs w:val="0"/>
          <w:color w:val="auto"/>
          <w:sz w:val="21"/>
          <w:szCs w:val="21"/>
          <w:highlight w:val="none"/>
        </w:rPr>
        <w:sym w:font="Wingdings" w:char="00A8"/>
      </w:r>
      <w:r>
        <w:rPr>
          <w:rFonts w:hint="eastAsia" w:ascii="宋体" w:hAnsi="宋体" w:eastAsia="宋体" w:cs="宋体"/>
          <w:iCs w:val="0"/>
          <w:color w:val="auto"/>
          <w:sz w:val="21"/>
          <w:szCs w:val="21"/>
          <w:highlight w:val="none"/>
          <w:lang w:eastAsia="zh-CN"/>
        </w:rPr>
        <w:t>其他：</w:t>
      </w:r>
      <w:r>
        <w:rPr>
          <w:rFonts w:hint="eastAsia" w:ascii="宋体" w:hAnsi="宋体" w:eastAsia="宋体" w:cs="宋体"/>
          <w:iCs w:val="0"/>
          <w:color w:val="auto"/>
          <w:sz w:val="21"/>
          <w:szCs w:val="21"/>
          <w:highlight w:val="none"/>
          <w:u w:val="single"/>
          <w:lang w:val="en-US" w:eastAsia="zh-CN"/>
        </w:rPr>
        <w:t xml:space="preserve">          </w:t>
      </w:r>
    </w:p>
    <w:p w14:paraId="42C29DB3">
      <w:pPr>
        <w:pStyle w:val="81"/>
        <w:keepNext w:val="0"/>
        <w:keepLines w:val="0"/>
        <w:pageBreakBefore w:val="0"/>
        <w:widowControl w:val="0"/>
        <w:numPr>
          <w:ilvl w:val="-1"/>
          <w:numId w:val="0"/>
        </w:numPr>
        <w:kinsoku/>
        <w:wordWrap/>
        <w:overflowPunct/>
        <w:topLinePunct w:val="0"/>
        <w:autoSpaceDE/>
        <w:autoSpaceDN/>
        <w:bidi w:val="0"/>
        <w:adjustRightInd w:val="0"/>
        <w:snapToGrid w:val="0"/>
        <w:spacing w:beforeLines="0" w:afterLines="0" w:line="360" w:lineRule="auto"/>
        <w:ind w:left="0" w:firstLine="210" w:firstLineChars="100"/>
        <w:jc w:val="both"/>
        <w:textAlignment w:val="auto"/>
        <w:outlineLvl w:val="9"/>
        <w:rPr>
          <w:rFonts w:hint="eastAsia" w:ascii="宋体" w:hAnsi="宋体" w:eastAsia="宋体" w:cs="宋体"/>
          <w:color w:val="auto"/>
          <w:w w:val="100"/>
          <w:kern w:val="2"/>
          <w:sz w:val="21"/>
          <w:szCs w:val="21"/>
          <w:highlight w:val="none"/>
          <w:lang w:val="en-US" w:eastAsia="zh-CN" w:bidi="ar-SA"/>
        </w:rPr>
      </w:pPr>
      <w:r>
        <w:rPr>
          <w:rFonts w:hint="eastAsia" w:ascii="宋体" w:hAnsi="宋体" w:eastAsia="宋体" w:cs="宋体"/>
          <w:color w:val="auto"/>
          <w:sz w:val="21"/>
          <w:szCs w:val="21"/>
          <w:highlight w:val="none"/>
          <w:lang w:val="en-US" w:eastAsia="zh-CN"/>
        </w:rPr>
        <w:t xml:space="preserve"> （</w:t>
      </w:r>
      <w:r>
        <w:rPr>
          <w:rFonts w:hint="eastAsia" w:ascii="宋体" w:hAnsi="宋体" w:eastAsia="宋体" w:cs="宋体"/>
          <w:color w:val="auto"/>
          <w:sz w:val="21"/>
          <w:szCs w:val="21"/>
          <w:highlight w:val="none"/>
          <w:lang w:val="en" w:eastAsia="zh-CN"/>
        </w:rPr>
        <w:t>6</w:t>
      </w:r>
      <w:r>
        <w:rPr>
          <w:rFonts w:hint="eastAsia" w:ascii="宋体" w:hAnsi="宋体" w:eastAsia="宋体" w:cs="宋体"/>
          <w:color w:val="auto"/>
          <w:sz w:val="21"/>
          <w:szCs w:val="21"/>
          <w:highlight w:val="none"/>
          <w:lang w:val="en-US" w:eastAsia="zh-CN"/>
        </w:rPr>
        <w:t>）</w:t>
      </w:r>
      <w:r>
        <w:rPr>
          <w:rFonts w:hint="eastAsia" w:ascii="宋体" w:hAnsi="宋体" w:eastAsia="宋体" w:cs="宋体"/>
          <w:color w:val="auto"/>
          <w:w w:val="100"/>
          <w:kern w:val="2"/>
          <w:sz w:val="21"/>
          <w:szCs w:val="21"/>
          <w:highlight w:val="none"/>
          <w:lang w:val="en-US" w:eastAsia="zh-CN" w:bidi="ar-SA"/>
        </w:rPr>
        <w:t>中标（成交）采购标的制造商是否为中小企业：</w:t>
      </w:r>
      <w:r>
        <w:rPr>
          <w:rFonts w:hint="eastAsia" w:ascii="宋体" w:hAnsi="宋体" w:eastAsia="宋体" w:cs="宋体"/>
          <w:color w:val="auto"/>
          <w:w w:val="100"/>
          <w:kern w:val="2"/>
          <w:sz w:val="21"/>
          <w:szCs w:val="21"/>
          <w:highlight w:val="none"/>
          <w:lang w:val="en-US" w:eastAsia="zh-CN" w:bidi="ar-SA"/>
        </w:rPr>
        <w:sym w:font="Wingdings" w:char="00FE"/>
      </w:r>
      <w:r>
        <w:rPr>
          <w:rFonts w:hint="eastAsia" w:ascii="宋体" w:hAnsi="宋体" w:eastAsia="宋体" w:cs="宋体"/>
          <w:color w:val="auto"/>
          <w:w w:val="100"/>
          <w:kern w:val="2"/>
          <w:sz w:val="21"/>
          <w:szCs w:val="21"/>
          <w:highlight w:val="none"/>
          <w:lang w:val="en-US" w:eastAsia="zh-CN" w:bidi="ar-SA"/>
        </w:rPr>
        <w:t xml:space="preserve">是      </w:t>
      </w:r>
      <w:r>
        <w:rPr>
          <w:rFonts w:hint="eastAsia" w:ascii="宋体" w:hAnsi="宋体" w:eastAsia="宋体" w:cs="宋体"/>
          <w:color w:val="auto"/>
          <w:w w:val="100"/>
          <w:kern w:val="2"/>
          <w:sz w:val="21"/>
          <w:szCs w:val="21"/>
          <w:highlight w:val="none"/>
          <w:lang w:val="en-US" w:eastAsia="zh-CN" w:bidi="ar-SA"/>
        </w:rPr>
        <w:sym w:font="Wingdings" w:char="00A8"/>
      </w:r>
      <w:r>
        <w:rPr>
          <w:rFonts w:hint="eastAsia" w:ascii="宋体" w:hAnsi="宋体" w:eastAsia="宋体" w:cs="宋体"/>
          <w:color w:val="auto"/>
          <w:w w:val="100"/>
          <w:kern w:val="2"/>
          <w:sz w:val="21"/>
          <w:szCs w:val="21"/>
          <w:highlight w:val="none"/>
          <w:lang w:val="en-US" w:eastAsia="zh-CN" w:bidi="ar-SA"/>
        </w:rPr>
        <w:t>否</w:t>
      </w:r>
    </w:p>
    <w:p w14:paraId="4245195D">
      <w:pPr>
        <w:keepNext w:val="0"/>
        <w:keepLines w:val="0"/>
        <w:pageBreakBefore w:val="0"/>
        <w:widowControl w:val="0"/>
        <w:numPr>
          <w:ilvl w:val="-1"/>
          <w:numId w:val="0"/>
        </w:numPr>
        <w:kinsoku/>
        <w:wordWrap/>
        <w:overflowPunct/>
        <w:topLinePunct w:val="0"/>
        <w:autoSpaceDE/>
        <w:autoSpaceDN/>
        <w:bidi w:val="0"/>
        <w:adjustRightInd w:val="0"/>
        <w:snapToGrid w:val="0"/>
        <w:spacing w:beforeLines="0" w:afterLines="0" w:line="360" w:lineRule="auto"/>
        <w:ind w:left="0" w:leftChars="0" w:firstLine="0" w:firstLineChars="0"/>
        <w:jc w:val="both"/>
        <w:textAlignment w:val="auto"/>
        <w:outlineLvl w:val="9"/>
        <w:rPr>
          <w:rFonts w:hint="eastAsia" w:ascii="宋体" w:hAnsi="宋体" w:eastAsia="宋体" w:cs="宋体"/>
          <w:iCs/>
          <w:color w:val="auto"/>
          <w:sz w:val="21"/>
          <w:szCs w:val="21"/>
          <w:highlight w:val="none"/>
        </w:rPr>
      </w:pPr>
      <w:r>
        <w:rPr>
          <w:rFonts w:hint="eastAsia" w:ascii="宋体" w:hAnsi="宋体" w:eastAsia="宋体" w:cs="宋体"/>
          <w:color w:val="auto"/>
          <w:w w:val="100"/>
          <w:sz w:val="21"/>
          <w:szCs w:val="21"/>
          <w:highlight w:val="none"/>
          <w:lang w:val="en-US" w:eastAsia="zh-CN"/>
        </w:rPr>
        <w:t xml:space="preserve">         本合同</w:t>
      </w:r>
      <w:r>
        <w:rPr>
          <w:rFonts w:hint="eastAsia" w:ascii="宋体" w:hAnsi="宋体" w:eastAsia="宋体" w:cs="宋体"/>
          <w:color w:val="auto"/>
          <w:w w:val="100"/>
          <w:sz w:val="21"/>
          <w:szCs w:val="21"/>
          <w:highlight w:val="none"/>
        </w:rPr>
        <w:t>是否</w:t>
      </w:r>
      <w:r>
        <w:rPr>
          <w:rFonts w:hint="eastAsia" w:ascii="宋体" w:hAnsi="宋体" w:eastAsia="宋体" w:cs="宋体"/>
          <w:color w:val="auto"/>
          <w:w w:val="100"/>
          <w:sz w:val="21"/>
          <w:szCs w:val="21"/>
          <w:highlight w:val="none"/>
          <w:lang w:eastAsia="zh-CN"/>
        </w:rPr>
        <w:t>为专门面向</w:t>
      </w:r>
      <w:r>
        <w:rPr>
          <w:rFonts w:hint="eastAsia" w:ascii="宋体" w:hAnsi="宋体" w:eastAsia="宋体" w:cs="宋体"/>
          <w:color w:val="auto"/>
          <w:w w:val="100"/>
          <w:sz w:val="21"/>
          <w:szCs w:val="21"/>
          <w:highlight w:val="none"/>
        </w:rPr>
        <w:t>中小企业</w:t>
      </w:r>
      <w:r>
        <w:rPr>
          <w:rFonts w:hint="eastAsia" w:ascii="宋体" w:hAnsi="宋体" w:eastAsia="宋体" w:cs="宋体"/>
          <w:color w:val="auto"/>
          <w:w w:val="100"/>
          <w:sz w:val="21"/>
          <w:szCs w:val="21"/>
          <w:highlight w:val="none"/>
          <w:lang w:eastAsia="zh-CN"/>
        </w:rPr>
        <w:t>的采</w:t>
      </w:r>
      <w:r>
        <w:rPr>
          <w:rFonts w:hint="eastAsia" w:ascii="宋体" w:hAnsi="宋体" w:eastAsia="宋体" w:cs="宋体"/>
          <w:color w:val="auto"/>
          <w:w w:val="100"/>
          <w:sz w:val="21"/>
          <w:szCs w:val="21"/>
          <w:highlight w:val="none"/>
          <w:shd w:val="clear"/>
          <w:lang w:eastAsia="zh-CN"/>
        </w:rPr>
        <w:t>购</w:t>
      </w:r>
      <w:r>
        <w:rPr>
          <w:rFonts w:hint="eastAsia" w:ascii="宋体" w:hAnsi="宋体" w:eastAsia="宋体" w:cs="宋体"/>
          <w:color w:val="auto"/>
          <w:w w:val="100"/>
          <w:sz w:val="21"/>
          <w:szCs w:val="21"/>
          <w:highlight w:val="none"/>
          <w:shd w:val="clear"/>
        </w:rPr>
        <w:t>合同</w:t>
      </w:r>
      <w:r>
        <w:rPr>
          <w:rFonts w:hint="eastAsia" w:ascii="宋体" w:hAnsi="宋体" w:eastAsia="宋体" w:cs="宋体"/>
          <w:color w:val="auto"/>
          <w:w w:val="100"/>
          <w:sz w:val="21"/>
          <w:szCs w:val="21"/>
          <w:highlight w:val="none"/>
          <w:shd w:val="clear"/>
          <w:lang w:eastAsia="zh-CN"/>
        </w:rPr>
        <w:t>（中小企业预留合同）</w:t>
      </w:r>
      <w:r>
        <w:rPr>
          <w:rFonts w:hint="eastAsia" w:ascii="宋体" w:hAnsi="宋体" w:eastAsia="宋体" w:cs="宋体"/>
          <w:color w:val="auto"/>
          <w:sz w:val="21"/>
          <w:szCs w:val="21"/>
          <w:highlight w:val="none"/>
          <w:shd w:val="clear"/>
        </w:rPr>
        <w:t>：</w:t>
      </w:r>
      <w:r>
        <w:rPr>
          <w:rFonts w:hint="eastAsia" w:ascii="宋体" w:hAnsi="宋体" w:eastAsia="宋体" w:cs="宋体"/>
          <w:iCs/>
          <w:color w:val="auto"/>
          <w:sz w:val="21"/>
          <w:szCs w:val="21"/>
          <w:highlight w:val="none"/>
        </w:rPr>
        <w:sym w:font="Wingdings" w:char="00FE"/>
      </w:r>
      <w:r>
        <w:rPr>
          <w:rFonts w:hint="eastAsia" w:ascii="宋体" w:hAnsi="宋体" w:eastAsia="宋体" w:cs="宋体"/>
          <w:iCs/>
          <w:color w:val="auto"/>
          <w:sz w:val="21"/>
          <w:szCs w:val="21"/>
          <w:highlight w:val="none"/>
        </w:rPr>
        <w:t xml:space="preserve">是 </w:t>
      </w:r>
      <w:r>
        <w:rPr>
          <w:rFonts w:hint="eastAsia" w:ascii="宋体" w:hAnsi="宋体" w:eastAsia="宋体" w:cs="宋体"/>
          <w:iCs/>
          <w:color w:val="auto"/>
          <w:sz w:val="21"/>
          <w:szCs w:val="21"/>
          <w:highlight w:val="none"/>
          <w:lang w:val="en-US" w:eastAsia="zh-CN"/>
        </w:rPr>
        <w:t xml:space="preserve">  </w:t>
      </w:r>
      <w:r>
        <w:rPr>
          <w:rFonts w:hint="eastAsia" w:ascii="宋体" w:hAnsi="宋体" w:eastAsia="宋体" w:cs="宋体"/>
          <w:iCs/>
          <w:color w:val="auto"/>
          <w:sz w:val="21"/>
          <w:szCs w:val="21"/>
          <w:highlight w:val="none"/>
        </w:rPr>
        <w:t xml:space="preserve"> </w:t>
      </w:r>
      <w:r>
        <w:rPr>
          <w:rFonts w:hint="eastAsia" w:ascii="宋体" w:hAnsi="宋体" w:eastAsia="宋体" w:cs="宋体"/>
          <w:iCs/>
          <w:color w:val="auto"/>
          <w:sz w:val="21"/>
          <w:szCs w:val="21"/>
          <w:highlight w:val="none"/>
        </w:rPr>
        <w:sym w:font="Wingdings" w:char="00A8"/>
      </w:r>
      <w:r>
        <w:rPr>
          <w:rFonts w:hint="eastAsia" w:ascii="宋体" w:hAnsi="宋体" w:eastAsia="宋体" w:cs="宋体"/>
          <w:iCs/>
          <w:color w:val="auto"/>
          <w:sz w:val="21"/>
          <w:szCs w:val="21"/>
          <w:highlight w:val="none"/>
        </w:rPr>
        <w:t>否</w:t>
      </w:r>
    </w:p>
    <w:p w14:paraId="67DE775B">
      <w:pPr>
        <w:keepNext w:val="0"/>
        <w:keepLines w:val="0"/>
        <w:pageBreakBefore w:val="0"/>
        <w:widowControl w:val="0"/>
        <w:numPr>
          <w:ilvl w:val="-1"/>
          <w:numId w:val="0"/>
        </w:numPr>
        <w:kinsoku/>
        <w:wordWrap/>
        <w:overflowPunct/>
        <w:topLinePunct w:val="0"/>
        <w:autoSpaceDE/>
        <w:autoSpaceDN/>
        <w:bidi w:val="0"/>
        <w:adjustRightInd w:val="0"/>
        <w:snapToGrid w:val="0"/>
        <w:spacing w:beforeLines="0" w:afterLines="0" w:line="360" w:lineRule="auto"/>
        <w:ind w:left="0" w:firstLine="0" w:firstLineChars="0"/>
        <w:jc w:val="both"/>
        <w:textAlignment w:val="auto"/>
        <w:outlineLvl w:val="9"/>
        <w:rPr>
          <w:rFonts w:hint="eastAsia" w:ascii="宋体" w:hAnsi="宋体" w:eastAsia="宋体" w:cs="宋体"/>
          <w:iCs/>
          <w:color w:val="auto"/>
          <w:sz w:val="21"/>
          <w:szCs w:val="21"/>
          <w:highlight w:val="none"/>
        </w:rPr>
      </w:pPr>
      <w:r>
        <w:rPr>
          <w:rFonts w:hint="eastAsia" w:ascii="宋体" w:hAnsi="宋体" w:eastAsia="宋体" w:cs="宋体"/>
          <w:color w:val="auto"/>
          <w:sz w:val="21"/>
          <w:szCs w:val="21"/>
          <w:highlight w:val="none"/>
          <w:lang w:val="en-US" w:eastAsia="zh-CN"/>
        </w:rPr>
        <w:t xml:space="preserve">         若本项目不专门面向中小企业采购，是否给予小微企业评审优惠：</w:t>
      </w:r>
      <w:r>
        <w:rPr>
          <w:rFonts w:hint="eastAsia" w:ascii="宋体" w:hAnsi="宋体" w:eastAsia="宋体" w:cs="宋体"/>
          <w:iCs/>
          <w:color w:val="auto"/>
          <w:sz w:val="21"/>
          <w:szCs w:val="21"/>
          <w:highlight w:val="none"/>
        </w:rPr>
        <w:sym w:font="Wingdings" w:char="00A8"/>
      </w:r>
      <w:r>
        <w:rPr>
          <w:rFonts w:hint="eastAsia" w:ascii="宋体" w:hAnsi="宋体" w:eastAsia="宋体" w:cs="宋体"/>
          <w:iCs/>
          <w:color w:val="auto"/>
          <w:sz w:val="21"/>
          <w:szCs w:val="21"/>
          <w:highlight w:val="none"/>
        </w:rPr>
        <w:t xml:space="preserve">是   </w:t>
      </w:r>
      <w:r>
        <w:rPr>
          <w:rFonts w:hint="eastAsia" w:ascii="宋体" w:hAnsi="宋体" w:eastAsia="宋体" w:cs="宋体"/>
          <w:iCs/>
          <w:color w:val="auto"/>
          <w:sz w:val="21"/>
          <w:szCs w:val="21"/>
          <w:highlight w:val="none"/>
        </w:rPr>
        <w:sym w:font="Wingdings" w:char="00A8"/>
      </w:r>
      <w:r>
        <w:rPr>
          <w:rFonts w:hint="eastAsia" w:ascii="宋体" w:hAnsi="宋体" w:eastAsia="宋体" w:cs="宋体"/>
          <w:iCs/>
          <w:color w:val="auto"/>
          <w:sz w:val="21"/>
          <w:szCs w:val="21"/>
          <w:highlight w:val="none"/>
        </w:rPr>
        <w:t>否</w:t>
      </w:r>
    </w:p>
    <w:p w14:paraId="700CECE8">
      <w:pPr>
        <w:keepNext w:val="0"/>
        <w:keepLines w:val="0"/>
        <w:pageBreakBefore w:val="0"/>
        <w:widowControl w:val="0"/>
        <w:numPr>
          <w:ilvl w:val="-1"/>
          <w:numId w:val="0"/>
        </w:numPr>
        <w:kinsoku/>
        <w:wordWrap/>
        <w:overflowPunct/>
        <w:topLinePunct w:val="0"/>
        <w:autoSpaceDE/>
        <w:autoSpaceDN/>
        <w:bidi w:val="0"/>
        <w:adjustRightInd w:val="0"/>
        <w:snapToGrid w:val="0"/>
        <w:spacing w:beforeLines="0" w:afterLines="0" w:line="360" w:lineRule="auto"/>
        <w:ind w:left="0" w:firstLine="0" w:firstLineChars="0"/>
        <w:jc w:val="both"/>
        <w:textAlignment w:val="auto"/>
        <w:outlineLvl w:val="9"/>
        <w:rPr>
          <w:rFonts w:hint="eastAsia" w:ascii="宋体" w:hAnsi="宋体" w:eastAsia="宋体" w:cs="宋体"/>
          <w:iCs/>
          <w:color w:val="auto"/>
          <w:sz w:val="21"/>
          <w:szCs w:val="21"/>
          <w:highlight w:val="none"/>
        </w:rPr>
      </w:pPr>
      <w:r>
        <w:rPr>
          <w:rFonts w:hint="eastAsia" w:ascii="宋体" w:hAnsi="宋体" w:eastAsia="宋体" w:cs="宋体"/>
          <w:color w:val="auto"/>
          <w:sz w:val="21"/>
          <w:szCs w:val="21"/>
          <w:highlight w:val="none"/>
          <w:lang w:val="en-US" w:eastAsia="zh-CN"/>
        </w:rPr>
        <w:t xml:space="preserve">         中标（成交）采购标的制造商是否为残疾人福利性单位：</w:t>
      </w:r>
      <w:r>
        <w:rPr>
          <w:rFonts w:hint="eastAsia" w:ascii="宋体" w:hAnsi="宋体" w:eastAsia="宋体" w:cs="宋体"/>
          <w:iCs/>
          <w:color w:val="auto"/>
          <w:sz w:val="21"/>
          <w:szCs w:val="21"/>
          <w:highlight w:val="none"/>
        </w:rPr>
        <w:sym w:font="Wingdings" w:char="00A8"/>
      </w:r>
      <w:r>
        <w:rPr>
          <w:rFonts w:hint="eastAsia" w:ascii="宋体" w:hAnsi="宋体" w:eastAsia="宋体" w:cs="宋体"/>
          <w:iCs/>
          <w:color w:val="auto"/>
          <w:sz w:val="21"/>
          <w:szCs w:val="21"/>
          <w:highlight w:val="none"/>
        </w:rPr>
        <w:t xml:space="preserve">是   </w:t>
      </w:r>
      <w:r>
        <w:rPr>
          <w:rFonts w:hint="eastAsia" w:ascii="宋体" w:hAnsi="宋体" w:eastAsia="宋体" w:cs="宋体"/>
          <w:iCs/>
          <w:color w:val="auto"/>
          <w:sz w:val="21"/>
          <w:szCs w:val="21"/>
          <w:highlight w:val="none"/>
        </w:rPr>
        <w:sym w:font="Wingdings" w:char="00A8"/>
      </w:r>
      <w:r>
        <w:rPr>
          <w:rFonts w:hint="eastAsia" w:ascii="宋体" w:hAnsi="宋体" w:eastAsia="宋体" w:cs="宋体"/>
          <w:iCs/>
          <w:color w:val="auto"/>
          <w:sz w:val="21"/>
          <w:szCs w:val="21"/>
          <w:highlight w:val="none"/>
        </w:rPr>
        <w:t>否</w:t>
      </w:r>
    </w:p>
    <w:p w14:paraId="25063348">
      <w:pPr>
        <w:keepNext w:val="0"/>
        <w:keepLines w:val="0"/>
        <w:pageBreakBefore w:val="0"/>
        <w:widowControl w:val="0"/>
        <w:numPr>
          <w:ilvl w:val="0"/>
          <w:numId w:val="0"/>
        </w:numPr>
        <w:kinsoku/>
        <w:wordWrap/>
        <w:overflowPunct/>
        <w:topLinePunct w:val="0"/>
        <w:autoSpaceDE/>
        <w:autoSpaceDN/>
        <w:bidi w:val="0"/>
        <w:snapToGrid w:val="0"/>
        <w:spacing w:beforeLines="0" w:afterLines="0" w:line="360" w:lineRule="auto"/>
        <w:ind w:left="0" w:firstLine="0" w:firstLineChars="0"/>
        <w:jc w:val="both"/>
        <w:textAlignment w:val="auto"/>
        <w:outlineLvl w:val="9"/>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 xml:space="preserve">         中标（成交）采购标的制造商是否为监狱企业：</w:t>
      </w:r>
      <w:r>
        <w:rPr>
          <w:rFonts w:hint="eastAsia" w:ascii="宋体" w:hAnsi="宋体" w:eastAsia="宋体" w:cs="宋体"/>
          <w:iCs/>
          <w:color w:val="auto"/>
          <w:sz w:val="21"/>
          <w:szCs w:val="21"/>
          <w:highlight w:val="none"/>
        </w:rPr>
        <w:sym w:font="Wingdings" w:char="00A8"/>
      </w:r>
      <w:r>
        <w:rPr>
          <w:rFonts w:hint="eastAsia" w:ascii="宋体" w:hAnsi="宋体" w:eastAsia="宋体" w:cs="宋体"/>
          <w:iCs/>
          <w:color w:val="auto"/>
          <w:sz w:val="21"/>
          <w:szCs w:val="21"/>
          <w:highlight w:val="none"/>
        </w:rPr>
        <w:t xml:space="preserve">是       </w:t>
      </w:r>
      <w:r>
        <w:rPr>
          <w:rFonts w:hint="eastAsia" w:ascii="宋体" w:hAnsi="宋体" w:eastAsia="宋体" w:cs="宋体"/>
          <w:iCs/>
          <w:color w:val="auto"/>
          <w:sz w:val="21"/>
          <w:szCs w:val="21"/>
          <w:highlight w:val="none"/>
        </w:rPr>
        <w:sym w:font="Wingdings" w:char="00A8"/>
      </w:r>
      <w:r>
        <w:rPr>
          <w:rFonts w:hint="eastAsia" w:ascii="宋体" w:hAnsi="宋体" w:eastAsia="宋体" w:cs="宋体"/>
          <w:iCs/>
          <w:color w:val="auto"/>
          <w:sz w:val="21"/>
          <w:szCs w:val="21"/>
          <w:highlight w:val="none"/>
        </w:rPr>
        <w:t>否</w:t>
      </w:r>
    </w:p>
    <w:p w14:paraId="3C8035C4">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w:t>
      </w:r>
      <w:r>
        <w:rPr>
          <w:rFonts w:hint="eastAsia" w:ascii="宋体" w:hAnsi="宋体" w:eastAsia="宋体" w:cs="宋体"/>
          <w:color w:val="auto"/>
          <w:sz w:val="21"/>
          <w:szCs w:val="21"/>
          <w:highlight w:val="none"/>
          <w:lang w:val="en" w:eastAsia="zh-CN"/>
        </w:rPr>
        <w:t>7</w:t>
      </w:r>
      <w:r>
        <w:rPr>
          <w:rFonts w:hint="eastAsia" w:ascii="宋体" w:hAnsi="宋体" w:eastAsia="宋体" w:cs="宋体"/>
          <w:color w:val="auto"/>
          <w:sz w:val="21"/>
          <w:szCs w:val="21"/>
          <w:highlight w:val="none"/>
        </w:rPr>
        <w:t>）合同是否</w:t>
      </w:r>
      <w:r>
        <w:rPr>
          <w:rFonts w:hint="eastAsia" w:ascii="宋体" w:hAnsi="宋体" w:eastAsia="宋体" w:cs="宋体"/>
          <w:color w:val="auto"/>
          <w:sz w:val="21"/>
          <w:szCs w:val="21"/>
          <w:highlight w:val="none"/>
          <w:lang w:val="en-US" w:eastAsia="zh-CN"/>
        </w:rPr>
        <w:t>代采</w:t>
      </w:r>
      <w:r>
        <w:rPr>
          <w:rFonts w:hint="eastAsia" w:ascii="宋体" w:hAnsi="宋体" w:eastAsia="宋体" w:cs="宋体"/>
          <w:color w:val="auto"/>
          <w:sz w:val="21"/>
          <w:szCs w:val="21"/>
          <w:highlight w:val="none"/>
        </w:rPr>
        <w:t>：</w:t>
      </w:r>
      <w:r>
        <w:rPr>
          <w:rFonts w:hint="eastAsia" w:ascii="宋体" w:hAnsi="宋体" w:eastAsia="宋体" w:cs="宋体"/>
          <w:iCs/>
          <w:color w:val="auto"/>
          <w:sz w:val="21"/>
          <w:szCs w:val="21"/>
          <w:highlight w:val="none"/>
        </w:rPr>
        <w:sym w:font="Wingdings" w:char="00FE"/>
      </w:r>
      <w:r>
        <w:rPr>
          <w:rFonts w:hint="eastAsia" w:ascii="宋体" w:hAnsi="宋体" w:eastAsia="宋体" w:cs="宋体"/>
          <w:iCs/>
          <w:color w:val="auto"/>
          <w:sz w:val="21"/>
          <w:szCs w:val="21"/>
          <w:highlight w:val="none"/>
        </w:rPr>
        <w:t xml:space="preserve">是       </w:t>
      </w:r>
      <w:r>
        <w:rPr>
          <w:rFonts w:hint="eastAsia" w:ascii="宋体" w:hAnsi="宋体" w:eastAsia="宋体" w:cs="宋体"/>
          <w:iCs/>
          <w:color w:val="auto"/>
          <w:sz w:val="21"/>
          <w:szCs w:val="21"/>
          <w:highlight w:val="none"/>
        </w:rPr>
        <w:sym w:font="Wingdings" w:char="00A8"/>
      </w:r>
      <w:r>
        <w:rPr>
          <w:rFonts w:hint="eastAsia" w:ascii="宋体" w:hAnsi="宋体" w:eastAsia="宋体" w:cs="宋体"/>
          <w:iCs/>
          <w:color w:val="auto"/>
          <w:sz w:val="21"/>
          <w:szCs w:val="21"/>
          <w:highlight w:val="none"/>
        </w:rPr>
        <w:t>否</w:t>
      </w:r>
    </w:p>
    <w:p w14:paraId="1206BE73">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840" w:firstLineChars="400"/>
        <w:jc w:val="both"/>
        <w:textAlignment w:val="auto"/>
        <w:outlineLvl w:val="9"/>
        <w:rPr>
          <w:rFonts w:hint="eastAsia" w:ascii="宋体" w:hAnsi="宋体" w:eastAsia="宋体" w:cs="宋体"/>
          <w:color w:val="auto"/>
          <w:sz w:val="21"/>
          <w:szCs w:val="21"/>
          <w:highlight w:val="none"/>
          <w:u w:val="single"/>
        </w:rPr>
      </w:pPr>
      <w:r>
        <w:rPr>
          <w:rFonts w:hint="eastAsia" w:ascii="宋体" w:hAnsi="宋体" w:eastAsia="宋体" w:cs="宋体"/>
          <w:color w:val="auto"/>
          <w:sz w:val="21"/>
          <w:szCs w:val="21"/>
          <w:highlight w:val="none"/>
          <w:lang w:val="en-US" w:eastAsia="zh-CN"/>
        </w:rPr>
        <w:t xml:space="preserve"> 代采</w:t>
      </w:r>
      <w:r>
        <w:rPr>
          <w:rFonts w:hint="eastAsia" w:ascii="宋体" w:hAnsi="宋体" w:eastAsia="宋体" w:cs="宋体"/>
          <w:color w:val="auto"/>
          <w:sz w:val="21"/>
          <w:szCs w:val="21"/>
          <w:highlight w:val="none"/>
        </w:rPr>
        <w:t>主要内容：</w:t>
      </w:r>
      <w:r>
        <w:rPr>
          <w:rFonts w:hint="eastAsia" w:ascii="宋体" w:hAnsi="宋体" w:eastAsia="宋体" w:cs="宋体"/>
          <w:color w:val="auto"/>
          <w:sz w:val="21"/>
          <w:szCs w:val="21"/>
          <w:highlight w:val="none"/>
          <w:u w:val="single"/>
        </w:rPr>
        <w:t xml:space="preserve">                                        </w:t>
      </w:r>
      <w:r>
        <w:rPr>
          <w:rFonts w:hint="eastAsia" w:ascii="宋体" w:hAnsi="宋体" w:eastAsia="宋体" w:cs="宋体"/>
          <w:color w:val="auto"/>
          <w:sz w:val="21"/>
          <w:szCs w:val="21"/>
          <w:highlight w:val="none"/>
          <w:u w:val="single"/>
          <w:lang w:val="en-US" w:eastAsia="zh-CN"/>
        </w:rPr>
        <w:t xml:space="preserve"> </w:t>
      </w:r>
      <w:r>
        <w:rPr>
          <w:rFonts w:hint="eastAsia" w:ascii="宋体" w:hAnsi="宋体" w:eastAsia="宋体" w:cs="宋体"/>
          <w:color w:val="auto"/>
          <w:sz w:val="21"/>
          <w:szCs w:val="21"/>
          <w:highlight w:val="none"/>
          <w:u w:val="single"/>
        </w:rPr>
        <w:t xml:space="preserve">   </w:t>
      </w:r>
    </w:p>
    <w:p w14:paraId="302A9066">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840" w:firstLineChars="4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u w:val="none"/>
          <w:lang w:val="en-US" w:eastAsia="zh-CN"/>
        </w:rPr>
        <w:t xml:space="preserve"> </w:t>
      </w:r>
      <w:r>
        <w:rPr>
          <w:rFonts w:hint="eastAsia" w:ascii="宋体" w:hAnsi="宋体" w:eastAsia="宋体" w:cs="宋体"/>
          <w:color w:val="auto"/>
          <w:sz w:val="21"/>
          <w:szCs w:val="21"/>
          <w:highlight w:val="none"/>
          <w:lang w:val="en-US" w:eastAsia="zh-CN"/>
        </w:rPr>
        <w:t>代采</w:t>
      </w:r>
      <w:r>
        <w:rPr>
          <w:rFonts w:hint="eastAsia" w:ascii="宋体" w:hAnsi="宋体" w:eastAsia="宋体" w:cs="宋体"/>
          <w:color w:val="auto"/>
          <w:sz w:val="21"/>
          <w:szCs w:val="21"/>
          <w:highlight w:val="none"/>
          <w:lang w:eastAsia="zh-CN"/>
        </w:rPr>
        <w:t>投标人/制造商</w:t>
      </w:r>
      <w:r>
        <w:rPr>
          <w:rFonts w:hint="eastAsia" w:ascii="宋体" w:hAnsi="宋体" w:eastAsia="宋体" w:cs="宋体"/>
          <w:color w:val="auto"/>
          <w:sz w:val="21"/>
          <w:szCs w:val="21"/>
          <w:highlight w:val="none"/>
        </w:rPr>
        <w:t>名称</w:t>
      </w:r>
      <w:r>
        <w:rPr>
          <w:rFonts w:hint="eastAsia" w:ascii="宋体" w:hAnsi="宋体" w:eastAsia="宋体" w:cs="宋体"/>
          <w:color w:val="auto"/>
          <w:sz w:val="21"/>
          <w:szCs w:val="21"/>
          <w:highlight w:val="none"/>
          <w:lang w:eastAsia="zh-CN"/>
        </w:rPr>
        <w:t>（如投标人和制造商不同，请分别填写）</w:t>
      </w:r>
      <w:r>
        <w:rPr>
          <w:rFonts w:hint="eastAsia" w:ascii="宋体" w:hAnsi="宋体" w:eastAsia="宋体" w:cs="宋体"/>
          <w:color w:val="auto"/>
          <w:sz w:val="21"/>
          <w:szCs w:val="21"/>
          <w:highlight w:val="none"/>
        </w:rPr>
        <w:t>：</w:t>
      </w:r>
    </w:p>
    <w:p w14:paraId="37CF39F5">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840" w:firstLineChars="400"/>
        <w:jc w:val="both"/>
        <w:textAlignment w:val="auto"/>
        <w:outlineLvl w:val="9"/>
        <w:rPr>
          <w:rFonts w:hint="eastAsia" w:ascii="宋体" w:hAnsi="宋体" w:eastAsia="宋体" w:cs="宋体"/>
          <w:color w:val="auto"/>
          <w:sz w:val="21"/>
          <w:szCs w:val="21"/>
          <w:highlight w:val="none"/>
          <w:u w:val="single"/>
        </w:rPr>
      </w:pPr>
      <w:r>
        <w:rPr>
          <w:rFonts w:hint="eastAsia" w:ascii="宋体" w:hAnsi="宋体" w:eastAsia="宋体" w:cs="宋体"/>
          <w:color w:val="auto"/>
          <w:sz w:val="21"/>
          <w:szCs w:val="21"/>
          <w:highlight w:val="none"/>
          <w:u w:val="none"/>
        </w:rPr>
        <w:t xml:space="preserve"> </w:t>
      </w:r>
      <w:r>
        <w:rPr>
          <w:rFonts w:hint="eastAsia" w:ascii="宋体" w:hAnsi="宋体" w:eastAsia="宋体" w:cs="宋体"/>
          <w:color w:val="auto"/>
          <w:sz w:val="21"/>
          <w:szCs w:val="21"/>
          <w:highlight w:val="none"/>
          <w:u w:val="single"/>
          <w:lang w:val="en-US" w:eastAsia="zh-CN"/>
        </w:rPr>
        <w:t xml:space="preserve">  </w:t>
      </w:r>
      <w:r>
        <w:rPr>
          <w:rFonts w:hint="eastAsia" w:ascii="宋体" w:hAnsi="宋体" w:eastAsia="宋体" w:cs="宋体"/>
          <w:color w:val="auto"/>
          <w:sz w:val="21"/>
          <w:szCs w:val="21"/>
          <w:highlight w:val="none"/>
          <w:u w:val="single"/>
        </w:rPr>
        <w:t xml:space="preserve">                                 </w:t>
      </w:r>
      <w:r>
        <w:rPr>
          <w:rFonts w:hint="eastAsia" w:ascii="宋体" w:hAnsi="宋体" w:eastAsia="宋体" w:cs="宋体"/>
          <w:color w:val="auto"/>
          <w:sz w:val="21"/>
          <w:szCs w:val="21"/>
          <w:highlight w:val="none"/>
          <w:u w:val="single"/>
          <w:lang w:val="en-US" w:eastAsia="zh-CN"/>
        </w:rPr>
        <w:t xml:space="preserve">                       </w:t>
      </w:r>
    </w:p>
    <w:p w14:paraId="5A3711DA">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840" w:firstLineChars="4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 xml:space="preserve"> 代采</w:t>
      </w:r>
      <w:r>
        <w:rPr>
          <w:rFonts w:hint="eastAsia" w:ascii="宋体" w:hAnsi="宋体" w:eastAsia="宋体" w:cs="宋体"/>
          <w:color w:val="auto"/>
          <w:sz w:val="21"/>
          <w:szCs w:val="21"/>
          <w:highlight w:val="none"/>
          <w:lang w:eastAsia="zh-CN"/>
        </w:rPr>
        <w:t>投标人</w:t>
      </w:r>
      <w:r>
        <w:rPr>
          <w:rFonts w:hint="eastAsia" w:ascii="宋体" w:hAnsi="宋体" w:eastAsia="宋体" w:cs="宋体"/>
          <w:color w:val="auto"/>
          <w:sz w:val="21"/>
          <w:szCs w:val="21"/>
          <w:highlight w:val="none"/>
          <w:lang w:val="en-US" w:eastAsia="zh-CN"/>
        </w:rPr>
        <w:t>/</w:t>
      </w:r>
      <w:r>
        <w:rPr>
          <w:rFonts w:hint="eastAsia" w:ascii="宋体" w:hAnsi="宋体" w:eastAsia="宋体" w:cs="宋体"/>
          <w:color w:val="auto"/>
          <w:sz w:val="21"/>
          <w:szCs w:val="21"/>
          <w:highlight w:val="none"/>
          <w:lang w:eastAsia="zh-CN"/>
        </w:rPr>
        <w:t>制造商</w:t>
      </w:r>
      <w:r>
        <w:rPr>
          <w:rFonts w:hint="eastAsia" w:ascii="宋体" w:hAnsi="宋体" w:eastAsia="宋体" w:cs="宋体"/>
          <w:color w:val="auto"/>
          <w:sz w:val="21"/>
          <w:szCs w:val="21"/>
          <w:highlight w:val="none"/>
        </w:rPr>
        <w:t>类型</w:t>
      </w:r>
      <w:r>
        <w:rPr>
          <w:rFonts w:hint="eastAsia" w:ascii="宋体" w:hAnsi="宋体" w:eastAsia="宋体" w:cs="宋体"/>
          <w:color w:val="auto"/>
          <w:sz w:val="21"/>
          <w:szCs w:val="21"/>
          <w:highlight w:val="none"/>
          <w:lang w:eastAsia="zh-CN"/>
        </w:rPr>
        <w:t>（如果投标人和制造商不同，只填写制造商类型）</w:t>
      </w:r>
      <w:r>
        <w:rPr>
          <w:rFonts w:hint="eastAsia" w:ascii="宋体" w:hAnsi="宋体" w:eastAsia="宋体" w:cs="宋体"/>
          <w:color w:val="auto"/>
          <w:sz w:val="21"/>
          <w:szCs w:val="21"/>
          <w:highlight w:val="none"/>
        </w:rPr>
        <w:t>：</w:t>
      </w:r>
    </w:p>
    <w:p w14:paraId="2E090A50">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840" w:firstLineChars="400"/>
        <w:jc w:val="both"/>
        <w:textAlignment w:val="auto"/>
        <w:outlineLvl w:val="9"/>
        <w:rPr>
          <w:rFonts w:hint="eastAsia" w:ascii="宋体" w:hAnsi="宋体" w:eastAsia="宋体" w:cs="宋体"/>
          <w:iCs/>
          <w:color w:val="auto"/>
          <w:sz w:val="21"/>
          <w:szCs w:val="21"/>
          <w:highlight w:val="none"/>
          <w:lang w:val="en-US" w:eastAsia="zh-CN"/>
        </w:rPr>
      </w:pPr>
      <w:r>
        <w:rPr>
          <w:rFonts w:hint="eastAsia" w:ascii="宋体" w:hAnsi="宋体" w:eastAsia="宋体" w:cs="宋体"/>
          <w:iCs/>
          <w:color w:val="auto"/>
          <w:sz w:val="21"/>
          <w:szCs w:val="21"/>
          <w:highlight w:val="none"/>
          <w:lang w:val="en-US" w:eastAsia="zh-CN"/>
        </w:rPr>
        <w:t xml:space="preserve"> </w:t>
      </w:r>
      <w:r>
        <w:rPr>
          <w:rFonts w:hint="eastAsia" w:ascii="宋体" w:hAnsi="宋体" w:eastAsia="宋体" w:cs="宋体"/>
          <w:iCs/>
          <w:color w:val="auto"/>
          <w:sz w:val="21"/>
          <w:szCs w:val="21"/>
          <w:highlight w:val="none"/>
        </w:rPr>
        <w:sym w:font="Wingdings" w:char="00A8"/>
      </w:r>
      <w:r>
        <w:rPr>
          <w:rFonts w:hint="eastAsia" w:ascii="宋体" w:hAnsi="宋体" w:eastAsia="宋体" w:cs="宋体"/>
          <w:iCs/>
          <w:color w:val="auto"/>
          <w:sz w:val="21"/>
          <w:szCs w:val="21"/>
          <w:highlight w:val="none"/>
        </w:rPr>
        <w:t xml:space="preserve">大型企业  </w:t>
      </w:r>
      <w:r>
        <w:rPr>
          <w:rFonts w:hint="eastAsia" w:ascii="宋体" w:hAnsi="宋体" w:eastAsia="宋体" w:cs="宋体"/>
          <w:iCs/>
          <w:color w:val="auto"/>
          <w:sz w:val="21"/>
          <w:szCs w:val="21"/>
          <w:highlight w:val="none"/>
        </w:rPr>
        <w:sym w:font="Wingdings" w:char="00A8"/>
      </w:r>
      <w:r>
        <w:rPr>
          <w:rFonts w:hint="eastAsia" w:ascii="宋体" w:hAnsi="宋体" w:eastAsia="宋体" w:cs="宋体"/>
          <w:iCs/>
          <w:color w:val="auto"/>
          <w:sz w:val="21"/>
          <w:szCs w:val="21"/>
          <w:highlight w:val="none"/>
        </w:rPr>
        <w:t xml:space="preserve">中型企业  </w:t>
      </w:r>
      <w:r>
        <w:rPr>
          <w:rFonts w:hint="eastAsia" w:ascii="宋体" w:hAnsi="宋体" w:eastAsia="宋体" w:cs="宋体"/>
          <w:iCs/>
          <w:color w:val="auto"/>
          <w:sz w:val="21"/>
          <w:szCs w:val="21"/>
          <w:highlight w:val="none"/>
        </w:rPr>
        <w:sym w:font="Wingdings" w:char="00A8"/>
      </w:r>
      <w:r>
        <w:rPr>
          <w:rFonts w:hint="eastAsia" w:ascii="宋体" w:hAnsi="宋体" w:eastAsia="宋体" w:cs="宋体"/>
          <w:iCs/>
          <w:color w:val="auto"/>
          <w:sz w:val="21"/>
          <w:szCs w:val="21"/>
          <w:highlight w:val="none"/>
        </w:rPr>
        <w:t>小微型企业</w:t>
      </w:r>
      <w:r>
        <w:rPr>
          <w:rFonts w:hint="eastAsia" w:ascii="宋体" w:hAnsi="宋体" w:eastAsia="宋体" w:cs="宋体"/>
          <w:iCs/>
          <w:color w:val="auto"/>
          <w:sz w:val="21"/>
          <w:szCs w:val="21"/>
          <w:highlight w:val="none"/>
          <w:lang w:val="en-US" w:eastAsia="zh-CN"/>
        </w:rPr>
        <w:t xml:space="preserve">  </w:t>
      </w:r>
    </w:p>
    <w:p w14:paraId="2CDF7EC3">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840" w:firstLineChars="400"/>
        <w:jc w:val="both"/>
        <w:textAlignment w:val="auto"/>
        <w:outlineLvl w:val="9"/>
        <w:rPr>
          <w:rFonts w:hint="eastAsia" w:ascii="宋体" w:hAnsi="宋体" w:eastAsia="宋体" w:cs="宋体"/>
          <w:color w:val="auto"/>
          <w:sz w:val="21"/>
          <w:szCs w:val="21"/>
          <w:highlight w:val="none"/>
          <w:u w:val="none"/>
          <w:lang w:val="en-US" w:eastAsia="zh-CN"/>
        </w:rPr>
      </w:pPr>
      <w:r>
        <w:rPr>
          <w:rFonts w:hint="eastAsia" w:ascii="宋体" w:hAnsi="宋体" w:eastAsia="宋体" w:cs="宋体"/>
          <w:iCs/>
          <w:color w:val="auto"/>
          <w:sz w:val="21"/>
          <w:szCs w:val="21"/>
          <w:highlight w:val="none"/>
          <w:lang w:val="en-US" w:eastAsia="zh-CN"/>
        </w:rPr>
        <w:t xml:space="preserve"> </w:t>
      </w:r>
      <w:r>
        <w:rPr>
          <w:rFonts w:hint="eastAsia" w:ascii="宋体" w:hAnsi="宋体" w:eastAsia="宋体" w:cs="宋体"/>
          <w:iCs/>
          <w:color w:val="auto"/>
          <w:sz w:val="21"/>
          <w:szCs w:val="21"/>
          <w:highlight w:val="none"/>
        </w:rPr>
        <w:sym w:font="Wingdings" w:char="00A8"/>
      </w:r>
      <w:r>
        <w:rPr>
          <w:rFonts w:hint="eastAsia" w:ascii="宋体" w:hAnsi="宋体" w:eastAsia="宋体" w:cs="宋体"/>
          <w:iCs/>
          <w:color w:val="auto"/>
          <w:sz w:val="21"/>
          <w:szCs w:val="21"/>
          <w:highlight w:val="none"/>
          <w:lang w:eastAsia="zh-CN"/>
        </w:rPr>
        <w:t>残疾人福利性单位</w:t>
      </w:r>
      <w:r>
        <w:rPr>
          <w:rFonts w:hint="eastAsia" w:ascii="宋体" w:hAnsi="宋体" w:eastAsia="宋体" w:cs="宋体"/>
          <w:iCs/>
          <w:color w:val="auto"/>
          <w:sz w:val="21"/>
          <w:szCs w:val="21"/>
          <w:highlight w:val="none"/>
          <w:lang w:val="en-US" w:eastAsia="zh-CN"/>
        </w:rPr>
        <w:t xml:space="preserve"> </w:t>
      </w:r>
      <w:r>
        <w:rPr>
          <w:rFonts w:hint="eastAsia" w:ascii="宋体" w:hAnsi="宋体" w:eastAsia="宋体" w:cs="宋体"/>
          <w:iCs/>
          <w:color w:val="auto"/>
          <w:sz w:val="21"/>
          <w:szCs w:val="21"/>
          <w:highlight w:val="none"/>
        </w:rPr>
        <w:sym w:font="Wingdings" w:char="00A8"/>
      </w:r>
      <w:r>
        <w:rPr>
          <w:rFonts w:hint="eastAsia" w:ascii="宋体" w:hAnsi="宋体" w:eastAsia="宋体" w:cs="宋体"/>
          <w:iCs/>
          <w:color w:val="auto"/>
          <w:sz w:val="21"/>
          <w:szCs w:val="21"/>
          <w:highlight w:val="none"/>
          <w:lang w:eastAsia="zh-CN"/>
        </w:rPr>
        <w:t>监狱</w:t>
      </w:r>
      <w:r>
        <w:rPr>
          <w:rFonts w:hint="eastAsia" w:ascii="宋体" w:hAnsi="宋体" w:eastAsia="宋体" w:cs="宋体"/>
          <w:iCs/>
          <w:color w:val="auto"/>
          <w:sz w:val="21"/>
          <w:szCs w:val="21"/>
          <w:highlight w:val="none"/>
        </w:rPr>
        <w:t>企业</w:t>
      </w:r>
      <w:r>
        <w:rPr>
          <w:rFonts w:hint="eastAsia" w:ascii="宋体" w:hAnsi="宋体" w:eastAsia="宋体" w:cs="宋体"/>
          <w:iCs/>
          <w:color w:val="auto"/>
          <w:sz w:val="21"/>
          <w:szCs w:val="21"/>
          <w:highlight w:val="none"/>
          <w:lang w:val="en-US" w:eastAsia="zh-CN"/>
        </w:rPr>
        <w:t xml:space="preserve"> </w:t>
      </w:r>
      <w:r>
        <w:rPr>
          <w:rFonts w:hint="eastAsia" w:ascii="宋体" w:hAnsi="宋体" w:eastAsia="宋体" w:cs="宋体"/>
          <w:iCs/>
          <w:color w:val="auto"/>
          <w:sz w:val="21"/>
          <w:szCs w:val="21"/>
          <w:highlight w:val="none"/>
        </w:rPr>
        <w:sym w:font="Wingdings" w:char="00A8"/>
      </w:r>
      <w:r>
        <w:rPr>
          <w:rFonts w:hint="eastAsia" w:ascii="宋体" w:hAnsi="宋体" w:eastAsia="宋体" w:cs="宋体"/>
          <w:iCs/>
          <w:color w:val="auto"/>
          <w:sz w:val="21"/>
          <w:szCs w:val="21"/>
          <w:highlight w:val="none"/>
          <w:lang w:eastAsia="zh-CN"/>
        </w:rPr>
        <w:t>其他</w:t>
      </w:r>
    </w:p>
    <w:p w14:paraId="0211A081">
      <w:pPr>
        <w:keepNext w:val="0"/>
        <w:keepLines w:val="0"/>
        <w:pageBreakBefore w:val="0"/>
        <w:widowControl w:val="0"/>
        <w:numPr>
          <w:ilvl w:val="-1"/>
          <w:numId w:val="0"/>
        </w:numPr>
        <w:kinsoku/>
        <w:wordWrap/>
        <w:overflowPunct/>
        <w:topLinePunct w:val="0"/>
        <w:autoSpaceDE/>
        <w:autoSpaceDN/>
        <w:bidi w:val="0"/>
        <w:adjustRightInd w:val="0"/>
        <w:snapToGrid w:val="0"/>
        <w:spacing w:beforeLines="0" w:afterLines="0" w:line="360" w:lineRule="auto"/>
        <w:ind w:left="0" w:leftChars="0" w:firstLine="0" w:firstLineChars="0"/>
        <w:jc w:val="both"/>
        <w:textAlignment w:val="auto"/>
        <w:outlineLvl w:val="9"/>
        <w:rPr>
          <w:rFonts w:hint="eastAsia" w:ascii="宋体" w:hAnsi="宋体" w:eastAsia="宋体" w:cs="宋体"/>
          <w:iCs/>
          <w:color w:val="auto"/>
          <w:sz w:val="21"/>
          <w:szCs w:val="21"/>
          <w:highlight w:val="none"/>
        </w:rPr>
      </w:pPr>
      <w:r>
        <w:rPr>
          <w:rFonts w:hint="eastAsia" w:ascii="宋体" w:hAnsi="宋体" w:eastAsia="宋体" w:cs="宋体"/>
          <w:color w:val="auto"/>
          <w:sz w:val="21"/>
          <w:szCs w:val="21"/>
          <w:highlight w:val="none"/>
          <w:u w:val="none"/>
          <w:lang w:val="en-US" w:eastAsia="zh-CN"/>
        </w:rPr>
        <w:t xml:space="preserve">    （</w:t>
      </w:r>
      <w:r>
        <w:rPr>
          <w:rFonts w:hint="eastAsia" w:ascii="宋体" w:hAnsi="宋体" w:eastAsia="宋体" w:cs="宋体"/>
          <w:color w:val="auto"/>
          <w:sz w:val="21"/>
          <w:szCs w:val="21"/>
          <w:highlight w:val="none"/>
          <w:u w:val="none"/>
          <w:lang w:val="en" w:eastAsia="zh-CN"/>
        </w:rPr>
        <w:t>8</w:t>
      </w:r>
      <w:r>
        <w:rPr>
          <w:rFonts w:hint="eastAsia" w:ascii="宋体" w:hAnsi="宋体" w:eastAsia="宋体" w:cs="宋体"/>
          <w:color w:val="auto"/>
          <w:sz w:val="21"/>
          <w:szCs w:val="21"/>
          <w:highlight w:val="none"/>
          <w:u w:val="none"/>
          <w:lang w:val="en-US" w:eastAsia="zh-CN"/>
        </w:rPr>
        <w:t>）中标（成交）投标人是否为外商投资企业：</w:t>
      </w:r>
      <w:r>
        <w:rPr>
          <w:rFonts w:hint="eastAsia" w:ascii="宋体" w:hAnsi="宋体" w:eastAsia="宋体" w:cs="宋体"/>
          <w:iCs/>
          <w:color w:val="auto"/>
          <w:sz w:val="21"/>
          <w:szCs w:val="21"/>
          <w:highlight w:val="none"/>
        </w:rPr>
        <w:sym w:font="Wingdings" w:char="00A8"/>
      </w:r>
      <w:r>
        <w:rPr>
          <w:rFonts w:hint="eastAsia" w:ascii="宋体" w:hAnsi="宋体" w:eastAsia="宋体" w:cs="宋体"/>
          <w:iCs/>
          <w:color w:val="auto"/>
          <w:sz w:val="21"/>
          <w:szCs w:val="21"/>
          <w:highlight w:val="none"/>
        </w:rPr>
        <w:t xml:space="preserve">是       </w:t>
      </w:r>
      <w:r>
        <w:rPr>
          <w:rFonts w:hint="eastAsia" w:ascii="宋体" w:hAnsi="宋体" w:eastAsia="宋体" w:cs="宋体"/>
          <w:iCs/>
          <w:color w:val="auto"/>
          <w:sz w:val="21"/>
          <w:szCs w:val="21"/>
          <w:highlight w:val="none"/>
        </w:rPr>
        <w:sym w:font="Wingdings" w:char="00FE"/>
      </w:r>
      <w:r>
        <w:rPr>
          <w:rFonts w:hint="eastAsia" w:ascii="宋体" w:hAnsi="宋体" w:eastAsia="宋体" w:cs="宋体"/>
          <w:iCs/>
          <w:color w:val="auto"/>
          <w:sz w:val="21"/>
          <w:szCs w:val="21"/>
          <w:highlight w:val="none"/>
        </w:rPr>
        <w:t>否</w:t>
      </w:r>
    </w:p>
    <w:p w14:paraId="5A5C68A9">
      <w:pPr>
        <w:pStyle w:val="81"/>
        <w:keepNext w:val="0"/>
        <w:keepLines w:val="0"/>
        <w:pageBreakBefore w:val="0"/>
        <w:widowControl w:val="0"/>
        <w:tabs>
          <w:tab w:val="left" w:pos="1340"/>
        </w:tabs>
        <w:kinsoku/>
        <w:wordWrap/>
        <w:overflowPunct/>
        <w:topLinePunct w:val="0"/>
        <w:autoSpaceDE/>
        <w:autoSpaceDN/>
        <w:bidi w:val="0"/>
        <w:spacing w:beforeLines="0" w:afterLines="0" w:line="360" w:lineRule="auto"/>
        <w:ind w:left="0"/>
        <w:jc w:val="both"/>
        <w:textAlignment w:val="auto"/>
        <w:outlineLvl w:val="9"/>
        <w:rPr>
          <w:rFonts w:hint="eastAsia" w:ascii="宋体" w:hAnsi="宋体" w:eastAsia="宋体" w:cs="宋体"/>
          <w:color w:val="auto"/>
          <w:sz w:val="21"/>
          <w:szCs w:val="21"/>
          <w:highlight w:val="none"/>
          <w:u w:val="single"/>
        </w:rPr>
      </w:pPr>
      <w:r>
        <w:rPr>
          <w:rFonts w:hint="eastAsia" w:ascii="宋体" w:hAnsi="宋体" w:eastAsia="宋体" w:cs="宋体"/>
          <w:color w:val="auto"/>
          <w:sz w:val="21"/>
          <w:szCs w:val="21"/>
          <w:highlight w:val="none"/>
          <w:u w:val="none"/>
          <w:lang w:val="en-US" w:eastAsia="zh-CN"/>
        </w:rPr>
        <w:t xml:space="preserve">     外商投资企业类型：</w:t>
      </w:r>
      <w:r>
        <w:rPr>
          <w:rFonts w:hint="eastAsia" w:ascii="宋体" w:hAnsi="宋体" w:eastAsia="宋体" w:cs="宋体"/>
          <w:iCs/>
          <w:color w:val="auto"/>
          <w:sz w:val="21"/>
          <w:szCs w:val="21"/>
          <w:highlight w:val="none"/>
        </w:rPr>
        <w:sym w:font="Wingdings" w:char="00A8"/>
      </w:r>
      <w:r>
        <w:rPr>
          <w:rFonts w:hint="eastAsia" w:ascii="宋体" w:hAnsi="宋体" w:eastAsia="宋体" w:cs="宋体"/>
          <w:color w:val="auto"/>
          <w:sz w:val="21"/>
          <w:szCs w:val="21"/>
          <w:highlight w:val="none"/>
          <w:u w:val="none"/>
          <w:lang w:val="en-US" w:eastAsia="zh-CN"/>
        </w:rPr>
        <w:t xml:space="preserve">全部由外国投资者投资  </w:t>
      </w:r>
      <w:r>
        <w:rPr>
          <w:rFonts w:hint="eastAsia" w:ascii="宋体" w:hAnsi="宋体" w:eastAsia="宋体" w:cs="宋体"/>
          <w:iCs/>
          <w:color w:val="auto"/>
          <w:sz w:val="21"/>
          <w:szCs w:val="21"/>
          <w:highlight w:val="none"/>
        </w:rPr>
        <w:sym w:font="Wingdings" w:char="00A8"/>
      </w:r>
      <w:r>
        <w:rPr>
          <w:rFonts w:hint="eastAsia" w:ascii="宋体" w:hAnsi="宋体" w:eastAsia="宋体" w:cs="宋体"/>
          <w:iCs/>
          <w:color w:val="auto"/>
          <w:sz w:val="21"/>
          <w:szCs w:val="21"/>
          <w:highlight w:val="none"/>
          <w:lang w:val="en-US" w:eastAsia="zh-CN"/>
        </w:rPr>
        <w:t>部分由外国投资者投资</w:t>
      </w:r>
    </w:p>
    <w:p w14:paraId="6968D2C3">
      <w:pPr>
        <w:keepNext w:val="0"/>
        <w:keepLines w:val="0"/>
        <w:pageBreakBefore w:val="0"/>
        <w:widowControl w:val="0"/>
        <w:numPr>
          <w:ilvl w:val="-1"/>
          <w:numId w:val="0"/>
        </w:numPr>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b w:val="0"/>
          <w:bCs w:val="0"/>
          <w:color w:val="auto"/>
          <w:sz w:val="21"/>
          <w:szCs w:val="21"/>
          <w:highlight w:val="none"/>
          <w:u w:val="none"/>
          <w:lang w:val="en-US" w:eastAsia="zh-CN"/>
        </w:rPr>
      </w:pPr>
      <w:r>
        <w:rPr>
          <w:rFonts w:hint="eastAsia" w:ascii="宋体" w:hAnsi="宋体" w:eastAsia="宋体" w:cs="宋体"/>
          <w:b w:val="0"/>
          <w:bCs w:val="0"/>
          <w:color w:val="auto"/>
          <w:sz w:val="21"/>
          <w:szCs w:val="21"/>
          <w:highlight w:val="none"/>
          <w:u w:val="none"/>
          <w:lang w:val="en-US" w:eastAsia="zh-CN"/>
        </w:rPr>
        <w:t>（</w:t>
      </w:r>
      <w:r>
        <w:rPr>
          <w:rFonts w:hint="eastAsia" w:ascii="宋体" w:hAnsi="宋体" w:eastAsia="宋体" w:cs="宋体"/>
          <w:b w:val="0"/>
          <w:bCs w:val="0"/>
          <w:color w:val="auto"/>
          <w:sz w:val="21"/>
          <w:szCs w:val="21"/>
          <w:highlight w:val="none"/>
          <w:u w:val="none"/>
          <w:lang w:val="en" w:eastAsia="zh-CN"/>
        </w:rPr>
        <w:t>9</w:t>
      </w:r>
      <w:r>
        <w:rPr>
          <w:rFonts w:hint="eastAsia" w:ascii="宋体" w:hAnsi="宋体" w:eastAsia="宋体" w:cs="宋体"/>
          <w:b w:val="0"/>
          <w:bCs w:val="0"/>
          <w:color w:val="auto"/>
          <w:sz w:val="21"/>
          <w:szCs w:val="21"/>
          <w:highlight w:val="none"/>
          <w:u w:val="none"/>
          <w:lang w:val="en-US" w:eastAsia="zh-CN"/>
        </w:rPr>
        <w:t>）是否涉及进口产品：</w:t>
      </w:r>
    </w:p>
    <w:p w14:paraId="41DD88A2">
      <w:pPr>
        <w:keepNext w:val="0"/>
        <w:keepLines w:val="0"/>
        <w:pageBreakBefore w:val="0"/>
        <w:widowControl w:val="0"/>
        <w:numPr>
          <w:ilvl w:val="-1"/>
          <w:numId w:val="0"/>
        </w:numPr>
        <w:kinsoku/>
        <w:wordWrap/>
        <w:overflowPunct/>
        <w:topLinePunct w:val="0"/>
        <w:autoSpaceDE/>
        <w:autoSpaceDN/>
        <w:bidi w:val="0"/>
        <w:adjustRightInd w:val="0"/>
        <w:snapToGrid w:val="0"/>
        <w:spacing w:beforeLines="0" w:afterLines="0" w:line="360" w:lineRule="auto"/>
        <w:ind w:left="0" w:firstLine="840" w:firstLineChars="400"/>
        <w:jc w:val="both"/>
        <w:textAlignment w:val="auto"/>
        <w:outlineLvl w:val="9"/>
        <w:rPr>
          <w:rFonts w:hint="eastAsia" w:ascii="宋体" w:hAnsi="宋体" w:eastAsia="宋体" w:cs="宋体"/>
          <w:color w:val="auto"/>
          <w:sz w:val="21"/>
          <w:szCs w:val="21"/>
          <w:highlight w:val="none"/>
          <w:u w:val="single"/>
          <w:lang w:val="en-US" w:eastAsia="zh-CN"/>
        </w:rPr>
      </w:pPr>
      <w:r>
        <w:rPr>
          <w:rFonts w:hint="eastAsia" w:ascii="宋体" w:hAnsi="宋体" w:eastAsia="宋体" w:cs="宋体"/>
          <w:iCs w:val="0"/>
          <w:color w:val="auto"/>
          <w:sz w:val="21"/>
          <w:szCs w:val="21"/>
          <w:highlight w:val="none"/>
          <w:lang w:val="en-US" w:eastAsia="zh-CN"/>
        </w:rPr>
        <w:t xml:space="preserve"> </w:t>
      </w:r>
      <w:r>
        <w:rPr>
          <w:rFonts w:hint="eastAsia" w:ascii="宋体" w:hAnsi="宋体" w:eastAsia="宋体" w:cs="宋体"/>
          <w:iCs w:val="0"/>
          <w:color w:val="auto"/>
          <w:sz w:val="21"/>
          <w:szCs w:val="21"/>
          <w:highlight w:val="none"/>
        </w:rPr>
        <w:sym w:font="Wingdings" w:char="00A8"/>
      </w:r>
      <w:r>
        <w:rPr>
          <w:rFonts w:hint="eastAsia" w:ascii="宋体" w:hAnsi="宋体" w:eastAsia="宋体" w:cs="宋体"/>
          <w:iCs w:val="0"/>
          <w:color w:val="auto"/>
          <w:sz w:val="21"/>
          <w:szCs w:val="21"/>
          <w:highlight w:val="none"/>
        </w:rPr>
        <w:t>是</w:t>
      </w:r>
      <w:r>
        <w:rPr>
          <w:rFonts w:hint="eastAsia" w:ascii="宋体" w:hAnsi="宋体" w:eastAsia="宋体" w:cs="宋体"/>
          <w:iCs w:val="0"/>
          <w:color w:val="auto"/>
          <w:sz w:val="21"/>
          <w:szCs w:val="21"/>
          <w:highlight w:val="none"/>
          <w:lang w:eastAsia="zh-CN"/>
        </w:rPr>
        <w:t>，《政府采购品目分类目录》底级品目名称</w:t>
      </w:r>
      <w:r>
        <w:rPr>
          <w:rFonts w:hint="eastAsia" w:ascii="宋体" w:hAnsi="宋体" w:eastAsia="宋体" w:cs="宋体"/>
          <w:color w:val="auto"/>
          <w:sz w:val="21"/>
          <w:szCs w:val="21"/>
          <w:highlight w:val="none"/>
          <w:lang w:val="en-US" w:eastAsia="zh-CN"/>
        </w:rPr>
        <w:t>：</w:t>
      </w:r>
      <w:r>
        <w:rPr>
          <w:rFonts w:hint="eastAsia" w:ascii="宋体" w:hAnsi="宋体" w:eastAsia="宋体" w:cs="宋体"/>
          <w:color w:val="auto"/>
          <w:sz w:val="21"/>
          <w:szCs w:val="21"/>
          <w:highlight w:val="none"/>
          <w:u w:val="single"/>
          <w:lang w:val="en-US" w:eastAsia="zh-CN"/>
        </w:rPr>
        <w:t xml:space="preserve">         </w:t>
      </w:r>
      <w:r>
        <w:rPr>
          <w:rFonts w:hint="eastAsia" w:ascii="宋体" w:hAnsi="宋体" w:eastAsia="宋体" w:cs="宋体"/>
          <w:color w:val="auto"/>
          <w:sz w:val="21"/>
          <w:szCs w:val="21"/>
          <w:highlight w:val="none"/>
          <w:lang w:val="en-US" w:eastAsia="zh-CN"/>
        </w:rPr>
        <w:t xml:space="preserve"> 金额：</w:t>
      </w:r>
      <w:r>
        <w:rPr>
          <w:rFonts w:hint="eastAsia" w:ascii="宋体" w:hAnsi="宋体" w:eastAsia="宋体" w:cs="宋体"/>
          <w:color w:val="auto"/>
          <w:sz w:val="21"/>
          <w:szCs w:val="21"/>
          <w:highlight w:val="none"/>
          <w:u w:val="single"/>
          <w:lang w:val="en-US" w:eastAsia="zh-CN"/>
        </w:rPr>
        <w:t xml:space="preserve">        </w:t>
      </w:r>
    </w:p>
    <w:p w14:paraId="1B5C704D">
      <w:pPr>
        <w:keepNext w:val="0"/>
        <w:keepLines w:val="0"/>
        <w:pageBreakBefore w:val="0"/>
        <w:widowControl w:val="0"/>
        <w:numPr>
          <w:ilvl w:val="-1"/>
          <w:numId w:val="0"/>
        </w:numPr>
        <w:kinsoku/>
        <w:wordWrap/>
        <w:overflowPunct/>
        <w:topLinePunct w:val="0"/>
        <w:autoSpaceDE/>
        <w:autoSpaceDN/>
        <w:bidi w:val="0"/>
        <w:adjustRightInd w:val="0"/>
        <w:snapToGrid w:val="0"/>
        <w:spacing w:beforeLines="0" w:afterLines="0" w:line="360" w:lineRule="auto"/>
        <w:ind w:left="0" w:firstLine="840" w:firstLineChars="400"/>
        <w:jc w:val="both"/>
        <w:textAlignment w:val="auto"/>
        <w:outlineLvl w:val="9"/>
        <w:rPr>
          <w:rFonts w:hint="eastAsia" w:ascii="宋体" w:hAnsi="宋体" w:eastAsia="宋体" w:cs="宋体"/>
          <w:iCs w:val="0"/>
          <w:color w:val="auto"/>
          <w:sz w:val="21"/>
          <w:szCs w:val="21"/>
          <w:highlight w:val="none"/>
        </w:rPr>
      </w:pPr>
      <w:r>
        <w:rPr>
          <w:rFonts w:hint="eastAsia" w:ascii="宋体" w:hAnsi="宋体" w:eastAsia="宋体" w:cs="宋体"/>
          <w:color w:val="auto"/>
          <w:sz w:val="21"/>
          <w:szCs w:val="21"/>
          <w:highlight w:val="none"/>
          <w:lang w:val="en-US" w:eastAsia="zh-CN"/>
        </w:rPr>
        <w:t xml:space="preserve">        国别：</w:t>
      </w:r>
      <w:r>
        <w:rPr>
          <w:rFonts w:hint="eastAsia" w:ascii="宋体" w:hAnsi="宋体" w:eastAsia="宋体" w:cs="宋体"/>
          <w:color w:val="auto"/>
          <w:sz w:val="21"/>
          <w:szCs w:val="21"/>
          <w:highlight w:val="none"/>
          <w:u w:val="single"/>
          <w:lang w:val="en-US" w:eastAsia="zh-CN"/>
        </w:rPr>
        <w:t xml:space="preserve">        </w:t>
      </w:r>
      <w:r>
        <w:rPr>
          <w:rFonts w:hint="eastAsia" w:ascii="宋体" w:hAnsi="宋体" w:eastAsia="宋体" w:cs="宋体"/>
          <w:color w:val="auto"/>
          <w:sz w:val="21"/>
          <w:szCs w:val="21"/>
          <w:highlight w:val="none"/>
          <w:lang w:val="en-US" w:eastAsia="zh-CN"/>
        </w:rPr>
        <w:t xml:space="preserve"> 品牌：</w:t>
      </w:r>
      <w:r>
        <w:rPr>
          <w:rFonts w:hint="eastAsia" w:ascii="宋体" w:hAnsi="宋体" w:eastAsia="宋体" w:cs="宋体"/>
          <w:color w:val="auto"/>
          <w:sz w:val="21"/>
          <w:szCs w:val="21"/>
          <w:highlight w:val="none"/>
          <w:u w:val="single"/>
          <w:lang w:val="en-US" w:eastAsia="zh-CN"/>
        </w:rPr>
        <w:t xml:space="preserve">        </w:t>
      </w:r>
      <w:r>
        <w:rPr>
          <w:rFonts w:hint="eastAsia" w:ascii="宋体" w:hAnsi="宋体" w:eastAsia="宋体" w:cs="宋体"/>
          <w:color w:val="auto"/>
          <w:sz w:val="21"/>
          <w:szCs w:val="21"/>
          <w:highlight w:val="none"/>
          <w:u w:val="none"/>
          <w:lang w:val="en-US" w:eastAsia="zh-CN"/>
        </w:rPr>
        <w:t xml:space="preserve"> 规格型号：</w:t>
      </w:r>
      <w:r>
        <w:rPr>
          <w:rFonts w:hint="eastAsia" w:ascii="宋体" w:hAnsi="宋体" w:eastAsia="宋体" w:cs="宋体"/>
          <w:color w:val="auto"/>
          <w:sz w:val="21"/>
          <w:szCs w:val="21"/>
          <w:highlight w:val="none"/>
          <w:u w:val="single"/>
          <w:lang w:val="en-US" w:eastAsia="zh-CN"/>
        </w:rPr>
        <w:t xml:space="preserve">        </w:t>
      </w:r>
      <w:r>
        <w:rPr>
          <w:rFonts w:hint="eastAsia" w:ascii="宋体" w:hAnsi="宋体" w:eastAsia="宋体" w:cs="宋体"/>
          <w:iCs w:val="0"/>
          <w:color w:val="auto"/>
          <w:sz w:val="21"/>
          <w:szCs w:val="21"/>
          <w:highlight w:val="none"/>
        </w:rPr>
        <w:t xml:space="preserve">      </w:t>
      </w:r>
    </w:p>
    <w:p w14:paraId="13509835">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840" w:firstLineChars="400"/>
        <w:jc w:val="both"/>
        <w:textAlignment w:val="auto"/>
        <w:outlineLvl w:val="9"/>
        <w:rPr>
          <w:rFonts w:hint="eastAsia" w:ascii="宋体" w:hAnsi="宋体" w:eastAsia="宋体" w:cs="宋体"/>
          <w:color w:val="auto"/>
          <w:sz w:val="21"/>
          <w:szCs w:val="21"/>
          <w:highlight w:val="none"/>
          <w:u w:val="none"/>
          <w:lang w:val="en-US" w:eastAsia="zh-CN"/>
        </w:rPr>
      </w:pPr>
      <w:r>
        <w:rPr>
          <w:rFonts w:hint="eastAsia" w:ascii="宋体" w:hAnsi="宋体" w:eastAsia="宋体" w:cs="宋体"/>
          <w:iCs w:val="0"/>
          <w:color w:val="auto"/>
          <w:sz w:val="21"/>
          <w:szCs w:val="21"/>
          <w:highlight w:val="none"/>
          <w:lang w:val="en-US" w:eastAsia="zh-CN"/>
        </w:rPr>
        <w:t xml:space="preserve"> </w:t>
      </w:r>
      <w:r>
        <w:rPr>
          <w:rFonts w:hint="eastAsia" w:ascii="宋体" w:hAnsi="宋体" w:eastAsia="宋体" w:cs="宋体"/>
          <w:iCs w:val="0"/>
          <w:color w:val="auto"/>
          <w:sz w:val="21"/>
          <w:szCs w:val="21"/>
          <w:highlight w:val="none"/>
        </w:rPr>
        <w:sym w:font="Wingdings" w:char="00FE"/>
      </w:r>
      <w:r>
        <w:rPr>
          <w:rFonts w:hint="eastAsia" w:ascii="宋体" w:hAnsi="宋体" w:eastAsia="宋体" w:cs="宋体"/>
          <w:iCs w:val="0"/>
          <w:color w:val="auto"/>
          <w:sz w:val="21"/>
          <w:szCs w:val="21"/>
          <w:highlight w:val="none"/>
          <w:lang w:eastAsia="zh-CN"/>
        </w:rPr>
        <w:t>否</w:t>
      </w:r>
    </w:p>
    <w:p w14:paraId="267C3CA3">
      <w:pPr>
        <w:keepNext w:val="0"/>
        <w:keepLines w:val="0"/>
        <w:pageBreakBefore w:val="0"/>
        <w:widowControl w:val="0"/>
        <w:numPr>
          <w:ilvl w:val="-1"/>
          <w:numId w:val="0"/>
        </w:numPr>
        <w:tabs>
          <w:tab w:val="left" w:pos="740"/>
        </w:tabs>
        <w:kinsoku/>
        <w:wordWrap/>
        <w:overflowPunct/>
        <w:topLinePunct w:val="0"/>
        <w:autoSpaceDE/>
        <w:autoSpaceDN/>
        <w:bidi w:val="0"/>
        <w:adjustRightInd w:val="0"/>
        <w:snapToGrid w:val="0"/>
        <w:spacing w:beforeLines="0" w:afterLines="0" w:line="360" w:lineRule="auto"/>
        <w:ind w:left="0" w:firstLine="0" w:firstLineChars="0"/>
        <w:jc w:val="both"/>
        <w:textAlignment w:val="auto"/>
        <w:outlineLvl w:val="9"/>
        <w:rPr>
          <w:rFonts w:hint="eastAsia" w:ascii="宋体" w:hAnsi="宋体" w:eastAsia="宋体" w:cs="宋体"/>
          <w:b w:val="0"/>
          <w:bCs w:val="0"/>
          <w:color w:val="auto"/>
          <w:sz w:val="21"/>
          <w:szCs w:val="21"/>
          <w:highlight w:val="none"/>
          <w:u w:val="none"/>
          <w:lang w:val="en-US" w:eastAsia="zh-CN"/>
        </w:rPr>
      </w:pPr>
      <w:r>
        <w:rPr>
          <w:rFonts w:hint="eastAsia" w:ascii="宋体" w:hAnsi="宋体" w:eastAsia="宋体" w:cs="宋体"/>
          <w:b w:val="0"/>
          <w:bCs w:val="0"/>
          <w:color w:val="auto"/>
          <w:sz w:val="21"/>
          <w:szCs w:val="21"/>
          <w:highlight w:val="none"/>
          <w:u w:val="none"/>
          <w:lang w:val="en-US" w:eastAsia="zh-CN"/>
        </w:rPr>
        <w:t xml:space="preserve">    （1</w:t>
      </w:r>
      <w:r>
        <w:rPr>
          <w:rFonts w:hint="eastAsia" w:ascii="宋体" w:hAnsi="宋体" w:eastAsia="宋体" w:cs="宋体"/>
          <w:b w:val="0"/>
          <w:bCs w:val="0"/>
          <w:color w:val="auto"/>
          <w:sz w:val="21"/>
          <w:szCs w:val="21"/>
          <w:highlight w:val="none"/>
          <w:u w:val="none"/>
          <w:lang w:val="en" w:eastAsia="zh-CN"/>
        </w:rPr>
        <w:t>0</w:t>
      </w:r>
      <w:r>
        <w:rPr>
          <w:rFonts w:hint="eastAsia" w:ascii="宋体" w:hAnsi="宋体" w:eastAsia="宋体" w:cs="宋体"/>
          <w:b w:val="0"/>
          <w:bCs w:val="0"/>
          <w:color w:val="auto"/>
          <w:sz w:val="21"/>
          <w:szCs w:val="21"/>
          <w:highlight w:val="none"/>
          <w:u w:val="none"/>
          <w:lang w:val="en-US" w:eastAsia="zh-CN"/>
        </w:rPr>
        <w:t>）是否涉及节能产品：</w:t>
      </w:r>
    </w:p>
    <w:p w14:paraId="13428D30">
      <w:pPr>
        <w:keepNext w:val="0"/>
        <w:keepLines w:val="0"/>
        <w:pageBreakBefore w:val="0"/>
        <w:widowControl w:val="0"/>
        <w:numPr>
          <w:ilvl w:val="-1"/>
          <w:numId w:val="0"/>
        </w:numPr>
        <w:tabs>
          <w:tab w:val="left" w:pos="740"/>
        </w:tabs>
        <w:kinsoku/>
        <w:wordWrap/>
        <w:overflowPunct/>
        <w:topLinePunct w:val="0"/>
        <w:autoSpaceDE/>
        <w:autoSpaceDN/>
        <w:bidi w:val="0"/>
        <w:adjustRightInd w:val="0"/>
        <w:snapToGrid w:val="0"/>
        <w:spacing w:beforeLines="0" w:afterLines="0" w:line="360" w:lineRule="auto"/>
        <w:ind w:left="0" w:firstLine="0" w:firstLineChars="0"/>
        <w:jc w:val="both"/>
        <w:textAlignment w:val="auto"/>
        <w:outlineLvl w:val="9"/>
        <w:rPr>
          <w:rFonts w:hint="eastAsia" w:ascii="宋体" w:hAnsi="宋体" w:eastAsia="宋体" w:cs="宋体"/>
          <w:iCs/>
          <w:color w:val="auto"/>
          <w:sz w:val="21"/>
          <w:szCs w:val="21"/>
          <w:highlight w:val="none"/>
          <w:lang w:val="en-US" w:eastAsia="zh-CN"/>
        </w:rPr>
      </w:pPr>
      <w:r>
        <w:rPr>
          <w:rFonts w:hint="eastAsia" w:ascii="宋体" w:hAnsi="宋体" w:eastAsia="宋体" w:cs="宋体"/>
          <w:b w:val="0"/>
          <w:bCs w:val="0"/>
          <w:color w:val="auto"/>
          <w:sz w:val="21"/>
          <w:szCs w:val="21"/>
          <w:highlight w:val="none"/>
          <w:u w:val="none"/>
          <w:lang w:val="en-US" w:eastAsia="zh-CN"/>
        </w:rPr>
        <w:t xml:space="preserve">         </w:t>
      </w:r>
      <w:r>
        <w:rPr>
          <w:rFonts w:hint="eastAsia" w:ascii="宋体" w:hAnsi="宋体" w:eastAsia="宋体" w:cs="宋体"/>
          <w:iCs w:val="0"/>
          <w:color w:val="auto"/>
          <w:sz w:val="21"/>
          <w:szCs w:val="21"/>
          <w:highlight w:val="none"/>
        </w:rPr>
        <w:sym w:font="Wingdings" w:char="00A8"/>
      </w:r>
      <w:r>
        <w:rPr>
          <w:rFonts w:hint="eastAsia" w:ascii="宋体" w:hAnsi="宋体" w:eastAsia="宋体" w:cs="宋体"/>
          <w:iCs w:val="0"/>
          <w:color w:val="auto"/>
          <w:sz w:val="21"/>
          <w:szCs w:val="21"/>
          <w:highlight w:val="none"/>
        </w:rPr>
        <w:t>是</w:t>
      </w:r>
      <w:r>
        <w:rPr>
          <w:rFonts w:hint="eastAsia" w:ascii="宋体" w:hAnsi="宋体" w:eastAsia="宋体" w:cs="宋体"/>
          <w:iCs w:val="0"/>
          <w:color w:val="auto"/>
          <w:sz w:val="21"/>
          <w:szCs w:val="21"/>
          <w:highlight w:val="none"/>
          <w:lang w:eastAsia="zh-CN"/>
        </w:rPr>
        <w:t>，《节能产品政府采购品目清单》的底级品目名称：</w:t>
      </w:r>
      <w:r>
        <w:rPr>
          <w:rFonts w:hint="eastAsia" w:ascii="宋体" w:hAnsi="宋体" w:eastAsia="宋体" w:cs="宋体"/>
          <w:color w:val="auto"/>
          <w:sz w:val="21"/>
          <w:szCs w:val="21"/>
          <w:highlight w:val="none"/>
          <w:u w:val="single"/>
          <w:lang w:val="en-US" w:eastAsia="zh-CN"/>
        </w:rPr>
        <w:t xml:space="preserve">         </w:t>
      </w:r>
      <w:r>
        <w:rPr>
          <w:rFonts w:hint="eastAsia" w:ascii="宋体" w:hAnsi="宋体" w:eastAsia="宋体" w:cs="宋体"/>
          <w:iCs/>
          <w:color w:val="auto"/>
          <w:sz w:val="21"/>
          <w:szCs w:val="21"/>
          <w:highlight w:val="none"/>
          <w:lang w:val="en-US" w:eastAsia="zh-CN"/>
        </w:rPr>
        <w:t xml:space="preserve">     </w:t>
      </w:r>
    </w:p>
    <w:p w14:paraId="0901F862">
      <w:pPr>
        <w:keepNext w:val="0"/>
        <w:keepLines w:val="0"/>
        <w:pageBreakBefore w:val="0"/>
        <w:widowControl w:val="0"/>
        <w:numPr>
          <w:ilvl w:val="-1"/>
          <w:numId w:val="0"/>
        </w:numPr>
        <w:tabs>
          <w:tab w:val="left" w:pos="740"/>
        </w:tabs>
        <w:kinsoku/>
        <w:wordWrap/>
        <w:overflowPunct/>
        <w:topLinePunct w:val="0"/>
        <w:autoSpaceDE/>
        <w:autoSpaceDN/>
        <w:bidi w:val="0"/>
        <w:adjustRightInd w:val="0"/>
        <w:snapToGrid w:val="0"/>
        <w:spacing w:beforeLines="0" w:afterLines="0" w:line="360" w:lineRule="auto"/>
        <w:ind w:left="0" w:firstLine="0" w:firstLineChars="0"/>
        <w:jc w:val="both"/>
        <w:textAlignment w:val="auto"/>
        <w:outlineLvl w:val="9"/>
        <w:rPr>
          <w:rFonts w:hint="eastAsia" w:ascii="宋体" w:hAnsi="宋体" w:eastAsia="宋体" w:cs="宋体"/>
          <w:iCs/>
          <w:color w:val="auto"/>
          <w:sz w:val="21"/>
          <w:szCs w:val="21"/>
          <w:highlight w:val="none"/>
          <w:lang w:val="en-US" w:eastAsia="zh-CN"/>
        </w:rPr>
      </w:pPr>
      <w:r>
        <w:rPr>
          <w:rFonts w:hint="eastAsia" w:ascii="宋体" w:hAnsi="宋体" w:eastAsia="宋体" w:cs="宋体"/>
          <w:iCs/>
          <w:color w:val="auto"/>
          <w:sz w:val="21"/>
          <w:szCs w:val="21"/>
          <w:highlight w:val="none"/>
          <w:lang w:val="en-US" w:eastAsia="zh-CN"/>
        </w:rPr>
        <w:t xml:space="preserve">                </w:t>
      </w:r>
      <w:r>
        <w:rPr>
          <w:rFonts w:hint="eastAsia" w:ascii="宋体" w:hAnsi="宋体" w:eastAsia="宋体" w:cs="宋体"/>
          <w:iCs/>
          <w:color w:val="auto"/>
          <w:sz w:val="21"/>
          <w:szCs w:val="21"/>
          <w:highlight w:val="none"/>
        </w:rPr>
        <w:sym w:font="Wingdings" w:char="00A8"/>
      </w:r>
      <w:r>
        <w:rPr>
          <w:rFonts w:hint="eastAsia" w:ascii="宋体" w:hAnsi="宋体" w:eastAsia="宋体" w:cs="宋体"/>
          <w:iCs/>
          <w:color w:val="auto"/>
          <w:sz w:val="21"/>
          <w:szCs w:val="21"/>
          <w:highlight w:val="none"/>
          <w:lang w:eastAsia="zh-CN"/>
        </w:rPr>
        <w:t>强制采购</w:t>
      </w:r>
      <w:r>
        <w:rPr>
          <w:rFonts w:hint="eastAsia" w:ascii="宋体" w:hAnsi="宋体" w:eastAsia="宋体" w:cs="宋体"/>
          <w:iCs/>
          <w:color w:val="auto"/>
          <w:sz w:val="21"/>
          <w:szCs w:val="21"/>
          <w:highlight w:val="none"/>
          <w:lang w:val="en-US" w:eastAsia="zh-CN"/>
        </w:rPr>
        <w:t xml:space="preserve">       </w:t>
      </w:r>
      <w:r>
        <w:rPr>
          <w:rFonts w:hint="eastAsia" w:ascii="宋体" w:hAnsi="宋体" w:eastAsia="宋体" w:cs="宋体"/>
          <w:iCs/>
          <w:color w:val="auto"/>
          <w:sz w:val="21"/>
          <w:szCs w:val="21"/>
          <w:highlight w:val="none"/>
        </w:rPr>
        <w:sym w:font="Wingdings" w:char="00A8"/>
      </w:r>
      <w:r>
        <w:rPr>
          <w:rFonts w:hint="eastAsia" w:ascii="宋体" w:hAnsi="宋体" w:eastAsia="宋体" w:cs="宋体"/>
          <w:iCs/>
          <w:color w:val="auto"/>
          <w:sz w:val="21"/>
          <w:szCs w:val="21"/>
          <w:highlight w:val="none"/>
          <w:lang w:eastAsia="zh-CN"/>
        </w:rPr>
        <w:t>优先采购</w:t>
      </w:r>
      <w:r>
        <w:rPr>
          <w:rFonts w:hint="eastAsia" w:ascii="宋体" w:hAnsi="宋体" w:eastAsia="宋体" w:cs="宋体"/>
          <w:iCs/>
          <w:color w:val="auto"/>
          <w:sz w:val="21"/>
          <w:szCs w:val="21"/>
          <w:highlight w:val="none"/>
          <w:lang w:val="en-US" w:eastAsia="zh-CN"/>
        </w:rPr>
        <w:t xml:space="preserve">    </w:t>
      </w:r>
    </w:p>
    <w:p w14:paraId="384E4FDB">
      <w:pPr>
        <w:keepNext w:val="0"/>
        <w:keepLines w:val="0"/>
        <w:pageBreakBefore w:val="0"/>
        <w:widowControl w:val="0"/>
        <w:numPr>
          <w:ilvl w:val="-1"/>
          <w:numId w:val="0"/>
        </w:numPr>
        <w:tabs>
          <w:tab w:val="left" w:pos="740"/>
        </w:tabs>
        <w:kinsoku/>
        <w:wordWrap/>
        <w:overflowPunct/>
        <w:topLinePunct w:val="0"/>
        <w:autoSpaceDE/>
        <w:autoSpaceDN/>
        <w:bidi w:val="0"/>
        <w:adjustRightInd w:val="0"/>
        <w:snapToGrid w:val="0"/>
        <w:spacing w:beforeLines="0" w:afterLines="0" w:line="360" w:lineRule="auto"/>
        <w:ind w:left="0" w:firstLine="0" w:firstLineChars="0"/>
        <w:jc w:val="both"/>
        <w:textAlignment w:val="auto"/>
        <w:outlineLvl w:val="9"/>
        <w:rPr>
          <w:rFonts w:hint="eastAsia" w:ascii="宋体" w:hAnsi="宋体" w:eastAsia="宋体" w:cs="宋体"/>
          <w:iCs w:val="0"/>
          <w:color w:val="auto"/>
          <w:sz w:val="21"/>
          <w:szCs w:val="21"/>
          <w:highlight w:val="none"/>
        </w:rPr>
      </w:pPr>
      <w:r>
        <w:rPr>
          <w:rFonts w:hint="eastAsia" w:ascii="宋体" w:hAnsi="宋体" w:eastAsia="宋体" w:cs="宋体"/>
          <w:iCs/>
          <w:color w:val="auto"/>
          <w:sz w:val="21"/>
          <w:szCs w:val="21"/>
          <w:highlight w:val="none"/>
          <w:lang w:val="en-US" w:eastAsia="zh-CN"/>
        </w:rPr>
        <w:t xml:space="preserve">         </w:t>
      </w:r>
      <w:r>
        <w:rPr>
          <w:rFonts w:hint="eastAsia" w:ascii="宋体" w:hAnsi="宋体" w:eastAsia="宋体" w:cs="宋体"/>
          <w:iCs w:val="0"/>
          <w:color w:val="auto"/>
          <w:sz w:val="21"/>
          <w:szCs w:val="21"/>
          <w:highlight w:val="none"/>
        </w:rPr>
        <w:sym w:font="Wingdings" w:char="00FE"/>
      </w:r>
      <w:r>
        <w:rPr>
          <w:rFonts w:hint="eastAsia" w:ascii="宋体" w:hAnsi="宋体" w:eastAsia="宋体" w:cs="宋体"/>
          <w:iCs w:val="0"/>
          <w:color w:val="auto"/>
          <w:sz w:val="21"/>
          <w:szCs w:val="21"/>
          <w:highlight w:val="none"/>
        </w:rPr>
        <w:t>否</w:t>
      </w:r>
    </w:p>
    <w:p w14:paraId="7520C75E">
      <w:pPr>
        <w:keepNext w:val="0"/>
        <w:keepLines w:val="0"/>
        <w:pageBreakBefore w:val="0"/>
        <w:widowControl w:val="0"/>
        <w:numPr>
          <w:ilvl w:val="-1"/>
          <w:numId w:val="0"/>
        </w:numPr>
        <w:tabs>
          <w:tab w:val="left" w:pos="740"/>
        </w:tabs>
        <w:kinsoku/>
        <w:wordWrap/>
        <w:overflowPunct/>
        <w:topLinePunct w:val="0"/>
        <w:autoSpaceDE/>
        <w:autoSpaceDN/>
        <w:bidi w:val="0"/>
        <w:adjustRightInd w:val="0"/>
        <w:snapToGrid w:val="0"/>
        <w:spacing w:beforeLines="0" w:afterLines="0" w:line="360" w:lineRule="auto"/>
        <w:ind w:left="0" w:firstLine="0" w:firstLineChars="0"/>
        <w:jc w:val="both"/>
        <w:textAlignment w:val="auto"/>
        <w:outlineLvl w:val="9"/>
        <w:rPr>
          <w:rFonts w:hint="eastAsia" w:ascii="宋体" w:hAnsi="宋体" w:eastAsia="宋体" w:cs="宋体"/>
          <w:b w:val="0"/>
          <w:bCs w:val="0"/>
          <w:color w:val="auto"/>
          <w:sz w:val="21"/>
          <w:szCs w:val="21"/>
          <w:highlight w:val="none"/>
          <w:u w:val="none"/>
          <w:lang w:val="en-US" w:eastAsia="zh-CN"/>
        </w:rPr>
      </w:pPr>
      <w:r>
        <w:rPr>
          <w:rFonts w:hint="eastAsia" w:ascii="宋体" w:hAnsi="宋体" w:eastAsia="宋体" w:cs="宋体"/>
          <w:b w:val="0"/>
          <w:bCs w:val="0"/>
          <w:color w:val="auto"/>
          <w:sz w:val="21"/>
          <w:szCs w:val="21"/>
          <w:highlight w:val="none"/>
          <w:u w:val="none"/>
          <w:lang w:val="en-US" w:eastAsia="zh-CN"/>
        </w:rPr>
        <w:t xml:space="preserve">          是否涉及环境标志产品：</w:t>
      </w:r>
    </w:p>
    <w:p w14:paraId="46A74C72">
      <w:pPr>
        <w:keepNext w:val="0"/>
        <w:keepLines w:val="0"/>
        <w:pageBreakBefore w:val="0"/>
        <w:widowControl w:val="0"/>
        <w:numPr>
          <w:ilvl w:val="-1"/>
          <w:numId w:val="0"/>
        </w:numPr>
        <w:tabs>
          <w:tab w:val="left" w:pos="740"/>
        </w:tabs>
        <w:kinsoku/>
        <w:wordWrap/>
        <w:overflowPunct/>
        <w:topLinePunct w:val="0"/>
        <w:autoSpaceDE/>
        <w:autoSpaceDN/>
        <w:bidi w:val="0"/>
        <w:adjustRightInd w:val="0"/>
        <w:snapToGrid w:val="0"/>
        <w:spacing w:beforeLines="0" w:afterLines="0" w:line="360" w:lineRule="auto"/>
        <w:ind w:left="0" w:firstLine="0" w:firstLineChars="0"/>
        <w:jc w:val="both"/>
        <w:textAlignment w:val="auto"/>
        <w:outlineLvl w:val="9"/>
        <w:rPr>
          <w:rFonts w:hint="eastAsia" w:ascii="宋体" w:hAnsi="宋体" w:eastAsia="宋体" w:cs="宋体"/>
          <w:iCs w:val="0"/>
          <w:color w:val="auto"/>
          <w:sz w:val="21"/>
          <w:szCs w:val="21"/>
          <w:highlight w:val="none"/>
          <w:lang w:eastAsia="zh-CN"/>
        </w:rPr>
      </w:pPr>
      <w:r>
        <w:rPr>
          <w:rFonts w:hint="eastAsia" w:ascii="宋体" w:hAnsi="宋体" w:eastAsia="宋体" w:cs="宋体"/>
          <w:b w:val="0"/>
          <w:bCs w:val="0"/>
          <w:color w:val="auto"/>
          <w:sz w:val="21"/>
          <w:szCs w:val="21"/>
          <w:highlight w:val="none"/>
          <w:u w:val="none"/>
          <w:lang w:val="en-US" w:eastAsia="zh-CN"/>
        </w:rPr>
        <w:t xml:space="preserve">         </w:t>
      </w:r>
      <w:r>
        <w:rPr>
          <w:rFonts w:hint="eastAsia" w:ascii="宋体" w:hAnsi="宋体" w:eastAsia="宋体" w:cs="宋体"/>
          <w:iCs w:val="0"/>
          <w:color w:val="auto"/>
          <w:sz w:val="21"/>
          <w:szCs w:val="21"/>
          <w:highlight w:val="none"/>
        </w:rPr>
        <w:sym w:font="Wingdings" w:char="00A8"/>
      </w:r>
      <w:r>
        <w:rPr>
          <w:rFonts w:hint="eastAsia" w:ascii="宋体" w:hAnsi="宋体" w:eastAsia="宋体" w:cs="宋体"/>
          <w:iCs w:val="0"/>
          <w:color w:val="auto"/>
          <w:sz w:val="21"/>
          <w:szCs w:val="21"/>
          <w:highlight w:val="none"/>
        </w:rPr>
        <w:t>是</w:t>
      </w:r>
      <w:r>
        <w:rPr>
          <w:rFonts w:hint="eastAsia" w:ascii="宋体" w:hAnsi="宋体" w:eastAsia="宋体" w:cs="宋体"/>
          <w:iCs w:val="0"/>
          <w:color w:val="auto"/>
          <w:sz w:val="21"/>
          <w:szCs w:val="21"/>
          <w:highlight w:val="none"/>
          <w:lang w:eastAsia="zh-CN"/>
        </w:rPr>
        <w:t>，《环境标志产品政府采购品目清单》的底级品目名称：</w:t>
      </w:r>
      <w:r>
        <w:rPr>
          <w:rFonts w:hint="eastAsia" w:ascii="宋体" w:hAnsi="宋体" w:eastAsia="宋体" w:cs="宋体"/>
          <w:color w:val="auto"/>
          <w:sz w:val="21"/>
          <w:szCs w:val="21"/>
          <w:highlight w:val="none"/>
          <w:u w:val="single"/>
          <w:lang w:val="en-US" w:eastAsia="zh-CN"/>
        </w:rPr>
        <w:t xml:space="preserve">         </w:t>
      </w:r>
      <w:r>
        <w:rPr>
          <w:rFonts w:hint="eastAsia" w:ascii="宋体" w:hAnsi="宋体" w:eastAsia="宋体" w:cs="宋体"/>
          <w:iCs/>
          <w:color w:val="auto"/>
          <w:sz w:val="21"/>
          <w:szCs w:val="21"/>
          <w:highlight w:val="none"/>
          <w:lang w:val="en-US" w:eastAsia="zh-CN"/>
        </w:rPr>
        <w:t xml:space="preserve"> </w:t>
      </w:r>
    </w:p>
    <w:p w14:paraId="08122615">
      <w:pPr>
        <w:keepNext w:val="0"/>
        <w:keepLines w:val="0"/>
        <w:pageBreakBefore w:val="0"/>
        <w:widowControl w:val="0"/>
        <w:numPr>
          <w:ilvl w:val="-1"/>
          <w:numId w:val="0"/>
        </w:numPr>
        <w:tabs>
          <w:tab w:val="left" w:pos="740"/>
        </w:tabs>
        <w:kinsoku/>
        <w:wordWrap/>
        <w:overflowPunct/>
        <w:topLinePunct w:val="0"/>
        <w:autoSpaceDE/>
        <w:autoSpaceDN/>
        <w:bidi w:val="0"/>
        <w:adjustRightInd w:val="0"/>
        <w:snapToGrid w:val="0"/>
        <w:spacing w:beforeLines="0" w:afterLines="0" w:line="360" w:lineRule="auto"/>
        <w:ind w:left="0" w:firstLine="0" w:firstLineChars="0"/>
        <w:jc w:val="both"/>
        <w:textAlignment w:val="auto"/>
        <w:outlineLvl w:val="9"/>
        <w:rPr>
          <w:rFonts w:hint="eastAsia" w:ascii="宋体" w:hAnsi="宋体" w:eastAsia="宋体" w:cs="宋体"/>
          <w:iCs/>
          <w:color w:val="auto"/>
          <w:sz w:val="21"/>
          <w:szCs w:val="21"/>
          <w:highlight w:val="none"/>
          <w:lang w:val="en-US" w:eastAsia="zh-CN"/>
        </w:rPr>
      </w:pPr>
      <w:r>
        <w:rPr>
          <w:rFonts w:hint="eastAsia" w:ascii="宋体" w:hAnsi="宋体" w:eastAsia="宋体" w:cs="宋体"/>
          <w:iCs/>
          <w:color w:val="auto"/>
          <w:sz w:val="21"/>
          <w:szCs w:val="21"/>
          <w:highlight w:val="none"/>
          <w:lang w:val="en-US" w:eastAsia="zh-CN"/>
        </w:rPr>
        <w:t xml:space="preserve">                </w:t>
      </w:r>
      <w:r>
        <w:rPr>
          <w:rFonts w:hint="eastAsia" w:ascii="宋体" w:hAnsi="宋体" w:eastAsia="宋体" w:cs="宋体"/>
          <w:iCs/>
          <w:color w:val="auto"/>
          <w:sz w:val="21"/>
          <w:szCs w:val="21"/>
          <w:highlight w:val="none"/>
        </w:rPr>
        <w:sym w:font="Wingdings" w:char="00A8"/>
      </w:r>
      <w:r>
        <w:rPr>
          <w:rFonts w:hint="eastAsia" w:ascii="宋体" w:hAnsi="宋体" w:eastAsia="宋体" w:cs="宋体"/>
          <w:iCs/>
          <w:color w:val="auto"/>
          <w:sz w:val="21"/>
          <w:szCs w:val="21"/>
          <w:highlight w:val="none"/>
          <w:lang w:eastAsia="zh-CN"/>
        </w:rPr>
        <w:t>强制采购</w:t>
      </w:r>
      <w:r>
        <w:rPr>
          <w:rFonts w:hint="eastAsia" w:ascii="宋体" w:hAnsi="宋体" w:eastAsia="宋体" w:cs="宋体"/>
          <w:iCs/>
          <w:color w:val="auto"/>
          <w:sz w:val="21"/>
          <w:szCs w:val="21"/>
          <w:highlight w:val="none"/>
          <w:lang w:val="en-US" w:eastAsia="zh-CN"/>
        </w:rPr>
        <w:t xml:space="preserve">       </w:t>
      </w:r>
      <w:r>
        <w:rPr>
          <w:rFonts w:hint="eastAsia" w:ascii="宋体" w:hAnsi="宋体" w:eastAsia="宋体" w:cs="宋体"/>
          <w:iCs/>
          <w:color w:val="auto"/>
          <w:sz w:val="21"/>
          <w:szCs w:val="21"/>
          <w:highlight w:val="none"/>
        </w:rPr>
        <w:sym w:font="Wingdings" w:char="00A8"/>
      </w:r>
      <w:r>
        <w:rPr>
          <w:rFonts w:hint="eastAsia" w:ascii="宋体" w:hAnsi="宋体" w:eastAsia="宋体" w:cs="宋体"/>
          <w:iCs/>
          <w:color w:val="auto"/>
          <w:sz w:val="21"/>
          <w:szCs w:val="21"/>
          <w:highlight w:val="none"/>
          <w:lang w:eastAsia="zh-CN"/>
        </w:rPr>
        <w:t>优先采购</w:t>
      </w:r>
      <w:r>
        <w:rPr>
          <w:rFonts w:hint="eastAsia" w:ascii="宋体" w:hAnsi="宋体" w:eastAsia="宋体" w:cs="宋体"/>
          <w:iCs/>
          <w:color w:val="auto"/>
          <w:sz w:val="21"/>
          <w:szCs w:val="21"/>
          <w:highlight w:val="none"/>
          <w:lang w:val="en-US" w:eastAsia="zh-CN"/>
        </w:rPr>
        <w:t xml:space="preserve">    </w:t>
      </w:r>
    </w:p>
    <w:p w14:paraId="3B4CCB7F">
      <w:pPr>
        <w:keepNext w:val="0"/>
        <w:keepLines w:val="0"/>
        <w:pageBreakBefore w:val="0"/>
        <w:widowControl w:val="0"/>
        <w:numPr>
          <w:ilvl w:val="-1"/>
          <w:numId w:val="0"/>
        </w:numPr>
        <w:tabs>
          <w:tab w:val="left" w:pos="740"/>
        </w:tabs>
        <w:kinsoku/>
        <w:wordWrap/>
        <w:overflowPunct/>
        <w:topLinePunct w:val="0"/>
        <w:autoSpaceDE/>
        <w:autoSpaceDN/>
        <w:bidi w:val="0"/>
        <w:adjustRightInd w:val="0"/>
        <w:snapToGrid w:val="0"/>
        <w:spacing w:beforeLines="0" w:afterLines="0" w:line="360" w:lineRule="auto"/>
        <w:ind w:left="0" w:firstLine="0" w:firstLineChars="0"/>
        <w:jc w:val="both"/>
        <w:textAlignment w:val="auto"/>
        <w:outlineLvl w:val="9"/>
        <w:rPr>
          <w:rFonts w:hint="eastAsia" w:ascii="宋体" w:hAnsi="宋体" w:eastAsia="宋体" w:cs="宋体"/>
          <w:b w:val="0"/>
          <w:bCs w:val="0"/>
          <w:color w:val="auto"/>
          <w:sz w:val="21"/>
          <w:szCs w:val="21"/>
          <w:highlight w:val="none"/>
          <w:u w:val="none"/>
          <w:lang w:val="en-US" w:eastAsia="zh-CN"/>
        </w:rPr>
      </w:pPr>
      <w:r>
        <w:rPr>
          <w:rFonts w:hint="eastAsia" w:ascii="宋体" w:hAnsi="宋体" w:eastAsia="宋体" w:cs="宋体"/>
          <w:iCs/>
          <w:color w:val="auto"/>
          <w:sz w:val="21"/>
          <w:szCs w:val="21"/>
          <w:highlight w:val="none"/>
          <w:lang w:val="en-US" w:eastAsia="zh-CN"/>
        </w:rPr>
        <w:t xml:space="preserve">         </w:t>
      </w:r>
      <w:r>
        <w:rPr>
          <w:rFonts w:hint="eastAsia" w:ascii="宋体" w:hAnsi="宋体" w:eastAsia="宋体" w:cs="宋体"/>
          <w:iCs w:val="0"/>
          <w:color w:val="auto"/>
          <w:sz w:val="21"/>
          <w:szCs w:val="21"/>
          <w:highlight w:val="none"/>
        </w:rPr>
        <w:sym w:font="Wingdings" w:char="00FE"/>
      </w:r>
      <w:r>
        <w:rPr>
          <w:rFonts w:hint="eastAsia" w:ascii="宋体" w:hAnsi="宋体" w:eastAsia="宋体" w:cs="宋体"/>
          <w:iCs w:val="0"/>
          <w:color w:val="auto"/>
          <w:sz w:val="21"/>
          <w:szCs w:val="21"/>
          <w:highlight w:val="none"/>
        </w:rPr>
        <w:t>否</w:t>
      </w:r>
    </w:p>
    <w:p w14:paraId="4389F7E2">
      <w:pPr>
        <w:pStyle w:val="81"/>
        <w:keepNext w:val="0"/>
        <w:keepLines w:val="0"/>
        <w:pageBreakBefore w:val="0"/>
        <w:widowControl w:val="0"/>
        <w:numPr>
          <w:ilvl w:val="-1"/>
          <w:numId w:val="0"/>
        </w:numPr>
        <w:kinsoku/>
        <w:wordWrap/>
        <w:overflowPunct/>
        <w:topLinePunct w:val="0"/>
        <w:autoSpaceDE/>
        <w:autoSpaceDN/>
        <w:bidi w:val="0"/>
        <w:adjustRightInd w:val="0"/>
        <w:snapToGrid w:val="0"/>
        <w:spacing w:beforeLines="0" w:afterLines="0" w:line="360" w:lineRule="auto"/>
        <w:ind w:left="0" w:firstLine="0" w:firstLineChars="0"/>
        <w:jc w:val="both"/>
        <w:textAlignment w:val="auto"/>
        <w:outlineLvl w:val="9"/>
        <w:rPr>
          <w:rFonts w:hint="eastAsia" w:ascii="宋体" w:hAnsi="宋体" w:eastAsia="宋体" w:cs="宋体"/>
          <w:iCs w:val="0"/>
          <w:color w:val="auto"/>
          <w:kern w:val="2"/>
          <w:sz w:val="21"/>
          <w:szCs w:val="21"/>
          <w:highlight w:val="none"/>
          <w:u w:val="none"/>
          <w:lang w:val="en-US" w:eastAsia="zh-CN"/>
        </w:rPr>
      </w:pPr>
      <w:r>
        <w:rPr>
          <w:rFonts w:hint="eastAsia" w:ascii="宋体" w:hAnsi="宋体" w:eastAsia="宋体" w:cs="宋体"/>
          <w:b w:val="0"/>
          <w:bCs w:val="0"/>
          <w:color w:val="auto"/>
          <w:sz w:val="21"/>
          <w:szCs w:val="21"/>
          <w:highlight w:val="none"/>
          <w:u w:val="none"/>
          <w:lang w:val="en-US" w:eastAsia="zh-CN"/>
        </w:rPr>
        <w:t xml:space="preserve">          </w:t>
      </w:r>
      <w:r>
        <w:rPr>
          <w:rFonts w:hint="eastAsia" w:ascii="宋体" w:hAnsi="宋体" w:eastAsia="宋体" w:cs="宋体"/>
          <w:b w:val="0"/>
          <w:bCs w:val="0"/>
          <w:color w:val="auto"/>
          <w:kern w:val="2"/>
          <w:sz w:val="21"/>
          <w:szCs w:val="21"/>
          <w:highlight w:val="none"/>
          <w:u w:val="none"/>
          <w:lang w:val="en-US" w:eastAsia="zh-CN"/>
        </w:rPr>
        <w:t>是否涉及绿色产品：</w:t>
      </w:r>
      <w:r>
        <w:rPr>
          <w:rFonts w:hint="eastAsia" w:ascii="宋体" w:hAnsi="宋体" w:eastAsia="宋体" w:cs="宋体"/>
          <w:iCs w:val="0"/>
          <w:color w:val="auto"/>
          <w:kern w:val="2"/>
          <w:sz w:val="21"/>
          <w:szCs w:val="21"/>
          <w:highlight w:val="none"/>
          <w:u w:val="none"/>
          <w:lang w:val="en-US" w:eastAsia="zh-CN"/>
        </w:rPr>
        <w:t xml:space="preserve"> </w:t>
      </w:r>
    </w:p>
    <w:p w14:paraId="5A36D06C">
      <w:pPr>
        <w:pStyle w:val="81"/>
        <w:keepNext w:val="0"/>
        <w:keepLines w:val="0"/>
        <w:pageBreakBefore w:val="0"/>
        <w:widowControl w:val="0"/>
        <w:kinsoku/>
        <w:wordWrap/>
        <w:overflowPunct/>
        <w:topLinePunct w:val="0"/>
        <w:autoSpaceDE/>
        <w:autoSpaceDN/>
        <w:bidi w:val="0"/>
        <w:spacing w:beforeLines="0" w:afterLines="0" w:line="360" w:lineRule="auto"/>
        <w:ind w:left="0" w:firstLine="420" w:firstLineChars="0"/>
        <w:jc w:val="both"/>
        <w:textAlignment w:val="auto"/>
        <w:outlineLvl w:val="9"/>
        <w:rPr>
          <w:rFonts w:hint="eastAsia" w:ascii="宋体" w:hAnsi="宋体" w:eastAsia="宋体" w:cs="宋体"/>
          <w:color w:val="auto"/>
          <w:sz w:val="21"/>
          <w:szCs w:val="21"/>
          <w:highlight w:val="none"/>
          <w:u w:val="single"/>
          <w:lang w:val="en-US" w:eastAsia="zh-CN"/>
        </w:rPr>
      </w:pPr>
      <w:r>
        <w:rPr>
          <w:rFonts w:hint="eastAsia" w:ascii="宋体" w:hAnsi="宋体" w:eastAsia="宋体" w:cs="宋体"/>
          <w:iCs w:val="0"/>
          <w:color w:val="auto"/>
          <w:kern w:val="2"/>
          <w:sz w:val="21"/>
          <w:szCs w:val="21"/>
          <w:highlight w:val="none"/>
          <w:u w:val="none"/>
          <w:lang w:val="en-US" w:eastAsia="zh-CN"/>
        </w:rPr>
        <w:t xml:space="preserve">     </w:t>
      </w:r>
      <w:r>
        <w:rPr>
          <w:rFonts w:hint="eastAsia" w:ascii="宋体" w:hAnsi="宋体" w:eastAsia="宋体" w:cs="宋体"/>
          <w:iCs w:val="0"/>
          <w:color w:val="auto"/>
          <w:kern w:val="2"/>
          <w:sz w:val="21"/>
          <w:szCs w:val="21"/>
          <w:highlight w:val="none"/>
          <w:u w:val="none"/>
        </w:rPr>
        <w:sym w:font="Wingdings" w:char="00A8"/>
      </w:r>
      <w:r>
        <w:rPr>
          <w:rFonts w:hint="eastAsia" w:ascii="宋体" w:hAnsi="宋体" w:eastAsia="宋体" w:cs="宋体"/>
          <w:iCs w:val="0"/>
          <w:color w:val="auto"/>
          <w:kern w:val="2"/>
          <w:sz w:val="21"/>
          <w:szCs w:val="21"/>
          <w:highlight w:val="none"/>
          <w:u w:val="none"/>
        </w:rPr>
        <w:t>是</w:t>
      </w:r>
      <w:r>
        <w:rPr>
          <w:rFonts w:hint="eastAsia" w:ascii="宋体" w:hAnsi="宋体" w:eastAsia="宋体" w:cs="宋体"/>
          <w:iCs w:val="0"/>
          <w:color w:val="auto"/>
          <w:kern w:val="2"/>
          <w:sz w:val="21"/>
          <w:szCs w:val="21"/>
          <w:highlight w:val="none"/>
          <w:u w:val="none"/>
          <w:lang w:eastAsia="zh-CN"/>
        </w:rPr>
        <w:t>，绿色产品政府采购相关政策确定的底级品目名称：</w:t>
      </w:r>
      <w:r>
        <w:rPr>
          <w:rFonts w:hint="eastAsia" w:ascii="宋体" w:hAnsi="宋体" w:eastAsia="宋体" w:cs="宋体"/>
          <w:color w:val="auto"/>
          <w:sz w:val="21"/>
          <w:szCs w:val="21"/>
          <w:highlight w:val="none"/>
          <w:u w:val="single"/>
          <w:lang w:val="en-US" w:eastAsia="zh-CN"/>
        </w:rPr>
        <w:t xml:space="preserve">         </w:t>
      </w:r>
    </w:p>
    <w:p w14:paraId="7ED99DDE">
      <w:pPr>
        <w:keepNext w:val="0"/>
        <w:keepLines w:val="0"/>
        <w:pageBreakBefore w:val="0"/>
        <w:widowControl w:val="0"/>
        <w:numPr>
          <w:ilvl w:val="-1"/>
          <w:numId w:val="0"/>
        </w:numPr>
        <w:tabs>
          <w:tab w:val="left" w:pos="740"/>
        </w:tabs>
        <w:kinsoku/>
        <w:wordWrap/>
        <w:overflowPunct/>
        <w:topLinePunct w:val="0"/>
        <w:autoSpaceDE/>
        <w:autoSpaceDN/>
        <w:bidi w:val="0"/>
        <w:adjustRightInd w:val="0"/>
        <w:snapToGrid w:val="0"/>
        <w:spacing w:beforeLines="0" w:afterLines="0" w:line="360" w:lineRule="auto"/>
        <w:ind w:left="0" w:firstLine="0" w:firstLineChars="0"/>
        <w:jc w:val="both"/>
        <w:textAlignment w:val="auto"/>
        <w:outlineLvl w:val="9"/>
        <w:rPr>
          <w:rFonts w:hint="eastAsia" w:ascii="宋体" w:hAnsi="宋体" w:eastAsia="宋体" w:cs="宋体"/>
          <w:iCs/>
          <w:color w:val="auto"/>
          <w:sz w:val="21"/>
          <w:szCs w:val="21"/>
          <w:highlight w:val="none"/>
          <w:lang w:val="en-US" w:eastAsia="zh-CN"/>
        </w:rPr>
      </w:pPr>
      <w:r>
        <w:rPr>
          <w:rFonts w:hint="eastAsia" w:ascii="宋体" w:hAnsi="宋体" w:eastAsia="宋体" w:cs="宋体"/>
          <w:iCs/>
          <w:color w:val="auto"/>
          <w:sz w:val="21"/>
          <w:szCs w:val="21"/>
          <w:highlight w:val="none"/>
          <w:lang w:val="en-US" w:eastAsia="zh-CN"/>
        </w:rPr>
        <w:t xml:space="preserve">                </w:t>
      </w:r>
      <w:r>
        <w:rPr>
          <w:rFonts w:hint="eastAsia" w:ascii="宋体" w:hAnsi="宋体" w:eastAsia="宋体" w:cs="宋体"/>
          <w:iCs/>
          <w:color w:val="auto"/>
          <w:sz w:val="21"/>
          <w:szCs w:val="21"/>
          <w:highlight w:val="none"/>
        </w:rPr>
        <w:sym w:font="Wingdings" w:char="00A8"/>
      </w:r>
      <w:r>
        <w:rPr>
          <w:rFonts w:hint="eastAsia" w:ascii="宋体" w:hAnsi="宋体" w:eastAsia="宋体" w:cs="宋体"/>
          <w:iCs/>
          <w:color w:val="auto"/>
          <w:sz w:val="21"/>
          <w:szCs w:val="21"/>
          <w:highlight w:val="none"/>
          <w:lang w:eastAsia="zh-CN"/>
        </w:rPr>
        <w:t>强制采购</w:t>
      </w:r>
      <w:r>
        <w:rPr>
          <w:rFonts w:hint="eastAsia" w:ascii="宋体" w:hAnsi="宋体" w:eastAsia="宋体" w:cs="宋体"/>
          <w:iCs/>
          <w:color w:val="auto"/>
          <w:sz w:val="21"/>
          <w:szCs w:val="21"/>
          <w:highlight w:val="none"/>
          <w:lang w:val="en-US" w:eastAsia="zh-CN"/>
        </w:rPr>
        <w:t xml:space="preserve">       </w:t>
      </w:r>
      <w:r>
        <w:rPr>
          <w:rFonts w:hint="eastAsia" w:ascii="宋体" w:hAnsi="宋体" w:eastAsia="宋体" w:cs="宋体"/>
          <w:iCs/>
          <w:color w:val="auto"/>
          <w:sz w:val="21"/>
          <w:szCs w:val="21"/>
          <w:highlight w:val="none"/>
        </w:rPr>
        <w:sym w:font="Wingdings" w:char="00A8"/>
      </w:r>
      <w:r>
        <w:rPr>
          <w:rFonts w:hint="eastAsia" w:ascii="宋体" w:hAnsi="宋体" w:eastAsia="宋体" w:cs="宋体"/>
          <w:iCs/>
          <w:color w:val="auto"/>
          <w:sz w:val="21"/>
          <w:szCs w:val="21"/>
          <w:highlight w:val="none"/>
          <w:lang w:eastAsia="zh-CN"/>
        </w:rPr>
        <w:t>优先采购</w:t>
      </w:r>
      <w:r>
        <w:rPr>
          <w:rFonts w:hint="eastAsia" w:ascii="宋体" w:hAnsi="宋体" w:eastAsia="宋体" w:cs="宋体"/>
          <w:iCs/>
          <w:color w:val="auto"/>
          <w:sz w:val="21"/>
          <w:szCs w:val="21"/>
          <w:highlight w:val="none"/>
          <w:lang w:val="en-US" w:eastAsia="zh-CN"/>
        </w:rPr>
        <w:t xml:space="preserve">    </w:t>
      </w:r>
    </w:p>
    <w:p w14:paraId="634E7F50">
      <w:pPr>
        <w:pStyle w:val="81"/>
        <w:keepNext w:val="0"/>
        <w:keepLines w:val="0"/>
        <w:pageBreakBefore w:val="0"/>
        <w:widowControl w:val="0"/>
        <w:kinsoku/>
        <w:wordWrap/>
        <w:overflowPunct/>
        <w:topLinePunct w:val="0"/>
        <w:autoSpaceDE/>
        <w:autoSpaceDN/>
        <w:bidi w:val="0"/>
        <w:spacing w:beforeLines="0" w:afterLines="0" w:line="360" w:lineRule="auto"/>
        <w:ind w:left="0" w:firstLine="420" w:firstLineChars="0"/>
        <w:jc w:val="both"/>
        <w:textAlignment w:val="auto"/>
        <w:outlineLvl w:val="9"/>
        <w:rPr>
          <w:rFonts w:hint="eastAsia" w:ascii="宋体" w:hAnsi="宋体" w:eastAsia="宋体" w:cs="宋体"/>
          <w:b w:val="0"/>
          <w:bCs w:val="0"/>
          <w:color w:val="auto"/>
          <w:sz w:val="21"/>
          <w:szCs w:val="21"/>
          <w:highlight w:val="none"/>
          <w:u w:val="none"/>
          <w:lang w:val="en-US" w:eastAsia="zh-CN"/>
        </w:rPr>
      </w:pPr>
      <w:r>
        <w:rPr>
          <w:rFonts w:hint="eastAsia" w:ascii="宋体" w:hAnsi="宋体" w:eastAsia="宋体" w:cs="宋体"/>
          <w:iCs w:val="0"/>
          <w:color w:val="auto"/>
          <w:kern w:val="2"/>
          <w:sz w:val="21"/>
          <w:szCs w:val="21"/>
          <w:highlight w:val="none"/>
          <w:u w:val="none"/>
          <w:lang w:val="en-US" w:eastAsia="zh-CN"/>
        </w:rPr>
        <w:t xml:space="preserve">     </w:t>
      </w:r>
      <w:r>
        <w:rPr>
          <w:rFonts w:hint="eastAsia" w:ascii="宋体" w:hAnsi="宋体" w:eastAsia="宋体" w:cs="宋体"/>
          <w:iCs w:val="0"/>
          <w:color w:val="auto"/>
          <w:kern w:val="2"/>
          <w:sz w:val="21"/>
          <w:szCs w:val="21"/>
          <w:highlight w:val="none"/>
          <w:u w:val="none"/>
        </w:rPr>
        <w:sym w:font="Wingdings" w:char="00FE"/>
      </w:r>
      <w:r>
        <w:rPr>
          <w:rFonts w:hint="eastAsia" w:ascii="宋体" w:hAnsi="宋体" w:eastAsia="宋体" w:cs="宋体"/>
          <w:iCs w:val="0"/>
          <w:color w:val="auto"/>
          <w:kern w:val="2"/>
          <w:sz w:val="21"/>
          <w:szCs w:val="21"/>
          <w:highlight w:val="none"/>
          <w:u w:val="none"/>
        </w:rPr>
        <w:t>否</w:t>
      </w:r>
    </w:p>
    <w:p w14:paraId="520FD886">
      <w:pPr>
        <w:keepNext w:val="0"/>
        <w:keepLines w:val="0"/>
        <w:pageBreakBefore w:val="0"/>
        <w:widowControl w:val="0"/>
        <w:numPr>
          <w:ilvl w:val="-1"/>
          <w:numId w:val="0"/>
        </w:numPr>
        <w:kinsoku/>
        <w:wordWrap/>
        <w:overflowPunct/>
        <w:topLinePunct w:val="0"/>
        <w:autoSpaceDE/>
        <w:autoSpaceDN/>
        <w:bidi w:val="0"/>
        <w:adjustRightInd w:val="0"/>
        <w:snapToGrid w:val="0"/>
        <w:spacing w:beforeLines="0" w:afterLines="0" w:line="360" w:lineRule="auto"/>
        <w:ind w:left="0" w:firstLine="0" w:firstLineChars="0"/>
        <w:jc w:val="both"/>
        <w:textAlignment w:val="auto"/>
        <w:outlineLvl w:val="9"/>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 xml:space="preserve">    （1</w:t>
      </w:r>
      <w:r>
        <w:rPr>
          <w:rFonts w:hint="eastAsia" w:ascii="宋体" w:hAnsi="宋体" w:eastAsia="宋体" w:cs="宋体"/>
          <w:color w:val="auto"/>
          <w:sz w:val="21"/>
          <w:szCs w:val="21"/>
          <w:highlight w:val="none"/>
          <w:lang w:val="en" w:eastAsia="zh-CN"/>
        </w:rPr>
        <w:t>1</w:t>
      </w:r>
      <w:r>
        <w:rPr>
          <w:rFonts w:hint="eastAsia" w:ascii="宋体" w:hAnsi="宋体" w:eastAsia="宋体" w:cs="宋体"/>
          <w:color w:val="auto"/>
          <w:sz w:val="21"/>
          <w:szCs w:val="21"/>
          <w:highlight w:val="none"/>
          <w:lang w:val="en-US" w:eastAsia="zh-CN"/>
        </w:rPr>
        <w:t>）涉及商品包装和快递包装的，是否参考</w:t>
      </w:r>
      <w:r>
        <w:rPr>
          <w:rFonts w:hint="eastAsia" w:ascii="宋体" w:hAnsi="宋体" w:eastAsia="宋体" w:cs="宋体"/>
          <w:color w:val="auto"/>
          <w:sz w:val="21"/>
          <w:szCs w:val="21"/>
          <w:highlight w:val="none"/>
        </w:rPr>
        <w:t>《商品包装政府采购需求标准（试行）》、《快递包装政府采购需求标准（试行）》</w:t>
      </w:r>
      <w:r>
        <w:rPr>
          <w:rFonts w:hint="eastAsia" w:ascii="宋体" w:hAnsi="宋体" w:eastAsia="宋体" w:cs="宋体"/>
          <w:color w:val="auto"/>
          <w:sz w:val="21"/>
          <w:szCs w:val="21"/>
          <w:highlight w:val="none"/>
          <w:lang w:eastAsia="zh-CN"/>
        </w:rPr>
        <w:t>明确产品及相关快递服务的具体包装要求：</w:t>
      </w:r>
    </w:p>
    <w:p w14:paraId="02205ABF">
      <w:pPr>
        <w:keepNext w:val="0"/>
        <w:keepLines w:val="0"/>
        <w:pageBreakBefore w:val="0"/>
        <w:widowControl w:val="0"/>
        <w:numPr>
          <w:ilvl w:val="-1"/>
          <w:numId w:val="0"/>
        </w:numPr>
        <w:kinsoku/>
        <w:wordWrap/>
        <w:overflowPunct/>
        <w:topLinePunct w:val="0"/>
        <w:autoSpaceDE/>
        <w:autoSpaceDN/>
        <w:bidi w:val="0"/>
        <w:adjustRightInd w:val="0"/>
        <w:snapToGrid w:val="0"/>
        <w:spacing w:beforeLines="0" w:afterLines="0" w:line="360" w:lineRule="auto"/>
        <w:ind w:left="0" w:firstLine="840" w:firstLineChars="400"/>
        <w:jc w:val="both"/>
        <w:textAlignment w:val="auto"/>
        <w:outlineLvl w:val="9"/>
        <w:rPr>
          <w:rFonts w:hint="eastAsia" w:ascii="宋体" w:hAnsi="宋体" w:eastAsia="宋体" w:cs="宋体"/>
          <w:iCs w:val="0"/>
          <w:color w:val="auto"/>
          <w:sz w:val="21"/>
          <w:szCs w:val="21"/>
          <w:highlight w:val="none"/>
          <w:lang w:val="en-US" w:eastAsia="zh-CN"/>
        </w:rPr>
      </w:pPr>
      <w:r>
        <w:rPr>
          <w:rFonts w:hint="eastAsia" w:ascii="宋体" w:hAnsi="宋体" w:eastAsia="宋体" w:cs="宋体"/>
          <w:iCs w:val="0"/>
          <w:color w:val="auto"/>
          <w:sz w:val="21"/>
          <w:szCs w:val="21"/>
          <w:highlight w:val="none"/>
        </w:rPr>
        <w:sym w:font="Wingdings" w:char="00FE"/>
      </w:r>
      <w:r>
        <w:rPr>
          <w:rFonts w:hint="eastAsia" w:ascii="宋体" w:hAnsi="宋体" w:eastAsia="宋体" w:cs="宋体"/>
          <w:iCs w:val="0"/>
          <w:color w:val="auto"/>
          <w:sz w:val="21"/>
          <w:szCs w:val="21"/>
          <w:highlight w:val="none"/>
        </w:rPr>
        <w:t xml:space="preserve">是       </w:t>
      </w:r>
      <w:r>
        <w:rPr>
          <w:rFonts w:hint="eastAsia" w:ascii="宋体" w:hAnsi="宋体" w:eastAsia="宋体" w:cs="宋体"/>
          <w:iCs w:val="0"/>
          <w:color w:val="auto"/>
          <w:sz w:val="21"/>
          <w:szCs w:val="21"/>
          <w:highlight w:val="none"/>
        </w:rPr>
        <w:sym w:font="Wingdings" w:char="00A8"/>
      </w:r>
      <w:r>
        <w:rPr>
          <w:rFonts w:hint="eastAsia" w:ascii="宋体" w:hAnsi="宋体" w:eastAsia="宋体" w:cs="宋体"/>
          <w:iCs w:val="0"/>
          <w:color w:val="auto"/>
          <w:sz w:val="21"/>
          <w:szCs w:val="21"/>
          <w:highlight w:val="none"/>
        </w:rPr>
        <w:t>否</w:t>
      </w:r>
      <w:r>
        <w:rPr>
          <w:rFonts w:hint="eastAsia" w:ascii="宋体" w:hAnsi="宋体" w:eastAsia="宋体" w:cs="宋体"/>
          <w:iCs w:val="0"/>
          <w:color w:val="auto"/>
          <w:sz w:val="21"/>
          <w:szCs w:val="21"/>
          <w:highlight w:val="none"/>
          <w:lang w:val="en-US" w:eastAsia="zh-CN"/>
        </w:rPr>
        <w:t xml:space="preserve">      </w:t>
      </w:r>
      <w:r>
        <w:rPr>
          <w:rFonts w:hint="eastAsia" w:ascii="宋体" w:hAnsi="宋体" w:eastAsia="宋体" w:cs="宋体"/>
          <w:iCs w:val="0"/>
          <w:color w:val="auto"/>
          <w:sz w:val="21"/>
          <w:szCs w:val="21"/>
          <w:highlight w:val="none"/>
        </w:rPr>
        <w:sym w:font="Wingdings" w:char="00A8"/>
      </w:r>
      <w:r>
        <w:rPr>
          <w:rFonts w:hint="eastAsia" w:ascii="宋体" w:hAnsi="宋体" w:eastAsia="宋体" w:cs="宋体"/>
          <w:iCs w:val="0"/>
          <w:color w:val="auto"/>
          <w:sz w:val="21"/>
          <w:szCs w:val="21"/>
          <w:highlight w:val="none"/>
          <w:lang w:eastAsia="zh-CN"/>
        </w:rPr>
        <w:t>不涉及</w:t>
      </w:r>
    </w:p>
    <w:p w14:paraId="4EF29A05">
      <w:pPr>
        <w:keepNext w:val="0"/>
        <w:keepLines w:val="0"/>
        <w:pageBreakBefore w:val="0"/>
        <w:widowControl w:val="0"/>
        <w:numPr>
          <w:ilvl w:val="0"/>
          <w:numId w:val="15"/>
        </w:numPr>
        <w:kinsoku/>
        <w:wordWrap/>
        <w:overflowPunct/>
        <w:topLinePunct w:val="0"/>
        <w:autoSpaceDE/>
        <w:autoSpaceDN/>
        <w:bidi w:val="0"/>
        <w:adjustRightInd w:val="0"/>
        <w:snapToGrid w:val="0"/>
        <w:spacing w:beforeLines="0" w:afterLines="0" w:line="360" w:lineRule="auto"/>
        <w:ind w:left="0" w:firstLine="422" w:firstLineChars="200"/>
        <w:jc w:val="both"/>
        <w:textAlignment w:val="auto"/>
        <w:outlineLvl w:val="9"/>
        <w:rPr>
          <w:rFonts w:hint="eastAsia" w:ascii="宋体" w:hAnsi="宋体" w:eastAsia="宋体" w:cs="宋体"/>
          <w:b/>
          <w:color w:val="auto"/>
          <w:sz w:val="21"/>
          <w:szCs w:val="21"/>
          <w:highlight w:val="none"/>
        </w:rPr>
      </w:pPr>
      <w:r>
        <w:rPr>
          <w:rFonts w:hint="eastAsia" w:ascii="宋体" w:hAnsi="宋体" w:eastAsia="宋体" w:cs="宋体"/>
          <w:b/>
          <w:color w:val="auto"/>
          <w:sz w:val="21"/>
          <w:szCs w:val="21"/>
          <w:highlight w:val="none"/>
        </w:rPr>
        <w:t>合同金额</w:t>
      </w:r>
    </w:p>
    <w:p w14:paraId="13EEF910">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（1）合同金额小写：</w:t>
      </w:r>
      <w:r>
        <w:rPr>
          <w:rFonts w:hint="eastAsia" w:ascii="宋体" w:hAnsi="宋体" w:eastAsia="宋体" w:cs="宋体"/>
          <w:color w:val="auto"/>
          <w:sz w:val="21"/>
          <w:szCs w:val="21"/>
          <w:highlight w:val="none"/>
          <w:u w:val="single"/>
        </w:rPr>
        <w:t xml:space="preserve">                 </w:t>
      </w:r>
      <w:r>
        <w:rPr>
          <w:rFonts w:hint="eastAsia" w:ascii="宋体" w:hAnsi="宋体" w:eastAsia="宋体" w:cs="宋体"/>
          <w:color w:val="auto"/>
          <w:sz w:val="21"/>
          <w:szCs w:val="21"/>
          <w:highlight w:val="none"/>
          <w:u w:val="single"/>
          <w:lang w:val="en-US" w:eastAsia="zh-CN"/>
        </w:rPr>
        <w:t xml:space="preserve">    </w:t>
      </w:r>
      <w:r>
        <w:rPr>
          <w:rFonts w:hint="eastAsia" w:ascii="宋体" w:hAnsi="宋体" w:eastAsia="宋体" w:cs="宋体"/>
          <w:color w:val="auto"/>
          <w:sz w:val="21"/>
          <w:szCs w:val="21"/>
          <w:highlight w:val="none"/>
          <w:u w:val="single"/>
        </w:rPr>
        <w:t xml:space="preserve">      </w:t>
      </w:r>
    </w:p>
    <w:p w14:paraId="34B4E8CE">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0" w:firstLineChars="0"/>
        <w:jc w:val="both"/>
        <w:textAlignment w:val="auto"/>
        <w:outlineLvl w:val="9"/>
        <w:rPr>
          <w:rFonts w:hint="eastAsia" w:ascii="宋体" w:hAnsi="宋体" w:eastAsia="宋体" w:cs="宋体"/>
          <w:color w:val="auto"/>
          <w:sz w:val="21"/>
          <w:szCs w:val="21"/>
          <w:highlight w:val="none"/>
          <w:u w:val="single"/>
        </w:rPr>
      </w:pPr>
      <w:r>
        <w:rPr>
          <w:rFonts w:hint="eastAsia" w:ascii="宋体" w:hAnsi="宋体" w:eastAsia="宋体" w:cs="宋体"/>
          <w:color w:val="auto"/>
          <w:sz w:val="21"/>
          <w:szCs w:val="21"/>
          <w:highlight w:val="none"/>
          <w:lang w:val="en-US" w:eastAsia="zh-CN"/>
        </w:rPr>
        <w:t xml:space="preserve">                 </w:t>
      </w:r>
      <w:r>
        <w:rPr>
          <w:rFonts w:hint="eastAsia" w:ascii="宋体" w:hAnsi="宋体" w:eastAsia="宋体" w:cs="宋体"/>
          <w:color w:val="auto"/>
          <w:sz w:val="21"/>
          <w:szCs w:val="21"/>
          <w:highlight w:val="none"/>
        </w:rPr>
        <w:t>大写：</w:t>
      </w:r>
      <w:r>
        <w:rPr>
          <w:rFonts w:hint="eastAsia" w:ascii="宋体" w:hAnsi="宋体" w:eastAsia="宋体" w:cs="宋体"/>
          <w:color w:val="auto"/>
          <w:sz w:val="21"/>
          <w:szCs w:val="21"/>
          <w:highlight w:val="none"/>
          <w:u w:val="single"/>
        </w:rPr>
        <w:t xml:space="preserve">           </w:t>
      </w:r>
      <w:r>
        <w:rPr>
          <w:rFonts w:hint="eastAsia" w:ascii="宋体" w:hAnsi="宋体" w:eastAsia="宋体" w:cs="宋体"/>
          <w:color w:val="auto"/>
          <w:sz w:val="21"/>
          <w:szCs w:val="21"/>
          <w:highlight w:val="none"/>
          <w:u w:val="single"/>
          <w:lang w:val="en-US" w:eastAsia="zh-CN"/>
        </w:rPr>
        <w:t xml:space="preserve"> </w:t>
      </w:r>
      <w:r>
        <w:rPr>
          <w:rFonts w:hint="eastAsia" w:ascii="宋体" w:hAnsi="宋体" w:eastAsia="宋体" w:cs="宋体"/>
          <w:color w:val="auto"/>
          <w:sz w:val="21"/>
          <w:szCs w:val="21"/>
          <w:highlight w:val="none"/>
          <w:u w:val="single"/>
        </w:rPr>
        <w:t xml:space="preserve">     </w:t>
      </w:r>
      <w:r>
        <w:rPr>
          <w:rFonts w:hint="eastAsia" w:ascii="宋体" w:hAnsi="宋体" w:eastAsia="宋体" w:cs="宋体"/>
          <w:color w:val="auto"/>
          <w:sz w:val="21"/>
          <w:szCs w:val="21"/>
          <w:highlight w:val="none"/>
          <w:u w:val="single"/>
          <w:lang w:val="en-US" w:eastAsia="zh-CN"/>
        </w:rPr>
        <w:t xml:space="preserve">    </w:t>
      </w:r>
      <w:r>
        <w:rPr>
          <w:rFonts w:hint="eastAsia" w:ascii="宋体" w:hAnsi="宋体" w:eastAsia="宋体" w:cs="宋体"/>
          <w:color w:val="auto"/>
          <w:sz w:val="21"/>
          <w:szCs w:val="21"/>
          <w:highlight w:val="none"/>
          <w:u w:val="single"/>
        </w:rPr>
        <w:t xml:space="preserve">      </w:t>
      </w:r>
    </w:p>
    <w:p w14:paraId="51E92088">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0" w:firstLineChars="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 xml:space="preserve">         </w:t>
      </w:r>
      <w:r>
        <w:rPr>
          <w:rFonts w:hint="eastAsia" w:ascii="宋体" w:hAnsi="宋体" w:eastAsia="宋体" w:cs="宋体"/>
          <w:color w:val="auto"/>
          <w:sz w:val="21"/>
          <w:szCs w:val="21"/>
          <w:highlight w:val="none"/>
        </w:rPr>
        <w:t>分包金额</w:t>
      </w:r>
      <w:r>
        <w:rPr>
          <w:rFonts w:hint="eastAsia" w:ascii="宋体" w:hAnsi="宋体" w:eastAsia="宋体" w:cs="宋体"/>
          <w:color w:val="auto"/>
          <w:sz w:val="21"/>
          <w:szCs w:val="21"/>
          <w:highlight w:val="none"/>
          <w:lang w:eastAsia="zh-CN"/>
        </w:rPr>
        <w:t>（如有）</w:t>
      </w:r>
      <w:r>
        <w:rPr>
          <w:rFonts w:hint="eastAsia" w:ascii="宋体" w:hAnsi="宋体" w:eastAsia="宋体" w:cs="宋体"/>
          <w:color w:val="auto"/>
          <w:sz w:val="21"/>
          <w:szCs w:val="21"/>
          <w:highlight w:val="none"/>
        </w:rPr>
        <w:t>小写：</w:t>
      </w:r>
      <w:r>
        <w:rPr>
          <w:rFonts w:hint="eastAsia" w:ascii="宋体" w:hAnsi="宋体" w:eastAsia="宋体" w:cs="宋体"/>
          <w:color w:val="auto"/>
          <w:sz w:val="21"/>
          <w:szCs w:val="21"/>
          <w:highlight w:val="none"/>
          <w:u w:val="single"/>
        </w:rPr>
        <w:t xml:space="preserve">                   </w:t>
      </w:r>
    </w:p>
    <w:p w14:paraId="58049B7D">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0" w:firstLineChars="0"/>
        <w:jc w:val="both"/>
        <w:textAlignment w:val="auto"/>
        <w:outlineLvl w:val="9"/>
        <w:rPr>
          <w:rFonts w:hint="eastAsia" w:ascii="宋体" w:hAnsi="宋体" w:eastAsia="宋体" w:cs="宋体"/>
          <w:color w:val="auto"/>
          <w:sz w:val="21"/>
          <w:szCs w:val="21"/>
          <w:highlight w:val="none"/>
          <w:u w:val="single"/>
        </w:rPr>
      </w:pPr>
      <w:r>
        <w:rPr>
          <w:rFonts w:hint="eastAsia" w:ascii="宋体" w:hAnsi="宋体" w:eastAsia="宋体" w:cs="宋体"/>
          <w:color w:val="auto"/>
          <w:sz w:val="21"/>
          <w:szCs w:val="21"/>
          <w:highlight w:val="none"/>
          <w:lang w:val="en-US" w:eastAsia="zh-CN"/>
        </w:rPr>
        <w:t xml:space="preserve">                     </w:t>
      </w:r>
      <w:r>
        <w:rPr>
          <w:rFonts w:hint="eastAsia" w:ascii="宋体" w:hAnsi="宋体" w:eastAsia="宋体" w:cs="宋体"/>
          <w:color w:val="auto"/>
          <w:sz w:val="21"/>
          <w:szCs w:val="21"/>
          <w:highlight w:val="none"/>
        </w:rPr>
        <w:t>大写：</w:t>
      </w:r>
      <w:r>
        <w:rPr>
          <w:rFonts w:hint="eastAsia" w:ascii="宋体" w:hAnsi="宋体" w:eastAsia="宋体" w:cs="宋体"/>
          <w:color w:val="auto"/>
          <w:sz w:val="21"/>
          <w:szCs w:val="21"/>
          <w:highlight w:val="none"/>
          <w:u w:val="single"/>
        </w:rPr>
        <w:t xml:space="preserve">                   </w:t>
      </w:r>
      <w:r>
        <w:rPr>
          <w:rFonts w:hint="eastAsia" w:ascii="宋体" w:hAnsi="宋体" w:eastAsia="宋体" w:cs="宋体"/>
          <w:color w:val="auto"/>
          <w:sz w:val="21"/>
          <w:szCs w:val="21"/>
          <w:highlight w:val="none"/>
          <w:u w:val="single"/>
          <w:lang w:val="en-US" w:eastAsia="zh-CN"/>
        </w:rPr>
        <w:t xml:space="preserve"> </w:t>
      </w:r>
      <w:r>
        <w:rPr>
          <w:rFonts w:hint="eastAsia" w:ascii="宋体" w:hAnsi="宋体" w:eastAsia="宋体" w:cs="宋体"/>
          <w:color w:val="auto"/>
          <w:sz w:val="21"/>
          <w:szCs w:val="21"/>
          <w:highlight w:val="none"/>
          <w:u w:val="single"/>
        </w:rPr>
        <w:t xml:space="preserve">   </w:t>
      </w:r>
    </w:p>
    <w:p w14:paraId="4C4AF852">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0" w:firstLineChars="0"/>
        <w:jc w:val="both"/>
        <w:textAlignment w:val="auto"/>
        <w:outlineLvl w:val="9"/>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 xml:space="preserve">    （注：固定单价合同应填写单价和最高限价）</w:t>
      </w:r>
    </w:p>
    <w:p w14:paraId="6A01C966">
      <w:pPr>
        <w:keepNext w:val="0"/>
        <w:keepLines w:val="0"/>
        <w:pageBreakBefore w:val="0"/>
        <w:widowControl w:val="0"/>
        <w:numPr>
          <w:ilvl w:val="-1"/>
          <w:numId w:val="0"/>
        </w:numPr>
        <w:kinsoku/>
        <w:wordWrap/>
        <w:overflowPunct/>
        <w:topLinePunct w:val="0"/>
        <w:autoSpaceDE/>
        <w:autoSpaceDN/>
        <w:bidi w:val="0"/>
        <w:adjustRightInd w:val="0"/>
        <w:snapToGrid w:val="0"/>
        <w:spacing w:beforeLines="0" w:afterLines="0" w:line="360" w:lineRule="auto"/>
        <w:ind w:left="0" w:firstLine="0" w:firstLineChars="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 xml:space="preserve">    </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2</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合同定价方式</w:t>
      </w:r>
      <w:r>
        <w:rPr>
          <w:rFonts w:hint="eastAsia" w:ascii="宋体" w:hAnsi="宋体" w:eastAsia="宋体" w:cs="宋体"/>
          <w:color w:val="auto"/>
          <w:sz w:val="21"/>
          <w:szCs w:val="21"/>
          <w:highlight w:val="none"/>
          <w:lang w:eastAsia="zh-CN"/>
        </w:rPr>
        <w:t>（采用组合定价方式的，可以勾选多项）</w:t>
      </w:r>
      <w:r>
        <w:rPr>
          <w:rFonts w:hint="eastAsia" w:ascii="宋体" w:hAnsi="宋体" w:eastAsia="宋体" w:cs="宋体"/>
          <w:color w:val="auto"/>
          <w:sz w:val="21"/>
          <w:szCs w:val="21"/>
          <w:highlight w:val="none"/>
        </w:rPr>
        <w:t>：</w:t>
      </w:r>
    </w:p>
    <w:p w14:paraId="42794E21">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lang w:eastAsia="zh-CN"/>
        </w:rPr>
      </w:pPr>
      <w:r>
        <w:rPr>
          <w:rFonts w:hint="eastAsia" w:ascii="宋体" w:hAnsi="宋体" w:eastAsia="宋体" w:cs="宋体"/>
          <w:iCs/>
          <w:color w:val="auto"/>
          <w:sz w:val="21"/>
          <w:szCs w:val="21"/>
          <w:highlight w:val="none"/>
          <w:lang w:val="en-US" w:eastAsia="zh-CN"/>
        </w:rPr>
        <w:t xml:space="preserve">  </w:t>
      </w:r>
      <w:r>
        <w:rPr>
          <w:rFonts w:hint="eastAsia" w:ascii="宋体" w:hAnsi="宋体" w:eastAsia="宋体" w:cs="宋体"/>
          <w:iCs/>
          <w:color w:val="auto"/>
          <w:sz w:val="21"/>
          <w:szCs w:val="21"/>
          <w:highlight w:val="none"/>
        </w:rPr>
        <w:sym w:font="Wingdings" w:char="00FE"/>
      </w:r>
      <w:r>
        <w:rPr>
          <w:rFonts w:hint="eastAsia" w:ascii="宋体" w:hAnsi="宋体" w:eastAsia="宋体" w:cs="宋体"/>
          <w:iCs/>
          <w:color w:val="auto"/>
          <w:sz w:val="21"/>
          <w:szCs w:val="21"/>
          <w:highlight w:val="none"/>
        </w:rPr>
        <w:t xml:space="preserve">固定总价 </w:t>
      </w:r>
      <w:r>
        <w:rPr>
          <w:rFonts w:hint="eastAsia" w:ascii="宋体" w:hAnsi="宋体" w:eastAsia="宋体" w:cs="宋体"/>
          <w:iCs/>
          <w:color w:val="auto"/>
          <w:sz w:val="21"/>
          <w:szCs w:val="21"/>
          <w:highlight w:val="none"/>
        </w:rPr>
        <w:sym w:font="Wingdings" w:char="00A8"/>
      </w:r>
      <w:r>
        <w:rPr>
          <w:rFonts w:hint="eastAsia" w:ascii="宋体" w:hAnsi="宋体" w:eastAsia="宋体" w:cs="宋体"/>
          <w:iCs/>
          <w:color w:val="auto"/>
          <w:sz w:val="21"/>
          <w:szCs w:val="21"/>
          <w:highlight w:val="none"/>
        </w:rPr>
        <w:t>固定单价</w:t>
      </w:r>
      <w:r>
        <w:rPr>
          <w:rFonts w:hint="eastAsia" w:ascii="宋体" w:hAnsi="宋体" w:eastAsia="宋体" w:cs="宋体"/>
          <w:iCs/>
          <w:color w:val="auto"/>
          <w:sz w:val="21"/>
          <w:szCs w:val="21"/>
          <w:highlight w:val="none"/>
          <w:lang w:val="en-US" w:eastAsia="zh-CN"/>
        </w:rPr>
        <w:t xml:space="preserve"> </w:t>
      </w:r>
      <w:r>
        <w:rPr>
          <w:rFonts w:hint="eastAsia" w:ascii="宋体" w:hAnsi="宋体" w:eastAsia="宋体" w:cs="宋体"/>
          <w:iCs/>
          <w:color w:val="auto"/>
          <w:sz w:val="21"/>
          <w:szCs w:val="21"/>
          <w:highlight w:val="none"/>
        </w:rPr>
        <w:sym w:font="Wingdings" w:char="00A8"/>
      </w:r>
      <w:r>
        <w:rPr>
          <w:rFonts w:hint="eastAsia" w:ascii="宋体" w:hAnsi="宋体" w:eastAsia="宋体" w:cs="宋体"/>
          <w:iCs/>
          <w:color w:val="auto"/>
          <w:sz w:val="21"/>
          <w:szCs w:val="21"/>
          <w:highlight w:val="none"/>
          <w:lang w:eastAsia="zh-CN"/>
        </w:rPr>
        <w:t>固定费率</w:t>
      </w:r>
      <w:r>
        <w:rPr>
          <w:rFonts w:hint="eastAsia" w:ascii="宋体" w:hAnsi="宋体" w:eastAsia="宋体" w:cs="宋体"/>
          <w:iCs/>
          <w:color w:val="auto"/>
          <w:sz w:val="21"/>
          <w:szCs w:val="21"/>
          <w:highlight w:val="none"/>
        </w:rPr>
        <w:t xml:space="preserve"> </w:t>
      </w:r>
      <w:r>
        <w:rPr>
          <w:rFonts w:hint="eastAsia" w:ascii="宋体" w:hAnsi="宋体" w:eastAsia="宋体" w:cs="宋体"/>
          <w:iCs/>
          <w:color w:val="auto"/>
          <w:sz w:val="21"/>
          <w:szCs w:val="21"/>
          <w:highlight w:val="none"/>
        </w:rPr>
        <w:sym w:font="Wingdings" w:char="00A8"/>
      </w:r>
      <w:r>
        <w:rPr>
          <w:rFonts w:hint="eastAsia" w:ascii="宋体" w:hAnsi="宋体" w:eastAsia="宋体" w:cs="宋体"/>
          <w:iCs/>
          <w:color w:val="auto"/>
          <w:sz w:val="21"/>
          <w:szCs w:val="21"/>
          <w:highlight w:val="none"/>
        </w:rPr>
        <w:t xml:space="preserve">成本补偿 </w:t>
      </w:r>
      <w:r>
        <w:rPr>
          <w:rFonts w:hint="eastAsia" w:ascii="宋体" w:hAnsi="宋体" w:eastAsia="宋体" w:cs="宋体"/>
          <w:iCs/>
          <w:color w:val="auto"/>
          <w:sz w:val="21"/>
          <w:szCs w:val="21"/>
          <w:highlight w:val="none"/>
        </w:rPr>
        <w:sym w:font="Wingdings" w:char="00A8"/>
      </w:r>
      <w:r>
        <w:rPr>
          <w:rFonts w:hint="eastAsia" w:ascii="宋体" w:hAnsi="宋体" w:eastAsia="宋体" w:cs="宋体"/>
          <w:iCs/>
          <w:color w:val="auto"/>
          <w:sz w:val="21"/>
          <w:szCs w:val="21"/>
          <w:highlight w:val="none"/>
        </w:rPr>
        <w:t>绩效激励</w:t>
      </w:r>
      <w:r>
        <w:rPr>
          <w:rFonts w:hint="eastAsia" w:ascii="宋体" w:hAnsi="宋体" w:eastAsia="宋体" w:cs="宋体"/>
          <w:iCs/>
          <w:color w:val="auto"/>
          <w:sz w:val="21"/>
          <w:szCs w:val="21"/>
          <w:highlight w:val="none"/>
          <w:lang w:val="en-US" w:eastAsia="zh-CN"/>
        </w:rPr>
        <w:t xml:space="preserve"> </w:t>
      </w:r>
      <w:r>
        <w:rPr>
          <w:rFonts w:hint="eastAsia" w:ascii="宋体" w:hAnsi="宋体" w:eastAsia="宋体" w:cs="宋体"/>
          <w:iCs/>
          <w:color w:val="auto"/>
          <w:sz w:val="21"/>
          <w:szCs w:val="21"/>
          <w:highlight w:val="none"/>
        </w:rPr>
        <w:sym w:font="Wingdings" w:char="00A8"/>
      </w:r>
      <w:r>
        <w:rPr>
          <w:rFonts w:hint="eastAsia" w:ascii="宋体" w:hAnsi="宋体" w:eastAsia="宋体" w:cs="宋体"/>
          <w:iCs/>
          <w:color w:val="auto"/>
          <w:sz w:val="21"/>
          <w:szCs w:val="21"/>
          <w:highlight w:val="none"/>
          <w:lang w:eastAsia="zh-CN"/>
        </w:rPr>
        <w:t>其他</w:t>
      </w:r>
      <w:r>
        <w:rPr>
          <w:rFonts w:hint="eastAsia" w:ascii="宋体" w:hAnsi="宋体" w:eastAsia="宋体" w:cs="宋体"/>
          <w:color w:val="auto"/>
          <w:sz w:val="21"/>
          <w:szCs w:val="21"/>
          <w:highlight w:val="none"/>
          <w:u w:val="single"/>
        </w:rPr>
        <w:t xml:space="preserve">       </w:t>
      </w:r>
    </w:p>
    <w:p w14:paraId="18CC87FA">
      <w:pPr>
        <w:pStyle w:val="85"/>
        <w:keepNext w:val="0"/>
        <w:keepLines w:val="0"/>
        <w:pageBreakBefore w:val="0"/>
        <w:widowControl w:val="0"/>
        <w:kinsoku/>
        <w:wordWrap/>
        <w:overflowPunct/>
        <w:topLinePunct w:val="0"/>
        <w:autoSpaceDE/>
        <w:autoSpaceDN/>
        <w:bidi w:val="0"/>
        <w:spacing w:beforeLines="0" w:afterLines="0" w:line="360" w:lineRule="auto"/>
        <w:ind w:left="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w:t>
      </w:r>
      <w:r>
        <w:rPr>
          <w:rFonts w:hint="eastAsia" w:ascii="宋体" w:hAnsi="宋体" w:eastAsia="宋体" w:cs="宋体"/>
          <w:color w:val="auto"/>
          <w:sz w:val="21"/>
          <w:szCs w:val="21"/>
          <w:highlight w:val="none"/>
          <w:lang w:val="en-US" w:eastAsia="zh-CN"/>
        </w:rPr>
        <w:t>3</w:t>
      </w:r>
      <w:r>
        <w:rPr>
          <w:rFonts w:hint="eastAsia" w:ascii="宋体" w:hAnsi="宋体" w:eastAsia="宋体" w:cs="宋体"/>
          <w:color w:val="auto"/>
          <w:sz w:val="21"/>
          <w:szCs w:val="21"/>
          <w:highlight w:val="none"/>
        </w:rPr>
        <w:t>）付款方式（按项目实际勾选填写）：</w:t>
      </w:r>
    </w:p>
    <w:p w14:paraId="7C40EB19">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630" w:firstLineChars="300"/>
        <w:jc w:val="both"/>
        <w:textAlignment w:val="auto"/>
        <w:outlineLvl w:val="9"/>
        <w:rPr>
          <w:rFonts w:hint="eastAsia" w:ascii="宋体" w:hAnsi="宋体" w:eastAsia="宋体" w:cs="宋体"/>
          <w:color w:val="auto"/>
          <w:sz w:val="21"/>
          <w:szCs w:val="21"/>
          <w:highlight w:val="none"/>
          <w:u w:val="single"/>
        </w:rPr>
      </w:pPr>
      <w:r>
        <w:rPr>
          <w:rFonts w:hint="eastAsia" w:ascii="宋体" w:hAnsi="宋体" w:eastAsia="宋体" w:cs="宋体"/>
          <w:color w:val="auto"/>
          <w:sz w:val="21"/>
          <w:szCs w:val="21"/>
          <w:highlight w:val="none"/>
        </w:rPr>
        <w:sym w:font="Wingdings" w:char="00A8"/>
      </w:r>
      <w:r>
        <w:rPr>
          <w:rFonts w:hint="eastAsia" w:ascii="宋体" w:hAnsi="宋体" w:eastAsia="宋体" w:cs="宋体"/>
          <w:color w:val="auto"/>
          <w:sz w:val="21"/>
          <w:szCs w:val="21"/>
          <w:highlight w:val="none"/>
        </w:rPr>
        <w:t>全额付款：</w:t>
      </w:r>
      <w:r>
        <w:rPr>
          <w:rFonts w:hint="eastAsia" w:ascii="宋体" w:hAnsi="宋体" w:eastAsia="宋体" w:cs="宋体"/>
          <w:color w:val="auto"/>
          <w:sz w:val="21"/>
          <w:szCs w:val="21"/>
          <w:highlight w:val="none"/>
          <w:u w:val="single"/>
        </w:rPr>
        <w:t xml:space="preserve">     （应</w:t>
      </w:r>
      <w:r>
        <w:rPr>
          <w:rFonts w:hint="eastAsia" w:ascii="宋体" w:hAnsi="宋体" w:eastAsia="宋体" w:cs="宋体"/>
          <w:color w:val="auto"/>
          <w:sz w:val="21"/>
          <w:szCs w:val="21"/>
          <w:highlight w:val="none"/>
          <w:u w:val="single"/>
          <w:lang w:eastAsia="zh-CN"/>
        </w:rPr>
        <w:t>明确</w:t>
      </w:r>
      <w:r>
        <w:rPr>
          <w:rFonts w:hint="eastAsia" w:ascii="宋体" w:hAnsi="宋体" w:eastAsia="宋体" w:cs="宋体"/>
          <w:color w:val="auto"/>
          <w:sz w:val="21"/>
          <w:szCs w:val="21"/>
          <w:highlight w:val="none"/>
          <w:u w:val="single"/>
        </w:rPr>
        <w:t>一次性支付合同款项</w:t>
      </w:r>
      <w:r>
        <w:rPr>
          <w:rFonts w:hint="eastAsia" w:ascii="宋体" w:hAnsi="宋体" w:eastAsia="宋体" w:cs="宋体"/>
          <w:color w:val="auto"/>
          <w:sz w:val="21"/>
          <w:szCs w:val="21"/>
          <w:highlight w:val="none"/>
          <w:u w:val="single"/>
          <w:lang w:eastAsia="zh-CN"/>
        </w:rPr>
        <w:t>的条件</w:t>
      </w:r>
      <w:r>
        <w:rPr>
          <w:rFonts w:hint="eastAsia" w:ascii="宋体" w:hAnsi="宋体" w:eastAsia="宋体" w:cs="宋体"/>
          <w:color w:val="auto"/>
          <w:sz w:val="21"/>
          <w:szCs w:val="21"/>
          <w:highlight w:val="none"/>
          <w:u w:val="single"/>
        </w:rPr>
        <w:t xml:space="preserve">）                    </w:t>
      </w:r>
    </w:p>
    <w:p w14:paraId="2E0BA0A4">
      <w:pPr>
        <w:keepNext w:val="0"/>
        <w:keepLines w:val="0"/>
        <w:pageBreakBefore w:val="0"/>
        <w:widowControl w:val="0"/>
        <w:kinsoku/>
        <w:wordWrap/>
        <w:overflowPunct/>
        <w:topLinePunct w:val="0"/>
        <w:autoSpaceDE/>
        <w:autoSpaceDN/>
        <w:bidi w:val="0"/>
        <w:snapToGrid w:val="0"/>
        <w:spacing w:beforeLines="0" w:afterLines="0" w:line="360" w:lineRule="auto"/>
        <w:ind w:left="0" w:firstLine="630" w:firstLineChars="3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sym w:font="Wingdings" w:char="00FE"/>
      </w:r>
      <w:r>
        <w:rPr>
          <w:rFonts w:hint="eastAsia" w:ascii="宋体" w:hAnsi="宋体" w:eastAsia="宋体" w:cs="宋体"/>
          <w:color w:val="auto"/>
          <w:sz w:val="21"/>
          <w:szCs w:val="21"/>
          <w:highlight w:val="none"/>
        </w:rPr>
        <w:t>分期付款：</w:t>
      </w:r>
      <w:r>
        <w:rPr>
          <w:rFonts w:hint="eastAsia" w:ascii="宋体" w:hAnsi="宋体" w:eastAsia="宋体" w:cs="宋体"/>
          <w:color w:val="auto"/>
          <w:sz w:val="21"/>
          <w:szCs w:val="21"/>
          <w:highlight w:val="none"/>
          <w:u w:val="single"/>
        </w:rPr>
        <w:t xml:space="preserve"> </w:t>
      </w:r>
      <w:r>
        <w:rPr>
          <w:rFonts w:hint="eastAsia" w:ascii="宋体" w:hAnsi="宋体" w:eastAsia="宋体" w:cs="宋体"/>
          <w:color w:val="auto"/>
          <w:sz w:val="21"/>
          <w:szCs w:val="21"/>
          <w:highlight w:val="none"/>
          <w:u w:val="single"/>
          <w:lang w:val="en-US" w:eastAsia="zh-CN"/>
        </w:rPr>
        <w:t>甲方</w:t>
      </w:r>
      <w:r>
        <w:rPr>
          <w:rFonts w:hint="eastAsia" w:ascii="宋体" w:hAnsi="宋体" w:eastAsia="宋体" w:cs="宋体"/>
          <w:color w:val="auto"/>
          <w:sz w:val="21"/>
          <w:szCs w:val="21"/>
          <w:highlight w:val="none"/>
          <w:u w:val="single"/>
        </w:rPr>
        <w:t>对</w:t>
      </w:r>
      <w:r>
        <w:rPr>
          <w:rFonts w:hint="eastAsia" w:ascii="宋体" w:hAnsi="宋体" w:eastAsia="宋体" w:cs="宋体"/>
          <w:color w:val="auto"/>
          <w:sz w:val="21"/>
          <w:szCs w:val="21"/>
          <w:highlight w:val="none"/>
          <w:u w:val="single"/>
          <w:lang w:val="en-US" w:eastAsia="zh-CN"/>
        </w:rPr>
        <w:t>乙方</w:t>
      </w:r>
      <w:r>
        <w:rPr>
          <w:rFonts w:hint="eastAsia" w:ascii="宋体" w:hAnsi="宋体" w:eastAsia="宋体" w:cs="宋体"/>
          <w:color w:val="auto"/>
          <w:sz w:val="21"/>
          <w:szCs w:val="21"/>
          <w:highlight w:val="none"/>
          <w:u w:val="single"/>
        </w:rPr>
        <w:t>生产的产品首检合格后且收到供应商开具的有效等额发票后，</w:t>
      </w:r>
      <w:r>
        <w:rPr>
          <w:rFonts w:hint="eastAsia" w:ascii="宋体" w:hAnsi="宋体" w:eastAsia="宋体" w:cs="宋体"/>
          <w:color w:val="auto"/>
          <w:sz w:val="21"/>
          <w:szCs w:val="21"/>
          <w:highlight w:val="none"/>
          <w:u w:val="single"/>
          <w:lang w:val="en-US" w:eastAsia="zh-CN"/>
        </w:rPr>
        <w:t>甲方</w:t>
      </w:r>
      <w:r>
        <w:rPr>
          <w:rFonts w:hint="eastAsia" w:ascii="宋体" w:hAnsi="宋体" w:eastAsia="宋体" w:cs="宋体"/>
          <w:color w:val="auto"/>
          <w:sz w:val="21"/>
          <w:szCs w:val="21"/>
          <w:highlight w:val="none"/>
          <w:u w:val="single"/>
        </w:rPr>
        <w:t>于10个工作日内向</w:t>
      </w:r>
      <w:r>
        <w:rPr>
          <w:rFonts w:hint="eastAsia" w:ascii="宋体" w:hAnsi="宋体" w:eastAsia="宋体" w:cs="宋体"/>
          <w:color w:val="auto"/>
          <w:sz w:val="21"/>
          <w:szCs w:val="21"/>
          <w:highlight w:val="none"/>
          <w:u w:val="single"/>
          <w:lang w:val="en-US" w:eastAsia="zh-CN"/>
        </w:rPr>
        <w:t>乙方</w:t>
      </w:r>
      <w:r>
        <w:rPr>
          <w:rFonts w:hint="eastAsia" w:ascii="宋体" w:hAnsi="宋体" w:eastAsia="宋体" w:cs="宋体"/>
          <w:color w:val="auto"/>
          <w:sz w:val="21"/>
          <w:szCs w:val="21"/>
          <w:highlight w:val="none"/>
          <w:u w:val="single"/>
        </w:rPr>
        <w:t>支付合同总金额30%的货款。合同内所有产品在合同约定时间内运送至</w:t>
      </w:r>
      <w:r>
        <w:rPr>
          <w:rFonts w:hint="eastAsia" w:ascii="宋体" w:hAnsi="宋体" w:eastAsia="宋体" w:cs="宋体"/>
          <w:color w:val="auto"/>
          <w:sz w:val="21"/>
          <w:szCs w:val="21"/>
          <w:highlight w:val="none"/>
          <w:u w:val="single"/>
          <w:lang w:val="en-US" w:eastAsia="zh-CN"/>
        </w:rPr>
        <w:t>甲方</w:t>
      </w:r>
      <w:r>
        <w:rPr>
          <w:rFonts w:hint="eastAsia" w:ascii="宋体" w:hAnsi="宋体" w:eastAsia="宋体" w:cs="宋体"/>
          <w:color w:val="auto"/>
          <w:sz w:val="21"/>
          <w:szCs w:val="21"/>
          <w:highlight w:val="none"/>
          <w:u w:val="single"/>
        </w:rPr>
        <w:t>指定地点，履约验收合格，验收报告经双方签字盖章确认后，</w:t>
      </w:r>
      <w:r>
        <w:rPr>
          <w:rFonts w:hint="eastAsia" w:ascii="宋体" w:hAnsi="宋体" w:eastAsia="宋体" w:cs="宋体"/>
          <w:color w:val="auto"/>
          <w:sz w:val="21"/>
          <w:szCs w:val="21"/>
          <w:highlight w:val="none"/>
          <w:u w:val="single"/>
          <w:lang w:val="en-US" w:eastAsia="zh-CN"/>
        </w:rPr>
        <w:t>乙方</w:t>
      </w:r>
      <w:r>
        <w:rPr>
          <w:rFonts w:hint="eastAsia" w:ascii="宋体" w:hAnsi="宋体" w:eastAsia="宋体" w:cs="宋体"/>
          <w:color w:val="auto"/>
          <w:sz w:val="21"/>
          <w:szCs w:val="21"/>
          <w:highlight w:val="none"/>
          <w:u w:val="single"/>
        </w:rPr>
        <w:t>向</w:t>
      </w:r>
      <w:r>
        <w:rPr>
          <w:rFonts w:hint="eastAsia" w:ascii="宋体" w:hAnsi="宋体" w:eastAsia="宋体" w:cs="宋体"/>
          <w:color w:val="auto"/>
          <w:sz w:val="21"/>
          <w:szCs w:val="21"/>
          <w:highlight w:val="none"/>
          <w:u w:val="single"/>
          <w:lang w:val="en-US" w:eastAsia="zh-CN"/>
        </w:rPr>
        <w:t>甲方</w:t>
      </w:r>
      <w:r>
        <w:rPr>
          <w:rFonts w:hint="eastAsia" w:ascii="宋体" w:hAnsi="宋体" w:eastAsia="宋体" w:cs="宋体"/>
          <w:color w:val="auto"/>
          <w:sz w:val="21"/>
          <w:szCs w:val="21"/>
          <w:highlight w:val="none"/>
          <w:u w:val="single"/>
        </w:rPr>
        <w:t>开具有效的等额发票并提交相关合同结算必要凭证（如发票、验收单据</w:t>
      </w:r>
      <w:r>
        <w:rPr>
          <w:rFonts w:hint="eastAsia" w:ascii="宋体" w:hAnsi="宋体" w:eastAsia="宋体" w:cs="宋体"/>
          <w:color w:val="auto"/>
          <w:sz w:val="21"/>
          <w:szCs w:val="21"/>
          <w:highlight w:val="none"/>
          <w:u w:val="single"/>
          <w:lang w:eastAsia="zh-CN"/>
        </w:rPr>
        <w:t>、</w:t>
      </w:r>
      <w:r>
        <w:rPr>
          <w:rFonts w:hint="eastAsia" w:ascii="宋体" w:hAnsi="宋体" w:eastAsia="宋体" w:cs="宋体"/>
          <w:color w:val="auto"/>
          <w:sz w:val="21"/>
          <w:szCs w:val="21"/>
          <w:highlight w:val="none"/>
          <w:u w:val="single"/>
          <w:lang w:val="en-US" w:eastAsia="zh-CN"/>
        </w:rPr>
        <w:t>合同书</w:t>
      </w:r>
      <w:r>
        <w:rPr>
          <w:rFonts w:hint="eastAsia" w:ascii="宋体" w:hAnsi="宋体" w:eastAsia="宋体" w:cs="宋体"/>
          <w:color w:val="auto"/>
          <w:sz w:val="21"/>
          <w:szCs w:val="21"/>
          <w:highlight w:val="none"/>
          <w:u w:val="single"/>
        </w:rPr>
        <w:t>等），</w:t>
      </w:r>
      <w:r>
        <w:rPr>
          <w:rFonts w:hint="eastAsia" w:ascii="宋体" w:hAnsi="宋体" w:eastAsia="宋体" w:cs="宋体"/>
          <w:color w:val="auto"/>
          <w:sz w:val="21"/>
          <w:szCs w:val="21"/>
          <w:highlight w:val="none"/>
          <w:u w:val="single"/>
          <w:lang w:val="en-US" w:eastAsia="zh-CN"/>
        </w:rPr>
        <w:t>甲方</w:t>
      </w:r>
      <w:r>
        <w:rPr>
          <w:rFonts w:hint="eastAsia" w:ascii="宋体" w:hAnsi="宋体" w:eastAsia="宋体" w:cs="宋体"/>
          <w:color w:val="auto"/>
          <w:sz w:val="21"/>
          <w:szCs w:val="21"/>
          <w:highlight w:val="none"/>
          <w:u w:val="single"/>
        </w:rPr>
        <w:t>审核</w:t>
      </w:r>
      <w:r>
        <w:rPr>
          <w:rFonts w:hint="eastAsia" w:ascii="宋体" w:hAnsi="宋体" w:eastAsia="宋体" w:cs="宋体"/>
          <w:color w:val="auto"/>
          <w:sz w:val="21"/>
          <w:szCs w:val="21"/>
          <w:highlight w:val="none"/>
          <w:u w:val="single"/>
          <w:lang w:val="en-US" w:eastAsia="zh-CN"/>
        </w:rPr>
        <w:t>乙方</w:t>
      </w:r>
      <w:r>
        <w:rPr>
          <w:rFonts w:hint="eastAsia" w:ascii="宋体" w:hAnsi="宋体" w:eastAsia="宋体" w:cs="宋体"/>
          <w:color w:val="auto"/>
          <w:sz w:val="21"/>
          <w:szCs w:val="21"/>
          <w:highlight w:val="none"/>
          <w:u w:val="single"/>
        </w:rPr>
        <w:t>提供的结算资料无误后10个工作日内向</w:t>
      </w:r>
      <w:r>
        <w:rPr>
          <w:rFonts w:hint="eastAsia" w:ascii="宋体" w:hAnsi="宋体" w:eastAsia="宋体" w:cs="宋体"/>
          <w:color w:val="auto"/>
          <w:sz w:val="21"/>
          <w:szCs w:val="21"/>
          <w:highlight w:val="none"/>
          <w:u w:val="single"/>
          <w:lang w:val="en-US" w:eastAsia="zh-CN"/>
        </w:rPr>
        <w:t>乙方</w:t>
      </w:r>
      <w:r>
        <w:rPr>
          <w:rFonts w:hint="eastAsia" w:ascii="宋体" w:hAnsi="宋体" w:eastAsia="宋体" w:cs="宋体"/>
          <w:color w:val="auto"/>
          <w:sz w:val="21"/>
          <w:szCs w:val="21"/>
          <w:highlight w:val="none"/>
          <w:u w:val="single"/>
        </w:rPr>
        <w:t>支付合同剩余款项</w:t>
      </w:r>
      <w:r>
        <w:rPr>
          <w:rFonts w:hint="eastAsia" w:ascii="宋体" w:hAnsi="宋体" w:eastAsia="宋体" w:cs="宋体"/>
          <w:color w:val="auto"/>
          <w:sz w:val="21"/>
          <w:szCs w:val="21"/>
          <w:highlight w:val="none"/>
          <w:u w:val="single"/>
          <w:lang w:eastAsia="zh-CN"/>
        </w:rPr>
        <w:t>。</w:t>
      </w:r>
      <w:r>
        <w:rPr>
          <w:rFonts w:hint="eastAsia" w:ascii="宋体" w:hAnsi="宋体" w:eastAsia="宋体" w:cs="宋体"/>
          <w:color w:val="auto"/>
          <w:sz w:val="21"/>
          <w:szCs w:val="21"/>
          <w:highlight w:val="none"/>
          <w:u w:val="single"/>
        </w:rPr>
        <w:t xml:space="preserve"> </w:t>
      </w:r>
    </w:p>
    <w:p w14:paraId="3D5C2C1F">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630" w:firstLineChars="300"/>
        <w:jc w:val="both"/>
        <w:textAlignment w:val="auto"/>
        <w:outlineLvl w:val="9"/>
        <w:rPr>
          <w:rFonts w:hint="eastAsia" w:ascii="宋体" w:hAnsi="宋体" w:eastAsia="宋体" w:cs="宋体"/>
          <w:color w:val="auto"/>
          <w:sz w:val="21"/>
          <w:szCs w:val="21"/>
          <w:highlight w:val="none"/>
          <w:u w:val="single"/>
        </w:rPr>
      </w:pPr>
      <w:r>
        <w:rPr>
          <w:rFonts w:hint="eastAsia" w:ascii="宋体" w:hAnsi="宋体" w:eastAsia="宋体" w:cs="宋体"/>
          <w:color w:val="auto"/>
          <w:sz w:val="21"/>
          <w:szCs w:val="21"/>
          <w:highlight w:val="none"/>
        </w:rPr>
        <w:sym w:font="Wingdings" w:char="00A8"/>
      </w:r>
      <w:r>
        <w:rPr>
          <w:rFonts w:hint="eastAsia" w:ascii="宋体" w:hAnsi="宋体" w:eastAsia="宋体" w:cs="宋体"/>
          <w:color w:val="auto"/>
          <w:sz w:val="21"/>
          <w:szCs w:val="21"/>
          <w:highlight w:val="none"/>
        </w:rPr>
        <w:t>成本补偿：</w:t>
      </w:r>
      <w:r>
        <w:rPr>
          <w:rFonts w:hint="eastAsia" w:ascii="宋体" w:hAnsi="宋体" w:eastAsia="宋体" w:cs="宋体"/>
          <w:color w:val="auto"/>
          <w:sz w:val="21"/>
          <w:szCs w:val="21"/>
          <w:highlight w:val="none"/>
          <w:u w:val="single"/>
        </w:rPr>
        <w:t xml:space="preserve">      （应明确按照成本补偿方式的支付方式和支付条件）   </w:t>
      </w:r>
    </w:p>
    <w:p w14:paraId="7B11726D">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630" w:firstLineChars="3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sym w:font="Wingdings" w:char="00A8"/>
      </w:r>
      <w:r>
        <w:rPr>
          <w:rFonts w:hint="eastAsia" w:ascii="宋体" w:hAnsi="宋体" w:eastAsia="宋体" w:cs="宋体"/>
          <w:color w:val="auto"/>
          <w:sz w:val="21"/>
          <w:szCs w:val="21"/>
          <w:highlight w:val="none"/>
        </w:rPr>
        <w:t>绩效激励：</w:t>
      </w:r>
      <w:r>
        <w:rPr>
          <w:rFonts w:hint="eastAsia" w:ascii="宋体" w:hAnsi="宋体" w:eastAsia="宋体" w:cs="宋体"/>
          <w:color w:val="auto"/>
          <w:sz w:val="21"/>
          <w:szCs w:val="21"/>
          <w:highlight w:val="none"/>
          <w:u w:val="single"/>
        </w:rPr>
        <w:t xml:space="preserve">      （应明确按照绩效激励方式的支付方式和支付条件）   </w:t>
      </w:r>
    </w:p>
    <w:p w14:paraId="419D8467">
      <w:pPr>
        <w:keepNext w:val="0"/>
        <w:keepLines w:val="0"/>
        <w:pageBreakBefore w:val="0"/>
        <w:widowControl w:val="0"/>
        <w:numPr>
          <w:ilvl w:val="0"/>
          <w:numId w:val="15"/>
        </w:numPr>
        <w:kinsoku/>
        <w:wordWrap/>
        <w:overflowPunct/>
        <w:topLinePunct w:val="0"/>
        <w:autoSpaceDE/>
        <w:autoSpaceDN/>
        <w:bidi w:val="0"/>
        <w:adjustRightInd w:val="0"/>
        <w:snapToGrid w:val="0"/>
        <w:spacing w:beforeLines="0" w:afterLines="0" w:line="360" w:lineRule="auto"/>
        <w:ind w:left="0" w:firstLine="422" w:firstLineChars="200"/>
        <w:jc w:val="both"/>
        <w:textAlignment w:val="auto"/>
        <w:outlineLvl w:val="9"/>
        <w:rPr>
          <w:rFonts w:hint="eastAsia" w:ascii="宋体" w:hAnsi="宋体" w:eastAsia="宋体" w:cs="宋体"/>
          <w:b/>
          <w:bCs w:val="0"/>
          <w:color w:val="auto"/>
          <w:sz w:val="21"/>
          <w:szCs w:val="21"/>
          <w:highlight w:val="none"/>
          <w:u w:val="single"/>
        </w:rPr>
      </w:pPr>
      <w:r>
        <w:rPr>
          <w:rFonts w:hint="eastAsia" w:ascii="宋体" w:hAnsi="宋体" w:eastAsia="宋体" w:cs="宋体"/>
          <w:b/>
          <w:bCs w:val="0"/>
          <w:color w:val="auto"/>
          <w:sz w:val="21"/>
          <w:szCs w:val="21"/>
          <w:highlight w:val="none"/>
        </w:rPr>
        <w:t>合同履行</w:t>
      </w:r>
    </w:p>
    <w:p w14:paraId="105AB833">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（1）起始日期：</w:t>
      </w:r>
      <w:r>
        <w:rPr>
          <w:rFonts w:hint="eastAsia" w:ascii="宋体" w:hAnsi="宋体" w:eastAsia="宋体" w:cs="宋体"/>
          <w:color w:val="auto"/>
          <w:sz w:val="21"/>
          <w:szCs w:val="21"/>
          <w:highlight w:val="none"/>
          <w:u w:val="single"/>
        </w:rPr>
        <w:t xml:space="preserve"> </w:t>
      </w:r>
      <w:r>
        <w:rPr>
          <w:rFonts w:hint="eastAsia" w:cs="宋体"/>
          <w:color w:val="auto"/>
          <w:sz w:val="21"/>
          <w:szCs w:val="21"/>
          <w:highlight w:val="none"/>
          <w:u w:val="single"/>
          <w:lang w:val="en-US" w:eastAsia="zh-CN"/>
        </w:rPr>
        <w:t xml:space="preserve">    </w:t>
      </w:r>
      <w:r>
        <w:rPr>
          <w:rFonts w:hint="eastAsia" w:ascii="宋体" w:hAnsi="宋体" w:eastAsia="宋体" w:cs="宋体"/>
          <w:color w:val="auto"/>
          <w:sz w:val="21"/>
          <w:szCs w:val="21"/>
          <w:highlight w:val="none"/>
          <w:u w:val="single"/>
        </w:rPr>
        <w:t xml:space="preserve"> </w:t>
      </w:r>
      <w:r>
        <w:rPr>
          <w:rFonts w:hint="eastAsia" w:ascii="宋体" w:hAnsi="宋体" w:eastAsia="宋体" w:cs="宋体"/>
          <w:color w:val="auto"/>
          <w:sz w:val="21"/>
          <w:szCs w:val="21"/>
          <w:highlight w:val="none"/>
        </w:rPr>
        <w:t>年</w:t>
      </w:r>
      <w:r>
        <w:rPr>
          <w:rFonts w:hint="eastAsia" w:ascii="宋体" w:hAnsi="宋体" w:eastAsia="宋体" w:cs="宋体"/>
          <w:color w:val="auto"/>
          <w:sz w:val="21"/>
          <w:szCs w:val="21"/>
          <w:highlight w:val="none"/>
          <w:u w:val="single"/>
        </w:rPr>
        <w:t xml:space="preserve"> </w:t>
      </w:r>
      <w:r>
        <w:rPr>
          <w:rFonts w:hint="eastAsia" w:cs="宋体"/>
          <w:color w:val="auto"/>
          <w:sz w:val="21"/>
          <w:szCs w:val="21"/>
          <w:highlight w:val="none"/>
          <w:u w:val="single"/>
          <w:lang w:val="en-US" w:eastAsia="zh-CN"/>
        </w:rPr>
        <w:t xml:space="preserve">  </w:t>
      </w:r>
      <w:r>
        <w:rPr>
          <w:rFonts w:hint="eastAsia" w:ascii="宋体" w:hAnsi="宋体" w:eastAsia="宋体" w:cs="宋体"/>
          <w:color w:val="auto"/>
          <w:sz w:val="21"/>
          <w:szCs w:val="21"/>
          <w:highlight w:val="none"/>
          <w:u w:val="single"/>
        </w:rPr>
        <w:t xml:space="preserve"> </w:t>
      </w:r>
      <w:r>
        <w:rPr>
          <w:rFonts w:hint="eastAsia" w:ascii="宋体" w:hAnsi="宋体" w:eastAsia="宋体" w:cs="宋体"/>
          <w:color w:val="auto"/>
          <w:sz w:val="21"/>
          <w:szCs w:val="21"/>
          <w:highlight w:val="none"/>
        </w:rPr>
        <w:t>月</w:t>
      </w:r>
      <w:r>
        <w:rPr>
          <w:rFonts w:hint="eastAsia" w:ascii="宋体" w:hAnsi="宋体" w:eastAsia="宋体" w:cs="宋体"/>
          <w:color w:val="auto"/>
          <w:sz w:val="21"/>
          <w:szCs w:val="21"/>
          <w:highlight w:val="none"/>
          <w:u w:val="single"/>
        </w:rPr>
        <w:t xml:space="preserve">   </w:t>
      </w:r>
      <w:r>
        <w:rPr>
          <w:rFonts w:hint="eastAsia" w:ascii="宋体" w:hAnsi="宋体" w:eastAsia="宋体" w:cs="宋体"/>
          <w:color w:val="auto"/>
          <w:sz w:val="21"/>
          <w:szCs w:val="21"/>
          <w:highlight w:val="none"/>
        </w:rPr>
        <w:t>日，完成日期：</w:t>
      </w:r>
      <w:r>
        <w:rPr>
          <w:rFonts w:hint="eastAsia" w:ascii="宋体" w:hAnsi="宋体" w:eastAsia="宋体" w:cs="宋体"/>
          <w:color w:val="auto"/>
          <w:sz w:val="21"/>
          <w:szCs w:val="21"/>
          <w:highlight w:val="none"/>
          <w:u w:val="single"/>
        </w:rPr>
        <w:t xml:space="preserve"> </w:t>
      </w:r>
      <w:r>
        <w:rPr>
          <w:rFonts w:hint="eastAsia" w:cs="宋体"/>
          <w:color w:val="auto"/>
          <w:sz w:val="21"/>
          <w:szCs w:val="21"/>
          <w:highlight w:val="none"/>
          <w:u w:val="single"/>
          <w:lang w:val="en-US" w:eastAsia="zh-CN"/>
        </w:rPr>
        <w:t xml:space="preserve">    </w:t>
      </w:r>
      <w:r>
        <w:rPr>
          <w:rFonts w:hint="eastAsia" w:ascii="宋体" w:hAnsi="宋体" w:eastAsia="宋体" w:cs="宋体"/>
          <w:color w:val="auto"/>
          <w:sz w:val="21"/>
          <w:szCs w:val="21"/>
          <w:highlight w:val="none"/>
          <w:u w:val="single"/>
        </w:rPr>
        <w:t xml:space="preserve"> </w:t>
      </w:r>
      <w:r>
        <w:rPr>
          <w:rFonts w:hint="eastAsia" w:ascii="宋体" w:hAnsi="宋体" w:eastAsia="宋体" w:cs="宋体"/>
          <w:color w:val="auto"/>
          <w:sz w:val="21"/>
          <w:szCs w:val="21"/>
          <w:highlight w:val="none"/>
        </w:rPr>
        <w:t>年</w:t>
      </w:r>
      <w:r>
        <w:rPr>
          <w:rFonts w:hint="eastAsia" w:ascii="宋体" w:hAnsi="宋体" w:eastAsia="宋体" w:cs="宋体"/>
          <w:color w:val="auto"/>
          <w:sz w:val="21"/>
          <w:szCs w:val="21"/>
          <w:highlight w:val="none"/>
          <w:u w:val="single"/>
        </w:rPr>
        <w:t xml:space="preserve"> </w:t>
      </w:r>
      <w:r>
        <w:rPr>
          <w:rFonts w:hint="eastAsia" w:cs="宋体"/>
          <w:color w:val="auto"/>
          <w:sz w:val="21"/>
          <w:szCs w:val="21"/>
          <w:highlight w:val="none"/>
          <w:u w:val="single"/>
          <w:lang w:val="en-US" w:eastAsia="zh-CN"/>
        </w:rPr>
        <w:t xml:space="preserve">  </w:t>
      </w:r>
      <w:r>
        <w:rPr>
          <w:rFonts w:hint="eastAsia" w:ascii="宋体" w:hAnsi="宋体" w:eastAsia="宋体" w:cs="宋体"/>
          <w:color w:val="auto"/>
          <w:sz w:val="21"/>
          <w:szCs w:val="21"/>
          <w:highlight w:val="none"/>
          <w:u w:val="single"/>
        </w:rPr>
        <w:t xml:space="preserve"> </w:t>
      </w:r>
      <w:r>
        <w:rPr>
          <w:rFonts w:hint="eastAsia" w:ascii="宋体" w:hAnsi="宋体" w:eastAsia="宋体" w:cs="宋体"/>
          <w:color w:val="auto"/>
          <w:sz w:val="21"/>
          <w:szCs w:val="21"/>
          <w:highlight w:val="none"/>
        </w:rPr>
        <w:t>月</w:t>
      </w:r>
      <w:r>
        <w:rPr>
          <w:rFonts w:hint="eastAsia" w:ascii="宋体" w:hAnsi="宋体" w:eastAsia="宋体" w:cs="宋体"/>
          <w:color w:val="auto"/>
          <w:sz w:val="21"/>
          <w:szCs w:val="21"/>
          <w:highlight w:val="none"/>
          <w:u w:val="single"/>
        </w:rPr>
        <w:t xml:space="preserve">   </w:t>
      </w:r>
      <w:r>
        <w:rPr>
          <w:rFonts w:hint="eastAsia" w:ascii="宋体" w:hAnsi="宋体" w:eastAsia="宋体" w:cs="宋体"/>
          <w:color w:val="auto"/>
          <w:sz w:val="21"/>
          <w:szCs w:val="21"/>
          <w:highlight w:val="none"/>
        </w:rPr>
        <w:t>日。</w:t>
      </w:r>
    </w:p>
    <w:p w14:paraId="34673DBB">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u w:val="single"/>
        </w:rPr>
      </w:pPr>
      <w:r>
        <w:rPr>
          <w:rFonts w:hint="eastAsia" w:ascii="宋体" w:hAnsi="宋体" w:eastAsia="宋体" w:cs="宋体"/>
          <w:color w:val="auto"/>
          <w:sz w:val="21"/>
          <w:szCs w:val="21"/>
          <w:highlight w:val="none"/>
        </w:rPr>
        <w:t>（2）</w:t>
      </w:r>
      <w:r>
        <w:rPr>
          <w:rFonts w:hint="eastAsia" w:ascii="宋体" w:hAnsi="宋体" w:eastAsia="宋体" w:cs="宋体"/>
          <w:color w:val="auto"/>
          <w:sz w:val="21"/>
          <w:szCs w:val="21"/>
          <w:highlight w:val="none"/>
          <w:lang w:eastAsia="zh-CN"/>
        </w:rPr>
        <w:t>履约</w:t>
      </w:r>
      <w:r>
        <w:rPr>
          <w:rFonts w:hint="eastAsia" w:ascii="宋体" w:hAnsi="宋体" w:eastAsia="宋体" w:cs="宋体"/>
          <w:color w:val="auto"/>
          <w:sz w:val="21"/>
          <w:szCs w:val="21"/>
          <w:highlight w:val="none"/>
        </w:rPr>
        <w:t>地点</w:t>
      </w:r>
      <w:r>
        <w:rPr>
          <w:rFonts w:hint="eastAsia" w:ascii="宋体" w:hAnsi="宋体" w:eastAsia="宋体" w:cs="宋体"/>
          <w:b w:val="0"/>
          <w:bCs/>
          <w:color w:val="auto"/>
          <w:sz w:val="21"/>
          <w:szCs w:val="21"/>
          <w:highlight w:val="none"/>
        </w:rPr>
        <w:t>：</w:t>
      </w:r>
      <w:r>
        <w:rPr>
          <w:rFonts w:hint="eastAsia" w:ascii="宋体" w:hAnsi="宋体" w:eastAsia="宋体" w:cs="宋体"/>
          <w:color w:val="auto"/>
          <w:sz w:val="21"/>
          <w:szCs w:val="21"/>
          <w:highlight w:val="none"/>
          <w:u w:val="single"/>
        </w:rPr>
        <w:t xml:space="preserve"> 根据</w:t>
      </w:r>
      <w:r>
        <w:rPr>
          <w:rFonts w:hint="eastAsia" w:ascii="宋体" w:hAnsi="宋体" w:eastAsia="宋体" w:cs="宋体"/>
          <w:color w:val="auto"/>
          <w:sz w:val="21"/>
          <w:szCs w:val="21"/>
          <w:highlight w:val="none"/>
          <w:u w:val="single"/>
          <w:lang w:val="en-US" w:eastAsia="zh-CN"/>
        </w:rPr>
        <w:t>甲方</w:t>
      </w:r>
      <w:r>
        <w:rPr>
          <w:rFonts w:hint="eastAsia" w:ascii="宋体" w:hAnsi="宋体" w:eastAsia="宋体" w:cs="宋体"/>
          <w:color w:val="auto"/>
          <w:sz w:val="21"/>
          <w:szCs w:val="21"/>
          <w:highlight w:val="none"/>
          <w:u w:val="single"/>
        </w:rPr>
        <w:t>实际需求，配送至广东珠海、中山、江门、湛江、阳江、茂名共六个地市范围内的具体地点实施，及</w:t>
      </w:r>
      <w:r>
        <w:rPr>
          <w:rFonts w:hint="eastAsia" w:ascii="宋体" w:hAnsi="宋体" w:eastAsia="宋体" w:cs="宋体"/>
          <w:color w:val="auto"/>
          <w:sz w:val="21"/>
          <w:szCs w:val="21"/>
          <w:highlight w:val="none"/>
          <w:u w:val="single"/>
          <w:lang w:val="en-US" w:eastAsia="zh-CN"/>
        </w:rPr>
        <w:t>甲方</w:t>
      </w:r>
      <w:r>
        <w:rPr>
          <w:rFonts w:hint="eastAsia" w:ascii="宋体" w:hAnsi="宋体" w:eastAsia="宋体" w:cs="宋体"/>
          <w:color w:val="auto"/>
          <w:sz w:val="21"/>
          <w:szCs w:val="21"/>
          <w:highlight w:val="none"/>
          <w:u w:val="single"/>
        </w:rPr>
        <w:t xml:space="preserve">指定的其他地点（广东省范围内） </w:t>
      </w:r>
    </w:p>
    <w:p w14:paraId="6118A80A">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lang w:eastAsia="zh-CN"/>
        </w:rPr>
      </w:pPr>
      <w:r>
        <w:rPr>
          <w:rFonts w:hint="eastAsia" w:ascii="宋体" w:hAnsi="宋体" w:eastAsia="宋体" w:cs="宋体"/>
          <w:bCs/>
          <w:color w:val="auto"/>
          <w:sz w:val="21"/>
          <w:szCs w:val="21"/>
          <w:highlight w:val="none"/>
        </w:rPr>
        <w:t>（3）履约担保：</w:t>
      </w:r>
      <w:r>
        <w:rPr>
          <w:rFonts w:hint="eastAsia" w:ascii="宋体" w:hAnsi="宋体" w:eastAsia="宋体" w:cs="宋体"/>
          <w:color w:val="auto"/>
          <w:sz w:val="21"/>
          <w:szCs w:val="21"/>
          <w:highlight w:val="none"/>
          <w:lang w:val="en-US" w:eastAsia="zh-CN"/>
        </w:rPr>
        <w:t>是否收取履约保证金：</w:t>
      </w:r>
      <w:r>
        <w:rPr>
          <w:rFonts w:hint="eastAsia" w:ascii="宋体" w:hAnsi="宋体" w:eastAsia="宋体" w:cs="宋体"/>
          <w:color w:val="auto"/>
          <w:sz w:val="21"/>
          <w:szCs w:val="21"/>
          <w:highlight w:val="none"/>
        </w:rPr>
        <w:sym w:font="Wingdings" w:char="00FE"/>
      </w:r>
      <w:r>
        <w:rPr>
          <w:rFonts w:hint="eastAsia" w:ascii="宋体" w:hAnsi="宋体" w:eastAsia="宋体" w:cs="宋体"/>
          <w:color w:val="auto"/>
          <w:sz w:val="21"/>
          <w:szCs w:val="21"/>
          <w:highlight w:val="none"/>
          <w:lang w:eastAsia="zh-CN"/>
        </w:rPr>
        <w:t>是</w:t>
      </w:r>
      <w:r>
        <w:rPr>
          <w:rFonts w:hint="eastAsia" w:ascii="宋体" w:hAnsi="宋体" w:eastAsia="宋体" w:cs="宋体"/>
          <w:color w:val="auto"/>
          <w:sz w:val="21"/>
          <w:szCs w:val="21"/>
          <w:highlight w:val="none"/>
          <w:lang w:val="en-US" w:eastAsia="zh-CN"/>
        </w:rPr>
        <w:t xml:space="preserve">    </w:t>
      </w:r>
      <w:r>
        <w:rPr>
          <w:rFonts w:hint="eastAsia" w:ascii="宋体" w:hAnsi="宋体" w:eastAsia="宋体" w:cs="宋体"/>
          <w:color w:val="auto"/>
          <w:sz w:val="21"/>
          <w:szCs w:val="21"/>
          <w:highlight w:val="none"/>
        </w:rPr>
        <w:sym w:font="Wingdings" w:char="00A8"/>
      </w:r>
      <w:r>
        <w:rPr>
          <w:rFonts w:hint="eastAsia" w:ascii="宋体" w:hAnsi="宋体" w:eastAsia="宋体" w:cs="宋体"/>
          <w:color w:val="auto"/>
          <w:sz w:val="21"/>
          <w:szCs w:val="21"/>
          <w:highlight w:val="none"/>
          <w:lang w:eastAsia="zh-CN"/>
        </w:rPr>
        <w:t>否</w:t>
      </w:r>
    </w:p>
    <w:p w14:paraId="2E1BB07E">
      <w:pPr>
        <w:pStyle w:val="81"/>
        <w:keepNext w:val="0"/>
        <w:keepLines w:val="0"/>
        <w:pageBreakBefore w:val="0"/>
        <w:widowControl w:val="0"/>
        <w:kinsoku/>
        <w:wordWrap/>
        <w:overflowPunct/>
        <w:topLinePunct w:val="0"/>
        <w:autoSpaceDE/>
        <w:autoSpaceDN/>
        <w:bidi w:val="0"/>
        <w:spacing w:beforeLines="0" w:afterLines="0" w:line="360" w:lineRule="auto"/>
        <w:ind w:left="0"/>
        <w:jc w:val="both"/>
        <w:textAlignment w:val="auto"/>
        <w:outlineLvl w:val="9"/>
        <w:rPr>
          <w:rFonts w:hint="eastAsia" w:ascii="宋体" w:hAnsi="宋体" w:eastAsia="宋体" w:cs="宋体"/>
          <w:color w:val="auto"/>
          <w:sz w:val="21"/>
          <w:szCs w:val="21"/>
          <w:highlight w:val="none"/>
          <w:lang w:val="en-US" w:eastAsia="zh-CN"/>
        </w:rPr>
      </w:pPr>
      <w:r>
        <w:rPr>
          <w:rFonts w:hint="eastAsia" w:ascii="宋体" w:hAnsi="宋体" w:eastAsia="宋体" w:cs="宋体"/>
          <w:bCs/>
          <w:color w:val="auto"/>
          <w:sz w:val="21"/>
          <w:szCs w:val="21"/>
          <w:highlight w:val="none"/>
          <w:u w:val="none"/>
          <w:lang w:val="en-US" w:eastAsia="zh-CN"/>
        </w:rPr>
        <w:t xml:space="preserve">  </w:t>
      </w:r>
      <w:r>
        <w:rPr>
          <w:rFonts w:hint="eastAsia" w:ascii="宋体" w:hAnsi="宋体" w:eastAsia="宋体" w:cs="宋体"/>
          <w:color w:val="auto"/>
          <w:sz w:val="21"/>
          <w:szCs w:val="21"/>
          <w:highlight w:val="none"/>
          <w:lang w:val="en-US" w:eastAsia="zh-CN"/>
        </w:rPr>
        <w:t xml:space="preserve">  收取履约保证金形式：</w:t>
      </w:r>
      <w:r>
        <w:rPr>
          <w:rFonts w:hint="eastAsia" w:ascii="宋体" w:hAnsi="宋体" w:eastAsia="宋体" w:cs="宋体"/>
          <w:bCs/>
          <w:color w:val="auto"/>
          <w:sz w:val="21"/>
          <w:szCs w:val="21"/>
          <w:highlight w:val="none"/>
          <w:u w:val="single"/>
        </w:rPr>
        <w:t xml:space="preserve"> </w:t>
      </w:r>
      <w:r>
        <w:rPr>
          <w:rFonts w:hint="eastAsia" w:ascii="宋体" w:hAnsi="宋体" w:eastAsia="宋体" w:cs="宋体"/>
          <w:color w:val="auto"/>
          <w:sz w:val="21"/>
          <w:szCs w:val="21"/>
          <w:highlight w:val="none"/>
          <w:lang w:val="en-US" w:eastAsia="zh-CN"/>
        </w:rPr>
        <w:t>自中标通知书下发后7个日历日内，以</w:t>
      </w:r>
      <w:r>
        <w:rPr>
          <w:rFonts w:hint="eastAsia" w:ascii="宋体" w:hAnsi="宋体" w:eastAsia="宋体" w:cs="宋体"/>
          <w:color w:val="auto"/>
          <w:sz w:val="21"/>
          <w:szCs w:val="21"/>
          <w:highlight w:val="none"/>
          <w:lang w:eastAsia="zh-CN"/>
        </w:rPr>
        <w:t>银行转账、支票、汇票、本票或者金融机构、担保机构出具的保函等非现金方式</w:t>
      </w:r>
      <w:r>
        <w:rPr>
          <w:rFonts w:hint="eastAsia" w:ascii="宋体" w:hAnsi="宋体" w:eastAsia="宋体" w:cs="宋体"/>
          <w:color w:val="auto"/>
          <w:sz w:val="21"/>
          <w:szCs w:val="21"/>
          <w:highlight w:val="none"/>
          <w:lang w:val="en-US" w:eastAsia="zh-CN"/>
        </w:rPr>
        <w:t>提交履约保证金。</w:t>
      </w:r>
      <w:r>
        <w:rPr>
          <w:rFonts w:hint="eastAsia" w:ascii="宋体" w:hAnsi="宋体" w:eastAsia="宋体" w:cs="宋体"/>
          <w:bCs/>
          <w:color w:val="auto"/>
          <w:sz w:val="21"/>
          <w:szCs w:val="21"/>
          <w:highlight w:val="none"/>
          <w:u w:val="single"/>
        </w:rPr>
        <w:t xml:space="preserve"> </w:t>
      </w:r>
    </w:p>
    <w:p w14:paraId="411780AB">
      <w:pPr>
        <w:pStyle w:val="81"/>
        <w:keepNext w:val="0"/>
        <w:keepLines w:val="0"/>
        <w:pageBreakBefore w:val="0"/>
        <w:widowControl w:val="0"/>
        <w:kinsoku/>
        <w:wordWrap/>
        <w:overflowPunct/>
        <w:topLinePunct w:val="0"/>
        <w:autoSpaceDE/>
        <w:autoSpaceDN/>
        <w:bidi w:val="0"/>
        <w:spacing w:beforeLines="0" w:afterLines="0" w:line="360" w:lineRule="auto"/>
        <w:ind w:left="0"/>
        <w:jc w:val="both"/>
        <w:textAlignment w:val="auto"/>
        <w:outlineLvl w:val="9"/>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 xml:space="preserve">    收取履约保证金金额：</w:t>
      </w:r>
      <w:r>
        <w:rPr>
          <w:rFonts w:hint="eastAsia" w:ascii="宋体" w:hAnsi="宋体" w:eastAsia="宋体" w:cs="宋体"/>
          <w:bCs/>
          <w:color w:val="auto"/>
          <w:sz w:val="21"/>
          <w:szCs w:val="21"/>
          <w:highlight w:val="none"/>
          <w:u w:val="single"/>
        </w:rPr>
        <w:t xml:space="preserve"> 按中标金额的 10 %收取</w:t>
      </w:r>
      <w:r>
        <w:rPr>
          <w:rFonts w:hint="eastAsia" w:ascii="宋体" w:hAnsi="宋体" w:eastAsia="宋体" w:cs="宋体"/>
          <w:bCs/>
          <w:color w:val="auto"/>
          <w:sz w:val="21"/>
          <w:szCs w:val="21"/>
          <w:highlight w:val="none"/>
          <w:u w:val="single"/>
          <w:lang w:eastAsia="zh-CN"/>
        </w:rPr>
        <w:t>，</w:t>
      </w:r>
      <w:r>
        <w:rPr>
          <w:rFonts w:hint="eastAsia" w:ascii="宋体" w:hAnsi="宋体" w:eastAsia="宋体" w:cs="宋体"/>
          <w:bCs/>
          <w:color w:val="auto"/>
          <w:sz w:val="21"/>
          <w:szCs w:val="21"/>
          <w:highlight w:val="none"/>
          <w:u w:val="single"/>
          <w:lang w:val="en-US" w:eastAsia="zh-CN"/>
        </w:rPr>
        <w:t xml:space="preserve">即：     </w:t>
      </w:r>
      <w:r>
        <w:rPr>
          <w:rFonts w:hint="eastAsia" w:ascii="宋体" w:hAnsi="宋体" w:eastAsia="宋体" w:cs="宋体"/>
          <w:bCs/>
          <w:color w:val="auto"/>
          <w:sz w:val="21"/>
          <w:szCs w:val="21"/>
          <w:highlight w:val="none"/>
          <w:u w:val="single"/>
        </w:rPr>
        <w:t xml:space="preserve">。 </w:t>
      </w:r>
    </w:p>
    <w:p w14:paraId="7E4459A9">
      <w:pPr>
        <w:keepNext w:val="0"/>
        <w:keepLines w:val="0"/>
        <w:pageBreakBefore w:val="0"/>
        <w:widowControl w:val="0"/>
        <w:kinsoku/>
        <w:wordWrap/>
        <w:overflowPunct/>
        <w:topLinePunct w:val="0"/>
        <w:autoSpaceDE/>
        <w:autoSpaceDN/>
        <w:bidi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lang w:val="en-US" w:eastAsia="zh-CN"/>
        </w:rPr>
      </w:pPr>
      <w:r>
        <w:rPr>
          <w:rFonts w:hint="eastAsia" w:ascii="宋体" w:hAnsi="宋体" w:eastAsia="宋体" w:cs="宋体"/>
          <w:bCs/>
          <w:color w:val="auto"/>
          <w:sz w:val="21"/>
          <w:szCs w:val="21"/>
          <w:highlight w:val="none"/>
          <w:u w:val="none"/>
          <w:lang w:val="en-US" w:eastAsia="zh-CN"/>
        </w:rPr>
        <w:t xml:space="preserve">    履约担保期限</w:t>
      </w:r>
      <w:r>
        <w:rPr>
          <w:rFonts w:hint="eastAsia" w:ascii="宋体" w:hAnsi="宋体" w:eastAsia="宋体" w:cs="宋体"/>
          <w:bCs/>
          <w:color w:val="auto"/>
          <w:sz w:val="21"/>
          <w:szCs w:val="21"/>
          <w:highlight w:val="none"/>
          <w:u w:val="none"/>
          <w:lang w:eastAsia="zh-CN"/>
        </w:rPr>
        <w:t>：</w:t>
      </w:r>
      <w:r>
        <w:rPr>
          <w:rFonts w:hint="eastAsia" w:ascii="宋体" w:hAnsi="宋体" w:eastAsia="宋体" w:cs="宋体"/>
          <w:bCs/>
          <w:color w:val="auto"/>
          <w:sz w:val="21"/>
          <w:szCs w:val="21"/>
          <w:highlight w:val="none"/>
          <w:u w:val="single"/>
        </w:rPr>
        <w:t xml:space="preserve"> 采用金融、担保机构出具的保函的，从保函出具时起算履约保函期限为1年；必须为不可撤销、见索即付的独立保函，否则不予签订合同。 </w:t>
      </w:r>
    </w:p>
    <w:p w14:paraId="2EC98359">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bCs/>
          <w:color w:val="auto"/>
          <w:sz w:val="21"/>
          <w:szCs w:val="21"/>
          <w:highlight w:val="none"/>
        </w:rPr>
      </w:pPr>
      <w:r>
        <w:rPr>
          <w:rFonts w:hint="eastAsia" w:ascii="宋体" w:hAnsi="宋体" w:eastAsia="宋体" w:cs="宋体"/>
          <w:bCs/>
          <w:color w:val="auto"/>
          <w:sz w:val="21"/>
          <w:szCs w:val="21"/>
          <w:highlight w:val="none"/>
        </w:rPr>
        <w:t>（4）分期履行要求：</w:t>
      </w:r>
      <w:r>
        <w:rPr>
          <w:rFonts w:hint="eastAsia" w:ascii="宋体" w:hAnsi="宋体" w:eastAsia="宋体" w:cs="宋体"/>
          <w:bCs/>
          <w:color w:val="auto"/>
          <w:sz w:val="21"/>
          <w:szCs w:val="21"/>
          <w:highlight w:val="none"/>
          <w:u w:val="single"/>
        </w:rPr>
        <w:t xml:space="preserve">   无。  </w:t>
      </w:r>
      <w:r>
        <w:rPr>
          <w:rFonts w:hint="eastAsia" w:ascii="宋体" w:hAnsi="宋体" w:eastAsia="宋体" w:cs="宋体"/>
          <w:bCs/>
          <w:color w:val="auto"/>
          <w:sz w:val="21"/>
          <w:szCs w:val="21"/>
          <w:highlight w:val="none"/>
          <w:u w:val="single"/>
          <w:lang w:val="en-US" w:eastAsia="zh-CN"/>
        </w:rPr>
        <w:t xml:space="preserve"> </w:t>
      </w:r>
      <w:r>
        <w:rPr>
          <w:rFonts w:hint="eastAsia" w:ascii="宋体" w:hAnsi="宋体" w:eastAsia="宋体" w:cs="宋体"/>
          <w:bCs/>
          <w:color w:val="auto"/>
          <w:sz w:val="21"/>
          <w:szCs w:val="21"/>
          <w:highlight w:val="none"/>
          <w:u w:val="single"/>
        </w:rPr>
        <w:t xml:space="preserve">                       </w:t>
      </w:r>
    </w:p>
    <w:p w14:paraId="75F39993">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u w:val="single"/>
        </w:rPr>
      </w:pPr>
      <w:r>
        <w:rPr>
          <w:rFonts w:hint="eastAsia" w:ascii="宋体" w:hAnsi="宋体" w:eastAsia="宋体" w:cs="宋体"/>
          <w:bCs/>
          <w:color w:val="auto"/>
          <w:sz w:val="21"/>
          <w:szCs w:val="21"/>
          <w:highlight w:val="none"/>
        </w:rPr>
        <w:t>（5）</w:t>
      </w:r>
      <w:r>
        <w:rPr>
          <w:rFonts w:hint="eastAsia" w:ascii="宋体" w:hAnsi="宋体" w:eastAsia="宋体" w:cs="宋体"/>
          <w:bCs/>
          <w:color w:val="auto"/>
          <w:sz w:val="21"/>
          <w:szCs w:val="21"/>
          <w:highlight w:val="none"/>
          <w:lang w:eastAsia="zh-CN"/>
        </w:rPr>
        <w:t>风险处置措施和替代方案</w:t>
      </w:r>
      <w:r>
        <w:rPr>
          <w:rFonts w:hint="eastAsia" w:ascii="宋体" w:hAnsi="宋体" w:eastAsia="宋体" w:cs="宋体"/>
          <w:bCs/>
          <w:color w:val="auto"/>
          <w:sz w:val="21"/>
          <w:szCs w:val="21"/>
          <w:highlight w:val="none"/>
        </w:rPr>
        <w:t>：</w:t>
      </w:r>
      <w:r>
        <w:rPr>
          <w:rFonts w:hint="eastAsia" w:ascii="宋体" w:hAnsi="宋体" w:eastAsia="宋体" w:cs="宋体"/>
          <w:color w:val="auto"/>
          <w:sz w:val="21"/>
          <w:szCs w:val="21"/>
          <w:highlight w:val="none"/>
          <w:u w:val="single"/>
        </w:rPr>
        <w:t xml:space="preserve">   </w:t>
      </w:r>
      <w:r>
        <w:rPr>
          <w:rFonts w:hint="eastAsia" w:ascii="宋体" w:hAnsi="宋体" w:eastAsia="宋体" w:cs="宋体"/>
          <w:bCs/>
          <w:color w:val="auto"/>
          <w:sz w:val="21"/>
          <w:szCs w:val="21"/>
          <w:highlight w:val="none"/>
          <w:u w:val="single"/>
        </w:rPr>
        <w:t>无。</w:t>
      </w:r>
      <w:r>
        <w:rPr>
          <w:rFonts w:hint="eastAsia" w:ascii="宋体" w:hAnsi="宋体" w:eastAsia="宋体" w:cs="宋体"/>
          <w:color w:val="auto"/>
          <w:sz w:val="21"/>
          <w:szCs w:val="21"/>
          <w:highlight w:val="none"/>
          <w:u w:val="single"/>
        </w:rPr>
        <w:t xml:space="preserve">                </w:t>
      </w:r>
    </w:p>
    <w:p w14:paraId="40EC06C3">
      <w:pPr>
        <w:keepNext w:val="0"/>
        <w:keepLines w:val="0"/>
        <w:pageBreakBefore w:val="0"/>
        <w:widowControl w:val="0"/>
        <w:numPr>
          <w:ilvl w:val="0"/>
          <w:numId w:val="15"/>
        </w:numPr>
        <w:kinsoku/>
        <w:wordWrap/>
        <w:overflowPunct/>
        <w:topLinePunct w:val="0"/>
        <w:autoSpaceDE/>
        <w:autoSpaceDN/>
        <w:bidi w:val="0"/>
        <w:adjustRightInd w:val="0"/>
        <w:snapToGrid w:val="0"/>
        <w:spacing w:beforeLines="0" w:afterLines="0" w:line="360" w:lineRule="auto"/>
        <w:ind w:left="0" w:firstLine="422" w:firstLineChars="200"/>
        <w:jc w:val="both"/>
        <w:textAlignment w:val="auto"/>
        <w:outlineLvl w:val="9"/>
        <w:rPr>
          <w:rFonts w:hint="eastAsia" w:ascii="宋体" w:hAnsi="宋体" w:eastAsia="宋体" w:cs="宋体"/>
          <w:b/>
          <w:color w:val="auto"/>
          <w:sz w:val="21"/>
          <w:szCs w:val="21"/>
          <w:highlight w:val="none"/>
        </w:rPr>
      </w:pPr>
      <w:r>
        <w:rPr>
          <w:rFonts w:hint="eastAsia" w:ascii="宋体" w:hAnsi="宋体" w:eastAsia="宋体" w:cs="宋体"/>
          <w:b/>
          <w:color w:val="auto"/>
          <w:sz w:val="21"/>
          <w:szCs w:val="21"/>
          <w:highlight w:val="none"/>
        </w:rPr>
        <w:t>合同验收</w:t>
      </w:r>
    </w:p>
    <w:p w14:paraId="1F99EC0E">
      <w:pPr>
        <w:keepNext w:val="0"/>
        <w:keepLines w:val="0"/>
        <w:pageBreakBefore w:val="0"/>
        <w:widowControl w:val="0"/>
        <w:numPr>
          <w:ilvl w:val="0"/>
          <w:numId w:val="17"/>
        </w:numPr>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bCs/>
          <w:color w:val="auto"/>
          <w:sz w:val="21"/>
          <w:szCs w:val="21"/>
          <w:highlight w:val="none"/>
        </w:rPr>
      </w:pPr>
      <w:r>
        <w:rPr>
          <w:rFonts w:hint="eastAsia" w:ascii="宋体" w:hAnsi="宋体" w:eastAsia="宋体" w:cs="宋体"/>
          <w:bCs/>
          <w:color w:val="auto"/>
          <w:sz w:val="21"/>
          <w:szCs w:val="21"/>
          <w:highlight w:val="none"/>
        </w:rPr>
        <w:t>验收组织方式：</w:t>
      </w:r>
      <w:r>
        <w:rPr>
          <w:rFonts w:hint="eastAsia" w:ascii="宋体" w:hAnsi="宋体" w:eastAsia="宋体" w:cs="宋体"/>
          <w:color w:val="auto"/>
          <w:sz w:val="21"/>
          <w:szCs w:val="21"/>
          <w:highlight w:val="none"/>
        </w:rPr>
        <w:sym w:font="Wingdings" w:char="00FE"/>
      </w:r>
      <w:r>
        <w:rPr>
          <w:rFonts w:hint="eastAsia" w:ascii="宋体" w:hAnsi="宋体" w:eastAsia="宋体" w:cs="宋体"/>
          <w:bCs/>
          <w:color w:val="auto"/>
          <w:sz w:val="21"/>
          <w:szCs w:val="21"/>
          <w:highlight w:val="none"/>
        </w:rPr>
        <w:t xml:space="preserve">自行组织 </w:t>
      </w:r>
      <w:r>
        <w:rPr>
          <w:rFonts w:hint="eastAsia" w:ascii="宋体" w:hAnsi="宋体" w:eastAsia="宋体" w:cs="宋体"/>
          <w:color w:val="auto"/>
          <w:sz w:val="21"/>
          <w:szCs w:val="21"/>
          <w:highlight w:val="none"/>
        </w:rPr>
        <w:sym w:font="Wingdings" w:char="00A8"/>
      </w:r>
      <w:r>
        <w:rPr>
          <w:rFonts w:hint="eastAsia" w:ascii="宋体" w:hAnsi="宋体" w:eastAsia="宋体" w:cs="宋体"/>
          <w:bCs/>
          <w:color w:val="auto"/>
          <w:sz w:val="21"/>
          <w:szCs w:val="21"/>
          <w:highlight w:val="none"/>
        </w:rPr>
        <w:t>委托第三方组织</w:t>
      </w:r>
    </w:p>
    <w:p w14:paraId="529AA619">
      <w:pPr>
        <w:keepNext w:val="0"/>
        <w:keepLines w:val="0"/>
        <w:pageBreakBefore w:val="0"/>
        <w:widowControl w:val="0"/>
        <w:numPr>
          <w:ilvl w:val="0"/>
          <w:numId w:val="0"/>
        </w:numPr>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bCs/>
          <w:color w:val="auto"/>
          <w:sz w:val="21"/>
          <w:szCs w:val="21"/>
          <w:highlight w:val="none"/>
        </w:rPr>
      </w:pPr>
      <w:r>
        <w:rPr>
          <w:rFonts w:hint="eastAsia" w:ascii="宋体" w:hAnsi="宋体" w:eastAsia="宋体" w:cs="宋体"/>
          <w:bCs/>
          <w:color w:val="auto"/>
          <w:sz w:val="21"/>
          <w:szCs w:val="21"/>
          <w:highlight w:val="none"/>
          <w:lang w:val="en-US" w:eastAsia="zh-CN"/>
        </w:rPr>
        <w:t xml:space="preserve">         </w:t>
      </w:r>
      <w:r>
        <w:rPr>
          <w:rFonts w:hint="eastAsia" w:ascii="宋体" w:hAnsi="宋体" w:eastAsia="宋体" w:cs="宋体"/>
          <w:bCs/>
          <w:color w:val="auto"/>
          <w:sz w:val="21"/>
          <w:szCs w:val="21"/>
          <w:highlight w:val="none"/>
        </w:rPr>
        <w:t>验收主体：</w:t>
      </w:r>
      <w:r>
        <w:rPr>
          <w:rFonts w:hint="eastAsia" w:ascii="宋体" w:hAnsi="宋体" w:eastAsia="宋体" w:cs="宋体"/>
          <w:bCs/>
          <w:color w:val="auto"/>
          <w:sz w:val="21"/>
          <w:szCs w:val="21"/>
          <w:highlight w:val="none"/>
          <w:u w:val="single"/>
        </w:rPr>
        <w:t xml:space="preserve"> 中华人民共和国珠海出入境边防检查总站</w:t>
      </w:r>
      <w:r>
        <w:rPr>
          <w:rFonts w:hint="eastAsia" w:ascii="宋体" w:hAnsi="宋体" w:eastAsia="宋体" w:cs="宋体"/>
          <w:color w:val="auto"/>
          <w:sz w:val="21"/>
          <w:szCs w:val="21"/>
          <w:highlight w:val="none"/>
          <w:lang w:val="en-US" w:eastAsia="zh-CN"/>
        </w:rPr>
        <w:t>以及各实施地点相关部门</w:t>
      </w:r>
      <w:r>
        <w:rPr>
          <w:rFonts w:hint="eastAsia" w:ascii="宋体" w:hAnsi="宋体" w:eastAsia="宋体" w:cs="宋体"/>
          <w:bCs/>
          <w:color w:val="auto"/>
          <w:sz w:val="21"/>
          <w:szCs w:val="21"/>
          <w:highlight w:val="none"/>
          <w:u w:val="single"/>
        </w:rPr>
        <w:t>，必要时可邀请第三方专业检测机构或行业专家协同参与验收</w:t>
      </w:r>
      <w:r>
        <w:rPr>
          <w:rFonts w:hint="eastAsia" w:ascii="宋体" w:hAnsi="宋体" w:eastAsia="宋体" w:cs="宋体"/>
          <w:bCs/>
          <w:color w:val="auto"/>
          <w:sz w:val="21"/>
          <w:szCs w:val="21"/>
          <w:highlight w:val="none"/>
          <w:u w:val="single"/>
          <w:lang w:eastAsia="zh-CN"/>
        </w:rPr>
        <w:t>。</w:t>
      </w:r>
      <w:r>
        <w:rPr>
          <w:rFonts w:hint="eastAsia" w:ascii="宋体" w:hAnsi="宋体" w:eastAsia="宋体" w:cs="宋体"/>
          <w:bCs/>
          <w:color w:val="auto"/>
          <w:sz w:val="21"/>
          <w:szCs w:val="21"/>
          <w:highlight w:val="none"/>
          <w:u w:val="single"/>
          <w:lang w:val="en-US" w:eastAsia="zh-CN"/>
        </w:rPr>
        <w:t xml:space="preserve"> </w:t>
      </w:r>
      <w:r>
        <w:rPr>
          <w:rFonts w:hint="eastAsia" w:ascii="宋体" w:hAnsi="宋体" w:eastAsia="宋体" w:cs="宋体"/>
          <w:bCs/>
          <w:color w:val="auto"/>
          <w:sz w:val="21"/>
          <w:szCs w:val="21"/>
          <w:highlight w:val="none"/>
          <w:u w:val="single"/>
        </w:rPr>
        <w:t xml:space="preserve"> </w:t>
      </w:r>
    </w:p>
    <w:p w14:paraId="734AB678">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0" w:firstLineChars="0"/>
        <w:jc w:val="both"/>
        <w:textAlignment w:val="auto"/>
        <w:outlineLvl w:val="9"/>
        <w:rPr>
          <w:rFonts w:hint="eastAsia" w:ascii="宋体" w:hAnsi="宋体" w:eastAsia="宋体" w:cs="宋体"/>
          <w:bCs/>
          <w:color w:val="auto"/>
          <w:sz w:val="21"/>
          <w:szCs w:val="21"/>
          <w:highlight w:val="none"/>
        </w:rPr>
      </w:pPr>
      <w:r>
        <w:rPr>
          <w:rFonts w:hint="eastAsia" w:ascii="宋体" w:hAnsi="宋体" w:eastAsia="宋体" w:cs="宋体"/>
          <w:bCs/>
          <w:color w:val="auto"/>
          <w:sz w:val="21"/>
          <w:szCs w:val="21"/>
          <w:highlight w:val="none"/>
          <w:lang w:val="en-US" w:eastAsia="zh-CN"/>
        </w:rPr>
        <w:t xml:space="preserve">        </w:t>
      </w:r>
      <w:r>
        <w:rPr>
          <w:rFonts w:hint="eastAsia" w:ascii="宋体" w:hAnsi="宋体" w:eastAsia="宋体" w:cs="宋体"/>
          <w:bCs/>
          <w:color w:val="auto"/>
          <w:sz w:val="21"/>
          <w:szCs w:val="21"/>
          <w:highlight w:val="none"/>
        </w:rPr>
        <w:t>是否邀请本项目的其他</w:t>
      </w:r>
      <w:r>
        <w:rPr>
          <w:rFonts w:hint="eastAsia" w:ascii="宋体" w:hAnsi="宋体" w:eastAsia="宋体" w:cs="宋体"/>
          <w:bCs/>
          <w:color w:val="auto"/>
          <w:sz w:val="21"/>
          <w:szCs w:val="21"/>
          <w:highlight w:val="none"/>
          <w:lang w:eastAsia="zh-CN"/>
        </w:rPr>
        <w:t>投标人参加验收</w:t>
      </w:r>
      <w:r>
        <w:rPr>
          <w:rFonts w:hint="eastAsia" w:ascii="宋体" w:hAnsi="宋体" w:eastAsia="宋体" w:cs="宋体"/>
          <w:bCs/>
          <w:color w:val="auto"/>
          <w:sz w:val="21"/>
          <w:szCs w:val="21"/>
          <w:highlight w:val="none"/>
        </w:rPr>
        <w:t>：</w:t>
      </w:r>
      <w:r>
        <w:rPr>
          <w:rFonts w:hint="eastAsia" w:ascii="宋体" w:hAnsi="宋体" w:eastAsia="宋体" w:cs="宋体"/>
          <w:color w:val="auto"/>
          <w:sz w:val="21"/>
          <w:szCs w:val="21"/>
          <w:highlight w:val="none"/>
        </w:rPr>
        <w:sym w:font="Wingdings" w:char="00A8"/>
      </w:r>
      <w:r>
        <w:rPr>
          <w:rFonts w:hint="eastAsia" w:ascii="宋体" w:hAnsi="宋体" w:eastAsia="宋体" w:cs="宋体"/>
          <w:bCs/>
          <w:color w:val="auto"/>
          <w:sz w:val="21"/>
          <w:szCs w:val="21"/>
          <w:highlight w:val="none"/>
        </w:rPr>
        <w:t xml:space="preserve">是  </w:t>
      </w:r>
      <w:r>
        <w:rPr>
          <w:rFonts w:hint="eastAsia" w:ascii="宋体" w:hAnsi="宋体" w:eastAsia="宋体" w:cs="宋体"/>
          <w:color w:val="auto"/>
          <w:sz w:val="21"/>
          <w:szCs w:val="21"/>
          <w:highlight w:val="none"/>
        </w:rPr>
        <w:sym w:font="Wingdings" w:char="00FE"/>
      </w:r>
      <w:r>
        <w:rPr>
          <w:rFonts w:hint="eastAsia" w:ascii="宋体" w:hAnsi="宋体" w:eastAsia="宋体" w:cs="宋体"/>
          <w:bCs/>
          <w:color w:val="auto"/>
          <w:sz w:val="21"/>
          <w:szCs w:val="21"/>
          <w:highlight w:val="none"/>
        </w:rPr>
        <w:t>否</w:t>
      </w:r>
    </w:p>
    <w:p w14:paraId="3BCA2D75">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840" w:firstLineChars="400"/>
        <w:jc w:val="both"/>
        <w:textAlignment w:val="auto"/>
        <w:outlineLvl w:val="9"/>
        <w:rPr>
          <w:rFonts w:hint="eastAsia" w:ascii="宋体" w:hAnsi="宋体" w:eastAsia="宋体" w:cs="宋体"/>
          <w:bCs/>
          <w:color w:val="auto"/>
          <w:sz w:val="21"/>
          <w:szCs w:val="21"/>
          <w:highlight w:val="none"/>
        </w:rPr>
      </w:pPr>
      <w:r>
        <w:rPr>
          <w:rFonts w:hint="eastAsia" w:ascii="宋体" w:hAnsi="宋体" w:eastAsia="宋体" w:cs="宋体"/>
          <w:bCs/>
          <w:color w:val="auto"/>
          <w:sz w:val="21"/>
          <w:szCs w:val="21"/>
          <w:highlight w:val="none"/>
        </w:rPr>
        <w:t>是否邀请专家</w:t>
      </w:r>
      <w:r>
        <w:rPr>
          <w:rFonts w:hint="eastAsia" w:ascii="宋体" w:hAnsi="宋体" w:eastAsia="宋体" w:cs="宋体"/>
          <w:bCs/>
          <w:color w:val="auto"/>
          <w:sz w:val="21"/>
          <w:szCs w:val="21"/>
          <w:highlight w:val="none"/>
          <w:lang w:eastAsia="zh-CN"/>
        </w:rPr>
        <w:t>参加验收</w:t>
      </w:r>
      <w:r>
        <w:rPr>
          <w:rFonts w:hint="eastAsia" w:ascii="宋体" w:hAnsi="宋体" w:eastAsia="宋体" w:cs="宋体"/>
          <w:bCs/>
          <w:color w:val="auto"/>
          <w:sz w:val="21"/>
          <w:szCs w:val="21"/>
          <w:highlight w:val="none"/>
        </w:rPr>
        <w:t>：</w:t>
      </w:r>
      <w:r>
        <w:rPr>
          <w:rFonts w:hint="eastAsia" w:ascii="宋体" w:hAnsi="宋体" w:eastAsia="宋体" w:cs="宋体"/>
          <w:color w:val="auto"/>
          <w:sz w:val="21"/>
          <w:szCs w:val="21"/>
          <w:highlight w:val="none"/>
        </w:rPr>
        <w:sym w:font="Wingdings" w:char="00A8"/>
      </w:r>
      <w:r>
        <w:rPr>
          <w:rFonts w:hint="eastAsia" w:ascii="宋体" w:hAnsi="宋体" w:eastAsia="宋体" w:cs="宋体"/>
          <w:bCs/>
          <w:color w:val="auto"/>
          <w:sz w:val="21"/>
          <w:szCs w:val="21"/>
          <w:highlight w:val="none"/>
        </w:rPr>
        <w:t xml:space="preserve">是  </w:t>
      </w:r>
      <w:r>
        <w:rPr>
          <w:rFonts w:hint="eastAsia" w:ascii="宋体" w:hAnsi="宋体" w:eastAsia="宋体" w:cs="宋体"/>
          <w:color w:val="auto"/>
          <w:sz w:val="21"/>
          <w:szCs w:val="21"/>
          <w:highlight w:val="none"/>
        </w:rPr>
        <w:sym w:font="Wingdings" w:char="00FE"/>
      </w:r>
      <w:r>
        <w:rPr>
          <w:rFonts w:hint="eastAsia" w:ascii="宋体" w:hAnsi="宋体" w:eastAsia="宋体" w:cs="宋体"/>
          <w:bCs/>
          <w:color w:val="auto"/>
          <w:sz w:val="21"/>
          <w:szCs w:val="21"/>
          <w:highlight w:val="none"/>
        </w:rPr>
        <w:t>否</w:t>
      </w:r>
    </w:p>
    <w:p w14:paraId="1F6C17BF">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840" w:firstLineChars="400"/>
        <w:jc w:val="both"/>
        <w:textAlignment w:val="auto"/>
        <w:outlineLvl w:val="9"/>
        <w:rPr>
          <w:rFonts w:hint="eastAsia" w:ascii="宋体" w:hAnsi="宋体" w:eastAsia="宋体" w:cs="宋体"/>
          <w:bCs/>
          <w:color w:val="auto"/>
          <w:sz w:val="21"/>
          <w:szCs w:val="21"/>
          <w:highlight w:val="none"/>
        </w:rPr>
      </w:pPr>
      <w:r>
        <w:rPr>
          <w:rFonts w:hint="eastAsia" w:ascii="宋体" w:hAnsi="宋体" w:eastAsia="宋体" w:cs="宋体"/>
          <w:bCs/>
          <w:color w:val="auto"/>
          <w:sz w:val="21"/>
          <w:szCs w:val="21"/>
          <w:highlight w:val="none"/>
        </w:rPr>
        <w:t>是否邀请服务对象</w:t>
      </w:r>
      <w:r>
        <w:rPr>
          <w:rFonts w:hint="eastAsia" w:ascii="宋体" w:hAnsi="宋体" w:eastAsia="宋体" w:cs="宋体"/>
          <w:bCs/>
          <w:color w:val="auto"/>
          <w:sz w:val="21"/>
          <w:szCs w:val="21"/>
          <w:highlight w:val="none"/>
          <w:lang w:eastAsia="zh-CN"/>
        </w:rPr>
        <w:t>参加验收</w:t>
      </w:r>
      <w:r>
        <w:rPr>
          <w:rFonts w:hint="eastAsia" w:ascii="宋体" w:hAnsi="宋体" w:eastAsia="宋体" w:cs="宋体"/>
          <w:bCs/>
          <w:color w:val="auto"/>
          <w:sz w:val="21"/>
          <w:szCs w:val="21"/>
          <w:highlight w:val="none"/>
        </w:rPr>
        <w:t>：</w:t>
      </w:r>
      <w:r>
        <w:rPr>
          <w:rFonts w:hint="eastAsia" w:ascii="宋体" w:hAnsi="宋体" w:eastAsia="宋体" w:cs="宋体"/>
          <w:color w:val="auto"/>
          <w:sz w:val="21"/>
          <w:szCs w:val="21"/>
          <w:highlight w:val="none"/>
        </w:rPr>
        <w:sym w:font="Wingdings" w:char="00FE"/>
      </w:r>
      <w:r>
        <w:rPr>
          <w:rFonts w:hint="eastAsia" w:ascii="宋体" w:hAnsi="宋体" w:eastAsia="宋体" w:cs="宋体"/>
          <w:bCs/>
          <w:color w:val="auto"/>
          <w:sz w:val="21"/>
          <w:szCs w:val="21"/>
          <w:highlight w:val="none"/>
        </w:rPr>
        <w:t xml:space="preserve">是  </w:t>
      </w:r>
      <w:r>
        <w:rPr>
          <w:rFonts w:hint="eastAsia" w:ascii="宋体" w:hAnsi="宋体" w:eastAsia="宋体" w:cs="宋体"/>
          <w:color w:val="auto"/>
          <w:sz w:val="21"/>
          <w:szCs w:val="21"/>
          <w:highlight w:val="none"/>
        </w:rPr>
        <w:sym w:font="Wingdings" w:char="00A8"/>
      </w:r>
      <w:r>
        <w:rPr>
          <w:rFonts w:hint="eastAsia" w:ascii="宋体" w:hAnsi="宋体" w:eastAsia="宋体" w:cs="宋体"/>
          <w:bCs/>
          <w:color w:val="auto"/>
          <w:sz w:val="21"/>
          <w:szCs w:val="21"/>
          <w:highlight w:val="none"/>
        </w:rPr>
        <w:t>否</w:t>
      </w:r>
    </w:p>
    <w:p w14:paraId="7ED35CD5">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840" w:firstLineChars="400"/>
        <w:jc w:val="both"/>
        <w:textAlignment w:val="auto"/>
        <w:outlineLvl w:val="9"/>
        <w:rPr>
          <w:rFonts w:hint="eastAsia" w:ascii="宋体" w:hAnsi="宋体" w:eastAsia="宋体" w:cs="宋体"/>
          <w:bCs/>
          <w:color w:val="auto"/>
          <w:sz w:val="21"/>
          <w:szCs w:val="21"/>
          <w:highlight w:val="none"/>
        </w:rPr>
      </w:pPr>
      <w:r>
        <w:rPr>
          <w:rFonts w:hint="eastAsia" w:ascii="宋体" w:hAnsi="宋体" w:eastAsia="宋体" w:cs="宋体"/>
          <w:bCs/>
          <w:color w:val="auto"/>
          <w:sz w:val="21"/>
          <w:szCs w:val="21"/>
          <w:highlight w:val="none"/>
        </w:rPr>
        <w:t>是否邀请第三方检测机构</w:t>
      </w:r>
      <w:r>
        <w:rPr>
          <w:rFonts w:hint="eastAsia" w:ascii="宋体" w:hAnsi="宋体" w:eastAsia="宋体" w:cs="宋体"/>
          <w:bCs/>
          <w:color w:val="auto"/>
          <w:sz w:val="21"/>
          <w:szCs w:val="21"/>
          <w:highlight w:val="none"/>
          <w:lang w:eastAsia="zh-CN"/>
        </w:rPr>
        <w:t>参加验收</w:t>
      </w:r>
      <w:r>
        <w:rPr>
          <w:rFonts w:hint="eastAsia" w:ascii="宋体" w:hAnsi="宋体" w:eastAsia="宋体" w:cs="宋体"/>
          <w:bCs/>
          <w:color w:val="auto"/>
          <w:sz w:val="21"/>
          <w:szCs w:val="21"/>
          <w:highlight w:val="none"/>
        </w:rPr>
        <w:t>：</w:t>
      </w:r>
      <w:r>
        <w:rPr>
          <w:rFonts w:hint="eastAsia" w:ascii="宋体" w:hAnsi="宋体" w:eastAsia="宋体" w:cs="宋体"/>
          <w:color w:val="auto"/>
          <w:sz w:val="21"/>
          <w:szCs w:val="21"/>
          <w:highlight w:val="none"/>
        </w:rPr>
        <w:sym w:font="Wingdings" w:char="00A8"/>
      </w:r>
      <w:r>
        <w:rPr>
          <w:rFonts w:hint="eastAsia" w:ascii="宋体" w:hAnsi="宋体" w:eastAsia="宋体" w:cs="宋体"/>
          <w:bCs/>
          <w:color w:val="auto"/>
          <w:sz w:val="21"/>
          <w:szCs w:val="21"/>
          <w:highlight w:val="none"/>
        </w:rPr>
        <w:t xml:space="preserve">是  </w:t>
      </w:r>
      <w:r>
        <w:rPr>
          <w:rFonts w:hint="eastAsia" w:ascii="宋体" w:hAnsi="宋体" w:eastAsia="宋体" w:cs="宋体"/>
          <w:color w:val="auto"/>
          <w:sz w:val="21"/>
          <w:szCs w:val="21"/>
          <w:highlight w:val="none"/>
        </w:rPr>
        <w:sym w:font="Wingdings" w:char="00A8"/>
      </w:r>
      <w:r>
        <w:rPr>
          <w:rFonts w:hint="eastAsia" w:ascii="宋体" w:hAnsi="宋体" w:eastAsia="宋体" w:cs="宋体"/>
          <w:bCs/>
          <w:color w:val="auto"/>
          <w:sz w:val="21"/>
          <w:szCs w:val="21"/>
          <w:highlight w:val="none"/>
        </w:rPr>
        <w:t>否</w:t>
      </w:r>
    </w:p>
    <w:p w14:paraId="72E01F90">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840" w:firstLineChars="400"/>
        <w:jc w:val="both"/>
        <w:textAlignment w:val="auto"/>
        <w:outlineLvl w:val="9"/>
        <w:rPr>
          <w:rFonts w:hint="eastAsia" w:ascii="宋体" w:hAnsi="宋体" w:eastAsia="宋体" w:cs="宋体"/>
          <w:bCs/>
          <w:color w:val="auto"/>
          <w:sz w:val="21"/>
          <w:szCs w:val="21"/>
          <w:highlight w:val="none"/>
        </w:rPr>
      </w:pPr>
      <w:r>
        <w:rPr>
          <w:rFonts w:hint="eastAsia" w:ascii="宋体" w:hAnsi="宋体" w:eastAsia="宋体" w:cs="宋体"/>
          <w:bCs/>
          <w:color w:val="auto"/>
          <w:sz w:val="21"/>
          <w:szCs w:val="21"/>
          <w:highlight w:val="none"/>
          <w:lang w:eastAsia="zh-CN"/>
        </w:rPr>
        <w:t>是否进行抽查检测：</w:t>
      </w:r>
      <w:r>
        <w:rPr>
          <w:rFonts w:hint="eastAsia" w:ascii="宋体" w:hAnsi="宋体" w:eastAsia="宋体" w:cs="宋体"/>
          <w:color w:val="auto"/>
          <w:sz w:val="21"/>
          <w:szCs w:val="21"/>
          <w:highlight w:val="none"/>
        </w:rPr>
        <w:sym w:font="Wingdings" w:char="00FE"/>
      </w:r>
      <w:r>
        <w:rPr>
          <w:rFonts w:hint="eastAsia" w:ascii="宋体" w:hAnsi="宋体" w:eastAsia="宋体" w:cs="宋体"/>
          <w:bCs/>
          <w:color w:val="auto"/>
          <w:sz w:val="21"/>
          <w:szCs w:val="21"/>
          <w:highlight w:val="none"/>
        </w:rPr>
        <w:t>是</w:t>
      </w:r>
      <w:r>
        <w:rPr>
          <w:rFonts w:hint="eastAsia" w:ascii="宋体" w:hAnsi="宋体" w:eastAsia="宋体" w:cs="宋体"/>
          <w:bCs/>
          <w:color w:val="auto"/>
          <w:sz w:val="21"/>
          <w:szCs w:val="21"/>
          <w:highlight w:val="none"/>
          <w:lang w:eastAsia="zh-CN"/>
        </w:rPr>
        <w:t>，抽查比例：</w:t>
      </w:r>
      <w:r>
        <w:rPr>
          <w:rFonts w:hint="eastAsia" w:ascii="宋体" w:hAnsi="宋体" w:eastAsia="宋体" w:cs="宋体"/>
          <w:bCs/>
          <w:color w:val="auto"/>
          <w:sz w:val="21"/>
          <w:szCs w:val="21"/>
          <w:highlight w:val="none"/>
          <w:u w:val="single"/>
        </w:rPr>
        <w:t xml:space="preserve"> 抽样样本内在质量无重缺陷且外在质量合格品数大于或等于95%，不合格品（不含有重缺陷产品）数小于5%。交收产品因外在质量不合格允许二次抽样，二次抽样样本数量加倍。出现重缺陷不合格品或二次抽检不合格，视为整批产品不合格</w:t>
      </w:r>
      <w:r>
        <w:rPr>
          <w:rFonts w:hint="eastAsia" w:ascii="宋体" w:hAnsi="宋体" w:eastAsia="宋体" w:cs="宋体"/>
          <w:bCs/>
          <w:color w:val="auto"/>
          <w:sz w:val="21"/>
          <w:szCs w:val="21"/>
          <w:highlight w:val="none"/>
          <w:u w:val="single"/>
          <w:lang w:val="en-US" w:eastAsia="zh-CN"/>
        </w:rPr>
        <w:t xml:space="preserve"> </w:t>
      </w:r>
      <w:r>
        <w:rPr>
          <w:rFonts w:hint="eastAsia" w:ascii="宋体" w:hAnsi="宋体" w:eastAsia="宋体" w:cs="宋体"/>
          <w:bCs/>
          <w:color w:val="auto"/>
          <w:sz w:val="21"/>
          <w:szCs w:val="21"/>
          <w:highlight w:val="none"/>
        </w:rPr>
        <w:t xml:space="preserve"> </w:t>
      </w:r>
      <w:r>
        <w:rPr>
          <w:rFonts w:hint="eastAsia" w:ascii="宋体" w:hAnsi="宋体" w:eastAsia="宋体" w:cs="宋体"/>
          <w:color w:val="auto"/>
          <w:sz w:val="21"/>
          <w:szCs w:val="21"/>
          <w:highlight w:val="none"/>
        </w:rPr>
        <w:sym w:font="Wingdings" w:char="00A8"/>
      </w:r>
      <w:r>
        <w:rPr>
          <w:rFonts w:hint="eastAsia" w:ascii="宋体" w:hAnsi="宋体" w:eastAsia="宋体" w:cs="宋体"/>
          <w:bCs/>
          <w:color w:val="auto"/>
          <w:sz w:val="21"/>
          <w:szCs w:val="21"/>
          <w:highlight w:val="none"/>
        </w:rPr>
        <w:t>否</w:t>
      </w:r>
    </w:p>
    <w:p w14:paraId="00C86DD8">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840" w:firstLineChars="400"/>
        <w:jc w:val="both"/>
        <w:textAlignment w:val="auto"/>
        <w:outlineLvl w:val="9"/>
        <w:rPr>
          <w:rFonts w:hint="eastAsia" w:ascii="宋体" w:hAnsi="宋体" w:eastAsia="宋体" w:cs="宋体"/>
          <w:bCs/>
          <w:color w:val="auto"/>
          <w:sz w:val="21"/>
          <w:szCs w:val="21"/>
          <w:highlight w:val="none"/>
          <w:u w:val="single"/>
          <w:lang w:eastAsia="zh-CN"/>
        </w:rPr>
      </w:pPr>
      <w:r>
        <w:rPr>
          <w:rFonts w:hint="eastAsia" w:ascii="宋体" w:hAnsi="宋体" w:eastAsia="宋体" w:cs="宋体"/>
          <w:bCs/>
          <w:color w:val="auto"/>
          <w:sz w:val="21"/>
          <w:szCs w:val="21"/>
          <w:highlight w:val="none"/>
          <w:lang w:val="en-US" w:eastAsia="zh-CN"/>
        </w:rPr>
        <w:t>是否存在破坏性检测：</w:t>
      </w:r>
      <w:r>
        <w:rPr>
          <w:rFonts w:hint="eastAsia" w:ascii="宋体" w:hAnsi="宋体" w:eastAsia="宋体" w:cs="宋体"/>
          <w:color w:val="auto"/>
          <w:sz w:val="21"/>
          <w:szCs w:val="21"/>
          <w:highlight w:val="none"/>
        </w:rPr>
        <w:sym w:font="Wingdings" w:char="00FE"/>
      </w:r>
      <w:r>
        <w:rPr>
          <w:rFonts w:hint="eastAsia" w:ascii="宋体" w:hAnsi="宋体" w:eastAsia="宋体" w:cs="宋体"/>
          <w:bCs/>
          <w:color w:val="auto"/>
          <w:sz w:val="21"/>
          <w:szCs w:val="21"/>
          <w:highlight w:val="none"/>
        </w:rPr>
        <w:t>是</w:t>
      </w:r>
      <w:r>
        <w:rPr>
          <w:rFonts w:hint="eastAsia" w:ascii="宋体" w:hAnsi="宋体" w:eastAsia="宋体" w:cs="宋体"/>
          <w:bCs/>
          <w:color w:val="auto"/>
          <w:sz w:val="21"/>
          <w:szCs w:val="21"/>
          <w:highlight w:val="none"/>
          <w:lang w:eastAsia="zh-CN"/>
        </w:rPr>
        <w:t>，</w:t>
      </w:r>
      <w:r>
        <w:rPr>
          <w:rFonts w:hint="eastAsia" w:ascii="宋体" w:hAnsi="宋体" w:eastAsia="宋体" w:cs="宋体"/>
          <w:bCs/>
          <w:color w:val="auto"/>
          <w:sz w:val="21"/>
          <w:szCs w:val="21"/>
          <w:highlight w:val="none"/>
          <w:u w:val="single"/>
          <w:lang w:val="en-US" w:eastAsia="zh-CN"/>
        </w:rPr>
        <w:t xml:space="preserve">（    </w:t>
      </w:r>
      <w:r>
        <w:rPr>
          <w:rFonts w:hint="eastAsia" w:ascii="宋体" w:hAnsi="宋体" w:eastAsia="宋体" w:cs="宋体"/>
          <w:bCs/>
          <w:color w:val="auto"/>
          <w:sz w:val="21"/>
          <w:szCs w:val="21"/>
          <w:highlight w:val="none"/>
          <w:u w:val="single"/>
          <w:lang w:eastAsia="zh-CN"/>
        </w:rPr>
        <w:t>）</w:t>
      </w:r>
    </w:p>
    <w:p w14:paraId="1F10E8AD">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840" w:firstLineChars="400"/>
        <w:jc w:val="both"/>
        <w:textAlignment w:val="auto"/>
        <w:outlineLvl w:val="9"/>
        <w:rPr>
          <w:rFonts w:hint="eastAsia" w:ascii="宋体" w:hAnsi="宋体" w:eastAsia="宋体" w:cs="宋体"/>
          <w:bCs/>
          <w:color w:val="auto"/>
          <w:sz w:val="21"/>
          <w:szCs w:val="21"/>
          <w:highlight w:val="none"/>
          <w:lang w:eastAsia="zh-CN"/>
        </w:rPr>
      </w:pPr>
      <w:r>
        <w:rPr>
          <w:rFonts w:hint="eastAsia" w:ascii="宋体" w:hAnsi="宋体" w:eastAsia="宋体" w:cs="宋体"/>
          <w:bCs/>
          <w:color w:val="auto"/>
          <w:sz w:val="21"/>
          <w:szCs w:val="21"/>
          <w:highlight w:val="none"/>
          <w:lang w:val="en-US" w:eastAsia="zh-CN"/>
        </w:rPr>
        <w:t xml:space="preserve">                    </w:t>
      </w:r>
      <w:r>
        <w:rPr>
          <w:rFonts w:hint="eastAsia" w:ascii="宋体" w:hAnsi="宋体" w:eastAsia="宋体" w:cs="宋体"/>
          <w:color w:val="auto"/>
          <w:sz w:val="21"/>
          <w:szCs w:val="21"/>
          <w:highlight w:val="none"/>
        </w:rPr>
        <w:sym w:font="Wingdings" w:char="00A8"/>
      </w:r>
      <w:r>
        <w:rPr>
          <w:rFonts w:hint="eastAsia" w:ascii="宋体" w:hAnsi="宋体" w:eastAsia="宋体" w:cs="宋体"/>
          <w:bCs/>
          <w:color w:val="auto"/>
          <w:sz w:val="21"/>
          <w:szCs w:val="21"/>
          <w:highlight w:val="none"/>
        </w:rPr>
        <w:t>否</w:t>
      </w:r>
    </w:p>
    <w:p w14:paraId="106FF96C">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840" w:firstLineChars="400"/>
        <w:jc w:val="both"/>
        <w:textAlignment w:val="auto"/>
        <w:outlineLvl w:val="9"/>
        <w:rPr>
          <w:rFonts w:hint="eastAsia" w:ascii="宋体" w:hAnsi="宋体" w:eastAsia="宋体" w:cs="宋体"/>
          <w:bCs/>
          <w:color w:val="auto"/>
          <w:sz w:val="21"/>
          <w:szCs w:val="21"/>
          <w:highlight w:val="none"/>
          <w:u w:val="single"/>
        </w:rPr>
      </w:pPr>
      <w:r>
        <w:rPr>
          <w:rFonts w:hint="eastAsia" w:ascii="宋体" w:hAnsi="宋体" w:eastAsia="宋体" w:cs="宋体"/>
          <w:bCs/>
          <w:color w:val="auto"/>
          <w:sz w:val="21"/>
          <w:szCs w:val="21"/>
          <w:highlight w:val="none"/>
        </w:rPr>
        <w:t>验收组织的其他事项：</w:t>
      </w:r>
      <w:r>
        <w:rPr>
          <w:rFonts w:hint="eastAsia" w:ascii="宋体" w:hAnsi="宋体" w:eastAsia="宋体" w:cs="宋体"/>
          <w:bCs/>
          <w:color w:val="auto"/>
          <w:sz w:val="21"/>
          <w:szCs w:val="21"/>
          <w:highlight w:val="none"/>
          <w:u w:val="single"/>
        </w:rPr>
        <w:t xml:space="preserve">                </w:t>
      </w:r>
    </w:p>
    <w:p w14:paraId="0A3022FD">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bCs/>
          <w:color w:val="auto"/>
          <w:sz w:val="21"/>
          <w:szCs w:val="21"/>
          <w:highlight w:val="none"/>
          <w:u w:val="single"/>
        </w:rPr>
      </w:pPr>
      <w:r>
        <w:rPr>
          <w:rFonts w:hint="eastAsia" w:ascii="宋体" w:hAnsi="宋体" w:eastAsia="宋体" w:cs="宋体"/>
          <w:bCs/>
          <w:color w:val="auto"/>
          <w:sz w:val="21"/>
          <w:szCs w:val="21"/>
          <w:highlight w:val="none"/>
        </w:rPr>
        <w:t>（2）履约验收时间：</w:t>
      </w:r>
      <w:r>
        <w:rPr>
          <w:rFonts w:hint="eastAsia" w:ascii="宋体" w:hAnsi="宋体" w:eastAsia="宋体" w:cs="宋体"/>
          <w:bCs/>
          <w:color w:val="auto"/>
          <w:sz w:val="21"/>
          <w:szCs w:val="21"/>
          <w:highlight w:val="none"/>
          <w:u w:val="single"/>
          <w:lang w:val="en-US" w:eastAsia="zh-CN"/>
        </w:rPr>
        <w:t xml:space="preserve"> 本项目验收主要分为首次检验、生产过程检验、交收检验、到货验收等内容。 </w:t>
      </w:r>
    </w:p>
    <w:p w14:paraId="1D0F423A">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bCs/>
          <w:color w:val="auto"/>
          <w:sz w:val="21"/>
          <w:szCs w:val="21"/>
          <w:highlight w:val="none"/>
        </w:rPr>
      </w:pPr>
      <w:r>
        <w:rPr>
          <w:rFonts w:hint="eastAsia" w:ascii="宋体" w:hAnsi="宋体" w:eastAsia="宋体" w:cs="宋体"/>
          <w:bCs/>
          <w:color w:val="auto"/>
          <w:sz w:val="21"/>
          <w:szCs w:val="21"/>
          <w:highlight w:val="none"/>
        </w:rPr>
        <w:t>（3）履约验收方式：</w:t>
      </w:r>
      <w:r>
        <w:rPr>
          <w:rFonts w:hint="eastAsia" w:ascii="宋体" w:hAnsi="宋体" w:eastAsia="宋体" w:cs="宋体"/>
          <w:color w:val="auto"/>
          <w:sz w:val="21"/>
          <w:szCs w:val="21"/>
          <w:highlight w:val="none"/>
        </w:rPr>
        <w:sym w:font="Wingdings" w:char="00A8"/>
      </w:r>
      <w:r>
        <w:rPr>
          <w:rFonts w:hint="eastAsia" w:ascii="宋体" w:hAnsi="宋体" w:eastAsia="宋体" w:cs="宋体"/>
          <w:bCs/>
          <w:color w:val="auto"/>
          <w:sz w:val="21"/>
          <w:szCs w:val="21"/>
          <w:highlight w:val="none"/>
        </w:rPr>
        <w:t xml:space="preserve">一次性验收         </w:t>
      </w:r>
    </w:p>
    <w:p w14:paraId="182BA2BB">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0" w:firstLineChars="0"/>
        <w:jc w:val="both"/>
        <w:textAlignment w:val="auto"/>
        <w:outlineLvl w:val="9"/>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 xml:space="preserve">                       </w:t>
      </w:r>
      <w:r>
        <w:rPr>
          <w:rFonts w:hint="eastAsia" w:ascii="宋体" w:hAnsi="宋体" w:eastAsia="宋体" w:cs="宋体"/>
          <w:color w:val="auto"/>
          <w:sz w:val="21"/>
          <w:szCs w:val="21"/>
          <w:highlight w:val="none"/>
        </w:rPr>
        <w:sym w:font="Wingdings" w:char="00FE"/>
      </w:r>
      <w:r>
        <w:rPr>
          <w:rFonts w:hint="eastAsia" w:ascii="宋体" w:hAnsi="宋体" w:eastAsia="宋体" w:cs="宋体"/>
          <w:bCs/>
          <w:color w:val="auto"/>
          <w:sz w:val="21"/>
          <w:szCs w:val="21"/>
          <w:highlight w:val="none"/>
        </w:rPr>
        <w:t>分期/分项验收</w:t>
      </w:r>
      <w:r>
        <w:rPr>
          <w:rFonts w:hint="eastAsia" w:ascii="宋体" w:hAnsi="宋体" w:eastAsia="宋体" w:cs="宋体"/>
          <w:bCs/>
          <w:color w:val="auto"/>
          <w:sz w:val="21"/>
          <w:szCs w:val="21"/>
          <w:highlight w:val="none"/>
          <w:lang w:eastAsia="zh-CN"/>
        </w:rPr>
        <w:t>：</w:t>
      </w:r>
      <w:r>
        <w:rPr>
          <w:rFonts w:hint="eastAsia" w:ascii="宋体" w:hAnsi="宋体" w:eastAsia="宋体" w:cs="宋体"/>
          <w:bCs/>
          <w:color w:val="auto"/>
          <w:sz w:val="21"/>
          <w:szCs w:val="21"/>
          <w:highlight w:val="none"/>
          <w:u w:val="single"/>
        </w:rPr>
        <w:t xml:space="preserve"> 按照公安部“2025式警服系列品种技术标准”、《警服产品交收检验工作规范》等相关规范中要求的抽样规则、判定规则等内容开展</w:t>
      </w:r>
      <w:r>
        <w:rPr>
          <w:rFonts w:hint="eastAsia" w:ascii="宋体" w:hAnsi="宋体" w:eastAsia="宋体" w:cs="宋体"/>
          <w:bCs/>
          <w:color w:val="auto"/>
          <w:sz w:val="21"/>
          <w:szCs w:val="21"/>
          <w:highlight w:val="none"/>
          <w:u w:val="single"/>
          <w:lang w:eastAsia="zh-CN"/>
        </w:rPr>
        <w:t>。</w:t>
      </w:r>
      <w:r>
        <w:rPr>
          <w:rFonts w:hint="eastAsia" w:ascii="宋体" w:hAnsi="宋体" w:eastAsia="宋体" w:cs="宋体"/>
          <w:bCs/>
          <w:color w:val="auto"/>
          <w:sz w:val="21"/>
          <w:szCs w:val="21"/>
          <w:highlight w:val="none"/>
          <w:u w:val="single"/>
          <w:lang w:val="en-US" w:eastAsia="zh-CN"/>
        </w:rPr>
        <w:t xml:space="preserve"> </w:t>
      </w:r>
    </w:p>
    <w:p w14:paraId="06024E47">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bCs/>
          <w:color w:val="auto"/>
          <w:sz w:val="21"/>
          <w:szCs w:val="21"/>
          <w:highlight w:val="none"/>
        </w:rPr>
      </w:pPr>
      <w:r>
        <w:rPr>
          <w:rFonts w:hint="eastAsia" w:ascii="宋体" w:hAnsi="宋体" w:eastAsia="宋体" w:cs="宋体"/>
          <w:bCs/>
          <w:color w:val="auto"/>
          <w:sz w:val="21"/>
          <w:szCs w:val="21"/>
          <w:highlight w:val="none"/>
        </w:rPr>
        <w:t>（4）履约验收程序：①首次检验：</w:t>
      </w:r>
      <w:r>
        <w:rPr>
          <w:rFonts w:hint="eastAsia" w:ascii="宋体" w:hAnsi="宋体" w:eastAsia="宋体" w:cs="宋体"/>
          <w:bCs/>
          <w:color w:val="auto"/>
          <w:sz w:val="21"/>
          <w:szCs w:val="21"/>
          <w:highlight w:val="none"/>
          <w:lang w:val="en-US" w:eastAsia="zh-CN"/>
        </w:rPr>
        <w:t>乙方</w:t>
      </w:r>
      <w:r>
        <w:rPr>
          <w:rFonts w:hint="eastAsia" w:ascii="宋体" w:hAnsi="宋体" w:eastAsia="宋体" w:cs="宋体"/>
          <w:bCs/>
          <w:color w:val="auto"/>
          <w:sz w:val="21"/>
          <w:szCs w:val="21"/>
          <w:highlight w:val="none"/>
        </w:rPr>
        <w:t>在合同生效后5个工作日内，以书面形式向</w:t>
      </w:r>
      <w:r>
        <w:rPr>
          <w:rFonts w:hint="eastAsia" w:ascii="宋体" w:hAnsi="宋体" w:eastAsia="宋体" w:cs="宋体"/>
          <w:bCs/>
          <w:color w:val="auto"/>
          <w:sz w:val="21"/>
          <w:szCs w:val="21"/>
          <w:highlight w:val="none"/>
          <w:lang w:val="en-US" w:eastAsia="zh-CN"/>
        </w:rPr>
        <w:t>甲方</w:t>
      </w:r>
      <w:r>
        <w:rPr>
          <w:rFonts w:hint="eastAsia" w:ascii="宋体" w:hAnsi="宋体" w:eastAsia="宋体" w:cs="宋体"/>
          <w:bCs/>
          <w:color w:val="auto"/>
          <w:sz w:val="21"/>
          <w:szCs w:val="21"/>
          <w:highlight w:val="none"/>
        </w:rPr>
        <w:t>提供详细生产、供货及运输计划，包括但不限于：用于产品生产的生产线数量、日产量、主要设备、首批产品下线时间、生产结束和运输、到货时间等。</w:t>
      </w:r>
      <w:r>
        <w:rPr>
          <w:rFonts w:hint="eastAsia" w:ascii="宋体" w:hAnsi="宋体" w:eastAsia="宋体" w:cs="宋体"/>
          <w:bCs/>
          <w:color w:val="auto"/>
          <w:sz w:val="21"/>
          <w:szCs w:val="21"/>
          <w:highlight w:val="none"/>
          <w:lang w:val="en-US" w:eastAsia="zh-CN"/>
        </w:rPr>
        <w:t>甲方</w:t>
      </w:r>
      <w:r>
        <w:rPr>
          <w:rFonts w:hint="eastAsia" w:ascii="宋体" w:hAnsi="宋体" w:eastAsia="宋体" w:cs="宋体"/>
          <w:bCs/>
          <w:color w:val="auto"/>
          <w:sz w:val="21"/>
          <w:szCs w:val="21"/>
          <w:highlight w:val="none"/>
        </w:rPr>
        <w:t>根据</w:t>
      </w:r>
      <w:r>
        <w:rPr>
          <w:rFonts w:hint="eastAsia" w:ascii="宋体" w:hAnsi="宋体" w:eastAsia="宋体" w:cs="宋体"/>
          <w:bCs/>
          <w:color w:val="auto"/>
          <w:sz w:val="21"/>
          <w:szCs w:val="21"/>
          <w:highlight w:val="none"/>
          <w:lang w:val="en-US" w:eastAsia="zh-CN"/>
        </w:rPr>
        <w:t>乙方</w:t>
      </w:r>
      <w:r>
        <w:rPr>
          <w:rFonts w:hint="eastAsia" w:ascii="宋体" w:hAnsi="宋体" w:eastAsia="宋体" w:cs="宋体"/>
          <w:bCs/>
          <w:color w:val="auto"/>
          <w:sz w:val="21"/>
          <w:szCs w:val="21"/>
          <w:highlight w:val="none"/>
        </w:rPr>
        <w:t>提供的产品生产计划，组成不少于3人验收小组对首批产品验收，验收标准按照公安部“2025式警服系列品种技术标准”、《警服产品交收检验工作规范》等相关规范中要求的抽样规则、判定规则等内容开展。首检不合格的，</w:t>
      </w:r>
      <w:r>
        <w:rPr>
          <w:rFonts w:hint="eastAsia" w:ascii="宋体" w:hAnsi="宋体" w:eastAsia="宋体" w:cs="宋体"/>
          <w:bCs/>
          <w:color w:val="auto"/>
          <w:sz w:val="21"/>
          <w:szCs w:val="21"/>
          <w:highlight w:val="none"/>
          <w:lang w:val="en-US" w:eastAsia="zh-CN"/>
        </w:rPr>
        <w:t>乙方</w:t>
      </w:r>
      <w:r>
        <w:rPr>
          <w:rFonts w:hint="eastAsia" w:ascii="宋体" w:hAnsi="宋体" w:eastAsia="宋体" w:cs="宋体"/>
          <w:bCs/>
          <w:color w:val="auto"/>
          <w:sz w:val="21"/>
          <w:szCs w:val="21"/>
          <w:highlight w:val="none"/>
        </w:rPr>
        <w:t>应立即停产整改，再次送样检验，因此影响生产进度产生的后果及相应责任由</w:t>
      </w:r>
      <w:r>
        <w:rPr>
          <w:rFonts w:hint="eastAsia" w:ascii="宋体" w:hAnsi="宋体" w:eastAsia="宋体" w:cs="宋体"/>
          <w:bCs/>
          <w:color w:val="auto"/>
          <w:sz w:val="21"/>
          <w:szCs w:val="21"/>
          <w:highlight w:val="none"/>
          <w:lang w:val="en-US" w:eastAsia="zh-CN"/>
        </w:rPr>
        <w:t>乙方</w:t>
      </w:r>
      <w:r>
        <w:rPr>
          <w:rFonts w:hint="eastAsia" w:ascii="宋体" w:hAnsi="宋体" w:eastAsia="宋体" w:cs="宋体"/>
          <w:bCs/>
          <w:color w:val="auto"/>
          <w:sz w:val="21"/>
          <w:szCs w:val="21"/>
          <w:highlight w:val="none"/>
        </w:rPr>
        <w:t>承担。</w:t>
      </w:r>
    </w:p>
    <w:p w14:paraId="26C810D9">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bCs/>
          <w:color w:val="auto"/>
          <w:sz w:val="21"/>
          <w:szCs w:val="21"/>
          <w:highlight w:val="none"/>
        </w:rPr>
      </w:pPr>
      <w:r>
        <w:rPr>
          <w:rFonts w:hint="eastAsia" w:ascii="宋体" w:hAnsi="宋体" w:eastAsia="宋体" w:cs="宋体"/>
          <w:bCs/>
          <w:color w:val="auto"/>
          <w:sz w:val="21"/>
          <w:szCs w:val="21"/>
          <w:highlight w:val="none"/>
        </w:rPr>
        <w:t>②生产过程检验：产品生产过程中，</w:t>
      </w:r>
      <w:r>
        <w:rPr>
          <w:rFonts w:hint="eastAsia" w:ascii="宋体" w:hAnsi="宋体" w:eastAsia="宋体" w:cs="宋体"/>
          <w:bCs/>
          <w:color w:val="auto"/>
          <w:sz w:val="21"/>
          <w:szCs w:val="21"/>
          <w:highlight w:val="none"/>
          <w:lang w:val="en-US" w:eastAsia="zh-CN"/>
        </w:rPr>
        <w:t>甲方</w:t>
      </w:r>
      <w:r>
        <w:rPr>
          <w:rFonts w:hint="eastAsia" w:ascii="宋体" w:hAnsi="宋体" w:eastAsia="宋体" w:cs="宋体"/>
          <w:bCs/>
          <w:color w:val="auto"/>
          <w:sz w:val="21"/>
          <w:szCs w:val="21"/>
          <w:highlight w:val="none"/>
        </w:rPr>
        <w:t>可对产品生产进度、产品质量等进行</w:t>
      </w:r>
      <w:r>
        <w:rPr>
          <w:rFonts w:hint="eastAsia" w:ascii="宋体" w:hAnsi="宋体" w:eastAsia="宋体" w:cs="宋体"/>
          <w:color w:val="auto"/>
          <w:sz w:val="21"/>
          <w:szCs w:val="21"/>
          <w:highlight w:val="none"/>
          <w:lang w:eastAsia="zh-CN"/>
        </w:rPr>
        <w:t>不定期随机</w:t>
      </w:r>
      <w:r>
        <w:rPr>
          <w:rFonts w:hint="eastAsia" w:ascii="宋体" w:hAnsi="宋体" w:eastAsia="宋体" w:cs="宋体"/>
          <w:bCs/>
          <w:color w:val="auto"/>
          <w:sz w:val="21"/>
          <w:szCs w:val="21"/>
          <w:highlight w:val="none"/>
        </w:rPr>
        <w:t>监督检查。</w:t>
      </w:r>
    </w:p>
    <w:p w14:paraId="0C547BDF">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bCs/>
          <w:color w:val="auto"/>
          <w:sz w:val="21"/>
          <w:szCs w:val="21"/>
          <w:highlight w:val="none"/>
        </w:rPr>
      </w:pPr>
      <w:r>
        <w:rPr>
          <w:rFonts w:hint="eastAsia" w:ascii="宋体" w:hAnsi="宋体" w:eastAsia="宋体" w:cs="宋体"/>
          <w:bCs/>
          <w:color w:val="auto"/>
          <w:sz w:val="21"/>
          <w:szCs w:val="21"/>
          <w:highlight w:val="none"/>
        </w:rPr>
        <w:t>③交收检验：</w:t>
      </w:r>
      <w:r>
        <w:rPr>
          <w:rFonts w:hint="eastAsia" w:ascii="宋体" w:hAnsi="宋体" w:eastAsia="宋体" w:cs="宋体"/>
          <w:bCs/>
          <w:color w:val="auto"/>
          <w:sz w:val="21"/>
          <w:szCs w:val="21"/>
          <w:highlight w:val="none"/>
          <w:lang w:val="en-US" w:eastAsia="zh-CN"/>
        </w:rPr>
        <w:t>乙方</w:t>
      </w:r>
      <w:r>
        <w:rPr>
          <w:rFonts w:hint="eastAsia" w:ascii="宋体" w:hAnsi="宋体" w:eastAsia="宋体" w:cs="宋体"/>
          <w:bCs/>
          <w:color w:val="auto"/>
          <w:sz w:val="21"/>
          <w:szCs w:val="21"/>
          <w:highlight w:val="none"/>
        </w:rPr>
        <w:t>产品生产完毕、发运前，必须由</w:t>
      </w:r>
      <w:r>
        <w:rPr>
          <w:rFonts w:hint="eastAsia" w:ascii="宋体" w:hAnsi="宋体" w:eastAsia="宋体" w:cs="宋体"/>
          <w:bCs/>
          <w:color w:val="auto"/>
          <w:sz w:val="21"/>
          <w:szCs w:val="21"/>
          <w:highlight w:val="none"/>
          <w:lang w:val="en-US" w:eastAsia="zh-CN"/>
        </w:rPr>
        <w:t>甲方</w:t>
      </w:r>
      <w:r>
        <w:rPr>
          <w:rFonts w:hint="eastAsia" w:ascii="宋体" w:hAnsi="宋体" w:eastAsia="宋体" w:cs="宋体"/>
          <w:bCs/>
          <w:color w:val="auto"/>
          <w:sz w:val="21"/>
          <w:szCs w:val="21"/>
          <w:highlight w:val="none"/>
        </w:rPr>
        <w:t>进行质量检验（下称“交收检验”）。交收检验依据“2025式警服系列品种技术标准”和《警服产品交收检验工作规范》执行。交收产品的质量检验结果不得低于</w:t>
      </w:r>
      <w:r>
        <w:rPr>
          <w:rFonts w:hint="eastAsia" w:ascii="宋体" w:hAnsi="宋体" w:eastAsia="宋体" w:cs="宋体"/>
          <w:bCs/>
          <w:color w:val="auto"/>
          <w:sz w:val="21"/>
          <w:szCs w:val="21"/>
          <w:highlight w:val="none"/>
          <w:lang w:val="en-US" w:eastAsia="zh-CN"/>
        </w:rPr>
        <w:t>乙方</w:t>
      </w:r>
      <w:r>
        <w:rPr>
          <w:rFonts w:hint="eastAsia" w:ascii="宋体" w:hAnsi="宋体" w:eastAsia="宋体" w:cs="宋体"/>
          <w:bCs/>
          <w:color w:val="auto"/>
          <w:sz w:val="21"/>
          <w:szCs w:val="21"/>
          <w:highlight w:val="none"/>
        </w:rPr>
        <w:t>投标时提交的样品。交收产品检验低于合同约定的，</w:t>
      </w:r>
      <w:r>
        <w:rPr>
          <w:rFonts w:hint="eastAsia" w:ascii="宋体" w:hAnsi="宋体" w:eastAsia="宋体" w:cs="宋体"/>
          <w:bCs/>
          <w:color w:val="auto"/>
          <w:sz w:val="21"/>
          <w:szCs w:val="21"/>
          <w:highlight w:val="none"/>
          <w:lang w:val="en-US" w:eastAsia="zh-CN"/>
        </w:rPr>
        <w:t>甲方</w:t>
      </w:r>
      <w:r>
        <w:rPr>
          <w:rFonts w:hint="eastAsia" w:ascii="宋体" w:hAnsi="宋体" w:eastAsia="宋体" w:cs="宋体"/>
          <w:bCs/>
          <w:color w:val="auto"/>
          <w:sz w:val="21"/>
          <w:szCs w:val="21"/>
          <w:highlight w:val="none"/>
        </w:rPr>
        <w:t>有权解除合同，或通知</w:t>
      </w:r>
      <w:r>
        <w:rPr>
          <w:rFonts w:hint="eastAsia" w:ascii="宋体" w:hAnsi="宋体" w:eastAsia="宋体" w:cs="宋体"/>
          <w:bCs/>
          <w:color w:val="auto"/>
          <w:sz w:val="21"/>
          <w:szCs w:val="21"/>
          <w:highlight w:val="none"/>
          <w:lang w:val="en-US" w:eastAsia="zh-CN"/>
        </w:rPr>
        <w:t>乙方</w:t>
      </w:r>
      <w:r>
        <w:rPr>
          <w:rFonts w:hint="eastAsia" w:ascii="宋体" w:hAnsi="宋体" w:eastAsia="宋体" w:cs="宋体"/>
          <w:bCs/>
          <w:color w:val="auto"/>
          <w:sz w:val="21"/>
          <w:szCs w:val="21"/>
          <w:highlight w:val="none"/>
        </w:rPr>
        <w:t>重新备货并加倍抽检合格后才能供货；重新备货的，若再次出现与合同约定不符的情形，合同终止并按照有关规定及合同条款处理。</w:t>
      </w:r>
      <w:r>
        <w:rPr>
          <w:rFonts w:hint="eastAsia"/>
          <w:bCs/>
          <w:color w:val="auto"/>
          <w:szCs w:val="21"/>
          <w:highlight w:val="none"/>
          <w:lang w:eastAsia="zh-CN"/>
        </w:rPr>
        <w:t>交收检验送检样品不予返还，</w:t>
      </w:r>
      <w:r>
        <w:rPr>
          <w:rFonts w:hint="eastAsia"/>
          <w:bCs/>
          <w:color w:val="auto"/>
          <w:szCs w:val="21"/>
          <w:highlight w:val="none"/>
          <w:lang w:val="en-US" w:eastAsia="zh-CN"/>
        </w:rPr>
        <w:t>不计入采购产品总数</w:t>
      </w:r>
      <w:r>
        <w:rPr>
          <w:rFonts w:hint="eastAsia"/>
          <w:bCs/>
          <w:color w:val="auto"/>
          <w:szCs w:val="21"/>
          <w:highlight w:val="none"/>
          <w:lang w:eastAsia="zh-CN"/>
        </w:rPr>
        <w:t>，</w:t>
      </w:r>
      <w:r>
        <w:rPr>
          <w:rFonts w:hint="eastAsia"/>
          <w:bCs/>
          <w:color w:val="auto"/>
          <w:szCs w:val="21"/>
          <w:highlight w:val="none"/>
          <w:lang w:val="en-US" w:eastAsia="zh-CN"/>
        </w:rPr>
        <w:t>乙方</w:t>
      </w:r>
      <w:r>
        <w:rPr>
          <w:rFonts w:hint="eastAsia"/>
          <w:bCs/>
          <w:color w:val="auto"/>
          <w:szCs w:val="21"/>
          <w:highlight w:val="none"/>
          <w:lang w:eastAsia="zh-CN"/>
        </w:rPr>
        <w:t>需对应补足</w:t>
      </w:r>
      <w:r>
        <w:rPr>
          <w:rFonts w:hint="eastAsia"/>
          <w:bCs/>
          <w:color w:val="auto"/>
          <w:szCs w:val="21"/>
          <w:highlight w:val="none"/>
          <w:lang w:val="en-US" w:eastAsia="zh-CN"/>
        </w:rPr>
        <w:t>供货产品。</w:t>
      </w:r>
    </w:p>
    <w:p w14:paraId="5BFE81FE">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bCs/>
          <w:color w:val="auto"/>
          <w:sz w:val="21"/>
          <w:szCs w:val="21"/>
          <w:highlight w:val="none"/>
        </w:rPr>
      </w:pPr>
      <w:r>
        <w:rPr>
          <w:rFonts w:hint="eastAsia" w:ascii="宋体" w:hAnsi="宋体" w:eastAsia="宋体" w:cs="宋体"/>
          <w:bCs/>
          <w:color w:val="auto"/>
          <w:sz w:val="21"/>
          <w:szCs w:val="21"/>
          <w:highlight w:val="none"/>
        </w:rPr>
        <w:t>④到货验收：交收检验合格后，</w:t>
      </w:r>
      <w:r>
        <w:rPr>
          <w:rFonts w:hint="eastAsia" w:ascii="宋体" w:hAnsi="宋体" w:eastAsia="宋体" w:cs="宋体"/>
          <w:bCs/>
          <w:color w:val="auto"/>
          <w:sz w:val="21"/>
          <w:szCs w:val="21"/>
          <w:highlight w:val="none"/>
          <w:lang w:val="en-US" w:eastAsia="zh-CN"/>
        </w:rPr>
        <w:t>乙方</w:t>
      </w:r>
      <w:r>
        <w:rPr>
          <w:rFonts w:hint="eastAsia" w:ascii="宋体" w:hAnsi="宋体" w:eastAsia="宋体" w:cs="宋体"/>
          <w:bCs/>
          <w:color w:val="auto"/>
          <w:sz w:val="21"/>
          <w:szCs w:val="21"/>
          <w:highlight w:val="none"/>
        </w:rPr>
        <w:t>方可按本合同约定发货。</w:t>
      </w:r>
      <w:r>
        <w:rPr>
          <w:rFonts w:hint="eastAsia" w:ascii="宋体" w:hAnsi="宋体" w:eastAsia="宋体" w:cs="宋体"/>
          <w:bCs/>
          <w:color w:val="auto"/>
          <w:sz w:val="21"/>
          <w:szCs w:val="21"/>
          <w:highlight w:val="none"/>
          <w:lang w:val="en-US" w:eastAsia="zh-CN"/>
        </w:rPr>
        <w:t>乙方</w:t>
      </w:r>
      <w:r>
        <w:rPr>
          <w:rFonts w:hint="eastAsia" w:ascii="宋体" w:hAnsi="宋体" w:eastAsia="宋体" w:cs="宋体"/>
          <w:bCs/>
          <w:color w:val="auto"/>
          <w:sz w:val="21"/>
          <w:szCs w:val="21"/>
          <w:highlight w:val="none"/>
        </w:rPr>
        <w:t>将《国家移民管理机构被装物资调拨（接收）通知单》随产品一并运送至</w:t>
      </w:r>
      <w:r>
        <w:rPr>
          <w:rFonts w:hint="eastAsia" w:ascii="宋体" w:hAnsi="宋体" w:eastAsia="宋体" w:cs="宋体"/>
          <w:bCs/>
          <w:color w:val="auto"/>
          <w:sz w:val="21"/>
          <w:szCs w:val="21"/>
          <w:highlight w:val="none"/>
          <w:lang w:val="en-US" w:eastAsia="zh-CN"/>
        </w:rPr>
        <w:t>甲方</w:t>
      </w:r>
      <w:r>
        <w:rPr>
          <w:rFonts w:hint="eastAsia" w:ascii="宋体" w:hAnsi="宋体" w:eastAsia="宋体" w:cs="宋体"/>
          <w:bCs/>
          <w:color w:val="auto"/>
          <w:sz w:val="21"/>
          <w:szCs w:val="21"/>
          <w:highlight w:val="none"/>
        </w:rPr>
        <w:t>指定交货地点后，由各接收单位对产品数量、质量、外观进行初验，</w:t>
      </w:r>
      <w:r>
        <w:rPr>
          <w:rFonts w:hint="eastAsia" w:ascii="宋体" w:hAnsi="宋体" w:eastAsia="宋体" w:cs="宋体"/>
          <w:bCs/>
          <w:color w:val="auto"/>
          <w:sz w:val="21"/>
          <w:szCs w:val="21"/>
          <w:highlight w:val="none"/>
          <w:lang w:val="en-US" w:eastAsia="zh-CN"/>
        </w:rPr>
        <w:t>甲方</w:t>
      </w:r>
      <w:r>
        <w:rPr>
          <w:rFonts w:hint="eastAsia" w:ascii="宋体" w:hAnsi="宋体" w:eastAsia="宋体" w:cs="宋体"/>
          <w:bCs/>
          <w:color w:val="auto"/>
          <w:sz w:val="21"/>
          <w:szCs w:val="21"/>
          <w:highlight w:val="none"/>
        </w:rPr>
        <w:t>成立验收小组，按照合同约定的内容开展项目验收，据实填写《国家移民管理机构被装物资调拨（接收）通知单》。到货验收时，若发现</w:t>
      </w:r>
      <w:r>
        <w:rPr>
          <w:rFonts w:hint="eastAsia" w:ascii="宋体" w:hAnsi="宋体" w:eastAsia="宋体" w:cs="宋体"/>
          <w:bCs/>
          <w:color w:val="auto"/>
          <w:sz w:val="21"/>
          <w:szCs w:val="21"/>
          <w:highlight w:val="none"/>
          <w:lang w:val="en-US" w:eastAsia="zh-CN"/>
        </w:rPr>
        <w:t>乙方</w:t>
      </w:r>
      <w:r>
        <w:rPr>
          <w:rFonts w:hint="eastAsia" w:ascii="宋体" w:hAnsi="宋体" w:eastAsia="宋体" w:cs="宋体"/>
          <w:bCs/>
          <w:color w:val="auto"/>
          <w:sz w:val="21"/>
          <w:szCs w:val="21"/>
          <w:highlight w:val="none"/>
        </w:rPr>
        <w:t>发运的产品存在与合同约定数量、号型不符的情况，</w:t>
      </w:r>
      <w:r>
        <w:rPr>
          <w:rFonts w:hint="eastAsia" w:ascii="宋体" w:hAnsi="宋体" w:eastAsia="宋体" w:cs="宋体"/>
          <w:bCs/>
          <w:color w:val="auto"/>
          <w:sz w:val="21"/>
          <w:szCs w:val="21"/>
          <w:highlight w:val="none"/>
          <w:lang w:val="en-US" w:eastAsia="zh-CN"/>
        </w:rPr>
        <w:t>乙方</w:t>
      </w:r>
      <w:r>
        <w:rPr>
          <w:rFonts w:hint="eastAsia" w:ascii="宋体" w:hAnsi="宋体" w:eastAsia="宋体" w:cs="宋体"/>
          <w:bCs/>
          <w:color w:val="auto"/>
          <w:sz w:val="21"/>
          <w:szCs w:val="21"/>
          <w:highlight w:val="none"/>
        </w:rPr>
        <w:t>必须在15个日历日内无条件按照合同约定数量及号型补足、更换并运送至</w:t>
      </w:r>
      <w:r>
        <w:rPr>
          <w:rFonts w:hint="eastAsia" w:ascii="宋体" w:hAnsi="宋体" w:eastAsia="宋体" w:cs="宋体"/>
          <w:bCs/>
          <w:color w:val="auto"/>
          <w:sz w:val="21"/>
          <w:szCs w:val="21"/>
          <w:highlight w:val="none"/>
          <w:lang w:val="en-US" w:eastAsia="zh-CN"/>
        </w:rPr>
        <w:t>甲方</w:t>
      </w:r>
      <w:r>
        <w:rPr>
          <w:rFonts w:hint="eastAsia" w:ascii="宋体" w:hAnsi="宋体" w:eastAsia="宋体" w:cs="宋体"/>
          <w:bCs/>
          <w:color w:val="auto"/>
          <w:sz w:val="21"/>
          <w:szCs w:val="21"/>
          <w:highlight w:val="none"/>
        </w:rPr>
        <w:t>指定地点；否则，视为</w:t>
      </w:r>
      <w:r>
        <w:rPr>
          <w:rFonts w:hint="eastAsia" w:ascii="宋体" w:hAnsi="宋体" w:eastAsia="宋体" w:cs="宋体"/>
          <w:bCs/>
          <w:color w:val="auto"/>
          <w:sz w:val="21"/>
          <w:szCs w:val="21"/>
          <w:highlight w:val="none"/>
          <w:lang w:val="en-US" w:eastAsia="zh-CN"/>
        </w:rPr>
        <w:t>乙方</w:t>
      </w:r>
      <w:r>
        <w:rPr>
          <w:rFonts w:hint="eastAsia" w:ascii="宋体" w:hAnsi="宋体" w:eastAsia="宋体" w:cs="宋体"/>
          <w:bCs/>
          <w:color w:val="auto"/>
          <w:sz w:val="21"/>
          <w:szCs w:val="21"/>
          <w:highlight w:val="none"/>
        </w:rPr>
        <w:t>延迟交货。</w:t>
      </w:r>
      <w:r>
        <w:rPr>
          <w:rFonts w:hint="eastAsia" w:ascii="宋体" w:hAnsi="宋体" w:eastAsia="宋体" w:cs="宋体"/>
          <w:bCs/>
          <w:color w:val="auto"/>
          <w:sz w:val="21"/>
          <w:szCs w:val="21"/>
          <w:highlight w:val="none"/>
          <w:lang w:val="en-US" w:eastAsia="zh-CN"/>
        </w:rPr>
        <w:t>乙方</w:t>
      </w:r>
      <w:r>
        <w:rPr>
          <w:rFonts w:hint="eastAsia" w:ascii="宋体" w:hAnsi="宋体" w:eastAsia="宋体" w:cs="宋体"/>
          <w:bCs/>
          <w:color w:val="auto"/>
          <w:sz w:val="21"/>
          <w:szCs w:val="21"/>
          <w:highlight w:val="none"/>
        </w:rPr>
        <w:t>采取补足、更换或其他补救措施后，</w:t>
      </w:r>
      <w:r>
        <w:rPr>
          <w:rFonts w:hint="eastAsia" w:ascii="宋体" w:hAnsi="宋体" w:eastAsia="宋体" w:cs="宋体"/>
          <w:bCs/>
          <w:color w:val="auto"/>
          <w:sz w:val="21"/>
          <w:szCs w:val="21"/>
          <w:highlight w:val="none"/>
          <w:lang w:val="en-US" w:eastAsia="zh-CN"/>
        </w:rPr>
        <w:t>甲方</w:t>
      </w:r>
      <w:r>
        <w:rPr>
          <w:rFonts w:hint="eastAsia" w:ascii="宋体" w:hAnsi="宋体" w:eastAsia="宋体" w:cs="宋体"/>
          <w:bCs/>
          <w:color w:val="auto"/>
          <w:sz w:val="21"/>
          <w:szCs w:val="21"/>
          <w:highlight w:val="none"/>
        </w:rPr>
        <w:t>再进行验收。到货验收时，</w:t>
      </w:r>
      <w:r>
        <w:rPr>
          <w:rFonts w:hint="eastAsia" w:ascii="宋体" w:hAnsi="宋体" w:eastAsia="宋体" w:cs="宋体"/>
          <w:bCs/>
          <w:color w:val="auto"/>
          <w:sz w:val="21"/>
          <w:szCs w:val="21"/>
          <w:highlight w:val="none"/>
          <w:lang w:val="en-US" w:eastAsia="zh-CN"/>
        </w:rPr>
        <w:t>乙方</w:t>
      </w:r>
      <w:r>
        <w:rPr>
          <w:rFonts w:hint="eastAsia" w:ascii="宋体" w:hAnsi="宋体" w:eastAsia="宋体" w:cs="宋体"/>
          <w:bCs/>
          <w:color w:val="auto"/>
          <w:sz w:val="21"/>
          <w:szCs w:val="21"/>
          <w:highlight w:val="none"/>
        </w:rPr>
        <w:t>应在接到</w:t>
      </w:r>
      <w:r>
        <w:rPr>
          <w:rFonts w:hint="eastAsia" w:ascii="宋体" w:hAnsi="宋体" w:eastAsia="宋体" w:cs="宋体"/>
          <w:bCs/>
          <w:color w:val="auto"/>
          <w:sz w:val="21"/>
          <w:szCs w:val="21"/>
          <w:highlight w:val="none"/>
          <w:lang w:val="en-US" w:eastAsia="zh-CN"/>
        </w:rPr>
        <w:t>甲方</w:t>
      </w:r>
      <w:r>
        <w:rPr>
          <w:rFonts w:hint="eastAsia" w:ascii="宋体" w:hAnsi="宋体" w:eastAsia="宋体" w:cs="宋体"/>
          <w:bCs/>
          <w:color w:val="auto"/>
          <w:sz w:val="21"/>
          <w:szCs w:val="21"/>
          <w:highlight w:val="none"/>
        </w:rPr>
        <w:t>提出的异议后，3天内给予答复，提出解决方案，并负责处理。交收检验抽样送检产品检测合格并经</w:t>
      </w:r>
      <w:r>
        <w:rPr>
          <w:rFonts w:hint="eastAsia" w:ascii="宋体" w:hAnsi="宋体" w:eastAsia="宋体" w:cs="宋体"/>
          <w:bCs/>
          <w:color w:val="auto"/>
          <w:sz w:val="21"/>
          <w:szCs w:val="21"/>
          <w:highlight w:val="none"/>
          <w:lang w:val="en-US" w:eastAsia="zh-CN"/>
        </w:rPr>
        <w:t>甲方</w:t>
      </w:r>
      <w:r>
        <w:rPr>
          <w:rFonts w:hint="eastAsia" w:ascii="宋体" w:hAnsi="宋体" w:eastAsia="宋体" w:cs="宋体"/>
          <w:bCs/>
          <w:color w:val="auto"/>
          <w:sz w:val="21"/>
          <w:szCs w:val="21"/>
          <w:highlight w:val="none"/>
        </w:rPr>
        <w:t>出具书面确认文件后，</w:t>
      </w:r>
      <w:r>
        <w:rPr>
          <w:rFonts w:hint="eastAsia" w:ascii="宋体" w:hAnsi="宋体" w:eastAsia="宋体" w:cs="宋体"/>
          <w:bCs/>
          <w:color w:val="auto"/>
          <w:sz w:val="21"/>
          <w:szCs w:val="21"/>
          <w:highlight w:val="none"/>
          <w:lang w:val="en-US" w:eastAsia="zh-CN"/>
        </w:rPr>
        <w:t>乙方</w:t>
      </w:r>
      <w:r>
        <w:rPr>
          <w:rFonts w:hint="eastAsia" w:ascii="宋体" w:hAnsi="宋体" w:eastAsia="宋体" w:cs="宋体"/>
          <w:bCs/>
          <w:color w:val="auto"/>
          <w:sz w:val="21"/>
          <w:szCs w:val="21"/>
          <w:highlight w:val="none"/>
        </w:rPr>
        <w:t>才可按计划组织发运。送检产品出现内在质量</w:t>
      </w:r>
      <w:r>
        <w:rPr>
          <w:rFonts w:hint="eastAsia" w:ascii="宋体" w:hAnsi="宋体" w:eastAsia="宋体" w:cs="宋体"/>
          <w:color w:val="auto"/>
          <w:sz w:val="21"/>
          <w:szCs w:val="21"/>
          <w:highlight w:val="none"/>
          <w:lang w:eastAsia="zh-CN"/>
        </w:rPr>
        <w:t>严</w:t>
      </w:r>
      <w:r>
        <w:rPr>
          <w:rFonts w:hint="eastAsia" w:ascii="宋体" w:hAnsi="宋体" w:eastAsia="宋体" w:cs="宋体"/>
          <w:bCs/>
          <w:color w:val="auto"/>
          <w:sz w:val="21"/>
          <w:szCs w:val="21"/>
          <w:highlight w:val="none"/>
        </w:rPr>
        <w:t>重缺陷的，</w:t>
      </w:r>
      <w:r>
        <w:rPr>
          <w:rFonts w:hint="eastAsia" w:ascii="宋体" w:hAnsi="宋体" w:eastAsia="宋体" w:cs="宋体"/>
          <w:bCs/>
          <w:color w:val="auto"/>
          <w:sz w:val="21"/>
          <w:szCs w:val="21"/>
          <w:highlight w:val="none"/>
          <w:lang w:val="en-US" w:eastAsia="zh-CN"/>
        </w:rPr>
        <w:t>甲方</w:t>
      </w:r>
      <w:r>
        <w:rPr>
          <w:rFonts w:hint="eastAsia" w:ascii="宋体" w:hAnsi="宋体" w:eastAsia="宋体" w:cs="宋体"/>
          <w:bCs/>
          <w:color w:val="auto"/>
          <w:sz w:val="21"/>
          <w:szCs w:val="21"/>
          <w:highlight w:val="none"/>
        </w:rPr>
        <w:t>有权退货并不承担任何责任</w:t>
      </w:r>
      <w:r>
        <w:rPr>
          <w:rFonts w:hint="eastAsia" w:ascii="宋体" w:hAnsi="宋体" w:eastAsia="宋体" w:cs="宋体"/>
          <w:bCs/>
          <w:color w:val="auto"/>
          <w:sz w:val="21"/>
          <w:szCs w:val="21"/>
          <w:highlight w:val="none"/>
          <w:u w:val="none"/>
        </w:rPr>
        <w:t xml:space="preserve">。 </w:t>
      </w:r>
    </w:p>
    <w:p w14:paraId="29A9B57D">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bCs/>
          <w:color w:val="auto"/>
          <w:sz w:val="21"/>
          <w:szCs w:val="21"/>
          <w:highlight w:val="none"/>
          <w:u w:val="single"/>
        </w:rPr>
      </w:pPr>
      <w:r>
        <w:rPr>
          <w:rFonts w:hint="eastAsia" w:ascii="宋体" w:hAnsi="宋体" w:eastAsia="宋体" w:cs="宋体"/>
          <w:bCs/>
          <w:color w:val="auto"/>
          <w:sz w:val="21"/>
          <w:szCs w:val="21"/>
          <w:highlight w:val="none"/>
        </w:rPr>
        <w:t>（5）履约验收标准：</w:t>
      </w:r>
      <w:r>
        <w:rPr>
          <w:rFonts w:hint="eastAsia" w:ascii="宋体" w:hAnsi="宋体" w:eastAsia="宋体" w:cs="宋体"/>
          <w:bCs/>
          <w:color w:val="auto"/>
          <w:sz w:val="21"/>
          <w:szCs w:val="21"/>
          <w:highlight w:val="none"/>
          <w:u w:val="single"/>
        </w:rPr>
        <w:t xml:space="preserve"> ①</w:t>
      </w:r>
      <w:r>
        <w:rPr>
          <w:rFonts w:hint="eastAsia" w:ascii="宋体" w:hAnsi="宋体" w:eastAsia="宋体" w:cs="宋体"/>
          <w:bCs/>
          <w:color w:val="auto"/>
          <w:sz w:val="21"/>
          <w:szCs w:val="21"/>
          <w:highlight w:val="none"/>
          <w:u w:val="single"/>
          <w:lang w:val="en-US" w:eastAsia="zh-CN"/>
        </w:rPr>
        <w:t>乙方</w:t>
      </w:r>
      <w:r>
        <w:rPr>
          <w:rFonts w:hint="eastAsia" w:ascii="宋体" w:hAnsi="宋体" w:eastAsia="宋体" w:cs="宋体"/>
          <w:bCs/>
          <w:color w:val="auto"/>
          <w:sz w:val="21"/>
          <w:szCs w:val="21"/>
          <w:highlight w:val="none"/>
          <w:u w:val="single"/>
        </w:rPr>
        <w:t>提供的货物或服务质量符合我国最新颁布的与之相关的技术规范与标准，同时满足国家强制标准、行业规范标准、采购文件明确要求、投标（响应）文件承诺及合同全部约定，无实质性偏离、无质量瑕疵。 ②</w:t>
      </w:r>
      <w:r>
        <w:rPr>
          <w:rFonts w:hint="eastAsia" w:ascii="宋体" w:hAnsi="宋体" w:eastAsia="宋体" w:cs="宋体"/>
          <w:bCs/>
          <w:color w:val="auto"/>
          <w:sz w:val="21"/>
          <w:szCs w:val="21"/>
          <w:highlight w:val="none"/>
          <w:u w:val="single"/>
          <w:lang w:val="en-US" w:eastAsia="zh-CN"/>
        </w:rPr>
        <w:t>乙方</w:t>
      </w:r>
      <w:r>
        <w:rPr>
          <w:rFonts w:hint="eastAsia" w:ascii="宋体" w:hAnsi="宋体" w:eastAsia="宋体" w:cs="宋体"/>
          <w:bCs/>
          <w:color w:val="auto"/>
          <w:sz w:val="21"/>
          <w:szCs w:val="21"/>
          <w:highlight w:val="none"/>
          <w:u w:val="single"/>
        </w:rPr>
        <w:t xml:space="preserve">交付的货物为原厂商未启封全新包装，具有出厂合格证，序列号、包装箱号与出厂批号一致，并可追索查阅。 </w:t>
      </w:r>
    </w:p>
    <w:p w14:paraId="70B9E1BA">
      <w:pPr>
        <w:pStyle w:val="81"/>
        <w:keepNext w:val="0"/>
        <w:keepLines w:val="0"/>
        <w:pageBreakBefore w:val="0"/>
        <w:widowControl w:val="0"/>
        <w:kinsoku/>
        <w:wordWrap/>
        <w:overflowPunct/>
        <w:topLinePunct w:val="0"/>
        <w:autoSpaceDE/>
        <w:autoSpaceDN/>
        <w:bidi w:val="0"/>
        <w:spacing w:beforeLines="0" w:afterLines="0" w:line="360" w:lineRule="auto"/>
        <w:ind w:left="0"/>
        <w:jc w:val="both"/>
        <w:textAlignment w:val="auto"/>
        <w:outlineLvl w:val="9"/>
        <w:rPr>
          <w:rFonts w:hint="eastAsia" w:ascii="宋体" w:hAnsi="宋体" w:eastAsia="宋体" w:cs="宋体"/>
          <w:color w:val="auto"/>
          <w:sz w:val="21"/>
          <w:szCs w:val="21"/>
          <w:highlight w:val="none"/>
          <w:lang w:eastAsia="zh-CN"/>
        </w:rPr>
      </w:pPr>
      <w:r>
        <w:rPr>
          <w:rFonts w:hint="eastAsia" w:ascii="宋体" w:hAnsi="宋体" w:eastAsia="宋体" w:cs="宋体"/>
          <w:bCs/>
          <w:color w:val="auto"/>
          <w:sz w:val="21"/>
          <w:szCs w:val="21"/>
          <w:highlight w:val="none"/>
          <w:u w:val="none"/>
          <w:lang w:eastAsia="zh-CN"/>
        </w:rPr>
        <w:t>（</w:t>
      </w:r>
      <w:r>
        <w:rPr>
          <w:rFonts w:hint="eastAsia" w:ascii="宋体" w:hAnsi="宋体" w:eastAsia="宋体" w:cs="宋体"/>
          <w:bCs/>
          <w:color w:val="auto"/>
          <w:sz w:val="21"/>
          <w:szCs w:val="21"/>
          <w:highlight w:val="none"/>
          <w:u w:val="none"/>
          <w:lang w:val="en-US" w:eastAsia="zh-CN"/>
        </w:rPr>
        <w:t>6</w:t>
      </w:r>
      <w:r>
        <w:rPr>
          <w:rFonts w:hint="eastAsia" w:ascii="宋体" w:hAnsi="宋体" w:eastAsia="宋体" w:cs="宋体"/>
          <w:bCs/>
          <w:color w:val="auto"/>
          <w:sz w:val="21"/>
          <w:szCs w:val="21"/>
          <w:highlight w:val="none"/>
          <w:u w:val="none"/>
          <w:lang w:eastAsia="zh-CN"/>
        </w:rPr>
        <w:t>）是否以采购活动中</w:t>
      </w:r>
      <w:r>
        <w:rPr>
          <w:rFonts w:hint="eastAsia" w:ascii="宋体" w:hAnsi="宋体" w:eastAsia="宋体" w:cs="宋体"/>
          <w:bCs/>
          <w:color w:val="auto"/>
          <w:sz w:val="21"/>
          <w:szCs w:val="21"/>
          <w:highlight w:val="none"/>
          <w:u w:val="none"/>
          <w:lang w:val="en-US" w:eastAsia="zh-CN"/>
        </w:rPr>
        <w:t>乙方</w:t>
      </w:r>
      <w:r>
        <w:rPr>
          <w:rFonts w:hint="eastAsia" w:ascii="宋体" w:hAnsi="宋体" w:eastAsia="宋体" w:cs="宋体"/>
          <w:bCs/>
          <w:color w:val="auto"/>
          <w:sz w:val="21"/>
          <w:szCs w:val="21"/>
          <w:highlight w:val="none"/>
          <w:u w:val="none"/>
          <w:lang w:eastAsia="zh-CN"/>
        </w:rPr>
        <w:t>提供的样品作为参考：</w:t>
      </w:r>
      <w:r>
        <w:rPr>
          <w:rFonts w:hint="eastAsia" w:ascii="宋体" w:hAnsi="宋体" w:eastAsia="宋体" w:cs="宋体"/>
          <w:color w:val="auto"/>
          <w:sz w:val="21"/>
          <w:szCs w:val="21"/>
          <w:highlight w:val="none"/>
        </w:rPr>
        <w:sym w:font="Wingdings" w:char="00FE"/>
      </w:r>
      <w:r>
        <w:rPr>
          <w:rFonts w:hint="eastAsia" w:ascii="宋体" w:hAnsi="宋体" w:eastAsia="宋体" w:cs="宋体"/>
          <w:bCs/>
          <w:color w:val="auto"/>
          <w:sz w:val="21"/>
          <w:szCs w:val="21"/>
          <w:highlight w:val="none"/>
        </w:rPr>
        <w:t xml:space="preserve">是  </w:t>
      </w:r>
      <w:r>
        <w:rPr>
          <w:rFonts w:hint="eastAsia" w:ascii="宋体" w:hAnsi="宋体" w:eastAsia="宋体" w:cs="宋体"/>
          <w:color w:val="auto"/>
          <w:sz w:val="21"/>
          <w:szCs w:val="21"/>
          <w:highlight w:val="none"/>
        </w:rPr>
        <w:sym w:font="Wingdings" w:char="00A8"/>
      </w:r>
      <w:r>
        <w:rPr>
          <w:rFonts w:hint="eastAsia" w:ascii="宋体" w:hAnsi="宋体" w:eastAsia="宋体" w:cs="宋体"/>
          <w:bCs/>
          <w:color w:val="auto"/>
          <w:sz w:val="21"/>
          <w:szCs w:val="21"/>
          <w:highlight w:val="none"/>
        </w:rPr>
        <w:t>否</w:t>
      </w:r>
    </w:p>
    <w:p w14:paraId="4F6A5F10">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bCs/>
          <w:color w:val="auto"/>
          <w:sz w:val="21"/>
          <w:szCs w:val="21"/>
          <w:highlight w:val="none"/>
        </w:rPr>
      </w:pPr>
      <w:r>
        <w:rPr>
          <w:rFonts w:hint="eastAsia" w:ascii="宋体" w:hAnsi="宋体" w:eastAsia="宋体" w:cs="宋体"/>
          <w:bCs/>
          <w:color w:val="auto"/>
          <w:sz w:val="21"/>
          <w:szCs w:val="21"/>
          <w:highlight w:val="none"/>
        </w:rPr>
        <w:t>（</w:t>
      </w:r>
      <w:r>
        <w:rPr>
          <w:rFonts w:hint="eastAsia" w:ascii="宋体" w:hAnsi="宋体" w:eastAsia="宋体" w:cs="宋体"/>
          <w:bCs/>
          <w:color w:val="auto"/>
          <w:sz w:val="21"/>
          <w:szCs w:val="21"/>
          <w:highlight w:val="none"/>
          <w:lang w:val="en-US" w:eastAsia="zh-CN"/>
        </w:rPr>
        <w:t>7</w:t>
      </w:r>
      <w:r>
        <w:rPr>
          <w:rFonts w:hint="eastAsia" w:ascii="宋体" w:hAnsi="宋体" w:eastAsia="宋体" w:cs="宋体"/>
          <w:bCs/>
          <w:color w:val="auto"/>
          <w:sz w:val="21"/>
          <w:szCs w:val="21"/>
          <w:highlight w:val="none"/>
        </w:rPr>
        <w:t>）履约验收其他事项：</w:t>
      </w:r>
    </w:p>
    <w:p w14:paraId="38B569AA">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bCs/>
          <w:color w:val="auto"/>
          <w:sz w:val="21"/>
          <w:szCs w:val="21"/>
          <w:highlight w:val="none"/>
          <w:u w:val="single"/>
        </w:rPr>
      </w:pPr>
      <w:r>
        <w:rPr>
          <w:rFonts w:hint="eastAsia" w:ascii="宋体" w:hAnsi="宋体" w:eastAsia="宋体" w:cs="宋体"/>
          <w:color w:val="auto"/>
          <w:sz w:val="21"/>
          <w:szCs w:val="21"/>
          <w:highlight w:val="none"/>
          <w:lang w:eastAsia="zh-CN"/>
        </w:rPr>
        <w:t>整改与费用：</w:t>
      </w:r>
      <w:r>
        <w:rPr>
          <w:rFonts w:hint="eastAsia" w:ascii="宋体" w:hAnsi="宋体" w:eastAsia="宋体" w:cs="宋体"/>
          <w:bCs/>
          <w:color w:val="auto"/>
          <w:sz w:val="21"/>
          <w:szCs w:val="21"/>
          <w:highlight w:val="none"/>
          <w:u w:val="single"/>
          <w:lang w:eastAsia="zh-CN"/>
        </w:rPr>
        <w:t>本项目面料、辅料、标志及产品（含包装）的检验（包括首检、交收检验等）以由中国计量认证（CMA）和中国合格评定国家认可委员会（CNAS）认证认可的具备警服产品检验检测能力的专业检测机构出具的检测报告载明的检验结果为准；检验发生的全部费用、相应责任由供应商承担。首次验收不合格，</w:t>
      </w:r>
      <w:r>
        <w:rPr>
          <w:rFonts w:hint="eastAsia" w:ascii="宋体" w:hAnsi="宋体" w:eastAsia="宋体" w:cs="宋体"/>
          <w:bCs/>
          <w:color w:val="auto"/>
          <w:sz w:val="21"/>
          <w:szCs w:val="21"/>
          <w:highlight w:val="none"/>
          <w:u w:val="single"/>
          <w:lang w:val="en-US" w:eastAsia="zh-CN"/>
        </w:rPr>
        <w:t>乙方</w:t>
      </w:r>
      <w:r>
        <w:rPr>
          <w:rFonts w:hint="eastAsia" w:ascii="宋体" w:hAnsi="宋体" w:eastAsia="宋体" w:cs="宋体"/>
          <w:bCs/>
          <w:color w:val="auto"/>
          <w:sz w:val="21"/>
          <w:szCs w:val="21"/>
          <w:highlight w:val="none"/>
          <w:u w:val="single"/>
          <w:lang w:eastAsia="zh-CN"/>
        </w:rPr>
        <w:t>须按</w:t>
      </w:r>
      <w:r>
        <w:rPr>
          <w:rFonts w:hint="eastAsia" w:ascii="宋体" w:hAnsi="宋体" w:eastAsia="宋体" w:cs="宋体"/>
          <w:bCs/>
          <w:color w:val="auto"/>
          <w:sz w:val="21"/>
          <w:szCs w:val="21"/>
          <w:highlight w:val="none"/>
          <w:u w:val="single"/>
          <w:lang w:val="en-US" w:eastAsia="zh-CN"/>
        </w:rPr>
        <w:t>甲方</w:t>
      </w:r>
      <w:r>
        <w:rPr>
          <w:rFonts w:hint="eastAsia" w:ascii="宋体" w:hAnsi="宋体" w:eastAsia="宋体" w:cs="宋体"/>
          <w:bCs/>
          <w:color w:val="auto"/>
          <w:sz w:val="21"/>
          <w:szCs w:val="21"/>
          <w:highlight w:val="none"/>
          <w:u w:val="single"/>
          <w:lang w:eastAsia="zh-CN"/>
        </w:rPr>
        <w:t>要求限期免费整改、返工，补充完善服务内容；重新验收产生的所有费用（检测费、评估费、人工费等）均由过错方承担，逾期未整改或整改后仍不合格视为严重违约。</w:t>
      </w:r>
    </w:p>
    <w:p w14:paraId="1CC410A3">
      <w:pPr>
        <w:keepNext w:val="0"/>
        <w:keepLines w:val="0"/>
        <w:pageBreakBefore w:val="0"/>
        <w:widowControl w:val="0"/>
        <w:numPr>
          <w:ilvl w:val="0"/>
          <w:numId w:val="15"/>
        </w:numPr>
        <w:kinsoku/>
        <w:wordWrap/>
        <w:overflowPunct/>
        <w:topLinePunct w:val="0"/>
        <w:autoSpaceDE/>
        <w:autoSpaceDN/>
        <w:bidi w:val="0"/>
        <w:adjustRightInd w:val="0"/>
        <w:snapToGrid w:val="0"/>
        <w:spacing w:beforeLines="0" w:afterLines="0" w:line="360" w:lineRule="auto"/>
        <w:ind w:left="0" w:firstLine="422" w:firstLineChars="200"/>
        <w:jc w:val="both"/>
        <w:textAlignment w:val="auto"/>
        <w:outlineLvl w:val="9"/>
        <w:rPr>
          <w:rFonts w:hint="eastAsia" w:ascii="宋体" w:hAnsi="宋体" w:eastAsia="宋体" w:cs="宋体"/>
          <w:b/>
          <w:color w:val="auto"/>
          <w:sz w:val="21"/>
          <w:szCs w:val="21"/>
          <w:highlight w:val="none"/>
        </w:rPr>
      </w:pPr>
      <w:r>
        <w:rPr>
          <w:rFonts w:hint="eastAsia" w:ascii="宋体" w:hAnsi="宋体" w:eastAsia="宋体" w:cs="宋体"/>
          <w:b/>
          <w:color w:val="auto"/>
          <w:sz w:val="21"/>
          <w:szCs w:val="21"/>
          <w:highlight w:val="none"/>
        </w:rPr>
        <w:t>组成合同的文件</w:t>
      </w:r>
    </w:p>
    <w:p w14:paraId="6A030C90">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本协议书与下列文件一起构成合同文件，如下述文件之间有任何抵触、矛盾或歧义，应按以下顺序解释：</w:t>
      </w:r>
    </w:p>
    <w:p w14:paraId="635A30AC">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rPr>
        <w:t>（1）</w:t>
      </w:r>
      <w:r>
        <w:rPr>
          <w:rFonts w:hint="eastAsia" w:ascii="宋体" w:hAnsi="宋体" w:eastAsia="宋体" w:cs="宋体"/>
          <w:color w:val="auto"/>
          <w:sz w:val="21"/>
          <w:szCs w:val="21"/>
          <w:highlight w:val="none"/>
          <w:lang w:eastAsia="zh-CN"/>
        </w:rPr>
        <w:t>政府采购</w:t>
      </w:r>
      <w:r>
        <w:rPr>
          <w:rFonts w:hint="eastAsia" w:ascii="宋体" w:hAnsi="宋体" w:eastAsia="宋体" w:cs="宋体"/>
          <w:color w:val="auto"/>
          <w:sz w:val="21"/>
          <w:szCs w:val="21"/>
          <w:highlight w:val="none"/>
        </w:rPr>
        <w:t>合同协议书及其变更、补充</w:t>
      </w:r>
      <w:r>
        <w:rPr>
          <w:rFonts w:hint="eastAsia" w:ascii="宋体" w:hAnsi="宋体" w:eastAsia="宋体" w:cs="宋体"/>
          <w:color w:val="auto"/>
          <w:sz w:val="21"/>
          <w:szCs w:val="21"/>
          <w:highlight w:val="none"/>
          <w:lang w:eastAsia="zh-CN"/>
        </w:rPr>
        <w:t>协议</w:t>
      </w:r>
    </w:p>
    <w:p w14:paraId="5D0848A8">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w:t>
      </w:r>
      <w:r>
        <w:rPr>
          <w:rFonts w:hint="eastAsia" w:ascii="宋体" w:hAnsi="宋体" w:eastAsia="宋体" w:cs="宋体"/>
          <w:color w:val="auto"/>
          <w:sz w:val="21"/>
          <w:szCs w:val="21"/>
          <w:highlight w:val="none"/>
          <w:lang w:val="en-US" w:eastAsia="zh-CN"/>
        </w:rPr>
        <w:t>2</w:t>
      </w:r>
      <w:r>
        <w:rPr>
          <w:rFonts w:hint="eastAsia" w:ascii="宋体" w:hAnsi="宋体" w:eastAsia="宋体" w:cs="宋体"/>
          <w:color w:val="auto"/>
          <w:sz w:val="21"/>
          <w:szCs w:val="21"/>
          <w:highlight w:val="none"/>
        </w:rPr>
        <w:t>）政府采购合同专用条款</w:t>
      </w:r>
    </w:p>
    <w:p w14:paraId="1301C524">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w:t>
      </w:r>
      <w:r>
        <w:rPr>
          <w:rFonts w:hint="eastAsia" w:ascii="宋体" w:hAnsi="宋体" w:eastAsia="宋体" w:cs="宋体"/>
          <w:color w:val="auto"/>
          <w:sz w:val="21"/>
          <w:szCs w:val="21"/>
          <w:highlight w:val="none"/>
          <w:lang w:val="en-US" w:eastAsia="zh-CN"/>
        </w:rPr>
        <w:t>3</w:t>
      </w:r>
      <w:r>
        <w:rPr>
          <w:rFonts w:hint="eastAsia" w:ascii="宋体" w:hAnsi="宋体" w:eastAsia="宋体" w:cs="宋体"/>
          <w:color w:val="auto"/>
          <w:sz w:val="21"/>
          <w:szCs w:val="21"/>
          <w:highlight w:val="none"/>
        </w:rPr>
        <w:t>）政府采购合同通用条款</w:t>
      </w:r>
    </w:p>
    <w:p w14:paraId="425F32D0">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w:t>
      </w:r>
      <w:r>
        <w:rPr>
          <w:rFonts w:hint="eastAsia" w:ascii="宋体" w:hAnsi="宋体" w:eastAsia="宋体" w:cs="宋体"/>
          <w:color w:val="auto"/>
          <w:sz w:val="21"/>
          <w:szCs w:val="21"/>
          <w:highlight w:val="none"/>
          <w:lang w:val="en-US" w:eastAsia="zh-CN"/>
        </w:rPr>
        <w:t>4</w:t>
      </w:r>
      <w:r>
        <w:rPr>
          <w:rFonts w:hint="eastAsia" w:ascii="宋体" w:hAnsi="宋体" w:eastAsia="宋体" w:cs="宋体"/>
          <w:color w:val="auto"/>
          <w:sz w:val="21"/>
          <w:szCs w:val="21"/>
          <w:highlight w:val="none"/>
        </w:rPr>
        <w:t>）中标</w:t>
      </w:r>
      <w:r>
        <w:rPr>
          <w:rFonts w:hint="eastAsia" w:ascii="宋体" w:hAnsi="宋体" w:eastAsia="宋体" w:cs="宋体"/>
          <w:color w:val="auto"/>
          <w:sz w:val="21"/>
          <w:szCs w:val="21"/>
          <w:highlight w:val="none"/>
          <w:lang w:eastAsia="zh-CN"/>
        </w:rPr>
        <w:t>（成交）</w:t>
      </w:r>
      <w:r>
        <w:rPr>
          <w:rFonts w:hint="eastAsia" w:ascii="宋体" w:hAnsi="宋体" w:eastAsia="宋体" w:cs="宋体"/>
          <w:color w:val="auto"/>
          <w:sz w:val="21"/>
          <w:szCs w:val="21"/>
          <w:highlight w:val="none"/>
        </w:rPr>
        <w:t>通知书</w:t>
      </w:r>
    </w:p>
    <w:p w14:paraId="497D55DB">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w:t>
      </w:r>
      <w:r>
        <w:rPr>
          <w:rFonts w:hint="eastAsia" w:ascii="宋体" w:hAnsi="宋体" w:eastAsia="宋体" w:cs="宋体"/>
          <w:color w:val="auto"/>
          <w:sz w:val="21"/>
          <w:szCs w:val="21"/>
          <w:highlight w:val="none"/>
          <w:lang w:val="en-US" w:eastAsia="zh-CN"/>
        </w:rPr>
        <w:t>5</w:t>
      </w:r>
      <w:r>
        <w:rPr>
          <w:rFonts w:hint="eastAsia" w:ascii="宋体" w:hAnsi="宋体" w:eastAsia="宋体" w:cs="宋体"/>
          <w:color w:val="auto"/>
          <w:sz w:val="21"/>
          <w:szCs w:val="21"/>
          <w:highlight w:val="none"/>
        </w:rPr>
        <w:t>）投标（响应）文件</w:t>
      </w:r>
    </w:p>
    <w:p w14:paraId="39C78DC0">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（6）采购文件</w:t>
      </w:r>
    </w:p>
    <w:p w14:paraId="5527C3A9">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（7）有关技术文件，图纸</w:t>
      </w:r>
    </w:p>
    <w:p w14:paraId="734FC431">
      <w:pPr>
        <w:snapToGrid w:val="0"/>
        <w:ind w:firstLine="420"/>
        <w:rPr>
          <w:rFonts w:hint="eastAsia" w:ascii="宋体" w:hAnsi="宋体" w:eastAsia="宋体" w:cs="宋体"/>
          <w:color w:val="auto"/>
          <w:kern w:val="0"/>
          <w:sz w:val="21"/>
          <w:szCs w:val="21"/>
          <w:highlight w:val="none"/>
          <w:lang w:eastAsia="zh-CN"/>
        </w:rPr>
      </w:pP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8</w:t>
      </w:r>
      <w:r>
        <w:rPr>
          <w:rFonts w:hint="eastAsia" w:ascii="宋体" w:hAnsi="宋体" w:eastAsia="宋体" w:cs="宋体"/>
          <w:color w:val="auto"/>
          <w:sz w:val="21"/>
          <w:szCs w:val="21"/>
          <w:highlight w:val="none"/>
          <w:lang w:eastAsia="zh-CN"/>
        </w:rPr>
        <w:t>）</w:t>
      </w:r>
      <w:r>
        <w:rPr>
          <w:rFonts w:hint="eastAsia" w:ascii="宋体" w:hAnsi="宋体" w:eastAsia="宋体" w:cs="宋体"/>
          <w:bCs w:val="0"/>
          <w:color w:val="auto"/>
          <w:kern w:val="0"/>
          <w:sz w:val="21"/>
          <w:szCs w:val="21"/>
          <w:highlight w:val="none"/>
          <w:lang w:eastAsia="zh-CN"/>
        </w:rPr>
        <w:t>国家法律、行政法规和规章制度规定或合同约定的作为合同组成部分的其他文件</w:t>
      </w:r>
    </w:p>
    <w:p w14:paraId="233F723F">
      <w:pPr>
        <w:keepNext w:val="0"/>
        <w:keepLines w:val="0"/>
        <w:pageBreakBefore w:val="0"/>
        <w:widowControl w:val="0"/>
        <w:numPr>
          <w:ilvl w:val="0"/>
          <w:numId w:val="15"/>
        </w:numPr>
        <w:kinsoku/>
        <w:wordWrap/>
        <w:overflowPunct/>
        <w:topLinePunct w:val="0"/>
        <w:autoSpaceDE/>
        <w:autoSpaceDN/>
        <w:bidi w:val="0"/>
        <w:adjustRightInd w:val="0"/>
        <w:snapToGrid w:val="0"/>
        <w:spacing w:beforeLines="0" w:afterLines="0" w:line="360" w:lineRule="auto"/>
        <w:ind w:left="0" w:firstLine="422" w:firstLineChars="200"/>
        <w:jc w:val="both"/>
        <w:textAlignment w:val="auto"/>
        <w:outlineLvl w:val="9"/>
        <w:rPr>
          <w:rFonts w:hint="eastAsia" w:ascii="宋体" w:hAnsi="宋体" w:eastAsia="宋体" w:cs="宋体"/>
          <w:b/>
          <w:color w:val="auto"/>
          <w:sz w:val="21"/>
          <w:szCs w:val="21"/>
          <w:highlight w:val="none"/>
        </w:rPr>
      </w:pPr>
      <w:r>
        <w:rPr>
          <w:rFonts w:hint="eastAsia" w:ascii="宋体" w:hAnsi="宋体" w:eastAsia="宋体" w:cs="宋体"/>
          <w:b/>
          <w:color w:val="auto"/>
          <w:sz w:val="21"/>
          <w:szCs w:val="21"/>
          <w:highlight w:val="none"/>
        </w:rPr>
        <w:t>合同生效</w:t>
      </w:r>
    </w:p>
    <w:p w14:paraId="7EE0E128">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本合同自</w:t>
      </w:r>
      <w:r>
        <w:rPr>
          <w:rFonts w:hint="eastAsia" w:ascii="宋体" w:hAnsi="宋体" w:eastAsia="宋体" w:cs="宋体"/>
          <w:color w:val="auto"/>
          <w:sz w:val="21"/>
          <w:szCs w:val="21"/>
          <w:highlight w:val="none"/>
          <w:u w:val="single"/>
        </w:rPr>
        <w:t xml:space="preserve"> 双方法定代表人或授权委托代理人签字、双方加盖公章之日起 </w:t>
      </w:r>
      <w:r>
        <w:rPr>
          <w:rFonts w:hint="eastAsia" w:ascii="宋体" w:hAnsi="宋体" w:eastAsia="宋体" w:cs="宋体"/>
          <w:color w:val="auto"/>
          <w:sz w:val="21"/>
          <w:szCs w:val="21"/>
          <w:highlight w:val="none"/>
        </w:rPr>
        <w:t>生效。</w:t>
      </w:r>
    </w:p>
    <w:p w14:paraId="5DC5144F">
      <w:pPr>
        <w:keepNext w:val="0"/>
        <w:keepLines w:val="0"/>
        <w:pageBreakBefore w:val="0"/>
        <w:widowControl w:val="0"/>
        <w:numPr>
          <w:ilvl w:val="0"/>
          <w:numId w:val="15"/>
        </w:numPr>
        <w:kinsoku/>
        <w:wordWrap/>
        <w:overflowPunct/>
        <w:topLinePunct w:val="0"/>
        <w:autoSpaceDE/>
        <w:autoSpaceDN/>
        <w:bidi w:val="0"/>
        <w:adjustRightInd w:val="0"/>
        <w:snapToGrid w:val="0"/>
        <w:spacing w:beforeLines="0" w:afterLines="0" w:line="360" w:lineRule="auto"/>
        <w:ind w:left="0" w:firstLine="422" w:firstLineChars="200"/>
        <w:jc w:val="both"/>
        <w:textAlignment w:val="auto"/>
        <w:outlineLvl w:val="9"/>
        <w:rPr>
          <w:rFonts w:hint="eastAsia" w:ascii="宋体" w:hAnsi="宋体" w:eastAsia="宋体" w:cs="宋体"/>
          <w:b/>
          <w:color w:val="auto"/>
          <w:sz w:val="21"/>
          <w:szCs w:val="21"/>
          <w:highlight w:val="none"/>
        </w:rPr>
      </w:pPr>
      <w:r>
        <w:rPr>
          <w:rFonts w:hint="eastAsia" w:ascii="宋体" w:hAnsi="宋体" w:eastAsia="宋体" w:cs="宋体"/>
          <w:b/>
          <w:color w:val="auto"/>
          <w:sz w:val="21"/>
          <w:szCs w:val="21"/>
          <w:highlight w:val="none"/>
        </w:rPr>
        <w:t>合同份数</w:t>
      </w:r>
    </w:p>
    <w:p w14:paraId="74C6605D">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本合同一式</w:t>
      </w:r>
      <w:r>
        <w:rPr>
          <w:rFonts w:hint="eastAsia" w:ascii="宋体" w:hAnsi="宋体" w:eastAsia="宋体" w:cs="宋体"/>
          <w:color w:val="auto"/>
          <w:sz w:val="21"/>
          <w:szCs w:val="21"/>
          <w:highlight w:val="none"/>
          <w:u w:val="single"/>
        </w:rPr>
        <w:t xml:space="preserve"> 肆 </w:t>
      </w:r>
      <w:r>
        <w:rPr>
          <w:rFonts w:hint="eastAsia" w:ascii="宋体" w:hAnsi="宋体" w:eastAsia="宋体" w:cs="宋体"/>
          <w:color w:val="auto"/>
          <w:sz w:val="21"/>
          <w:szCs w:val="21"/>
          <w:highlight w:val="none"/>
        </w:rPr>
        <w:t>份，</w:t>
      </w:r>
      <w:r>
        <w:rPr>
          <w:rFonts w:hint="eastAsia" w:ascii="宋体" w:hAnsi="宋体" w:eastAsia="宋体" w:cs="宋体"/>
          <w:color w:val="auto"/>
          <w:sz w:val="21"/>
          <w:szCs w:val="21"/>
          <w:highlight w:val="none"/>
          <w:lang w:eastAsia="zh-CN"/>
        </w:rPr>
        <w:t>甲方</w:t>
      </w:r>
      <w:r>
        <w:rPr>
          <w:rFonts w:hint="eastAsia" w:ascii="宋体" w:hAnsi="宋体" w:eastAsia="宋体" w:cs="宋体"/>
          <w:color w:val="auto"/>
          <w:sz w:val="21"/>
          <w:szCs w:val="21"/>
          <w:highlight w:val="none"/>
        </w:rPr>
        <w:t>执</w:t>
      </w:r>
      <w:r>
        <w:rPr>
          <w:rFonts w:hint="eastAsia" w:ascii="宋体" w:hAnsi="宋体" w:eastAsia="宋体" w:cs="宋体"/>
          <w:color w:val="auto"/>
          <w:sz w:val="21"/>
          <w:szCs w:val="21"/>
          <w:highlight w:val="none"/>
          <w:u w:val="single"/>
        </w:rPr>
        <w:t xml:space="preserve"> </w:t>
      </w:r>
      <w:r>
        <w:rPr>
          <w:rFonts w:hint="eastAsia" w:ascii="宋体" w:hAnsi="宋体" w:eastAsia="宋体" w:cs="宋体"/>
          <w:color w:val="auto"/>
          <w:sz w:val="21"/>
          <w:szCs w:val="21"/>
          <w:highlight w:val="none"/>
          <w:u w:val="single"/>
          <w:lang w:val="en-US" w:eastAsia="zh-CN"/>
        </w:rPr>
        <w:t>贰</w:t>
      </w:r>
      <w:r>
        <w:rPr>
          <w:rFonts w:hint="eastAsia" w:ascii="宋体" w:hAnsi="宋体" w:eastAsia="宋体" w:cs="宋体"/>
          <w:color w:val="auto"/>
          <w:sz w:val="21"/>
          <w:szCs w:val="21"/>
          <w:highlight w:val="none"/>
          <w:u w:val="single"/>
        </w:rPr>
        <w:t xml:space="preserve"> </w:t>
      </w:r>
      <w:r>
        <w:rPr>
          <w:rFonts w:hint="eastAsia" w:ascii="宋体" w:hAnsi="宋体" w:eastAsia="宋体" w:cs="宋体"/>
          <w:color w:val="auto"/>
          <w:sz w:val="21"/>
          <w:szCs w:val="21"/>
          <w:highlight w:val="none"/>
        </w:rPr>
        <w:t>份，</w:t>
      </w:r>
      <w:r>
        <w:rPr>
          <w:rFonts w:hint="eastAsia" w:ascii="宋体" w:hAnsi="宋体" w:eastAsia="宋体" w:cs="宋体"/>
          <w:color w:val="auto"/>
          <w:sz w:val="21"/>
          <w:szCs w:val="21"/>
          <w:highlight w:val="none"/>
          <w:lang w:eastAsia="zh-CN"/>
        </w:rPr>
        <w:t>乙方</w:t>
      </w:r>
      <w:r>
        <w:rPr>
          <w:rFonts w:hint="eastAsia" w:ascii="宋体" w:hAnsi="宋体" w:eastAsia="宋体" w:cs="宋体"/>
          <w:color w:val="auto"/>
          <w:sz w:val="21"/>
          <w:szCs w:val="21"/>
          <w:highlight w:val="none"/>
        </w:rPr>
        <w:t>执</w:t>
      </w:r>
      <w:r>
        <w:rPr>
          <w:rFonts w:hint="eastAsia" w:ascii="宋体" w:hAnsi="宋体" w:eastAsia="宋体" w:cs="宋体"/>
          <w:color w:val="auto"/>
          <w:sz w:val="21"/>
          <w:szCs w:val="21"/>
          <w:highlight w:val="none"/>
          <w:u w:val="single"/>
        </w:rPr>
        <w:t xml:space="preserve"> 贰 </w:t>
      </w:r>
      <w:r>
        <w:rPr>
          <w:rFonts w:hint="eastAsia" w:ascii="宋体" w:hAnsi="宋体" w:eastAsia="宋体" w:cs="宋体"/>
          <w:color w:val="auto"/>
          <w:sz w:val="21"/>
          <w:szCs w:val="21"/>
          <w:highlight w:val="none"/>
        </w:rPr>
        <w:t>份，均具有同等法律效力。</w:t>
      </w:r>
    </w:p>
    <w:p w14:paraId="3BE829F0">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合同订立时间：</w:t>
      </w:r>
      <w:r>
        <w:rPr>
          <w:rFonts w:hint="eastAsia" w:ascii="宋体" w:hAnsi="宋体" w:eastAsia="宋体" w:cs="宋体"/>
          <w:color w:val="auto"/>
          <w:sz w:val="21"/>
          <w:szCs w:val="21"/>
          <w:highlight w:val="none"/>
          <w:u w:val="single"/>
        </w:rPr>
        <w:t xml:space="preserve"> </w:t>
      </w:r>
      <w:r>
        <w:rPr>
          <w:rFonts w:hint="eastAsia" w:ascii="宋体" w:hAnsi="宋体" w:eastAsia="宋体" w:cs="宋体"/>
          <w:color w:val="auto"/>
          <w:sz w:val="21"/>
          <w:szCs w:val="21"/>
          <w:highlight w:val="none"/>
          <w:u w:val="single"/>
          <w:lang w:val="en-US" w:eastAsia="zh-CN"/>
        </w:rPr>
        <w:t>2026</w:t>
      </w:r>
      <w:r>
        <w:rPr>
          <w:rFonts w:hint="eastAsia" w:ascii="宋体" w:hAnsi="宋体" w:eastAsia="宋体" w:cs="宋体"/>
          <w:color w:val="auto"/>
          <w:sz w:val="21"/>
          <w:szCs w:val="21"/>
          <w:highlight w:val="none"/>
          <w:u w:val="single"/>
        </w:rPr>
        <w:t xml:space="preserve"> </w:t>
      </w:r>
      <w:r>
        <w:rPr>
          <w:rFonts w:hint="eastAsia" w:ascii="宋体" w:hAnsi="宋体" w:eastAsia="宋体" w:cs="宋体"/>
          <w:color w:val="auto"/>
          <w:sz w:val="21"/>
          <w:szCs w:val="21"/>
          <w:highlight w:val="none"/>
        </w:rPr>
        <w:t>年</w:t>
      </w:r>
      <w:r>
        <w:rPr>
          <w:rFonts w:hint="eastAsia" w:ascii="宋体" w:hAnsi="宋体" w:eastAsia="宋体" w:cs="宋体"/>
          <w:color w:val="auto"/>
          <w:sz w:val="21"/>
          <w:szCs w:val="21"/>
          <w:highlight w:val="none"/>
          <w:u w:val="single"/>
        </w:rPr>
        <w:t xml:space="preserve">      </w:t>
      </w:r>
      <w:r>
        <w:rPr>
          <w:rFonts w:hint="eastAsia" w:ascii="宋体" w:hAnsi="宋体" w:eastAsia="宋体" w:cs="宋体"/>
          <w:color w:val="auto"/>
          <w:sz w:val="21"/>
          <w:szCs w:val="21"/>
          <w:highlight w:val="none"/>
        </w:rPr>
        <w:t>月</w:t>
      </w:r>
      <w:r>
        <w:rPr>
          <w:rFonts w:hint="eastAsia" w:ascii="宋体" w:hAnsi="宋体" w:eastAsia="宋体" w:cs="宋体"/>
          <w:color w:val="auto"/>
          <w:sz w:val="21"/>
          <w:szCs w:val="21"/>
          <w:highlight w:val="none"/>
          <w:u w:val="single"/>
        </w:rPr>
        <w:t xml:space="preserve">      </w:t>
      </w:r>
      <w:r>
        <w:rPr>
          <w:rFonts w:hint="eastAsia" w:ascii="宋体" w:hAnsi="宋体" w:eastAsia="宋体" w:cs="宋体"/>
          <w:color w:val="auto"/>
          <w:sz w:val="21"/>
          <w:szCs w:val="21"/>
          <w:highlight w:val="none"/>
        </w:rPr>
        <w:t>日</w:t>
      </w:r>
    </w:p>
    <w:p w14:paraId="579281E4">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合同订立地点：</w:t>
      </w:r>
      <w:r>
        <w:rPr>
          <w:rFonts w:hint="eastAsia" w:ascii="宋体" w:hAnsi="宋体" w:eastAsia="宋体" w:cs="宋体"/>
          <w:color w:val="auto"/>
          <w:sz w:val="21"/>
          <w:szCs w:val="21"/>
          <w:highlight w:val="none"/>
          <w:u w:val="single"/>
        </w:rPr>
        <w:t xml:space="preserve"> 珠海市香洲区拱北侨光路2号 </w:t>
      </w:r>
    </w:p>
    <w:p w14:paraId="2859BACB">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color w:val="auto"/>
          <w:sz w:val="21"/>
          <w:szCs w:val="21"/>
          <w:highlight w:val="none"/>
        </w:rPr>
        <w:t>附件：具体标</w:t>
      </w:r>
      <w:r>
        <w:rPr>
          <w:rFonts w:hint="eastAsia" w:ascii="宋体" w:hAnsi="宋体" w:eastAsia="宋体" w:cs="宋体"/>
          <w:color w:val="auto"/>
          <w:sz w:val="21"/>
          <w:szCs w:val="21"/>
          <w:highlight w:val="none"/>
          <w:lang w:eastAsia="zh-CN"/>
        </w:rPr>
        <w:t>的及其</w:t>
      </w:r>
      <w:r>
        <w:rPr>
          <w:rFonts w:hint="eastAsia" w:ascii="宋体" w:hAnsi="宋体" w:eastAsia="宋体" w:cs="宋体"/>
          <w:color w:val="auto"/>
          <w:sz w:val="21"/>
          <w:szCs w:val="21"/>
          <w:highlight w:val="none"/>
          <w:u w:val="none"/>
          <w:lang w:val="en-US" w:eastAsia="zh-CN"/>
        </w:rPr>
        <w:t>技术要求和商务要求</w:t>
      </w:r>
      <w:r>
        <w:rPr>
          <w:rFonts w:hint="eastAsia" w:ascii="宋体" w:hAnsi="宋体" w:eastAsia="宋体" w:cs="宋体"/>
          <w:color w:val="auto"/>
          <w:sz w:val="21"/>
          <w:szCs w:val="21"/>
          <w:highlight w:val="none"/>
        </w:rPr>
        <w:t>、</w:t>
      </w:r>
      <w:r>
        <w:rPr>
          <w:rFonts w:hint="eastAsia" w:ascii="宋体" w:hAnsi="宋体" w:eastAsia="宋体" w:cs="宋体"/>
          <w:color w:val="auto"/>
          <w:sz w:val="21"/>
          <w:szCs w:val="21"/>
          <w:highlight w:val="none"/>
          <w:lang w:val="en-US" w:eastAsia="zh-CN"/>
        </w:rPr>
        <w:t>代采协议</w:t>
      </w:r>
      <w:r>
        <w:rPr>
          <w:rFonts w:hint="eastAsia" w:ascii="宋体" w:hAnsi="宋体" w:eastAsia="宋体" w:cs="宋体"/>
          <w:color w:val="auto"/>
          <w:sz w:val="21"/>
          <w:szCs w:val="21"/>
          <w:highlight w:val="none"/>
        </w:rPr>
        <w:t>等。</w:t>
      </w:r>
      <w:r>
        <w:rPr>
          <w:rFonts w:hint="eastAsia" w:ascii="宋体" w:hAnsi="宋体" w:eastAsia="宋体" w:cs="宋体"/>
          <w:color w:val="auto"/>
          <w:sz w:val="21"/>
          <w:szCs w:val="21"/>
          <w:highlight w:val="none"/>
          <w:lang w:val="en"/>
        </w:rPr>
        <w:t xml:space="preserve">   </w:t>
      </w:r>
    </w:p>
    <w:p w14:paraId="51866D8A">
      <w:pPr>
        <w:keepNext w:val="0"/>
        <w:keepLines w:val="0"/>
        <w:pageBreakBefore w:val="0"/>
        <w:widowControl w:val="0"/>
        <w:kinsoku/>
        <w:wordWrap/>
        <w:overflowPunct/>
        <w:topLinePunct w:val="0"/>
        <w:autoSpaceDE/>
        <w:autoSpaceDN/>
        <w:bidi w:val="0"/>
        <w:spacing w:beforeLines="0" w:afterLines="0" w:line="360" w:lineRule="auto"/>
        <w:ind w:left="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br w:type="page"/>
      </w:r>
    </w:p>
    <w:p w14:paraId="528F0B6A">
      <w:pPr>
        <w:pStyle w:val="85"/>
        <w:keepNext w:val="0"/>
        <w:keepLines w:val="0"/>
        <w:pageBreakBefore w:val="0"/>
        <w:widowControl w:val="0"/>
        <w:kinsoku/>
        <w:wordWrap/>
        <w:overflowPunct/>
        <w:topLinePunct w:val="0"/>
        <w:autoSpaceDE/>
        <w:autoSpaceDN/>
        <w:bidi w:val="0"/>
        <w:spacing w:beforeLines="0" w:afterLines="0" w:line="360" w:lineRule="auto"/>
        <w:ind w:left="0"/>
        <w:jc w:val="both"/>
        <w:textAlignment w:val="auto"/>
        <w:outlineLvl w:val="9"/>
        <w:rPr>
          <w:rFonts w:hint="eastAsia" w:ascii="宋体" w:hAnsi="宋体" w:eastAsia="宋体" w:cs="宋体"/>
          <w:color w:val="auto"/>
          <w:sz w:val="21"/>
          <w:szCs w:val="21"/>
          <w:highlight w:val="none"/>
        </w:rPr>
      </w:pPr>
    </w:p>
    <w:tbl>
      <w:tblPr>
        <w:tblStyle w:val="33"/>
        <w:tblW w:w="4927" w:type="pct"/>
        <w:tblInd w:w="0" w:type="dxa"/>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Layout w:type="autofit"/>
        <w:tblCellMar>
          <w:top w:w="0" w:type="dxa"/>
          <w:left w:w="108" w:type="dxa"/>
          <w:bottom w:w="0" w:type="dxa"/>
          <w:right w:w="108" w:type="dxa"/>
        </w:tblCellMar>
      </w:tblPr>
      <w:tblGrid>
        <w:gridCol w:w="2136"/>
        <w:gridCol w:w="2725"/>
        <w:gridCol w:w="2235"/>
        <w:gridCol w:w="2391"/>
      </w:tblGrid>
      <w:tr w14:paraId="35519461">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90" w:hRule="atLeast"/>
        </w:trPr>
        <w:tc>
          <w:tcPr>
            <w:tcW w:w="2562" w:type="pct"/>
            <w:gridSpan w:val="2"/>
            <w:tcBorders>
              <w:bottom w:val="single" w:color="auto" w:sz="2" w:space="0"/>
              <w:right w:val="single" w:color="auto" w:sz="2" w:space="0"/>
            </w:tcBorders>
            <w:vAlign w:val="center"/>
          </w:tcPr>
          <w:p w14:paraId="70004CDB">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甲方（采购人</w:t>
            </w:r>
            <w:r>
              <w:rPr>
                <w:rFonts w:hint="eastAsia" w:ascii="宋体" w:hAnsi="宋体" w:eastAsia="宋体" w:cs="宋体"/>
                <w:color w:val="auto"/>
                <w:sz w:val="21"/>
                <w:szCs w:val="21"/>
                <w:highlight w:val="none"/>
                <w:lang w:eastAsia="zh-CN"/>
              </w:rPr>
              <w:t>、受采购人委托签订合同的单位</w:t>
            </w:r>
            <w:r>
              <w:rPr>
                <w:rFonts w:hint="eastAsia" w:ascii="宋体" w:hAnsi="宋体" w:eastAsia="宋体" w:cs="宋体"/>
                <w:color w:val="auto"/>
                <w:sz w:val="21"/>
                <w:szCs w:val="21"/>
                <w:highlight w:val="none"/>
              </w:rPr>
              <w:t>或采购文件约定的合同甲方）</w:t>
            </w:r>
          </w:p>
        </w:tc>
        <w:tc>
          <w:tcPr>
            <w:tcW w:w="2437" w:type="pct"/>
            <w:gridSpan w:val="2"/>
            <w:tcBorders>
              <w:left w:val="single" w:color="auto" w:sz="2" w:space="0"/>
              <w:bottom w:val="single" w:color="auto" w:sz="2" w:space="0"/>
            </w:tcBorders>
            <w:vAlign w:val="center"/>
          </w:tcPr>
          <w:p w14:paraId="538BD2D0">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乙方（</w:t>
            </w:r>
            <w:r>
              <w:rPr>
                <w:rFonts w:hint="eastAsia" w:ascii="宋体" w:hAnsi="宋体" w:eastAsia="宋体" w:cs="宋体"/>
                <w:color w:val="auto"/>
                <w:sz w:val="21"/>
                <w:szCs w:val="21"/>
                <w:highlight w:val="none"/>
                <w:lang w:eastAsia="zh-CN"/>
              </w:rPr>
              <w:t>投标人</w:t>
            </w:r>
            <w:r>
              <w:rPr>
                <w:rFonts w:hint="eastAsia" w:ascii="宋体" w:hAnsi="宋体" w:eastAsia="宋体" w:cs="宋体"/>
                <w:color w:val="auto"/>
                <w:sz w:val="21"/>
                <w:szCs w:val="21"/>
                <w:highlight w:val="none"/>
              </w:rPr>
              <w:t>）</w:t>
            </w:r>
          </w:p>
        </w:tc>
      </w:tr>
      <w:tr w14:paraId="3F642F05">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917" w:hRule="atLeast"/>
        </w:trPr>
        <w:tc>
          <w:tcPr>
            <w:tcW w:w="1126" w:type="pct"/>
            <w:tcBorders>
              <w:top w:val="single" w:color="auto" w:sz="2" w:space="0"/>
              <w:bottom w:val="single" w:color="auto" w:sz="2" w:space="0"/>
              <w:right w:val="single" w:color="auto" w:sz="2" w:space="0"/>
            </w:tcBorders>
            <w:vAlign w:val="center"/>
          </w:tcPr>
          <w:p w14:paraId="480F3B0E">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单位名称（公章</w:t>
            </w:r>
            <w:r>
              <w:rPr>
                <w:rFonts w:hint="eastAsia" w:ascii="宋体" w:hAnsi="宋体" w:eastAsia="宋体" w:cs="宋体"/>
                <w:color w:val="auto"/>
                <w:sz w:val="21"/>
                <w:szCs w:val="21"/>
                <w:highlight w:val="none"/>
                <w:lang w:eastAsia="zh-CN"/>
              </w:rPr>
              <w:t>或合同章</w:t>
            </w:r>
            <w:r>
              <w:rPr>
                <w:rFonts w:hint="eastAsia" w:ascii="宋体" w:hAnsi="宋体" w:eastAsia="宋体" w:cs="宋体"/>
                <w:color w:val="auto"/>
                <w:sz w:val="21"/>
                <w:szCs w:val="21"/>
                <w:highlight w:val="none"/>
              </w:rPr>
              <w:t>）</w:t>
            </w:r>
          </w:p>
        </w:tc>
        <w:tc>
          <w:tcPr>
            <w:tcW w:w="1436" w:type="pct"/>
            <w:tcBorders>
              <w:top w:val="single" w:color="auto" w:sz="2" w:space="0"/>
              <w:left w:val="single" w:color="auto" w:sz="2" w:space="0"/>
              <w:bottom w:val="single" w:color="auto" w:sz="2" w:space="0"/>
              <w:right w:val="single" w:color="auto" w:sz="2" w:space="0"/>
            </w:tcBorders>
            <w:vAlign w:val="center"/>
          </w:tcPr>
          <w:p w14:paraId="122EB719">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中华</w:t>
            </w:r>
            <w:r>
              <w:rPr>
                <w:rFonts w:hint="eastAsia" w:ascii="宋体" w:hAnsi="宋体" w:eastAsia="宋体" w:cs="宋体"/>
                <w:color w:val="auto"/>
                <w:sz w:val="21"/>
                <w:szCs w:val="21"/>
                <w:highlight w:val="none"/>
                <w:lang w:val="en-US" w:eastAsia="zh-CN"/>
              </w:rPr>
              <w:t>人</w:t>
            </w:r>
            <w:r>
              <w:rPr>
                <w:rFonts w:hint="eastAsia" w:ascii="宋体" w:hAnsi="宋体" w:eastAsia="宋体" w:cs="宋体"/>
                <w:color w:val="auto"/>
                <w:sz w:val="21"/>
                <w:szCs w:val="21"/>
                <w:highlight w:val="none"/>
              </w:rPr>
              <w:t>民共和国珠海出入境边防检查总站</w:t>
            </w:r>
          </w:p>
        </w:tc>
        <w:tc>
          <w:tcPr>
            <w:tcW w:w="1178" w:type="pct"/>
            <w:tcBorders>
              <w:top w:val="single" w:color="auto" w:sz="2" w:space="0"/>
              <w:left w:val="single" w:color="auto" w:sz="2" w:space="0"/>
              <w:bottom w:val="single" w:color="auto" w:sz="2" w:space="0"/>
              <w:right w:val="single" w:color="auto" w:sz="2" w:space="0"/>
            </w:tcBorders>
            <w:vAlign w:val="center"/>
          </w:tcPr>
          <w:p w14:paraId="7D51256C">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单位名称（公章</w:t>
            </w:r>
            <w:r>
              <w:rPr>
                <w:rFonts w:hint="eastAsia" w:ascii="宋体" w:hAnsi="宋体" w:eastAsia="宋体" w:cs="宋体"/>
                <w:color w:val="auto"/>
                <w:sz w:val="21"/>
                <w:szCs w:val="21"/>
                <w:highlight w:val="none"/>
                <w:lang w:eastAsia="zh-CN"/>
              </w:rPr>
              <w:t>或合同章</w:t>
            </w:r>
            <w:r>
              <w:rPr>
                <w:rFonts w:hint="eastAsia" w:ascii="宋体" w:hAnsi="宋体" w:eastAsia="宋体" w:cs="宋体"/>
                <w:color w:val="auto"/>
                <w:sz w:val="21"/>
                <w:szCs w:val="21"/>
                <w:highlight w:val="none"/>
              </w:rPr>
              <w:t>）</w:t>
            </w:r>
          </w:p>
        </w:tc>
        <w:tc>
          <w:tcPr>
            <w:tcW w:w="1259" w:type="pct"/>
            <w:tcBorders>
              <w:top w:val="single" w:color="auto" w:sz="2" w:space="0"/>
              <w:left w:val="single" w:color="auto" w:sz="2" w:space="0"/>
              <w:bottom w:val="single" w:color="auto" w:sz="2" w:space="0"/>
            </w:tcBorders>
            <w:vAlign w:val="center"/>
          </w:tcPr>
          <w:p w14:paraId="704FE422">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pacing w:val="20"/>
                <w:sz w:val="21"/>
                <w:szCs w:val="21"/>
                <w:highlight w:val="none"/>
              </w:rPr>
            </w:pPr>
          </w:p>
        </w:tc>
      </w:tr>
      <w:tr w14:paraId="732F187B">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1171" w:hRule="atLeast"/>
        </w:trPr>
        <w:tc>
          <w:tcPr>
            <w:tcW w:w="1126" w:type="pct"/>
            <w:vMerge w:val="restart"/>
            <w:tcBorders>
              <w:top w:val="single" w:color="auto" w:sz="2" w:space="0"/>
              <w:right w:val="single" w:color="auto" w:sz="2" w:space="0"/>
            </w:tcBorders>
            <w:vAlign w:val="center"/>
          </w:tcPr>
          <w:p w14:paraId="62F47021">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法定代表人</w:t>
            </w:r>
          </w:p>
          <w:p w14:paraId="2F74E1BB">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100" w:firstLineChars="48"/>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或其委托代理人（签章）</w:t>
            </w:r>
          </w:p>
        </w:tc>
        <w:tc>
          <w:tcPr>
            <w:tcW w:w="1436" w:type="pct"/>
            <w:vMerge w:val="restart"/>
            <w:tcBorders>
              <w:top w:val="single" w:color="auto" w:sz="2" w:space="0"/>
              <w:left w:val="single" w:color="auto" w:sz="2" w:space="0"/>
              <w:right w:val="single" w:color="auto" w:sz="2" w:space="0"/>
            </w:tcBorders>
            <w:vAlign w:val="center"/>
          </w:tcPr>
          <w:p w14:paraId="1670F13B">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highlight w:val="none"/>
              </w:rPr>
            </w:pPr>
          </w:p>
        </w:tc>
        <w:tc>
          <w:tcPr>
            <w:tcW w:w="1178" w:type="pct"/>
            <w:tcBorders>
              <w:top w:val="single" w:color="auto" w:sz="2" w:space="0"/>
              <w:left w:val="single" w:color="auto" w:sz="2" w:space="0"/>
              <w:right w:val="single" w:color="auto" w:sz="2" w:space="0"/>
            </w:tcBorders>
            <w:vAlign w:val="center"/>
          </w:tcPr>
          <w:p w14:paraId="6F7DB34E">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法定代表人</w:t>
            </w:r>
          </w:p>
          <w:p w14:paraId="55185818">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或其委托代理人（签章）</w:t>
            </w:r>
          </w:p>
        </w:tc>
        <w:tc>
          <w:tcPr>
            <w:tcW w:w="1259" w:type="pct"/>
            <w:tcBorders>
              <w:top w:val="single" w:color="auto" w:sz="2" w:space="0"/>
              <w:left w:val="single" w:color="auto" w:sz="2" w:space="0"/>
              <w:bottom w:val="single" w:color="auto" w:sz="2" w:space="0"/>
            </w:tcBorders>
            <w:vAlign w:val="center"/>
          </w:tcPr>
          <w:p w14:paraId="05825B8A">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highlight w:val="none"/>
              </w:rPr>
            </w:pPr>
          </w:p>
        </w:tc>
      </w:tr>
      <w:tr w14:paraId="00E1616A">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trPr>
        <w:tc>
          <w:tcPr>
            <w:tcW w:w="1126" w:type="pct"/>
            <w:vMerge w:val="continue"/>
            <w:tcBorders>
              <w:bottom w:val="single" w:color="auto" w:sz="2" w:space="0"/>
              <w:right w:val="single" w:color="auto" w:sz="2" w:space="0"/>
            </w:tcBorders>
            <w:vAlign w:val="center"/>
          </w:tcPr>
          <w:p w14:paraId="5F79E3F3">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highlight w:val="none"/>
              </w:rPr>
            </w:pPr>
          </w:p>
        </w:tc>
        <w:tc>
          <w:tcPr>
            <w:tcW w:w="1436" w:type="pct"/>
            <w:vMerge w:val="continue"/>
            <w:tcBorders>
              <w:left w:val="single" w:color="auto" w:sz="2" w:space="0"/>
              <w:bottom w:val="single" w:color="auto" w:sz="2" w:space="0"/>
              <w:right w:val="single" w:color="auto" w:sz="2" w:space="0"/>
            </w:tcBorders>
            <w:vAlign w:val="center"/>
          </w:tcPr>
          <w:p w14:paraId="5B45522E">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highlight w:val="none"/>
              </w:rPr>
            </w:pPr>
          </w:p>
        </w:tc>
        <w:tc>
          <w:tcPr>
            <w:tcW w:w="1178" w:type="pct"/>
            <w:tcBorders>
              <w:top w:val="single" w:color="auto" w:sz="2" w:space="0"/>
              <w:left w:val="single" w:color="auto" w:sz="2" w:space="0"/>
              <w:bottom w:val="single" w:color="auto" w:sz="2" w:space="0"/>
              <w:right w:val="single" w:color="auto" w:sz="2" w:space="0"/>
            </w:tcBorders>
            <w:vAlign w:val="center"/>
          </w:tcPr>
          <w:p w14:paraId="4B6A8956">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eastAsia="zh-CN"/>
              </w:rPr>
              <w:t>拥有者性别</w:t>
            </w:r>
          </w:p>
        </w:tc>
        <w:tc>
          <w:tcPr>
            <w:tcW w:w="1259" w:type="pct"/>
            <w:tcBorders>
              <w:top w:val="single" w:color="auto" w:sz="2" w:space="0"/>
              <w:left w:val="single" w:color="auto" w:sz="2" w:space="0"/>
              <w:bottom w:val="single" w:color="auto" w:sz="2" w:space="0"/>
            </w:tcBorders>
            <w:vAlign w:val="center"/>
          </w:tcPr>
          <w:p w14:paraId="10130C85">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pacing w:val="20"/>
                <w:sz w:val="21"/>
                <w:szCs w:val="21"/>
                <w:highlight w:val="none"/>
              </w:rPr>
            </w:pPr>
          </w:p>
        </w:tc>
      </w:tr>
      <w:tr w14:paraId="5641FDDF">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trPr>
        <w:tc>
          <w:tcPr>
            <w:tcW w:w="1126" w:type="pct"/>
            <w:tcBorders>
              <w:top w:val="single" w:color="auto" w:sz="2" w:space="0"/>
              <w:bottom w:val="single" w:color="auto" w:sz="2" w:space="0"/>
              <w:right w:val="single" w:color="auto" w:sz="2" w:space="0"/>
            </w:tcBorders>
            <w:vAlign w:val="center"/>
          </w:tcPr>
          <w:p w14:paraId="7D378D55">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eastAsia="zh-CN"/>
              </w:rPr>
              <w:t>住</w:t>
            </w:r>
            <w:r>
              <w:rPr>
                <w:rFonts w:hint="eastAsia" w:ascii="宋体" w:hAnsi="宋体" w:eastAsia="宋体" w:cs="宋体"/>
                <w:color w:val="auto"/>
                <w:sz w:val="21"/>
                <w:szCs w:val="21"/>
                <w:highlight w:val="none"/>
                <w:lang w:val="en-US" w:eastAsia="zh-CN"/>
              </w:rPr>
              <w:t xml:space="preserve">  </w:t>
            </w:r>
            <w:r>
              <w:rPr>
                <w:rFonts w:hint="eastAsia" w:ascii="宋体" w:hAnsi="宋体" w:eastAsia="宋体" w:cs="宋体"/>
                <w:color w:val="auto"/>
                <w:sz w:val="21"/>
                <w:szCs w:val="21"/>
                <w:highlight w:val="none"/>
                <w:lang w:eastAsia="zh-CN"/>
              </w:rPr>
              <w:t>所</w:t>
            </w:r>
          </w:p>
        </w:tc>
        <w:tc>
          <w:tcPr>
            <w:tcW w:w="2789" w:type="dxa"/>
            <w:tcBorders>
              <w:top w:val="single" w:color="auto" w:sz="2" w:space="0"/>
              <w:left w:val="single" w:color="auto" w:sz="2" w:space="0"/>
              <w:bottom w:val="single" w:color="auto" w:sz="2" w:space="0"/>
              <w:right w:val="single" w:color="auto" w:sz="2" w:space="0"/>
            </w:tcBorders>
            <w:vAlign w:val="top"/>
          </w:tcPr>
          <w:p w14:paraId="5061D883">
            <w:pPr>
              <w:pStyle w:val="79"/>
              <w:autoSpaceDE/>
              <w:autoSpaceDN/>
              <w:spacing w:before="0" w:line="360" w:lineRule="auto"/>
              <w:ind w:left="0" w:leftChars="0" w:right="0" w:rightChars="0"/>
              <w:jc w:val="both"/>
              <w:rPr>
                <w:rFonts w:hint="eastAsia" w:ascii="宋体" w:hAnsi="宋体" w:eastAsia="宋体" w:cs="宋体"/>
                <w:color w:val="auto"/>
                <w:sz w:val="21"/>
                <w:szCs w:val="21"/>
                <w:highlight w:val="none"/>
              </w:rPr>
            </w:pPr>
            <w:r>
              <w:rPr>
                <w:rFonts w:hint="eastAsia" w:ascii="宋体" w:hAnsi="宋体" w:eastAsia="宋体" w:cs="宋体"/>
                <w:color w:val="auto"/>
                <w:spacing w:val="2"/>
                <w:sz w:val="22"/>
                <w:szCs w:val="22"/>
                <w:highlight w:val="none"/>
              </w:rPr>
              <w:t>广东省珠海市香洲区</w:t>
            </w:r>
            <w:r>
              <w:rPr>
                <w:rFonts w:hint="eastAsia" w:ascii="宋体" w:hAnsi="宋体" w:eastAsia="宋体" w:cs="宋体"/>
                <w:color w:val="auto"/>
                <w:spacing w:val="1"/>
                <w:sz w:val="22"/>
                <w:szCs w:val="22"/>
                <w:highlight w:val="none"/>
              </w:rPr>
              <w:t>拱北侨光路2号</w:t>
            </w:r>
          </w:p>
        </w:tc>
        <w:tc>
          <w:tcPr>
            <w:tcW w:w="1178" w:type="pct"/>
            <w:tcBorders>
              <w:top w:val="single" w:color="auto" w:sz="2" w:space="0"/>
              <w:left w:val="single" w:color="auto" w:sz="2" w:space="0"/>
              <w:bottom w:val="single" w:color="auto" w:sz="2" w:space="0"/>
              <w:right w:val="single" w:color="auto" w:sz="2" w:space="0"/>
            </w:tcBorders>
            <w:vAlign w:val="center"/>
          </w:tcPr>
          <w:p w14:paraId="69E554C2">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eastAsia="zh-CN"/>
              </w:rPr>
              <w:t>住</w:t>
            </w:r>
            <w:r>
              <w:rPr>
                <w:rFonts w:hint="eastAsia" w:ascii="宋体" w:hAnsi="宋体" w:eastAsia="宋体" w:cs="宋体"/>
                <w:color w:val="auto"/>
                <w:sz w:val="21"/>
                <w:szCs w:val="21"/>
                <w:highlight w:val="none"/>
                <w:lang w:val="en-US" w:eastAsia="zh-CN"/>
              </w:rPr>
              <w:t xml:space="preserve">  </w:t>
            </w:r>
            <w:r>
              <w:rPr>
                <w:rFonts w:hint="eastAsia" w:ascii="宋体" w:hAnsi="宋体" w:eastAsia="宋体" w:cs="宋体"/>
                <w:color w:val="auto"/>
                <w:sz w:val="21"/>
                <w:szCs w:val="21"/>
                <w:highlight w:val="none"/>
                <w:lang w:eastAsia="zh-CN"/>
              </w:rPr>
              <w:t>所</w:t>
            </w:r>
          </w:p>
        </w:tc>
        <w:tc>
          <w:tcPr>
            <w:tcW w:w="1259" w:type="pct"/>
            <w:tcBorders>
              <w:top w:val="single" w:color="auto" w:sz="2" w:space="0"/>
              <w:left w:val="single" w:color="auto" w:sz="2" w:space="0"/>
              <w:bottom w:val="single" w:color="auto" w:sz="2" w:space="0"/>
            </w:tcBorders>
            <w:vAlign w:val="center"/>
          </w:tcPr>
          <w:p w14:paraId="1FA83876">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pacing w:val="20"/>
                <w:sz w:val="21"/>
                <w:szCs w:val="21"/>
                <w:highlight w:val="none"/>
              </w:rPr>
            </w:pPr>
          </w:p>
        </w:tc>
      </w:tr>
      <w:tr w14:paraId="11FC093F">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trPr>
        <w:tc>
          <w:tcPr>
            <w:tcW w:w="1126" w:type="pct"/>
            <w:tcBorders>
              <w:top w:val="single" w:color="auto" w:sz="2" w:space="0"/>
              <w:bottom w:val="single" w:color="auto" w:sz="2" w:space="0"/>
              <w:right w:val="single" w:color="auto" w:sz="2" w:space="0"/>
            </w:tcBorders>
            <w:vAlign w:val="center"/>
          </w:tcPr>
          <w:p w14:paraId="6C8F1621">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联 系 人</w:t>
            </w:r>
          </w:p>
        </w:tc>
        <w:tc>
          <w:tcPr>
            <w:tcW w:w="2789" w:type="dxa"/>
            <w:tcBorders>
              <w:top w:val="single" w:color="auto" w:sz="2" w:space="0"/>
              <w:left w:val="single" w:color="auto" w:sz="2" w:space="0"/>
              <w:bottom w:val="single" w:color="auto" w:sz="2" w:space="0"/>
              <w:right w:val="single" w:color="auto" w:sz="2" w:space="0"/>
            </w:tcBorders>
            <w:vAlign w:val="top"/>
          </w:tcPr>
          <w:p w14:paraId="6181D8AD">
            <w:pPr>
              <w:pStyle w:val="79"/>
              <w:autoSpaceDE/>
              <w:autoSpaceDN/>
              <w:spacing w:before="0" w:line="360" w:lineRule="auto"/>
              <w:ind w:left="0" w:leftChars="0"/>
              <w:jc w:val="both"/>
              <w:rPr>
                <w:rFonts w:hint="eastAsia" w:ascii="宋体" w:hAnsi="宋体" w:eastAsia="宋体" w:cs="宋体"/>
                <w:color w:val="auto"/>
                <w:sz w:val="21"/>
                <w:szCs w:val="21"/>
                <w:highlight w:val="none"/>
              </w:rPr>
            </w:pPr>
            <w:r>
              <w:rPr>
                <w:rFonts w:hint="eastAsia" w:ascii="宋体" w:hAnsi="宋体" w:eastAsia="宋体" w:cs="宋体"/>
                <w:color w:val="auto"/>
                <w:spacing w:val="3"/>
                <w:sz w:val="22"/>
                <w:szCs w:val="22"/>
                <w:highlight w:val="none"/>
              </w:rPr>
              <w:t>陈一波</w:t>
            </w:r>
          </w:p>
        </w:tc>
        <w:tc>
          <w:tcPr>
            <w:tcW w:w="1178" w:type="pct"/>
            <w:tcBorders>
              <w:top w:val="single" w:color="auto" w:sz="2" w:space="0"/>
              <w:left w:val="single" w:color="auto" w:sz="2" w:space="0"/>
              <w:bottom w:val="single" w:color="auto" w:sz="2" w:space="0"/>
              <w:right w:val="single" w:color="auto" w:sz="2" w:space="0"/>
            </w:tcBorders>
            <w:vAlign w:val="center"/>
          </w:tcPr>
          <w:p w14:paraId="77296CBA">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联 系 人</w:t>
            </w:r>
          </w:p>
        </w:tc>
        <w:tc>
          <w:tcPr>
            <w:tcW w:w="1259" w:type="pct"/>
            <w:tcBorders>
              <w:top w:val="single" w:color="auto" w:sz="2" w:space="0"/>
              <w:left w:val="single" w:color="auto" w:sz="2" w:space="0"/>
              <w:bottom w:val="single" w:color="auto" w:sz="2" w:space="0"/>
            </w:tcBorders>
            <w:vAlign w:val="center"/>
          </w:tcPr>
          <w:p w14:paraId="039C01C6">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pacing w:val="20"/>
                <w:sz w:val="21"/>
                <w:szCs w:val="21"/>
                <w:highlight w:val="none"/>
              </w:rPr>
            </w:pPr>
          </w:p>
        </w:tc>
      </w:tr>
      <w:tr w14:paraId="3A7BF0A8">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trPr>
        <w:tc>
          <w:tcPr>
            <w:tcW w:w="1126" w:type="pct"/>
            <w:tcBorders>
              <w:top w:val="single" w:color="auto" w:sz="2" w:space="0"/>
              <w:bottom w:val="single" w:color="auto" w:sz="2" w:space="0"/>
              <w:right w:val="single" w:color="auto" w:sz="2" w:space="0"/>
            </w:tcBorders>
            <w:vAlign w:val="center"/>
          </w:tcPr>
          <w:p w14:paraId="72FD3D14">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联系电话</w:t>
            </w:r>
          </w:p>
        </w:tc>
        <w:tc>
          <w:tcPr>
            <w:tcW w:w="2789" w:type="dxa"/>
            <w:tcBorders>
              <w:top w:val="single" w:color="auto" w:sz="2" w:space="0"/>
              <w:left w:val="single" w:color="auto" w:sz="2" w:space="0"/>
              <w:bottom w:val="single" w:color="auto" w:sz="2" w:space="0"/>
              <w:right w:val="single" w:color="auto" w:sz="2" w:space="0"/>
            </w:tcBorders>
            <w:vAlign w:val="top"/>
          </w:tcPr>
          <w:p w14:paraId="230AF585">
            <w:pPr>
              <w:pStyle w:val="79"/>
              <w:autoSpaceDE/>
              <w:autoSpaceDN/>
              <w:spacing w:before="0" w:line="360" w:lineRule="auto"/>
              <w:ind w:left="0" w:leftChars="0"/>
              <w:jc w:val="both"/>
              <w:rPr>
                <w:rFonts w:hint="eastAsia" w:ascii="宋体" w:hAnsi="宋体" w:eastAsia="宋体" w:cs="宋体"/>
                <w:color w:val="auto"/>
                <w:sz w:val="21"/>
                <w:szCs w:val="21"/>
                <w:highlight w:val="none"/>
              </w:rPr>
            </w:pPr>
            <w:r>
              <w:rPr>
                <w:rFonts w:hint="eastAsia" w:ascii="宋体" w:hAnsi="宋体" w:eastAsia="宋体" w:cs="宋体"/>
                <w:color w:val="auto"/>
                <w:spacing w:val="-3"/>
                <w:sz w:val="22"/>
                <w:szCs w:val="22"/>
                <w:highlight w:val="none"/>
              </w:rPr>
              <w:t>18688374620</w:t>
            </w:r>
          </w:p>
        </w:tc>
        <w:tc>
          <w:tcPr>
            <w:tcW w:w="1178" w:type="pct"/>
            <w:tcBorders>
              <w:top w:val="single" w:color="auto" w:sz="2" w:space="0"/>
              <w:left w:val="single" w:color="auto" w:sz="2" w:space="0"/>
              <w:bottom w:val="single" w:color="auto" w:sz="2" w:space="0"/>
              <w:right w:val="single" w:color="auto" w:sz="2" w:space="0"/>
            </w:tcBorders>
            <w:vAlign w:val="center"/>
          </w:tcPr>
          <w:p w14:paraId="4BD9C809">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联系电话</w:t>
            </w:r>
          </w:p>
        </w:tc>
        <w:tc>
          <w:tcPr>
            <w:tcW w:w="1259" w:type="pct"/>
            <w:tcBorders>
              <w:top w:val="single" w:color="auto" w:sz="2" w:space="0"/>
              <w:left w:val="single" w:color="auto" w:sz="2" w:space="0"/>
              <w:bottom w:val="single" w:color="auto" w:sz="2" w:space="0"/>
            </w:tcBorders>
            <w:vAlign w:val="center"/>
          </w:tcPr>
          <w:p w14:paraId="229327D0">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pacing w:val="20"/>
                <w:sz w:val="21"/>
                <w:szCs w:val="21"/>
                <w:highlight w:val="none"/>
              </w:rPr>
            </w:pPr>
          </w:p>
        </w:tc>
      </w:tr>
      <w:tr w14:paraId="34CCD123">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trPr>
        <w:tc>
          <w:tcPr>
            <w:tcW w:w="1126" w:type="pct"/>
            <w:tcBorders>
              <w:top w:val="single" w:color="auto" w:sz="2" w:space="0"/>
              <w:bottom w:val="single" w:color="auto" w:sz="2" w:space="0"/>
              <w:right w:val="single" w:color="auto" w:sz="2" w:space="0"/>
            </w:tcBorders>
            <w:vAlign w:val="center"/>
          </w:tcPr>
          <w:p w14:paraId="0129DE56">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eastAsia="zh-CN"/>
              </w:rPr>
              <w:t>通信地址</w:t>
            </w:r>
          </w:p>
        </w:tc>
        <w:tc>
          <w:tcPr>
            <w:tcW w:w="2789" w:type="dxa"/>
            <w:tcBorders>
              <w:top w:val="single" w:color="auto" w:sz="2" w:space="0"/>
              <w:left w:val="single" w:color="auto" w:sz="2" w:space="0"/>
              <w:bottom w:val="single" w:color="auto" w:sz="2" w:space="0"/>
              <w:right w:val="single" w:color="auto" w:sz="2" w:space="0"/>
            </w:tcBorders>
            <w:vAlign w:val="top"/>
          </w:tcPr>
          <w:p w14:paraId="777DE573">
            <w:pPr>
              <w:pStyle w:val="79"/>
              <w:autoSpaceDE/>
              <w:autoSpaceDN/>
              <w:spacing w:before="0" w:line="360" w:lineRule="auto"/>
              <w:ind w:left="0" w:leftChars="0" w:right="0" w:rightChars="0"/>
              <w:jc w:val="both"/>
              <w:rPr>
                <w:rFonts w:hint="eastAsia" w:ascii="宋体" w:hAnsi="宋体" w:eastAsia="宋体" w:cs="宋体"/>
                <w:color w:val="auto"/>
                <w:sz w:val="21"/>
                <w:szCs w:val="21"/>
                <w:highlight w:val="none"/>
              </w:rPr>
            </w:pPr>
            <w:r>
              <w:rPr>
                <w:rFonts w:hint="eastAsia" w:ascii="宋体" w:hAnsi="宋体" w:eastAsia="宋体" w:cs="宋体"/>
                <w:color w:val="auto"/>
                <w:spacing w:val="2"/>
                <w:sz w:val="22"/>
                <w:szCs w:val="22"/>
                <w:highlight w:val="none"/>
              </w:rPr>
              <w:t>广东省珠海市香洲区</w:t>
            </w:r>
            <w:r>
              <w:rPr>
                <w:rFonts w:hint="eastAsia" w:ascii="宋体" w:hAnsi="宋体" w:eastAsia="宋体" w:cs="宋体"/>
                <w:color w:val="auto"/>
                <w:sz w:val="22"/>
                <w:szCs w:val="22"/>
                <w:highlight w:val="none"/>
              </w:rPr>
              <w:t xml:space="preserve"> </w:t>
            </w:r>
            <w:r>
              <w:rPr>
                <w:rFonts w:hint="eastAsia" w:ascii="宋体" w:hAnsi="宋体" w:eastAsia="宋体" w:cs="宋体"/>
                <w:color w:val="auto"/>
                <w:spacing w:val="1"/>
                <w:sz w:val="22"/>
                <w:szCs w:val="22"/>
                <w:highlight w:val="none"/>
              </w:rPr>
              <w:t>拱北侨光路2号</w:t>
            </w:r>
          </w:p>
        </w:tc>
        <w:tc>
          <w:tcPr>
            <w:tcW w:w="1178" w:type="pct"/>
            <w:tcBorders>
              <w:top w:val="single" w:color="auto" w:sz="2" w:space="0"/>
              <w:left w:val="single" w:color="auto" w:sz="2" w:space="0"/>
              <w:bottom w:val="single" w:color="auto" w:sz="2" w:space="0"/>
              <w:right w:val="single" w:color="auto" w:sz="2" w:space="0"/>
            </w:tcBorders>
            <w:vAlign w:val="center"/>
          </w:tcPr>
          <w:p w14:paraId="0909B4D0">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通信地址</w:t>
            </w:r>
          </w:p>
        </w:tc>
        <w:tc>
          <w:tcPr>
            <w:tcW w:w="1259" w:type="pct"/>
            <w:tcBorders>
              <w:top w:val="single" w:color="auto" w:sz="2" w:space="0"/>
              <w:left w:val="single" w:color="auto" w:sz="2" w:space="0"/>
              <w:bottom w:val="single" w:color="auto" w:sz="2" w:space="0"/>
            </w:tcBorders>
            <w:vAlign w:val="center"/>
          </w:tcPr>
          <w:p w14:paraId="1DDA9B50">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pacing w:val="20"/>
                <w:sz w:val="21"/>
                <w:szCs w:val="21"/>
                <w:highlight w:val="none"/>
              </w:rPr>
            </w:pPr>
          </w:p>
        </w:tc>
      </w:tr>
      <w:tr w14:paraId="33D43047">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trPr>
        <w:tc>
          <w:tcPr>
            <w:tcW w:w="1126" w:type="pct"/>
            <w:tcBorders>
              <w:top w:val="single" w:color="auto" w:sz="2" w:space="0"/>
              <w:bottom w:val="single" w:color="auto" w:sz="2" w:space="0"/>
              <w:right w:val="single" w:color="auto" w:sz="2" w:space="0"/>
            </w:tcBorders>
            <w:vAlign w:val="center"/>
          </w:tcPr>
          <w:p w14:paraId="334E3842">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邮政编码</w:t>
            </w:r>
          </w:p>
        </w:tc>
        <w:tc>
          <w:tcPr>
            <w:tcW w:w="2789" w:type="dxa"/>
            <w:tcBorders>
              <w:top w:val="single" w:color="auto" w:sz="2" w:space="0"/>
              <w:left w:val="single" w:color="auto" w:sz="2" w:space="0"/>
              <w:bottom w:val="single" w:color="auto" w:sz="2" w:space="0"/>
              <w:right w:val="single" w:color="auto" w:sz="2" w:space="0"/>
            </w:tcBorders>
            <w:vAlign w:val="top"/>
          </w:tcPr>
          <w:p w14:paraId="37DD1F3D">
            <w:pPr>
              <w:pStyle w:val="79"/>
              <w:autoSpaceDE/>
              <w:autoSpaceDN/>
              <w:spacing w:before="0" w:line="360" w:lineRule="auto"/>
              <w:ind w:left="0" w:leftChars="0"/>
              <w:jc w:val="both"/>
              <w:rPr>
                <w:rFonts w:hint="eastAsia" w:ascii="宋体" w:hAnsi="宋体" w:eastAsia="宋体" w:cs="宋体"/>
                <w:color w:val="auto"/>
                <w:sz w:val="21"/>
                <w:szCs w:val="21"/>
                <w:highlight w:val="none"/>
              </w:rPr>
            </w:pPr>
            <w:r>
              <w:rPr>
                <w:rFonts w:hint="eastAsia" w:ascii="宋体" w:hAnsi="宋体" w:eastAsia="宋体" w:cs="宋体"/>
                <w:color w:val="auto"/>
                <w:spacing w:val="-2"/>
                <w:sz w:val="22"/>
                <w:szCs w:val="22"/>
                <w:highlight w:val="none"/>
              </w:rPr>
              <w:t>519000</w:t>
            </w:r>
          </w:p>
        </w:tc>
        <w:tc>
          <w:tcPr>
            <w:tcW w:w="1178" w:type="pct"/>
            <w:tcBorders>
              <w:top w:val="single" w:color="auto" w:sz="2" w:space="0"/>
              <w:left w:val="single" w:color="auto" w:sz="2" w:space="0"/>
              <w:bottom w:val="single" w:color="auto" w:sz="2" w:space="0"/>
              <w:right w:val="single" w:color="auto" w:sz="2" w:space="0"/>
            </w:tcBorders>
            <w:vAlign w:val="center"/>
          </w:tcPr>
          <w:p w14:paraId="3B453566">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邮政编码</w:t>
            </w:r>
          </w:p>
        </w:tc>
        <w:tc>
          <w:tcPr>
            <w:tcW w:w="1259" w:type="pct"/>
            <w:tcBorders>
              <w:top w:val="single" w:color="auto" w:sz="2" w:space="0"/>
              <w:left w:val="single" w:color="auto" w:sz="2" w:space="0"/>
              <w:bottom w:val="single" w:color="auto" w:sz="2" w:space="0"/>
            </w:tcBorders>
            <w:vAlign w:val="center"/>
          </w:tcPr>
          <w:p w14:paraId="0DA531CD">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pacing w:val="20"/>
                <w:sz w:val="21"/>
                <w:szCs w:val="21"/>
                <w:highlight w:val="none"/>
              </w:rPr>
            </w:pPr>
          </w:p>
        </w:tc>
      </w:tr>
      <w:tr w14:paraId="49AE83F7">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trPr>
        <w:tc>
          <w:tcPr>
            <w:tcW w:w="1126" w:type="pct"/>
            <w:tcBorders>
              <w:top w:val="single" w:color="auto" w:sz="2" w:space="0"/>
              <w:bottom w:val="single" w:color="auto" w:sz="2" w:space="0"/>
              <w:right w:val="single" w:color="auto" w:sz="2" w:space="0"/>
            </w:tcBorders>
            <w:vAlign w:val="center"/>
          </w:tcPr>
          <w:p w14:paraId="3AE617B3">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电子邮箱</w:t>
            </w:r>
          </w:p>
        </w:tc>
        <w:tc>
          <w:tcPr>
            <w:tcW w:w="2789" w:type="dxa"/>
            <w:tcBorders>
              <w:top w:val="single" w:color="auto" w:sz="2" w:space="0"/>
              <w:left w:val="single" w:color="auto" w:sz="2" w:space="0"/>
              <w:bottom w:val="single" w:color="auto" w:sz="2" w:space="0"/>
              <w:right w:val="single" w:color="auto" w:sz="2" w:space="0"/>
            </w:tcBorders>
            <w:vAlign w:val="top"/>
          </w:tcPr>
          <w:p w14:paraId="51D19FB1">
            <w:pPr>
              <w:pStyle w:val="79"/>
              <w:autoSpaceDE/>
              <w:autoSpaceDN/>
              <w:spacing w:before="0" w:line="360" w:lineRule="auto"/>
              <w:ind w:left="0" w:leftChars="0"/>
              <w:jc w:val="both"/>
              <w:rPr>
                <w:rFonts w:hint="eastAsia" w:ascii="宋体" w:hAnsi="宋体" w:eastAsia="宋体" w:cs="宋体"/>
                <w:color w:val="auto"/>
                <w:sz w:val="21"/>
                <w:szCs w:val="21"/>
                <w:highlight w:val="none"/>
              </w:rPr>
            </w:pPr>
            <w:r>
              <w:rPr>
                <w:rFonts w:hint="eastAsia" w:ascii="宋体" w:hAnsi="宋体" w:eastAsia="宋体" w:cs="宋体"/>
                <w:color w:val="auto"/>
                <w:spacing w:val="-1"/>
                <w:sz w:val="22"/>
                <w:szCs w:val="22"/>
                <w:highlight w:val="none"/>
              </w:rPr>
              <w:t>327303896@qq.com</w:t>
            </w:r>
          </w:p>
        </w:tc>
        <w:tc>
          <w:tcPr>
            <w:tcW w:w="1178" w:type="pct"/>
            <w:tcBorders>
              <w:top w:val="single" w:color="auto" w:sz="2" w:space="0"/>
              <w:left w:val="single" w:color="auto" w:sz="2" w:space="0"/>
              <w:bottom w:val="single" w:color="auto" w:sz="2" w:space="0"/>
              <w:right w:val="single" w:color="auto" w:sz="2" w:space="0"/>
            </w:tcBorders>
            <w:vAlign w:val="center"/>
          </w:tcPr>
          <w:p w14:paraId="34DF8DE9">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电子邮箱</w:t>
            </w:r>
          </w:p>
        </w:tc>
        <w:tc>
          <w:tcPr>
            <w:tcW w:w="1259" w:type="pct"/>
            <w:tcBorders>
              <w:top w:val="single" w:color="auto" w:sz="2" w:space="0"/>
              <w:left w:val="single" w:color="auto" w:sz="2" w:space="0"/>
              <w:bottom w:val="single" w:color="auto" w:sz="2" w:space="0"/>
            </w:tcBorders>
            <w:vAlign w:val="center"/>
          </w:tcPr>
          <w:p w14:paraId="3B852FCE">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pacing w:val="20"/>
                <w:sz w:val="21"/>
                <w:szCs w:val="21"/>
                <w:highlight w:val="none"/>
              </w:rPr>
            </w:pPr>
          </w:p>
        </w:tc>
      </w:tr>
      <w:tr w14:paraId="5E7A081C">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trPr>
        <w:tc>
          <w:tcPr>
            <w:tcW w:w="1126" w:type="pct"/>
            <w:tcBorders>
              <w:top w:val="single" w:color="auto" w:sz="2" w:space="0"/>
              <w:bottom w:val="single" w:color="auto" w:sz="2" w:space="0"/>
              <w:right w:val="single" w:color="auto" w:sz="2" w:space="0"/>
            </w:tcBorders>
            <w:vAlign w:val="center"/>
          </w:tcPr>
          <w:p w14:paraId="4F68A6CA">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统一社会信用代码</w:t>
            </w:r>
          </w:p>
        </w:tc>
        <w:tc>
          <w:tcPr>
            <w:tcW w:w="2789" w:type="dxa"/>
            <w:tcBorders>
              <w:top w:val="single" w:color="auto" w:sz="2" w:space="0"/>
              <w:left w:val="single" w:color="auto" w:sz="2" w:space="0"/>
              <w:bottom w:val="single" w:color="auto" w:sz="2" w:space="0"/>
              <w:right w:val="single" w:color="auto" w:sz="2" w:space="0"/>
            </w:tcBorders>
            <w:vAlign w:val="top"/>
          </w:tcPr>
          <w:p w14:paraId="43EAF28E">
            <w:pPr>
              <w:pStyle w:val="79"/>
              <w:autoSpaceDE/>
              <w:autoSpaceDN/>
              <w:spacing w:before="0" w:line="360" w:lineRule="auto"/>
              <w:ind w:left="0" w:leftChars="0"/>
              <w:jc w:val="both"/>
              <w:rPr>
                <w:rFonts w:hint="eastAsia" w:ascii="宋体" w:hAnsi="宋体" w:eastAsia="宋体" w:cs="宋体"/>
                <w:color w:val="auto"/>
                <w:sz w:val="21"/>
                <w:szCs w:val="21"/>
                <w:highlight w:val="none"/>
              </w:rPr>
            </w:pPr>
            <w:r>
              <w:rPr>
                <w:rFonts w:hint="eastAsia" w:ascii="宋体" w:hAnsi="宋体" w:eastAsia="宋体" w:cs="宋体"/>
                <w:color w:val="auto"/>
                <w:spacing w:val="-2"/>
                <w:sz w:val="22"/>
                <w:szCs w:val="22"/>
                <w:highlight w:val="none"/>
              </w:rPr>
              <w:t>11100000721109006J</w:t>
            </w:r>
          </w:p>
        </w:tc>
        <w:tc>
          <w:tcPr>
            <w:tcW w:w="1178" w:type="pct"/>
            <w:tcBorders>
              <w:top w:val="single" w:color="auto" w:sz="2" w:space="0"/>
              <w:left w:val="single" w:color="auto" w:sz="2" w:space="0"/>
              <w:bottom w:val="single" w:color="auto" w:sz="2" w:space="0"/>
              <w:right w:val="single" w:color="auto" w:sz="2" w:space="0"/>
            </w:tcBorders>
            <w:vAlign w:val="center"/>
          </w:tcPr>
          <w:p w14:paraId="0E7A99BC">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统一社会信用代码</w:t>
            </w:r>
          </w:p>
        </w:tc>
        <w:tc>
          <w:tcPr>
            <w:tcW w:w="1259" w:type="pct"/>
            <w:tcBorders>
              <w:top w:val="single" w:color="auto" w:sz="2" w:space="0"/>
              <w:left w:val="single" w:color="auto" w:sz="2" w:space="0"/>
              <w:bottom w:val="single" w:color="auto" w:sz="2" w:space="0"/>
            </w:tcBorders>
            <w:vAlign w:val="center"/>
          </w:tcPr>
          <w:p w14:paraId="7D8D0416">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pacing w:val="20"/>
                <w:sz w:val="21"/>
                <w:szCs w:val="21"/>
                <w:highlight w:val="none"/>
              </w:rPr>
            </w:pPr>
          </w:p>
        </w:tc>
      </w:tr>
      <w:tr w14:paraId="674D7334">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trPr>
        <w:tc>
          <w:tcPr>
            <w:tcW w:w="1126" w:type="pct"/>
            <w:tcBorders>
              <w:top w:val="single" w:color="auto" w:sz="2" w:space="0"/>
              <w:bottom w:val="single" w:color="auto" w:sz="2" w:space="0"/>
              <w:right w:val="single" w:color="auto" w:sz="2" w:space="0"/>
            </w:tcBorders>
            <w:vAlign w:val="center"/>
          </w:tcPr>
          <w:p w14:paraId="62B2E151">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highlight w:val="none"/>
              </w:rPr>
            </w:pPr>
          </w:p>
        </w:tc>
        <w:tc>
          <w:tcPr>
            <w:tcW w:w="1436" w:type="pct"/>
            <w:tcBorders>
              <w:top w:val="single" w:color="auto" w:sz="2" w:space="0"/>
              <w:left w:val="single" w:color="auto" w:sz="2" w:space="0"/>
              <w:bottom w:val="single" w:color="auto" w:sz="2" w:space="0"/>
              <w:right w:val="single" w:color="auto" w:sz="2" w:space="0"/>
            </w:tcBorders>
            <w:vAlign w:val="center"/>
          </w:tcPr>
          <w:p w14:paraId="5E171BC3">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highlight w:val="none"/>
              </w:rPr>
            </w:pPr>
          </w:p>
        </w:tc>
        <w:tc>
          <w:tcPr>
            <w:tcW w:w="1178" w:type="pct"/>
            <w:tcBorders>
              <w:top w:val="single" w:color="auto" w:sz="2" w:space="0"/>
              <w:left w:val="single" w:color="auto" w:sz="2" w:space="0"/>
              <w:bottom w:val="single" w:color="auto" w:sz="2" w:space="0"/>
              <w:right w:val="single" w:color="auto" w:sz="2" w:space="0"/>
            </w:tcBorders>
            <w:vAlign w:val="center"/>
          </w:tcPr>
          <w:p w14:paraId="1C15DF24">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开户名称</w:t>
            </w:r>
          </w:p>
        </w:tc>
        <w:tc>
          <w:tcPr>
            <w:tcW w:w="1259" w:type="pct"/>
            <w:tcBorders>
              <w:top w:val="single" w:color="auto" w:sz="2" w:space="0"/>
              <w:left w:val="single" w:color="auto" w:sz="2" w:space="0"/>
              <w:bottom w:val="single" w:color="auto" w:sz="2" w:space="0"/>
            </w:tcBorders>
            <w:vAlign w:val="center"/>
          </w:tcPr>
          <w:p w14:paraId="23256B11">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pacing w:val="20"/>
                <w:sz w:val="21"/>
                <w:szCs w:val="21"/>
                <w:highlight w:val="none"/>
              </w:rPr>
            </w:pPr>
          </w:p>
        </w:tc>
      </w:tr>
      <w:tr w14:paraId="31E1E172">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trPr>
        <w:tc>
          <w:tcPr>
            <w:tcW w:w="1126" w:type="pct"/>
            <w:tcBorders>
              <w:top w:val="single" w:color="auto" w:sz="2" w:space="0"/>
              <w:bottom w:val="single" w:color="auto" w:sz="2" w:space="0"/>
              <w:right w:val="single" w:color="auto" w:sz="2" w:space="0"/>
            </w:tcBorders>
            <w:vAlign w:val="center"/>
          </w:tcPr>
          <w:p w14:paraId="490FE86F">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highlight w:val="none"/>
              </w:rPr>
            </w:pPr>
          </w:p>
        </w:tc>
        <w:tc>
          <w:tcPr>
            <w:tcW w:w="1436" w:type="pct"/>
            <w:tcBorders>
              <w:top w:val="single" w:color="auto" w:sz="2" w:space="0"/>
              <w:left w:val="single" w:color="auto" w:sz="2" w:space="0"/>
              <w:bottom w:val="single" w:color="auto" w:sz="2" w:space="0"/>
              <w:right w:val="single" w:color="auto" w:sz="2" w:space="0"/>
            </w:tcBorders>
            <w:vAlign w:val="center"/>
          </w:tcPr>
          <w:p w14:paraId="1609E36D">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highlight w:val="none"/>
              </w:rPr>
            </w:pPr>
          </w:p>
        </w:tc>
        <w:tc>
          <w:tcPr>
            <w:tcW w:w="1178" w:type="pct"/>
            <w:tcBorders>
              <w:top w:val="single" w:color="auto" w:sz="2" w:space="0"/>
              <w:left w:val="single" w:color="auto" w:sz="2" w:space="0"/>
              <w:bottom w:val="single" w:color="auto" w:sz="2" w:space="0"/>
              <w:right w:val="single" w:color="auto" w:sz="2" w:space="0"/>
            </w:tcBorders>
            <w:vAlign w:val="center"/>
          </w:tcPr>
          <w:p w14:paraId="41F918D8">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开户银行</w:t>
            </w:r>
          </w:p>
        </w:tc>
        <w:tc>
          <w:tcPr>
            <w:tcW w:w="1259" w:type="pct"/>
            <w:tcBorders>
              <w:top w:val="single" w:color="auto" w:sz="2" w:space="0"/>
              <w:left w:val="single" w:color="auto" w:sz="2" w:space="0"/>
              <w:bottom w:val="single" w:color="auto" w:sz="2" w:space="0"/>
            </w:tcBorders>
            <w:vAlign w:val="center"/>
          </w:tcPr>
          <w:p w14:paraId="75110D57">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pacing w:val="20"/>
                <w:sz w:val="21"/>
                <w:szCs w:val="21"/>
                <w:highlight w:val="none"/>
              </w:rPr>
            </w:pPr>
          </w:p>
        </w:tc>
      </w:tr>
      <w:tr w14:paraId="5E32F22D">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trPr>
        <w:tc>
          <w:tcPr>
            <w:tcW w:w="1126" w:type="pct"/>
            <w:tcBorders>
              <w:top w:val="single" w:color="auto" w:sz="2" w:space="0"/>
              <w:bottom w:val="single" w:color="auto" w:sz="2" w:space="0"/>
              <w:right w:val="single" w:color="auto" w:sz="2" w:space="0"/>
            </w:tcBorders>
            <w:vAlign w:val="center"/>
          </w:tcPr>
          <w:p w14:paraId="787931C4">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highlight w:val="none"/>
              </w:rPr>
            </w:pPr>
          </w:p>
        </w:tc>
        <w:tc>
          <w:tcPr>
            <w:tcW w:w="1436" w:type="pct"/>
            <w:tcBorders>
              <w:top w:val="single" w:color="auto" w:sz="2" w:space="0"/>
              <w:left w:val="single" w:color="auto" w:sz="2" w:space="0"/>
              <w:bottom w:val="single" w:color="auto" w:sz="2" w:space="0"/>
              <w:right w:val="single" w:color="auto" w:sz="2" w:space="0"/>
            </w:tcBorders>
            <w:vAlign w:val="center"/>
          </w:tcPr>
          <w:p w14:paraId="2CA631C9">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highlight w:val="none"/>
              </w:rPr>
            </w:pPr>
          </w:p>
        </w:tc>
        <w:tc>
          <w:tcPr>
            <w:tcW w:w="1178" w:type="pct"/>
            <w:tcBorders>
              <w:top w:val="single" w:color="auto" w:sz="2" w:space="0"/>
              <w:left w:val="single" w:color="auto" w:sz="2" w:space="0"/>
              <w:bottom w:val="single" w:color="auto" w:sz="2" w:space="0"/>
              <w:right w:val="single" w:color="auto" w:sz="2" w:space="0"/>
            </w:tcBorders>
            <w:vAlign w:val="center"/>
          </w:tcPr>
          <w:p w14:paraId="027A10B3">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银行账号</w:t>
            </w:r>
          </w:p>
        </w:tc>
        <w:tc>
          <w:tcPr>
            <w:tcW w:w="1259" w:type="pct"/>
            <w:tcBorders>
              <w:top w:val="single" w:color="auto" w:sz="2" w:space="0"/>
              <w:left w:val="single" w:color="auto" w:sz="2" w:space="0"/>
              <w:bottom w:val="single" w:color="auto" w:sz="2" w:space="0"/>
            </w:tcBorders>
            <w:vAlign w:val="center"/>
          </w:tcPr>
          <w:p w14:paraId="4CB5E6D1">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pacing w:val="20"/>
                <w:sz w:val="21"/>
                <w:szCs w:val="21"/>
                <w:highlight w:val="none"/>
              </w:rPr>
            </w:pPr>
          </w:p>
        </w:tc>
      </w:tr>
      <w:tr w14:paraId="35119D4D">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586" w:hRule="atLeast"/>
        </w:trPr>
        <w:tc>
          <w:tcPr>
            <w:tcW w:w="5000" w:type="pct"/>
            <w:gridSpan w:val="4"/>
            <w:tcBorders>
              <w:top w:val="single" w:color="auto" w:sz="2" w:space="0"/>
            </w:tcBorders>
            <w:vAlign w:val="center"/>
          </w:tcPr>
          <w:p w14:paraId="0A65C3B4">
            <w:pPr>
              <w:pStyle w:val="12"/>
              <w:keepNext w:val="0"/>
              <w:keepLines w:val="0"/>
              <w:pageBreakBefore w:val="0"/>
              <w:widowControl w:val="0"/>
              <w:kinsoku/>
              <w:wordWrap/>
              <w:overflowPunct/>
              <w:topLinePunct w:val="0"/>
              <w:autoSpaceDE/>
              <w:autoSpaceDN/>
              <w:bidi w:val="0"/>
              <w:adjustRightInd w:val="0"/>
              <w:snapToGrid w:val="0"/>
              <w:spacing w:beforeLines="0" w:after="0" w:afterLines="0" w:line="360" w:lineRule="auto"/>
              <w:ind w:left="0" w:leftChars="0"/>
              <w:jc w:val="both"/>
              <w:textAlignment w:val="auto"/>
              <w:outlineLvl w:val="9"/>
              <w:rPr>
                <w:rFonts w:hint="eastAsia" w:ascii="宋体" w:hAnsi="宋体" w:eastAsia="宋体" w:cs="宋体"/>
                <w:color w:val="auto"/>
                <w:spacing w:val="20"/>
                <w:sz w:val="21"/>
                <w:szCs w:val="21"/>
                <w:highlight w:val="none"/>
              </w:rPr>
            </w:pPr>
            <w:r>
              <w:rPr>
                <w:rFonts w:hint="eastAsia" w:ascii="宋体" w:hAnsi="宋体" w:eastAsia="宋体" w:cs="宋体"/>
                <w:color w:val="auto"/>
                <w:sz w:val="21"/>
                <w:szCs w:val="21"/>
                <w:highlight w:val="none"/>
              </w:rPr>
              <w:t>注：涉及联合体或其他合同主体的信息应按上表格式加列。</w:t>
            </w:r>
          </w:p>
        </w:tc>
      </w:tr>
    </w:tbl>
    <w:p w14:paraId="1F5041E3">
      <w:pPr>
        <w:pStyle w:val="3"/>
        <w:autoSpaceDE/>
        <w:autoSpaceDN/>
        <w:adjustRightInd w:val="0"/>
        <w:snapToGrid w:val="0"/>
        <w:spacing w:beforeLines="0" w:afterLines="0" w:line="360" w:lineRule="auto"/>
        <w:ind w:left="0" w:leftChars="0" w:firstLine="0" w:firstLineChars="0"/>
        <w:jc w:val="center"/>
        <w:rPr>
          <w:rFonts w:hint="eastAsia" w:ascii="宋体" w:hAnsi="宋体" w:eastAsia="宋体" w:cs="宋体"/>
          <w:b w:val="0"/>
          <w:bCs w:val="0"/>
          <w:color w:val="auto"/>
          <w:sz w:val="28"/>
          <w:szCs w:val="28"/>
          <w:highlight w:val="none"/>
        </w:rPr>
      </w:pPr>
      <w:r>
        <w:rPr>
          <w:rFonts w:hint="eastAsia" w:ascii="宋体" w:hAnsi="宋体" w:eastAsia="宋体" w:cs="宋体"/>
          <w:color w:val="auto"/>
          <w:sz w:val="21"/>
          <w:szCs w:val="21"/>
          <w:highlight w:val="none"/>
          <w:u w:val="single"/>
        </w:rPr>
        <w:br w:type="page"/>
      </w:r>
      <w:bookmarkStart w:id="201" w:name="_Toc19868"/>
      <w:bookmarkStart w:id="202" w:name="_Toc9272"/>
      <w:bookmarkStart w:id="203" w:name="_Toc27624"/>
      <w:r>
        <w:rPr>
          <w:rFonts w:hint="eastAsia" w:ascii="宋体" w:hAnsi="宋体" w:eastAsia="宋体" w:cs="宋体"/>
          <w:b w:val="0"/>
          <w:bCs w:val="0"/>
          <w:color w:val="auto"/>
          <w:sz w:val="28"/>
          <w:szCs w:val="28"/>
          <w:highlight w:val="none"/>
        </w:rPr>
        <w:t>第二节 政府采购合同通用条款</w:t>
      </w:r>
      <w:bookmarkEnd w:id="201"/>
      <w:bookmarkEnd w:id="202"/>
      <w:bookmarkEnd w:id="203"/>
    </w:p>
    <w:p w14:paraId="2911D4B9">
      <w:pPr>
        <w:keepNext w:val="0"/>
        <w:keepLines w:val="0"/>
        <w:pageBreakBefore w:val="0"/>
        <w:widowControl w:val="0"/>
        <w:tabs>
          <w:tab w:val="left" w:pos="8820"/>
          <w:tab w:val="left" w:pos="9345"/>
          <w:tab w:val="left" w:pos="9765"/>
        </w:tabs>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b/>
          <w:bCs/>
          <w:color w:val="auto"/>
          <w:sz w:val="21"/>
          <w:szCs w:val="21"/>
          <w:highlight w:val="none"/>
        </w:rPr>
      </w:pPr>
      <w:r>
        <w:rPr>
          <w:rFonts w:hint="eastAsia" w:ascii="宋体" w:hAnsi="宋体" w:eastAsia="宋体" w:cs="宋体"/>
          <w:b/>
          <w:color w:val="auto"/>
          <w:sz w:val="21"/>
          <w:szCs w:val="21"/>
          <w:highlight w:val="none"/>
        </w:rPr>
        <w:t>1.</w:t>
      </w:r>
      <w:r>
        <w:rPr>
          <w:rFonts w:hint="eastAsia" w:ascii="宋体" w:hAnsi="宋体" w:eastAsia="宋体" w:cs="宋体"/>
          <w:b/>
          <w:color w:val="auto"/>
          <w:sz w:val="21"/>
          <w:szCs w:val="21"/>
          <w:highlight w:val="none"/>
          <w:lang w:val="en-US" w:eastAsia="zh-CN"/>
        </w:rPr>
        <w:t xml:space="preserve"> </w:t>
      </w:r>
      <w:r>
        <w:rPr>
          <w:rFonts w:hint="eastAsia" w:ascii="宋体" w:hAnsi="宋体" w:eastAsia="宋体" w:cs="宋体"/>
          <w:b/>
          <w:bCs/>
          <w:color w:val="auto"/>
          <w:sz w:val="21"/>
          <w:szCs w:val="21"/>
          <w:highlight w:val="none"/>
        </w:rPr>
        <w:t>定义</w:t>
      </w:r>
    </w:p>
    <w:p w14:paraId="6377EECE">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1.1合同当事人</w:t>
      </w:r>
    </w:p>
    <w:p w14:paraId="71D712DE">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（1）采购人（以下</w:t>
      </w:r>
      <w:r>
        <w:rPr>
          <w:rFonts w:hint="eastAsia" w:cs="宋体"/>
          <w:color w:val="auto"/>
          <w:sz w:val="21"/>
          <w:szCs w:val="21"/>
          <w:highlight w:val="none"/>
          <w:lang w:val="en-US" w:eastAsia="zh-CN"/>
        </w:rPr>
        <w:t>简</w:t>
      </w:r>
      <w:r>
        <w:rPr>
          <w:rFonts w:hint="eastAsia" w:ascii="宋体" w:hAnsi="宋体" w:eastAsia="宋体" w:cs="宋体"/>
          <w:color w:val="auto"/>
          <w:sz w:val="21"/>
          <w:szCs w:val="21"/>
          <w:highlight w:val="none"/>
        </w:rPr>
        <w:t>称甲方）是指使用财政性资金，通过政府采购方式向</w:t>
      </w:r>
      <w:r>
        <w:rPr>
          <w:rFonts w:hint="eastAsia" w:ascii="宋体" w:hAnsi="宋体" w:eastAsia="宋体" w:cs="宋体"/>
          <w:color w:val="auto"/>
          <w:sz w:val="21"/>
          <w:szCs w:val="21"/>
          <w:highlight w:val="none"/>
          <w:lang w:eastAsia="zh-CN"/>
        </w:rPr>
        <w:t>投标人</w:t>
      </w:r>
      <w:r>
        <w:rPr>
          <w:rFonts w:hint="eastAsia" w:ascii="宋体" w:hAnsi="宋体" w:eastAsia="宋体" w:cs="宋体"/>
          <w:color w:val="auto"/>
          <w:sz w:val="21"/>
          <w:szCs w:val="21"/>
          <w:highlight w:val="none"/>
        </w:rPr>
        <w:t>购买货物</w:t>
      </w:r>
      <w:r>
        <w:rPr>
          <w:rFonts w:hint="eastAsia" w:ascii="宋体" w:hAnsi="宋体" w:eastAsia="宋体" w:cs="宋体"/>
          <w:color w:val="auto"/>
          <w:sz w:val="21"/>
          <w:szCs w:val="21"/>
          <w:highlight w:val="none"/>
          <w:lang w:val="en-US" w:eastAsia="zh-CN"/>
        </w:rPr>
        <w:t>及其相关服务的</w:t>
      </w:r>
      <w:r>
        <w:rPr>
          <w:rFonts w:hint="eastAsia" w:ascii="宋体" w:hAnsi="宋体" w:eastAsia="宋体" w:cs="宋体"/>
          <w:color w:val="auto"/>
          <w:sz w:val="21"/>
          <w:szCs w:val="21"/>
          <w:highlight w:val="none"/>
        </w:rPr>
        <w:t>国家机关、事业单位、团体组织。</w:t>
      </w:r>
    </w:p>
    <w:p w14:paraId="5AAF655B">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w:t>
      </w:r>
      <w:r>
        <w:rPr>
          <w:rFonts w:hint="eastAsia" w:ascii="宋体" w:hAnsi="宋体" w:eastAsia="宋体" w:cs="宋体"/>
          <w:color w:val="auto"/>
          <w:sz w:val="21"/>
          <w:szCs w:val="21"/>
          <w:highlight w:val="none"/>
          <w:lang w:eastAsia="zh-CN"/>
        </w:rPr>
        <w:t>投标人</w:t>
      </w:r>
      <w:r>
        <w:rPr>
          <w:rFonts w:hint="eastAsia" w:ascii="宋体" w:hAnsi="宋体" w:eastAsia="宋体" w:cs="宋体"/>
          <w:color w:val="auto"/>
          <w:sz w:val="21"/>
          <w:szCs w:val="21"/>
          <w:highlight w:val="none"/>
        </w:rPr>
        <w:t>（以下</w:t>
      </w:r>
      <w:r>
        <w:rPr>
          <w:rFonts w:hint="eastAsia" w:cs="宋体"/>
          <w:color w:val="auto"/>
          <w:sz w:val="21"/>
          <w:szCs w:val="21"/>
          <w:highlight w:val="none"/>
          <w:lang w:val="en-US" w:eastAsia="zh-CN"/>
        </w:rPr>
        <w:t>简</w:t>
      </w:r>
      <w:r>
        <w:rPr>
          <w:rFonts w:hint="eastAsia" w:ascii="宋体" w:hAnsi="宋体" w:eastAsia="宋体" w:cs="宋体"/>
          <w:color w:val="auto"/>
          <w:sz w:val="21"/>
          <w:szCs w:val="21"/>
          <w:highlight w:val="none"/>
        </w:rPr>
        <w:t>称</w:t>
      </w:r>
      <w:r>
        <w:rPr>
          <w:rFonts w:hint="eastAsia" w:ascii="宋体" w:hAnsi="宋体" w:eastAsia="宋体" w:cs="宋体"/>
          <w:color w:val="auto"/>
          <w:sz w:val="21"/>
          <w:szCs w:val="21"/>
          <w:highlight w:val="none"/>
          <w:lang w:eastAsia="zh-CN"/>
        </w:rPr>
        <w:t>乙</w:t>
      </w:r>
      <w:r>
        <w:rPr>
          <w:rFonts w:hint="eastAsia" w:ascii="宋体" w:hAnsi="宋体" w:eastAsia="宋体" w:cs="宋体"/>
          <w:color w:val="auto"/>
          <w:sz w:val="21"/>
          <w:szCs w:val="21"/>
          <w:highlight w:val="none"/>
        </w:rPr>
        <w:t>方）是指参加政府采购活动并且中标（成交），向采购人提供</w:t>
      </w:r>
      <w:r>
        <w:rPr>
          <w:rFonts w:hint="eastAsia" w:ascii="宋体" w:hAnsi="宋体" w:eastAsia="宋体" w:cs="宋体"/>
          <w:color w:val="auto"/>
          <w:sz w:val="21"/>
          <w:szCs w:val="21"/>
          <w:highlight w:val="none"/>
          <w:lang w:val="en-US" w:eastAsia="zh-CN"/>
        </w:rPr>
        <w:t>合同约定的货物及其相关服务的法人、非法人组织或者自然人</w:t>
      </w:r>
      <w:r>
        <w:rPr>
          <w:rFonts w:hint="eastAsia" w:ascii="宋体" w:hAnsi="宋体" w:eastAsia="宋体" w:cs="宋体"/>
          <w:color w:val="auto"/>
          <w:sz w:val="21"/>
          <w:szCs w:val="21"/>
          <w:highlight w:val="none"/>
        </w:rPr>
        <w:t>。</w:t>
      </w:r>
    </w:p>
    <w:p w14:paraId="468A0FC3">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（3）其他合同主体是指除采购人和</w:t>
      </w:r>
      <w:r>
        <w:rPr>
          <w:rFonts w:hint="eastAsia" w:ascii="宋体" w:hAnsi="宋体" w:eastAsia="宋体" w:cs="宋体"/>
          <w:color w:val="auto"/>
          <w:sz w:val="21"/>
          <w:szCs w:val="21"/>
          <w:highlight w:val="none"/>
          <w:lang w:eastAsia="zh-CN"/>
        </w:rPr>
        <w:t>投标人</w:t>
      </w:r>
      <w:r>
        <w:rPr>
          <w:rFonts w:hint="eastAsia" w:ascii="宋体" w:hAnsi="宋体" w:eastAsia="宋体" w:cs="宋体"/>
          <w:color w:val="auto"/>
          <w:sz w:val="21"/>
          <w:szCs w:val="21"/>
          <w:highlight w:val="none"/>
        </w:rPr>
        <w:t>以外，</w:t>
      </w:r>
      <w:r>
        <w:rPr>
          <w:rFonts w:hint="eastAsia" w:ascii="宋体" w:hAnsi="宋体" w:eastAsia="宋体" w:cs="宋体"/>
          <w:bCs/>
          <w:color w:val="auto"/>
          <w:sz w:val="21"/>
          <w:szCs w:val="21"/>
          <w:highlight w:val="none"/>
        </w:rPr>
        <w:t>依法参与合同缔结或履行，享有权利、承担义务的合同当事人</w:t>
      </w:r>
      <w:r>
        <w:rPr>
          <w:rFonts w:hint="eastAsia" w:ascii="宋体" w:hAnsi="宋体" w:eastAsia="宋体" w:cs="宋体"/>
          <w:color w:val="auto"/>
          <w:sz w:val="21"/>
          <w:szCs w:val="21"/>
          <w:highlight w:val="none"/>
        </w:rPr>
        <w:t>。</w:t>
      </w:r>
    </w:p>
    <w:p w14:paraId="4ACCF6ED">
      <w:pPr>
        <w:keepNext w:val="0"/>
        <w:keepLines w:val="0"/>
        <w:pageBreakBefore w:val="0"/>
        <w:widowControl w:val="0"/>
        <w:tabs>
          <w:tab w:val="left" w:pos="570"/>
          <w:tab w:val="left" w:pos="9240"/>
          <w:tab w:val="left" w:pos="9555"/>
        </w:tabs>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1.2本合同下列术语应解释为：</w:t>
      </w:r>
    </w:p>
    <w:p w14:paraId="75F5EBB1">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（1）“合同”系指</w:t>
      </w:r>
      <w:r>
        <w:rPr>
          <w:rFonts w:hint="eastAsia" w:ascii="宋体" w:hAnsi="宋体" w:eastAsia="宋体" w:cs="宋体"/>
          <w:bCs/>
          <w:color w:val="auto"/>
          <w:sz w:val="21"/>
          <w:szCs w:val="21"/>
          <w:highlight w:val="none"/>
        </w:rPr>
        <w:t>合同当事人意思表示达成一致的任何协议，包括签署的</w:t>
      </w:r>
      <w:r>
        <w:rPr>
          <w:rFonts w:hint="eastAsia" w:ascii="宋体" w:hAnsi="宋体" w:eastAsia="宋体" w:cs="宋体"/>
          <w:color w:val="auto"/>
          <w:sz w:val="21"/>
          <w:szCs w:val="21"/>
          <w:highlight w:val="none"/>
          <w:lang w:eastAsia="zh-CN"/>
        </w:rPr>
        <w:t>政府采购</w:t>
      </w:r>
      <w:r>
        <w:rPr>
          <w:rFonts w:hint="eastAsia" w:ascii="宋体" w:hAnsi="宋体" w:eastAsia="宋体" w:cs="宋体"/>
          <w:color w:val="auto"/>
          <w:sz w:val="21"/>
          <w:szCs w:val="21"/>
          <w:highlight w:val="none"/>
        </w:rPr>
        <w:t>合同协议书及其变更、补充</w:t>
      </w:r>
      <w:r>
        <w:rPr>
          <w:rFonts w:hint="eastAsia" w:ascii="宋体" w:hAnsi="宋体" w:eastAsia="宋体" w:cs="宋体"/>
          <w:color w:val="auto"/>
          <w:sz w:val="21"/>
          <w:szCs w:val="21"/>
          <w:highlight w:val="none"/>
          <w:lang w:eastAsia="zh-CN"/>
        </w:rPr>
        <w:t>协议，</w:t>
      </w:r>
      <w:r>
        <w:rPr>
          <w:rFonts w:hint="eastAsia" w:ascii="宋体" w:hAnsi="宋体" w:eastAsia="宋体" w:cs="宋体"/>
          <w:color w:val="auto"/>
          <w:sz w:val="21"/>
          <w:szCs w:val="21"/>
          <w:highlight w:val="none"/>
        </w:rPr>
        <w:t>政府采购合同专用条款</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政府采购合同通用条款</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中标</w:t>
      </w:r>
      <w:r>
        <w:rPr>
          <w:rFonts w:hint="eastAsia" w:ascii="宋体" w:hAnsi="宋体" w:eastAsia="宋体" w:cs="宋体"/>
          <w:color w:val="auto"/>
          <w:sz w:val="21"/>
          <w:szCs w:val="21"/>
          <w:highlight w:val="none"/>
          <w:lang w:eastAsia="zh-CN"/>
        </w:rPr>
        <w:t>（成交）</w:t>
      </w:r>
      <w:r>
        <w:rPr>
          <w:rFonts w:hint="eastAsia" w:ascii="宋体" w:hAnsi="宋体" w:eastAsia="宋体" w:cs="宋体"/>
          <w:color w:val="auto"/>
          <w:sz w:val="21"/>
          <w:szCs w:val="21"/>
          <w:highlight w:val="none"/>
        </w:rPr>
        <w:t>通知书</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投标（响应）文件</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采购文件</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有关技术文件</w:t>
      </w:r>
      <w:r>
        <w:rPr>
          <w:rFonts w:hint="eastAsia" w:ascii="宋体" w:hAnsi="宋体" w:eastAsia="宋体" w:cs="宋体"/>
          <w:color w:val="auto"/>
          <w:sz w:val="21"/>
          <w:szCs w:val="21"/>
          <w:highlight w:val="none"/>
          <w:lang w:eastAsia="zh-CN"/>
        </w:rPr>
        <w:t>和</w:t>
      </w:r>
      <w:r>
        <w:rPr>
          <w:rFonts w:hint="eastAsia" w:ascii="宋体" w:hAnsi="宋体" w:eastAsia="宋体" w:cs="宋体"/>
          <w:color w:val="auto"/>
          <w:sz w:val="21"/>
          <w:szCs w:val="21"/>
          <w:highlight w:val="none"/>
        </w:rPr>
        <w:t>图纸</w:t>
      </w:r>
      <w:r>
        <w:rPr>
          <w:rFonts w:hint="eastAsia" w:ascii="宋体" w:hAnsi="宋体" w:eastAsia="宋体" w:cs="宋体"/>
          <w:color w:val="auto"/>
          <w:sz w:val="21"/>
          <w:szCs w:val="21"/>
          <w:highlight w:val="none"/>
          <w:lang w:eastAsia="zh-CN"/>
        </w:rPr>
        <w:t>，以及</w:t>
      </w:r>
      <w:r>
        <w:rPr>
          <w:rFonts w:hint="eastAsia" w:ascii="宋体" w:hAnsi="宋体" w:eastAsia="宋体" w:cs="宋体"/>
          <w:bCs w:val="0"/>
          <w:color w:val="auto"/>
          <w:kern w:val="2"/>
          <w:sz w:val="21"/>
          <w:szCs w:val="21"/>
          <w:highlight w:val="none"/>
          <w:lang w:eastAsia="zh-CN"/>
        </w:rPr>
        <w:t>国家法律、行政法规和规章制度规定或合同约定的作为合同组成部分的其他文件</w:t>
      </w:r>
      <w:r>
        <w:rPr>
          <w:rFonts w:hint="eastAsia" w:ascii="宋体" w:hAnsi="宋体" w:eastAsia="宋体" w:cs="宋体"/>
          <w:color w:val="auto"/>
          <w:sz w:val="21"/>
          <w:szCs w:val="21"/>
          <w:highlight w:val="none"/>
        </w:rPr>
        <w:t>。</w:t>
      </w:r>
    </w:p>
    <w:p w14:paraId="6EC36AAF">
      <w:pPr>
        <w:keepNext w:val="0"/>
        <w:keepLines w:val="0"/>
        <w:pageBreakBefore w:val="0"/>
        <w:widowControl w:val="0"/>
        <w:tabs>
          <w:tab w:val="left" w:pos="570"/>
          <w:tab w:val="left" w:pos="9240"/>
          <w:tab w:val="left" w:pos="9555"/>
        </w:tabs>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w:t>
      </w:r>
      <w:r>
        <w:rPr>
          <w:rFonts w:hint="eastAsia" w:ascii="宋体" w:hAnsi="宋体" w:eastAsia="宋体" w:cs="宋体"/>
          <w:color w:val="auto"/>
          <w:sz w:val="21"/>
          <w:szCs w:val="21"/>
          <w:highlight w:val="none"/>
          <w:lang w:val="en-US" w:eastAsia="zh-CN"/>
        </w:rPr>
        <w:t>2</w:t>
      </w:r>
      <w:r>
        <w:rPr>
          <w:rFonts w:hint="eastAsia" w:ascii="宋体" w:hAnsi="宋体" w:eastAsia="宋体" w:cs="宋体"/>
          <w:color w:val="auto"/>
          <w:sz w:val="21"/>
          <w:szCs w:val="21"/>
          <w:highlight w:val="none"/>
        </w:rPr>
        <w:t>）“合同价</w:t>
      </w:r>
      <w:r>
        <w:rPr>
          <w:rFonts w:hint="eastAsia" w:ascii="宋体" w:hAnsi="宋体" w:eastAsia="宋体" w:cs="宋体"/>
          <w:color w:val="auto"/>
          <w:sz w:val="21"/>
          <w:szCs w:val="21"/>
          <w:highlight w:val="none"/>
          <w:lang w:val="en-US" w:eastAsia="zh-CN"/>
        </w:rPr>
        <w:t>款</w:t>
      </w:r>
      <w:r>
        <w:rPr>
          <w:rFonts w:hint="eastAsia" w:ascii="宋体" w:hAnsi="宋体" w:eastAsia="宋体" w:cs="宋体"/>
          <w:color w:val="auto"/>
          <w:sz w:val="21"/>
          <w:szCs w:val="21"/>
          <w:highlight w:val="none"/>
        </w:rPr>
        <w:t>”系指根据本合同规定乙方在全面履行合同义务后甲方应支付给乙方的价款。</w:t>
      </w:r>
    </w:p>
    <w:p w14:paraId="0A39CAE1">
      <w:pPr>
        <w:keepNext w:val="0"/>
        <w:keepLines w:val="0"/>
        <w:pageBreakBefore w:val="0"/>
        <w:widowControl w:val="0"/>
        <w:tabs>
          <w:tab w:val="left" w:pos="570"/>
          <w:tab w:val="left" w:pos="9240"/>
          <w:tab w:val="left" w:pos="9555"/>
        </w:tabs>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rPr>
        <w:t>（</w:t>
      </w:r>
      <w:r>
        <w:rPr>
          <w:rFonts w:hint="eastAsia" w:ascii="宋体" w:hAnsi="宋体" w:eastAsia="宋体" w:cs="宋体"/>
          <w:color w:val="auto"/>
          <w:sz w:val="21"/>
          <w:szCs w:val="21"/>
          <w:highlight w:val="none"/>
          <w:lang w:val="en-US" w:eastAsia="zh-CN"/>
        </w:rPr>
        <w:t>3</w:t>
      </w:r>
      <w:r>
        <w:rPr>
          <w:rFonts w:hint="eastAsia" w:ascii="宋体" w:hAnsi="宋体" w:eastAsia="宋体" w:cs="宋体"/>
          <w:color w:val="auto"/>
          <w:sz w:val="21"/>
          <w:szCs w:val="21"/>
          <w:highlight w:val="none"/>
        </w:rPr>
        <w:t>）“货物”系指乙方根据本合同规定须向甲方提供的各种形态和种类的物品，包括原材料、设备、产品（包括软件）及相关</w:t>
      </w:r>
      <w:r>
        <w:rPr>
          <w:rFonts w:hint="eastAsia" w:ascii="宋体" w:hAnsi="宋体" w:eastAsia="宋体" w:cs="宋体"/>
          <w:color w:val="auto"/>
          <w:sz w:val="21"/>
          <w:szCs w:val="21"/>
          <w:highlight w:val="none"/>
          <w:lang w:eastAsia="zh-CN"/>
        </w:rPr>
        <w:t>的</w:t>
      </w:r>
      <w:r>
        <w:rPr>
          <w:rFonts w:hint="eastAsia" w:ascii="宋体" w:hAnsi="宋体" w:eastAsia="宋体" w:cs="宋体"/>
          <w:color w:val="auto"/>
          <w:sz w:val="21"/>
          <w:szCs w:val="21"/>
          <w:highlight w:val="none"/>
        </w:rPr>
        <w:t>备品备件、工具、手册及</w:t>
      </w:r>
      <w:r>
        <w:rPr>
          <w:rFonts w:hint="eastAsia" w:ascii="宋体" w:hAnsi="宋体" w:eastAsia="宋体" w:cs="宋体"/>
          <w:color w:val="auto"/>
          <w:sz w:val="21"/>
          <w:szCs w:val="21"/>
          <w:highlight w:val="none"/>
          <w:lang w:val="en"/>
        </w:rPr>
        <w:t>其他</w:t>
      </w:r>
      <w:r>
        <w:rPr>
          <w:rFonts w:hint="eastAsia" w:ascii="宋体" w:hAnsi="宋体" w:eastAsia="宋体" w:cs="宋体"/>
          <w:color w:val="auto"/>
          <w:sz w:val="21"/>
          <w:szCs w:val="21"/>
          <w:highlight w:val="none"/>
        </w:rPr>
        <w:t>技术资料和材料</w:t>
      </w:r>
      <w:r>
        <w:rPr>
          <w:rFonts w:hint="eastAsia" w:ascii="宋体" w:hAnsi="宋体" w:eastAsia="宋体" w:cs="宋体"/>
          <w:color w:val="auto"/>
          <w:sz w:val="21"/>
          <w:szCs w:val="21"/>
          <w:highlight w:val="none"/>
          <w:lang w:eastAsia="zh-CN"/>
        </w:rPr>
        <w:t>等</w:t>
      </w:r>
      <w:r>
        <w:rPr>
          <w:rFonts w:hint="eastAsia" w:ascii="宋体" w:hAnsi="宋体" w:eastAsia="宋体" w:cs="宋体"/>
          <w:color w:val="auto"/>
          <w:sz w:val="21"/>
          <w:szCs w:val="21"/>
          <w:highlight w:val="none"/>
        </w:rPr>
        <w:t>。</w:t>
      </w:r>
    </w:p>
    <w:p w14:paraId="302D5F7C">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rPr>
        <w:t>（</w:t>
      </w:r>
      <w:r>
        <w:rPr>
          <w:rFonts w:hint="eastAsia" w:ascii="宋体" w:hAnsi="宋体" w:eastAsia="宋体" w:cs="宋体"/>
          <w:color w:val="auto"/>
          <w:sz w:val="21"/>
          <w:szCs w:val="21"/>
          <w:highlight w:val="none"/>
          <w:lang w:val="en-US" w:eastAsia="zh-CN"/>
        </w:rPr>
        <w:t>4</w:t>
      </w:r>
      <w:r>
        <w:rPr>
          <w:rFonts w:hint="eastAsia" w:ascii="宋体" w:hAnsi="宋体" w:eastAsia="宋体" w:cs="宋体"/>
          <w:color w:val="auto"/>
          <w:sz w:val="21"/>
          <w:szCs w:val="21"/>
          <w:highlight w:val="none"/>
        </w:rPr>
        <w:t>）“</w:t>
      </w:r>
      <w:r>
        <w:rPr>
          <w:rFonts w:hint="eastAsia" w:ascii="宋体" w:hAnsi="宋体" w:eastAsia="宋体" w:cs="宋体"/>
          <w:color w:val="auto"/>
          <w:sz w:val="21"/>
          <w:szCs w:val="21"/>
          <w:highlight w:val="none"/>
          <w:lang w:val="en-US" w:eastAsia="zh-CN"/>
        </w:rPr>
        <w:t>相关</w:t>
      </w:r>
      <w:r>
        <w:rPr>
          <w:rFonts w:hint="eastAsia" w:ascii="宋体" w:hAnsi="宋体" w:eastAsia="宋体" w:cs="宋体"/>
          <w:color w:val="auto"/>
          <w:sz w:val="21"/>
          <w:szCs w:val="21"/>
          <w:highlight w:val="none"/>
        </w:rPr>
        <w:t>服务”系指根据合同规定，乙方应提供的</w:t>
      </w:r>
      <w:r>
        <w:rPr>
          <w:rFonts w:hint="eastAsia" w:ascii="宋体" w:hAnsi="宋体" w:eastAsia="宋体" w:cs="宋体"/>
          <w:color w:val="auto"/>
          <w:sz w:val="21"/>
          <w:szCs w:val="21"/>
          <w:highlight w:val="none"/>
          <w:lang w:val="en-US" w:eastAsia="zh-CN"/>
        </w:rPr>
        <w:t>与货物有关的</w:t>
      </w:r>
      <w:r>
        <w:rPr>
          <w:rFonts w:hint="eastAsia" w:ascii="宋体" w:hAnsi="宋体" w:eastAsia="宋体" w:cs="宋体"/>
          <w:color w:val="auto"/>
          <w:sz w:val="21"/>
          <w:szCs w:val="21"/>
          <w:highlight w:val="none"/>
        </w:rPr>
        <w:t>技术、管理和</w:t>
      </w:r>
      <w:r>
        <w:rPr>
          <w:rFonts w:hint="eastAsia" w:ascii="宋体" w:hAnsi="宋体" w:eastAsia="宋体" w:cs="宋体"/>
          <w:color w:val="auto"/>
          <w:sz w:val="21"/>
          <w:szCs w:val="21"/>
          <w:highlight w:val="none"/>
          <w:lang w:val="en"/>
        </w:rPr>
        <w:t>其他</w:t>
      </w:r>
      <w:r>
        <w:rPr>
          <w:rFonts w:hint="eastAsia" w:ascii="宋体" w:hAnsi="宋体" w:eastAsia="宋体" w:cs="宋体"/>
          <w:color w:val="auto"/>
          <w:sz w:val="21"/>
          <w:szCs w:val="21"/>
          <w:highlight w:val="none"/>
        </w:rPr>
        <w:t>服务，包括但不限于：管理和质量保证、运输、保险、检验、现场准备、安装、集成、调试、培训、维修、</w:t>
      </w:r>
      <w:r>
        <w:rPr>
          <w:rFonts w:hint="eastAsia" w:ascii="宋体" w:hAnsi="宋体" w:eastAsia="宋体" w:cs="宋体"/>
          <w:color w:val="auto"/>
          <w:sz w:val="21"/>
          <w:szCs w:val="21"/>
          <w:highlight w:val="none"/>
          <w:lang w:eastAsia="zh-CN"/>
        </w:rPr>
        <w:t>废弃处置、</w:t>
      </w:r>
      <w:r>
        <w:rPr>
          <w:rFonts w:hint="eastAsia" w:ascii="宋体" w:hAnsi="宋体" w:eastAsia="宋体" w:cs="宋体"/>
          <w:color w:val="auto"/>
          <w:sz w:val="21"/>
          <w:szCs w:val="21"/>
          <w:highlight w:val="none"/>
        </w:rPr>
        <w:t>技术支持等以及合同中规定乙方应承担的</w:t>
      </w:r>
      <w:r>
        <w:rPr>
          <w:rFonts w:hint="eastAsia" w:ascii="宋体" w:hAnsi="宋体" w:eastAsia="宋体" w:cs="宋体"/>
          <w:color w:val="auto"/>
          <w:sz w:val="21"/>
          <w:szCs w:val="21"/>
          <w:highlight w:val="none"/>
          <w:lang w:val="en"/>
        </w:rPr>
        <w:t>其他</w:t>
      </w:r>
      <w:r>
        <w:rPr>
          <w:rFonts w:hint="eastAsia" w:ascii="宋体" w:hAnsi="宋体" w:eastAsia="宋体" w:cs="宋体"/>
          <w:color w:val="auto"/>
          <w:sz w:val="21"/>
          <w:szCs w:val="21"/>
          <w:highlight w:val="none"/>
        </w:rPr>
        <w:t>义务。</w:t>
      </w:r>
    </w:p>
    <w:p w14:paraId="51E2B1CC">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rPr>
        <w:t>（</w:t>
      </w:r>
      <w:r>
        <w:rPr>
          <w:rFonts w:hint="eastAsia" w:ascii="宋体" w:hAnsi="宋体" w:eastAsia="宋体" w:cs="宋体"/>
          <w:color w:val="auto"/>
          <w:sz w:val="21"/>
          <w:szCs w:val="21"/>
          <w:highlight w:val="none"/>
          <w:lang w:val="en-US" w:eastAsia="zh-CN"/>
        </w:rPr>
        <w:t>5</w:t>
      </w:r>
      <w:r>
        <w:rPr>
          <w:rFonts w:hint="eastAsia" w:ascii="宋体" w:hAnsi="宋体" w:eastAsia="宋体" w:cs="宋体"/>
          <w:color w:val="auto"/>
          <w:sz w:val="21"/>
          <w:szCs w:val="21"/>
          <w:highlight w:val="none"/>
        </w:rPr>
        <w:t>）“分包”系指中标</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成交</w:t>
      </w:r>
      <w:r>
        <w:rPr>
          <w:rFonts w:hint="eastAsia" w:ascii="宋体" w:hAnsi="宋体" w:eastAsia="宋体" w:cs="宋体"/>
          <w:color w:val="auto"/>
          <w:sz w:val="21"/>
          <w:szCs w:val="21"/>
          <w:highlight w:val="none"/>
          <w:lang w:eastAsia="zh-CN"/>
        </w:rPr>
        <w:t>）投标人</w:t>
      </w:r>
      <w:r>
        <w:rPr>
          <w:rFonts w:hint="eastAsia" w:ascii="宋体" w:hAnsi="宋体" w:eastAsia="宋体" w:cs="宋体"/>
          <w:color w:val="auto"/>
          <w:sz w:val="21"/>
          <w:szCs w:val="21"/>
          <w:highlight w:val="none"/>
        </w:rPr>
        <w:t>按采购文件、投标（响应）文件的规定，根据分包意向协议，将中标</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成交</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项目中的部分履约内容，分给具有相应资质条件的</w:t>
      </w:r>
      <w:r>
        <w:rPr>
          <w:rFonts w:hint="eastAsia" w:ascii="宋体" w:hAnsi="宋体" w:eastAsia="宋体" w:cs="宋体"/>
          <w:color w:val="auto"/>
          <w:sz w:val="21"/>
          <w:szCs w:val="21"/>
          <w:highlight w:val="none"/>
          <w:lang w:eastAsia="zh-CN"/>
        </w:rPr>
        <w:t>投标人</w:t>
      </w:r>
      <w:r>
        <w:rPr>
          <w:rFonts w:hint="eastAsia" w:ascii="宋体" w:hAnsi="宋体" w:eastAsia="宋体" w:cs="宋体"/>
          <w:color w:val="auto"/>
          <w:sz w:val="21"/>
          <w:szCs w:val="21"/>
          <w:highlight w:val="none"/>
        </w:rPr>
        <w:t>履行合同的行为。</w:t>
      </w:r>
    </w:p>
    <w:p w14:paraId="2BCA12C0">
      <w:pPr>
        <w:keepNext w:val="0"/>
        <w:keepLines w:val="0"/>
        <w:pageBreakBefore w:val="0"/>
        <w:widowControl w:val="0"/>
        <w:tabs>
          <w:tab w:val="left" w:pos="570"/>
          <w:tab w:val="left" w:pos="9240"/>
          <w:tab w:val="left" w:pos="9555"/>
        </w:tabs>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w:t>
      </w:r>
      <w:r>
        <w:rPr>
          <w:rFonts w:hint="eastAsia" w:ascii="宋体" w:hAnsi="宋体" w:eastAsia="宋体" w:cs="宋体"/>
          <w:color w:val="auto"/>
          <w:sz w:val="21"/>
          <w:szCs w:val="21"/>
          <w:highlight w:val="none"/>
          <w:lang w:val="en-US" w:eastAsia="zh-CN"/>
        </w:rPr>
        <w:t>6</w:t>
      </w:r>
      <w:r>
        <w:rPr>
          <w:rFonts w:hint="eastAsia" w:ascii="宋体" w:hAnsi="宋体" w:eastAsia="宋体" w:cs="宋体"/>
          <w:color w:val="auto"/>
          <w:sz w:val="21"/>
          <w:szCs w:val="21"/>
          <w:highlight w:val="none"/>
        </w:rPr>
        <w:t>）“联合体”系指</w:t>
      </w:r>
      <w:r>
        <w:rPr>
          <w:rFonts w:hint="eastAsia" w:ascii="宋体" w:hAnsi="宋体" w:eastAsia="宋体" w:cs="宋体"/>
          <w:color w:val="auto"/>
          <w:sz w:val="21"/>
          <w:szCs w:val="21"/>
          <w:highlight w:val="none"/>
          <w:lang w:eastAsia="zh-CN"/>
        </w:rPr>
        <w:t>由</w:t>
      </w:r>
      <w:r>
        <w:rPr>
          <w:rFonts w:hint="eastAsia" w:ascii="宋体" w:hAnsi="宋体" w:eastAsia="宋体" w:cs="宋体"/>
          <w:color w:val="auto"/>
          <w:sz w:val="21"/>
          <w:szCs w:val="21"/>
          <w:highlight w:val="none"/>
        </w:rPr>
        <w:t>两个以上的自然人、法人或者</w:t>
      </w:r>
      <w:r>
        <w:rPr>
          <w:rFonts w:hint="eastAsia" w:ascii="宋体" w:hAnsi="宋体" w:eastAsia="宋体" w:cs="宋体"/>
          <w:color w:val="auto"/>
          <w:sz w:val="21"/>
          <w:szCs w:val="21"/>
          <w:highlight w:val="none"/>
          <w:lang w:val="en-US" w:eastAsia="zh-CN"/>
        </w:rPr>
        <w:t>非法人</w:t>
      </w:r>
      <w:r>
        <w:rPr>
          <w:rFonts w:hint="eastAsia" w:ascii="宋体" w:hAnsi="宋体" w:eastAsia="宋体" w:cs="宋体"/>
          <w:color w:val="auto"/>
          <w:sz w:val="21"/>
          <w:szCs w:val="21"/>
          <w:highlight w:val="none"/>
        </w:rPr>
        <w:t>组织组成，</w:t>
      </w:r>
      <w:r>
        <w:rPr>
          <w:rFonts w:hint="eastAsia" w:ascii="宋体" w:hAnsi="宋体" w:eastAsia="宋体" w:cs="宋体"/>
          <w:color w:val="auto"/>
          <w:sz w:val="21"/>
          <w:szCs w:val="21"/>
          <w:highlight w:val="none"/>
          <w:lang w:eastAsia="zh-CN"/>
        </w:rPr>
        <w:t>以一个投标人的身份共同参加政府采购的主体。</w:t>
      </w:r>
      <w:r>
        <w:rPr>
          <w:rFonts w:hint="eastAsia" w:ascii="宋体" w:hAnsi="宋体" w:eastAsia="宋体" w:cs="宋体"/>
          <w:color w:val="auto"/>
          <w:sz w:val="21"/>
          <w:szCs w:val="21"/>
          <w:highlight w:val="none"/>
        </w:rPr>
        <w:t>联合体各方应在签订合同协议书前向甲方提交联合协议，且明确牵头人及各成员单位的工作分工、权利、义务、责任，联合体各方应共同与甲方签订合同，就合同约定的事项对</w:t>
      </w:r>
      <w:r>
        <w:rPr>
          <w:rFonts w:hint="eastAsia" w:ascii="宋体" w:hAnsi="宋体" w:eastAsia="宋体" w:cs="宋体"/>
          <w:color w:val="auto"/>
          <w:sz w:val="21"/>
          <w:szCs w:val="21"/>
          <w:highlight w:val="none"/>
          <w:lang w:eastAsia="zh-CN"/>
        </w:rPr>
        <w:t>甲方</w:t>
      </w:r>
      <w:r>
        <w:rPr>
          <w:rFonts w:hint="eastAsia" w:ascii="宋体" w:hAnsi="宋体" w:eastAsia="宋体" w:cs="宋体"/>
          <w:color w:val="auto"/>
          <w:sz w:val="21"/>
          <w:szCs w:val="21"/>
          <w:highlight w:val="none"/>
        </w:rPr>
        <w:t>承担连带责任。联合体具体要求见【</w:t>
      </w:r>
      <w:r>
        <w:rPr>
          <w:rFonts w:hint="eastAsia" w:ascii="宋体" w:hAnsi="宋体" w:eastAsia="宋体" w:cs="宋体"/>
          <w:b/>
          <w:bCs/>
          <w:color w:val="auto"/>
          <w:sz w:val="21"/>
          <w:szCs w:val="21"/>
          <w:highlight w:val="none"/>
        </w:rPr>
        <w:t>政府采购合同专用条款</w:t>
      </w:r>
      <w:r>
        <w:rPr>
          <w:rFonts w:hint="eastAsia" w:ascii="宋体" w:hAnsi="宋体" w:eastAsia="宋体" w:cs="宋体"/>
          <w:color w:val="auto"/>
          <w:sz w:val="21"/>
          <w:szCs w:val="21"/>
          <w:highlight w:val="none"/>
        </w:rPr>
        <w:t>】。</w:t>
      </w:r>
    </w:p>
    <w:p w14:paraId="6139D967">
      <w:pPr>
        <w:keepNext w:val="0"/>
        <w:keepLines w:val="0"/>
        <w:pageBreakBefore w:val="0"/>
        <w:widowControl w:val="0"/>
        <w:tabs>
          <w:tab w:val="left" w:pos="570"/>
          <w:tab w:val="left" w:pos="9240"/>
          <w:tab w:val="left" w:pos="9555"/>
        </w:tabs>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w:t>
      </w:r>
      <w:r>
        <w:rPr>
          <w:rFonts w:hint="eastAsia" w:ascii="宋体" w:hAnsi="宋体" w:eastAsia="宋体" w:cs="宋体"/>
          <w:color w:val="auto"/>
          <w:sz w:val="21"/>
          <w:szCs w:val="21"/>
          <w:highlight w:val="none"/>
          <w:lang w:val="en-US" w:eastAsia="zh-CN"/>
        </w:rPr>
        <w:t>7</w:t>
      </w:r>
      <w:r>
        <w:rPr>
          <w:rFonts w:hint="eastAsia" w:ascii="宋体" w:hAnsi="宋体" w:eastAsia="宋体" w:cs="宋体"/>
          <w:color w:val="auto"/>
          <w:sz w:val="21"/>
          <w:szCs w:val="21"/>
          <w:highlight w:val="none"/>
        </w:rPr>
        <w:t>）其他术语解释，见【</w:t>
      </w:r>
      <w:r>
        <w:rPr>
          <w:rFonts w:hint="eastAsia" w:ascii="宋体" w:hAnsi="宋体" w:eastAsia="宋体" w:cs="宋体"/>
          <w:b/>
          <w:bCs/>
          <w:color w:val="auto"/>
          <w:sz w:val="21"/>
          <w:szCs w:val="21"/>
          <w:highlight w:val="none"/>
        </w:rPr>
        <w:t>政府采购合同专用条款</w:t>
      </w:r>
      <w:r>
        <w:rPr>
          <w:rFonts w:hint="eastAsia" w:ascii="宋体" w:hAnsi="宋体" w:eastAsia="宋体" w:cs="宋体"/>
          <w:color w:val="auto"/>
          <w:sz w:val="21"/>
          <w:szCs w:val="21"/>
          <w:highlight w:val="none"/>
        </w:rPr>
        <w:t>】。</w:t>
      </w:r>
    </w:p>
    <w:p w14:paraId="799A33CA">
      <w:pPr>
        <w:keepNext w:val="0"/>
        <w:keepLines w:val="0"/>
        <w:pageBreakBefore w:val="0"/>
        <w:widowControl w:val="0"/>
        <w:numPr>
          <w:ilvl w:val="0"/>
          <w:numId w:val="18"/>
        </w:numPr>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b/>
          <w:bCs/>
          <w:color w:val="auto"/>
          <w:sz w:val="21"/>
          <w:szCs w:val="21"/>
          <w:highlight w:val="none"/>
        </w:rPr>
      </w:pPr>
      <w:r>
        <w:rPr>
          <w:rFonts w:hint="eastAsia" w:ascii="宋体" w:hAnsi="宋体" w:eastAsia="宋体" w:cs="宋体"/>
          <w:b/>
          <w:color w:val="auto"/>
          <w:sz w:val="21"/>
          <w:szCs w:val="21"/>
          <w:highlight w:val="none"/>
        </w:rPr>
        <w:t>合同标的及金额</w:t>
      </w:r>
    </w:p>
    <w:p w14:paraId="6B35E223">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b/>
          <w:bCs/>
          <w:i/>
          <w:iCs/>
          <w:color w:val="auto"/>
          <w:sz w:val="21"/>
          <w:szCs w:val="21"/>
          <w:highlight w:val="none"/>
        </w:rPr>
      </w:pPr>
      <w:r>
        <w:rPr>
          <w:rFonts w:hint="eastAsia" w:ascii="宋体" w:hAnsi="宋体" w:eastAsia="宋体" w:cs="宋体"/>
          <w:color w:val="auto"/>
          <w:sz w:val="21"/>
          <w:szCs w:val="21"/>
          <w:highlight w:val="none"/>
          <w:lang w:eastAsia="zh-CN"/>
        </w:rPr>
        <w:t>2</w:t>
      </w:r>
      <w:r>
        <w:rPr>
          <w:rFonts w:hint="eastAsia" w:ascii="宋体" w:hAnsi="宋体" w:eastAsia="宋体" w:cs="宋体"/>
          <w:color w:val="auto"/>
          <w:sz w:val="21"/>
          <w:szCs w:val="21"/>
          <w:highlight w:val="none"/>
        </w:rPr>
        <w:t>.1 合同标的及金额应与中标（成交）结果一致。乙方为履行本合同而发生的所有费用均应包含在合同</w:t>
      </w:r>
      <w:r>
        <w:rPr>
          <w:rFonts w:hint="eastAsia" w:ascii="宋体" w:hAnsi="宋体" w:eastAsia="宋体" w:cs="宋体"/>
          <w:color w:val="auto"/>
          <w:sz w:val="21"/>
          <w:szCs w:val="21"/>
          <w:highlight w:val="none"/>
          <w:lang w:eastAsia="zh-CN"/>
        </w:rPr>
        <w:t>价款</w:t>
      </w:r>
      <w:r>
        <w:rPr>
          <w:rFonts w:hint="eastAsia" w:ascii="宋体" w:hAnsi="宋体" w:eastAsia="宋体" w:cs="宋体"/>
          <w:color w:val="auto"/>
          <w:sz w:val="21"/>
          <w:szCs w:val="21"/>
          <w:highlight w:val="none"/>
        </w:rPr>
        <w:t>中，甲方不再另行支付</w:t>
      </w:r>
      <w:r>
        <w:rPr>
          <w:rFonts w:hint="eastAsia" w:ascii="宋体" w:hAnsi="宋体" w:eastAsia="宋体" w:cs="宋体"/>
          <w:color w:val="auto"/>
          <w:sz w:val="21"/>
          <w:szCs w:val="21"/>
          <w:highlight w:val="none"/>
          <w:lang w:val="en"/>
        </w:rPr>
        <w:t>其他</w:t>
      </w:r>
      <w:r>
        <w:rPr>
          <w:rFonts w:hint="eastAsia" w:ascii="宋体" w:hAnsi="宋体" w:eastAsia="宋体" w:cs="宋体"/>
          <w:color w:val="auto"/>
          <w:sz w:val="21"/>
          <w:szCs w:val="21"/>
          <w:highlight w:val="none"/>
        </w:rPr>
        <w:t>任何费用。</w:t>
      </w:r>
    </w:p>
    <w:p w14:paraId="0FC1A146">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b/>
          <w:color w:val="auto"/>
          <w:sz w:val="21"/>
          <w:szCs w:val="21"/>
          <w:highlight w:val="none"/>
        </w:rPr>
      </w:pPr>
      <w:r>
        <w:rPr>
          <w:rFonts w:hint="eastAsia" w:ascii="宋体" w:hAnsi="宋体" w:eastAsia="宋体" w:cs="宋体"/>
          <w:b/>
          <w:color w:val="auto"/>
          <w:sz w:val="21"/>
          <w:szCs w:val="21"/>
          <w:highlight w:val="none"/>
          <w:lang w:eastAsia="zh-CN"/>
        </w:rPr>
        <w:t>3</w:t>
      </w:r>
      <w:r>
        <w:rPr>
          <w:rFonts w:hint="eastAsia" w:ascii="宋体" w:hAnsi="宋体" w:eastAsia="宋体" w:cs="宋体"/>
          <w:b/>
          <w:color w:val="auto"/>
          <w:sz w:val="21"/>
          <w:szCs w:val="21"/>
          <w:highlight w:val="none"/>
          <w:lang w:val="en-US" w:eastAsia="zh-CN"/>
        </w:rPr>
        <w:t xml:space="preserve">. </w:t>
      </w:r>
      <w:r>
        <w:rPr>
          <w:rFonts w:hint="eastAsia" w:ascii="宋体" w:hAnsi="宋体" w:eastAsia="宋体" w:cs="宋体"/>
          <w:b/>
          <w:color w:val="auto"/>
          <w:sz w:val="21"/>
          <w:szCs w:val="21"/>
          <w:highlight w:val="none"/>
        </w:rPr>
        <w:t>履行合同的时间、地点和方式</w:t>
      </w:r>
    </w:p>
    <w:p w14:paraId="7EA84E6E">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3</w:t>
      </w:r>
      <w:r>
        <w:rPr>
          <w:rFonts w:hint="eastAsia" w:ascii="宋体" w:hAnsi="宋体" w:eastAsia="宋体" w:cs="宋体"/>
          <w:color w:val="auto"/>
          <w:sz w:val="21"/>
          <w:szCs w:val="21"/>
          <w:highlight w:val="none"/>
        </w:rPr>
        <w:t>.1 乙方应当在约定的时间、地点</w:t>
      </w:r>
      <w:r>
        <w:rPr>
          <w:rFonts w:hint="eastAsia" w:ascii="宋体" w:hAnsi="宋体" w:eastAsia="宋体" w:cs="宋体"/>
          <w:color w:val="auto"/>
          <w:sz w:val="21"/>
          <w:szCs w:val="21"/>
          <w:highlight w:val="none"/>
          <w:lang w:eastAsia="zh-CN"/>
        </w:rPr>
        <w:t>，按照约定</w:t>
      </w:r>
      <w:r>
        <w:rPr>
          <w:rFonts w:hint="eastAsia" w:ascii="宋体" w:hAnsi="宋体" w:eastAsia="宋体" w:cs="宋体"/>
          <w:color w:val="auto"/>
          <w:sz w:val="21"/>
          <w:szCs w:val="21"/>
          <w:highlight w:val="none"/>
        </w:rPr>
        <w:t>方式履行合同。</w:t>
      </w:r>
    </w:p>
    <w:p w14:paraId="796D9D76">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lang w:eastAsia="zh-CN"/>
        </w:rPr>
        <w:t>4</w:t>
      </w:r>
      <w:r>
        <w:rPr>
          <w:rFonts w:hint="eastAsia" w:ascii="宋体" w:hAnsi="宋体" w:eastAsia="宋体" w:cs="宋体"/>
          <w:b/>
          <w:bCs/>
          <w:color w:val="auto"/>
          <w:sz w:val="21"/>
          <w:szCs w:val="21"/>
          <w:highlight w:val="none"/>
          <w:lang w:val="en-US" w:eastAsia="zh-CN"/>
        </w:rPr>
        <w:t xml:space="preserve">. </w:t>
      </w:r>
      <w:r>
        <w:rPr>
          <w:rFonts w:hint="eastAsia" w:ascii="宋体" w:hAnsi="宋体" w:eastAsia="宋体" w:cs="宋体"/>
          <w:b/>
          <w:bCs/>
          <w:color w:val="auto"/>
          <w:sz w:val="21"/>
          <w:szCs w:val="21"/>
          <w:highlight w:val="none"/>
        </w:rPr>
        <w:t>甲方的权利和义务</w:t>
      </w:r>
    </w:p>
    <w:p w14:paraId="48FA1641">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4</w:t>
      </w:r>
      <w:r>
        <w:rPr>
          <w:rFonts w:hint="eastAsia" w:ascii="宋体" w:hAnsi="宋体" w:eastAsia="宋体" w:cs="宋体"/>
          <w:color w:val="auto"/>
          <w:sz w:val="21"/>
          <w:szCs w:val="21"/>
          <w:highlight w:val="none"/>
        </w:rPr>
        <w:t>.1 签署合同后，甲方</w:t>
      </w:r>
      <w:r>
        <w:rPr>
          <w:rFonts w:hint="eastAsia" w:ascii="宋体" w:hAnsi="宋体" w:eastAsia="宋体" w:cs="宋体"/>
          <w:color w:val="auto"/>
          <w:sz w:val="21"/>
          <w:szCs w:val="21"/>
          <w:highlight w:val="none"/>
          <w:lang w:eastAsia="zh-CN"/>
        </w:rPr>
        <w:t>应</w:t>
      </w:r>
      <w:r>
        <w:rPr>
          <w:rFonts w:hint="eastAsia" w:ascii="宋体" w:hAnsi="宋体" w:eastAsia="宋体" w:cs="宋体"/>
          <w:color w:val="auto"/>
          <w:sz w:val="21"/>
          <w:szCs w:val="21"/>
          <w:highlight w:val="none"/>
        </w:rPr>
        <w:t>确定</w:t>
      </w:r>
      <w:r>
        <w:rPr>
          <w:rFonts w:hint="eastAsia" w:ascii="宋体" w:hAnsi="宋体" w:eastAsia="宋体" w:cs="宋体"/>
          <w:color w:val="auto"/>
          <w:sz w:val="21"/>
          <w:szCs w:val="21"/>
          <w:highlight w:val="none"/>
          <w:lang w:val="en-US" w:eastAsia="zh-CN"/>
        </w:rPr>
        <w:t>项目负责人（或项目联系人）</w:t>
      </w:r>
      <w:r>
        <w:rPr>
          <w:rFonts w:hint="eastAsia" w:ascii="宋体" w:hAnsi="宋体" w:eastAsia="宋体" w:cs="宋体"/>
          <w:color w:val="auto"/>
          <w:sz w:val="21"/>
          <w:szCs w:val="21"/>
          <w:highlight w:val="none"/>
        </w:rPr>
        <w:t>，负责与本合同有关的事务。甲方有权对乙方的履约行为进行检查，并及时确认乙方提交的事项。甲方应当配合乙方完成相关项目实施工作。</w:t>
      </w:r>
    </w:p>
    <w:p w14:paraId="49A064AA">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4</w:t>
      </w:r>
      <w:r>
        <w:rPr>
          <w:rFonts w:hint="eastAsia" w:ascii="宋体" w:hAnsi="宋体" w:eastAsia="宋体" w:cs="宋体"/>
          <w:color w:val="auto"/>
          <w:sz w:val="21"/>
          <w:szCs w:val="21"/>
          <w:highlight w:val="none"/>
        </w:rPr>
        <w:t>.2 甲方有权要求乙方按时提交各阶段有关安排计划，并有权定期核对乙方提供货物数量、规格、质量等内容。甲方有权督促乙方工作并要求乙方更换不符合要求的货物。</w:t>
      </w:r>
    </w:p>
    <w:p w14:paraId="59CB659C">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4</w:t>
      </w:r>
      <w:r>
        <w:rPr>
          <w:rFonts w:hint="eastAsia" w:ascii="宋体" w:hAnsi="宋体" w:eastAsia="宋体" w:cs="宋体"/>
          <w:color w:val="auto"/>
          <w:sz w:val="21"/>
          <w:szCs w:val="21"/>
          <w:highlight w:val="none"/>
        </w:rPr>
        <w:t>.3 甲方有权要求乙方对缺陷部分予以修复，并按合同约定享有货物保修及其他合同约定的权利。</w:t>
      </w:r>
    </w:p>
    <w:p w14:paraId="0C5BB599">
      <w:pPr>
        <w:keepNext w:val="0"/>
        <w:keepLines w:val="0"/>
        <w:pageBreakBefore w:val="0"/>
        <w:widowControl w:val="0"/>
        <w:kinsoku/>
        <w:wordWrap/>
        <w:overflowPunct/>
        <w:topLinePunct w:val="0"/>
        <w:autoSpaceDE/>
        <w:autoSpaceDN/>
        <w:bidi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4.4 甲方应当按照合同约定及时对交付的货物进行验收，</w:t>
      </w:r>
      <w:r>
        <w:rPr>
          <w:rFonts w:hint="eastAsia" w:ascii="宋体" w:hAnsi="宋体" w:eastAsia="宋体" w:cs="宋体"/>
          <w:b w:val="0"/>
          <w:bCs w:val="0"/>
          <w:color w:val="auto"/>
          <w:sz w:val="21"/>
          <w:szCs w:val="21"/>
          <w:highlight w:val="none"/>
          <w:lang w:eastAsia="zh-CN"/>
        </w:rPr>
        <w:t>未</w:t>
      </w:r>
      <w:r>
        <w:rPr>
          <w:rFonts w:hint="eastAsia" w:ascii="宋体" w:hAnsi="宋体" w:eastAsia="宋体" w:cs="宋体"/>
          <w:color w:val="auto"/>
          <w:sz w:val="21"/>
          <w:szCs w:val="21"/>
          <w:highlight w:val="none"/>
          <w:lang w:val="en-US" w:eastAsia="zh-CN"/>
        </w:rPr>
        <w:t>在</w:t>
      </w:r>
      <w:r>
        <w:rPr>
          <w:rFonts w:hint="eastAsia" w:ascii="宋体" w:hAnsi="宋体" w:eastAsia="宋体" w:cs="宋体"/>
          <w:b/>
          <w:bCs/>
          <w:color w:val="auto"/>
          <w:sz w:val="21"/>
          <w:szCs w:val="21"/>
          <w:highlight w:val="none"/>
        </w:rPr>
        <w:t>【政府采购合同专用条款】</w:t>
      </w:r>
      <w:r>
        <w:rPr>
          <w:rFonts w:hint="eastAsia" w:ascii="宋体" w:hAnsi="宋体" w:eastAsia="宋体" w:cs="宋体"/>
          <w:b w:val="0"/>
          <w:bCs w:val="0"/>
          <w:color w:val="auto"/>
          <w:sz w:val="21"/>
          <w:szCs w:val="21"/>
          <w:highlight w:val="none"/>
          <w:lang w:eastAsia="zh-CN"/>
        </w:rPr>
        <w:t>约定的期限内对乙方履约提出任何异议或者向乙方作出任何说明的，</w:t>
      </w:r>
      <w:r>
        <w:rPr>
          <w:rFonts w:hint="eastAsia" w:ascii="宋体" w:hAnsi="宋体" w:eastAsia="宋体" w:cs="宋体"/>
          <w:color w:val="auto"/>
          <w:sz w:val="21"/>
          <w:szCs w:val="21"/>
          <w:highlight w:val="none"/>
          <w:lang w:val="en-US" w:eastAsia="zh-CN"/>
        </w:rPr>
        <w:t>视为验收通过。</w:t>
      </w:r>
    </w:p>
    <w:p w14:paraId="20D04DF2">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4</w:t>
      </w:r>
      <w:r>
        <w:rPr>
          <w:rFonts w:hint="eastAsia" w:ascii="宋体" w:hAnsi="宋体" w:eastAsia="宋体" w:cs="宋体"/>
          <w:color w:val="auto"/>
          <w:sz w:val="21"/>
          <w:szCs w:val="21"/>
          <w:highlight w:val="none"/>
        </w:rPr>
        <w:t>.</w:t>
      </w:r>
      <w:r>
        <w:rPr>
          <w:rFonts w:hint="eastAsia" w:ascii="宋体" w:hAnsi="宋体" w:eastAsia="宋体" w:cs="宋体"/>
          <w:color w:val="auto"/>
          <w:sz w:val="21"/>
          <w:szCs w:val="21"/>
          <w:highlight w:val="none"/>
          <w:lang w:val="en-US" w:eastAsia="zh-CN"/>
        </w:rPr>
        <w:t>5</w:t>
      </w:r>
      <w:r>
        <w:rPr>
          <w:rFonts w:hint="eastAsia" w:ascii="宋体" w:hAnsi="宋体" w:eastAsia="宋体" w:cs="宋体"/>
          <w:color w:val="auto"/>
          <w:sz w:val="21"/>
          <w:szCs w:val="21"/>
          <w:highlight w:val="none"/>
        </w:rPr>
        <w:t xml:space="preserve"> 甲方应当根据合同约定</w:t>
      </w:r>
      <w:r>
        <w:rPr>
          <w:rFonts w:hint="eastAsia" w:ascii="宋体" w:hAnsi="宋体" w:eastAsia="宋体" w:cs="宋体"/>
          <w:color w:val="auto"/>
          <w:sz w:val="21"/>
          <w:szCs w:val="21"/>
          <w:highlight w:val="none"/>
          <w:lang w:eastAsia="zh-CN"/>
        </w:rPr>
        <w:t>及</w:t>
      </w:r>
      <w:r>
        <w:rPr>
          <w:rFonts w:hint="eastAsia" w:ascii="宋体" w:hAnsi="宋体" w:eastAsia="宋体" w:cs="宋体"/>
          <w:color w:val="auto"/>
          <w:sz w:val="21"/>
          <w:szCs w:val="21"/>
          <w:highlight w:val="none"/>
        </w:rPr>
        <w:t>时向乙方支付</w:t>
      </w:r>
      <w:r>
        <w:rPr>
          <w:rFonts w:hint="eastAsia" w:ascii="宋体" w:hAnsi="宋体" w:eastAsia="宋体" w:cs="宋体"/>
          <w:color w:val="auto"/>
          <w:sz w:val="21"/>
          <w:szCs w:val="21"/>
          <w:highlight w:val="none"/>
          <w:lang w:eastAsia="zh-CN"/>
        </w:rPr>
        <w:t>合同价款，不得以内部人员变更、履行内部付款流程等为由，拒绝或迟延支付。</w:t>
      </w:r>
    </w:p>
    <w:p w14:paraId="05A89A30">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4</w:t>
      </w:r>
      <w:r>
        <w:rPr>
          <w:rFonts w:hint="eastAsia" w:ascii="宋体" w:hAnsi="宋体" w:eastAsia="宋体" w:cs="宋体"/>
          <w:color w:val="auto"/>
          <w:sz w:val="21"/>
          <w:szCs w:val="21"/>
          <w:highlight w:val="none"/>
        </w:rPr>
        <w:t>.</w:t>
      </w:r>
      <w:r>
        <w:rPr>
          <w:rFonts w:hint="eastAsia" w:ascii="宋体" w:hAnsi="宋体" w:eastAsia="宋体" w:cs="宋体"/>
          <w:color w:val="auto"/>
          <w:sz w:val="21"/>
          <w:szCs w:val="21"/>
          <w:highlight w:val="none"/>
          <w:lang w:val="en-US" w:eastAsia="zh-CN"/>
        </w:rPr>
        <w:t>6</w:t>
      </w:r>
      <w:r>
        <w:rPr>
          <w:rFonts w:hint="eastAsia" w:ascii="宋体" w:hAnsi="宋体" w:eastAsia="宋体" w:cs="宋体"/>
          <w:color w:val="auto"/>
          <w:sz w:val="21"/>
          <w:szCs w:val="21"/>
          <w:highlight w:val="none"/>
        </w:rPr>
        <w:t xml:space="preserve"> 国家法律法规规定</w:t>
      </w:r>
      <w:r>
        <w:rPr>
          <w:rFonts w:hint="eastAsia" w:ascii="宋体" w:hAnsi="宋体" w:eastAsia="宋体" w:cs="宋体"/>
          <w:color w:val="auto"/>
          <w:sz w:val="21"/>
          <w:szCs w:val="21"/>
          <w:highlight w:val="none"/>
          <w:lang w:eastAsia="zh-CN"/>
        </w:rPr>
        <w:t>及</w:t>
      </w:r>
      <w:r>
        <w:rPr>
          <w:rFonts w:hint="eastAsia" w:ascii="宋体" w:hAnsi="宋体" w:eastAsia="宋体" w:cs="宋体"/>
          <w:b/>
          <w:bCs/>
          <w:color w:val="auto"/>
          <w:sz w:val="21"/>
          <w:szCs w:val="21"/>
          <w:highlight w:val="none"/>
        </w:rPr>
        <w:t>【政府采购合同专用条款】</w:t>
      </w:r>
      <w:r>
        <w:rPr>
          <w:rFonts w:hint="eastAsia" w:ascii="宋体" w:hAnsi="宋体" w:eastAsia="宋体" w:cs="宋体"/>
          <w:color w:val="auto"/>
          <w:sz w:val="21"/>
          <w:szCs w:val="21"/>
          <w:highlight w:val="none"/>
          <w:lang w:eastAsia="zh-CN"/>
        </w:rPr>
        <w:t>约定应</w:t>
      </w:r>
      <w:r>
        <w:rPr>
          <w:rFonts w:hint="eastAsia" w:ascii="宋体" w:hAnsi="宋体" w:eastAsia="宋体" w:cs="宋体"/>
          <w:color w:val="auto"/>
          <w:sz w:val="21"/>
          <w:szCs w:val="21"/>
          <w:highlight w:val="none"/>
        </w:rPr>
        <w:t>由甲方承担的其他义务和责任。</w:t>
      </w:r>
    </w:p>
    <w:p w14:paraId="2B3EEDA1">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lang w:eastAsia="zh-CN"/>
        </w:rPr>
        <w:t>5</w:t>
      </w:r>
      <w:r>
        <w:rPr>
          <w:rFonts w:hint="eastAsia" w:ascii="宋体" w:hAnsi="宋体" w:eastAsia="宋体" w:cs="宋体"/>
          <w:b/>
          <w:bCs/>
          <w:color w:val="auto"/>
          <w:sz w:val="21"/>
          <w:szCs w:val="21"/>
          <w:highlight w:val="none"/>
          <w:lang w:val="en-US" w:eastAsia="zh-CN"/>
        </w:rPr>
        <w:t xml:space="preserve">. </w:t>
      </w:r>
      <w:r>
        <w:rPr>
          <w:rFonts w:hint="eastAsia" w:ascii="宋体" w:hAnsi="宋体" w:eastAsia="宋体" w:cs="宋体"/>
          <w:b/>
          <w:bCs/>
          <w:color w:val="auto"/>
          <w:sz w:val="21"/>
          <w:szCs w:val="21"/>
          <w:highlight w:val="none"/>
        </w:rPr>
        <w:t>乙方的权利和义务</w:t>
      </w:r>
    </w:p>
    <w:p w14:paraId="7F6EDF7B">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5</w:t>
      </w:r>
      <w:r>
        <w:rPr>
          <w:rFonts w:hint="eastAsia" w:ascii="宋体" w:hAnsi="宋体" w:eastAsia="宋体" w:cs="宋体"/>
          <w:color w:val="auto"/>
          <w:sz w:val="21"/>
          <w:szCs w:val="21"/>
          <w:highlight w:val="none"/>
        </w:rPr>
        <w:t>.1 签署合同后，乙方</w:t>
      </w:r>
      <w:r>
        <w:rPr>
          <w:rFonts w:hint="eastAsia" w:ascii="宋体" w:hAnsi="宋体" w:eastAsia="宋体" w:cs="宋体"/>
          <w:color w:val="auto"/>
          <w:sz w:val="21"/>
          <w:szCs w:val="21"/>
          <w:highlight w:val="none"/>
          <w:lang w:eastAsia="zh-CN"/>
        </w:rPr>
        <w:t>应</w:t>
      </w:r>
      <w:r>
        <w:rPr>
          <w:rFonts w:hint="eastAsia" w:ascii="宋体" w:hAnsi="宋体" w:eastAsia="宋体" w:cs="宋体"/>
          <w:color w:val="auto"/>
          <w:sz w:val="21"/>
          <w:szCs w:val="21"/>
          <w:highlight w:val="none"/>
        </w:rPr>
        <w:t>确定</w:t>
      </w:r>
      <w:r>
        <w:rPr>
          <w:rFonts w:hint="eastAsia" w:ascii="宋体" w:hAnsi="宋体" w:eastAsia="宋体" w:cs="宋体"/>
          <w:color w:val="auto"/>
          <w:sz w:val="21"/>
          <w:szCs w:val="21"/>
          <w:highlight w:val="none"/>
          <w:lang w:val="en-US" w:eastAsia="zh-CN"/>
        </w:rPr>
        <w:t>项目负责人（或项目联系人）</w:t>
      </w:r>
      <w:r>
        <w:rPr>
          <w:rFonts w:hint="eastAsia" w:ascii="宋体" w:hAnsi="宋体" w:eastAsia="宋体" w:cs="宋体"/>
          <w:color w:val="auto"/>
          <w:sz w:val="21"/>
          <w:szCs w:val="21"/>
          <w:highlight w:val="none"/>
        </w:rPr>
        <w:t>，负责与本合同有关的事务。</w:t>
      </w:r>
    </w:p>
    <w:p w14:paraId="4483C636">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5</w:t>
      </w:r>
      <w:r>
        <w:rPr>
          <w:rFonts w:hint="eastAsia" w:ascii="宋体" w:hAnsi="宋体" w:eastAsia="宋体" w:cs="宋体"/>
          <w:color w:val="auto"/>
          <w:sz w:val="21"/>
          <w:szCs w:val="21"/>
          <w:highlight w:val="none"/>
        </w:rPr>
        <w:t>.2 乙方应按照合同要求履约，充分合理安排，确保提供的货物</w:t>
      </w:r>
      <w:r>
        <w:rPr>
          <w:rFonts w:hint="eastAsia" w:ascii="宋体" w:hAnsi="宋体" w:eastAsia="宋体" w:cs="宋体"/>
          <w:color w:val="auto"/>
          <w:sz w:val="21"/>
          <w:szCs w:val="21"/>
          <w:highlight w:val="none"/>
          <w:lang w:eastAsia="zh-CN"/>
        </w:rPr>
        <w:t>及相关</w:t>
      </w:r>
      <w:r>
        <w:rPr>
          <w:rFonts w:hint="eastAsia" w:ascii="宋体" w:hAnsi="宋体" w:eastAsia="宋体" w:cs="宋体"/>
          <w:color w:val="auto"/>
          <w:sz w:val="21"/>
          <w:szCs w:val="21"/>
          <w:highlight w:val="none"/>
        </w:rPr>
        <w:t>服务符合合同</w:t>
      </w:r>
      <w:r>
        <w:rPr>
          <w:rFonts w:hint="eastAsia" w:ascii="宋体" w:hAnsi="宋体" w:eastAsia="宋体" w:cs="宋体"/>
          <w:color w:val="auto"/>
          <w:sz w:val="21"/>
          <w:szCs w:val="21"/>
          <w:highlight w:val="none"/>
          <w:lang w:eastAsia="zh-CN"/>
        </w:rPr>
        <w:t>有关</w:t>
      </w:r>
      <w:r>
        <w:rPr>
          <w:rFonts w:hint="eastAsia" w:ascii="宋体" w:hAnsi="宋体" w:eastAsia="宋体" w:cs="宋体"/>
          <w:color w:val="auto"/>
          <w:sz w:val="21"/>
          <w:szCs w:val="21"/>
          <w:highlight w:val="none"/>
        </w:rPr>
        <w:t>要求。接受项目行业管理部门及政府有关部门的指导，配合甲方的履约检查</w:t>
      </w:r>
      <w:r>
        <w:rPr>
          <w:rFonts w:hint="eastAsia" w:ascii="宋体" w:hAnsi="宋体" w:eastAsia="宋体" w:cs="宋体"/>
          <w:color w:val="auto"/>
          <w:sz w:val="21"/>
          <w:szCs w:val="21"/>
          <w:highlight w:val="none"/>
          <w:lang w:eastAsia="zh-CN"/>
        </w:rPr>
        <w:t>及验收</w:t>
      </w:r>
      <w:r>
        <w:rPr>
          <w:rFonts w:hint="eastAsia" w:ascii="宋体" w:hAnsi="宋体" w:eastAsia="宋体" w:cs="宋体"/>
          <w:color w:val="auto"/>
          <w:sz w:val="21"/>
          <w:szCs w:val="21"/>
          <w:highlight w:val="none"/>
        </w:rPr>
        <w:t>，并负责项目实施过程中的所有协调工作。</w:t>
      </w:r>
    </w:p>
    <w:p w14:paraId="388DDE94">
      <w:pPr>
        <w:pStyle w:val="10"/>
        <w:keepNext w:val="0"/>
        <w:keepLines w:val="0"/>
        <w:pageBreakBefore w:val="0"/>
        <w:widowControl w:val="0"/>
        <w:kinsoku/>
        <w:wordWrap/>
        <w:overflowPunct/>
        <w:topLinePunct w:val="0"/>
        <w:autoSpaceDE/>
        <w:autoSpaceDN/>
        <w:bidi w:val="0"/>
        <w:spacing w:beforeLines="0" w:after="0" w:afterLines="0" w:line="360" w:lineRule="auto"/>
        <w:ind w:left="0" w:firstLine="369" w:firstLineChars="176"/>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5</w:t>
      </w:r>
      <w:r>
        <w:rPr>
          <w:rFonts w:hint="eastAsia" w:ascii="宋体" w:hAnsi="宋体" w:eastAsia="宋体" w:cs="宋体"/>
          <w:color w:val="auto"/>
          <w:sz w:val="21"/>
          <w:szCs w:val="21"/>
          <w:highlight w:val="none"/>
        </w:rPr>
        <w:t>.3乙方有权根据合同约定向甲方收取</w:t>
      </w:r>
      <w:r>
        <w:rPr>
          <w:rFonts w:hint="eastAsia" w:ascii="宋体" w:hAnsi="宋体" w:eastAsia="宋体" w:cs="宋体"/>
          <w:color w:val="auto"/>
          <w:sz w:val="21"/>
          <w:szCs w:val="21"/>
          <w:highlight w:val="none"/>
          <w:lang w:eastAsia="zh-CN"/>
        </w:rPr>
        <w:t>合同价款</w:t>
      </w:r>
      <w:r>
        <w:rPr>
          <w:rFonts w:hint="eastAsia" w:ascii="宋体" w:hAnsi="宋体" w:eastAsia="宋体" w:cs="宋体"/>
          <w:color w:val="auto"/>
          <w:sz w:val="21"/>
          <w:szCs w:val="21"/>
          <w:highlight w:val="none"/>
        </w:rPr>
        <w:t>。</w:t>
      </w:r>
    </w:p>
    <w:p w14:paraId="5EB6AE15">
      <w:pPr>
        <w:pStyle w:val="10"/>
        <w:keepNext w:val="0"/>
        <w:keepLines w:val="0"/>
        <w:pageBreakBefore w:val="0"/>
        <w:widowControl w:val="0"/>
        <w:kinsoku/>
        <w:wordWrap/>
        <w:overflowPunct/>
        <w:topLinePunct w:val="0"/>
        <w:autoSpaceDE/>
        <w:autoSpaceDN/>
        <w:bidi w:val="0"/>
        <w:spacing w:beforeLines="0" w:after="0" w:afterLines="0" w:line="360" w:lineRule="auto"/>
        <w:ind w:left="0" w:firstLine="369" w:firstLineChars="176"/>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5</w:t>
      </w:r>
      <w:r>
        <w:rPr>
          <w:rFonts w:hint="eastAsia" w:ascii="宋体" w:hAnsi="宋体" w:eastAsia="宋体" w:cs="宋体"/>
          <w:color w:val="auto"/>
          <w:sz w:val="21"/>
          <w:szCs w:val="21"/>
          <w:highlight w:val="none"/>
        </w:rPr>
        <w:t>.4国家法律法规规定</w:t>
      </w:r>
      <w:r>
        <w:rPr>
          <w:rFonts w:hint="eastAsia" w:ascii="宋体" w:hAnsi="宋体" w:eastAsia="宋体" w:cs="宋体"/>
          <w:color w:val="auto"/>
          <w:sz w:val="21"/>
          <w:szCs w:val="21"/>
          <w:highlight w:val="none"/>
          <w:lang w:eastAsia="zh-CN"/>
        </w:rPr>
        <w:t>及</w:t>
      </w:r>
      <w:r>
        <w:rPr>
          <w:rFonts w:hint="eastAsia" w:ascii="宋体" w:hAnsi="宋体" w:eastAsia="宋体" w:cs="宋体"/>
          <w:b/>
          <w:bCs/>
          <w:color w:val="auto"/>
          <w:sz w:val="21"/>
          <w:szCs w:val="21"/>
          <w:highlight w:val="none"/>
        </w:rPr>
        <w:t>【政府采购合同专用条款】</w:t>
      </w:r>
      <w:r>
        <w:rPr>
          <w:rFonts w:hint="eastAsia" w:ascii="宋体" w:hAnsi="宋体" w:eastAsia="宋体" w:cs="宋体"/>
          <w:b w:val="0"/>
          <w:bCs w:val="0"/>
          <w:color w:val="auto"/>
          <w:sz w:val="21"/>
          <w:szCs w:val="21"/>
          <w:highlight w:val="none"/>
          <w:lang w:eastAsia="zh-CN"/>
        </w:rPr>
        <w:t>约定应</w:t>
      </w:r>
      <w:r>
        <w:rPr>
          <w:rFonts w:hint="eastAsia" w:ascii="宋体" w:hAnsi="宋体" w:eastAsia="宋体" w:cs="宋体"/>
          <w:color w:val="auto"/>
          <w:sz w:val="21"/>
          <w:szCs w:val="21"/>
          <w:highlight w:val="none"/>
        </w:rPr>
        <w:t>由乙方承担的其他义务和责任。</w:t>
      </w:r>
    </w:p>
    <w:p w14:paraId="31DE1A2F">
      <w:pPr>
        <w:keepNext w:val="0"/>
        <w:keepLines w:val="0"/>
        <w:pageBreakBefore w:val="0"/>
        <w:widowControl w:val="0"/>
        <w:numPr>
          <w:ilvl w:val="0"/>
          <w:numId w:val="19"/>
        </w:numPr>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合同履</w:t>
      </w:r>
      <w:r>
        <w:rPr>
          <w:rFonts w:hint="eastAsia" w:ascii="宋体" w:hAnsi="宋体" w:eastAsia="宋体" w:cs="宋体"/>
          <w:b/>
          <w:bCs/>
          <w:color w:val="auto"/>
          <w:sz w:val="21"/>
          <w:szCs w:val="21"/>
          <w:highlight w:val="none"/>
          <w:lang w:val="en-US" w:eastAsia="zh-CN"/>
        </w:rPr>
        <w:t>行</w:t>
      </w:r>
    </w:p>
    <w:p w14:paraId="2FFF34DA">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6</w:t>
      </w:r>
      <w:r>
        <w:rPr>
          <w:rFonts w:hint="eastAsia" w:ascii="宋体" w:hAnsi="宋体" w:eastAsia="宋体" w:cs="宋体"/>
          <w:color w:val="auto"/>
          <w:sz w:val="21"/>
          <w:szCs w:val="21"/>
          <w:highlight w:val="none"/>
        </w:rPr>
        <w:t>.1 甲乙双方应当按照</w:t>
      </w:r>
      <w:r>
        <w:rPr>
          <w:rFonts w:hint="eastAsia" w:ascii="宋体" w:hAnsi="宋体" w:eastAsia="宋体" w:cs="宋体"/>
          <w:b/>
          <w:bCs/>
          <w:color w:val="auto"/>
          <w:sz w:val="21"/>
          <w:szCs w:val="21"/>
          <w:highlight w:val="none"/>
        </w:rPr>
        <w:t>【政府采购合同专用条款】</w:t>
      </w:r>
      <w:r>
        <w:rPr>
          <w:rFonts w:hint="eastAsia" w:ascii="宋体" w:hAnsi="宋体" w:eastAsia="宋体" w:cs="宋体"/>
          <w:color w:val="auto"/>
          <w:sz w:val="21"/>
          <w:szCs w:val="21"/>
          <w:highlight w:val="none"/>
        </w:rPr>
        <w:t>约定顺序履行合同义务；如果没有先后顺序的，应当同时履行。</w:t>
      </w:r>
    </w:p>
    <w:p w14:paraId="184D55B2">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6</w:t>
      </w:r>
      <w:r>
        <w:rPr>
          <w:rFonts w:hint="eastAsia" w:ascii="宋体" w:hAnsi="宋体" w:eastAsia="宋体" w:cs="宋体"/>
          <w:color w:val="auto"/>
          <w:sz w:val="21"/>
          <w:szCs w:val="21"/>
          <w:highlight w:val="none"/>
        </w:rPr>
        <w:t>.2 甲乙双方按照合同约定顺序履行合同义务时，应当先履行一方未履行的，后履行一方有权拒绝其履行请求。先履行一方履行不符合约定的，后履行一方有权拒绝其相应的履行请求。</w:t>
      </w:r>
    </w:p>
    <w:p w14:paraId="58D0DB1B">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lang w:eastAsia="zh-CN"/>
        </w:rPr>
        <w:t>7</w:t>
      </w:r>
      <w:r>
        <w:rPr>
          <w:rFonts w:hint="eastAsia" w:ascii="宋体" w:hAnsi="宋体" w:eastAsia="宋体" w:cs="宋体"/>
          <w:b/>
          <w:bCs/>
          <w:color w:val="auto"/>
          <w:sz w:val="21"/>
          <w:szCs w:val="21"/>
          <w:highlight w:val="none"/>
          <w:lang w:val="en-US" w:eastAsia="zh-CN"/>
        </w:rPr>
        <w:t xml:space="preserve">. </w:t>
      </w:r>
      <w:r>
        <w:rPr>
          <w:rFonts w:hint="eastAsia" w:ascii="宋体" w:hAnsi="宋体" w:eastAsia="宋体" w:cs="宋体"/>
          <w:b/>
          <w:bCs/>
          <w:color w:val="auto"/>
          <w:sz w:val="21"/>
          <w:szCs w:val="21"/>
          <w:highlight w:val="none"/>
        </w:rPr>
        <w:t>货物包装、运输</w:t>
      </w:r>
      <w:r>
        <w:rPr>
          <w:rFonts w:hint="eastAsia" w:ascii="宋体" w:hAnsi="宋体" w:eastAsia="宋体" w:cs="宋体"/>
          <w:b/>
          <w:bCs/>
          <w:color w:val="auto"/>
          <w:sz w:val="21"/>
          <w:szCs w:val="21"/>
          <w:highlight w:val="none"/>
          <w:lang w:eastAsia="zh-CN"/>
        </w:rPr>
        <w:t>、</w:t>
      </w:r>
      <w:r>
        <w:rPr>
          <w:rFonts w:hint="eastAsia" w:ascii="宋体" w:hAnsi="宋体" w:eastAsia="宋体" w:cs="宋体"/>
          <w:b/>
          <w:bCs/>
          <w:color w:val="auto"/>
          <w:sz w:val="21"/>
          <w:szCs w:val="21"/>
          <w:highlight w:val="none"/>
        </w:rPr>
        <w:t>保险</w:t>
      </w:r>
      <w:r>
        <w:rPr>
          <w:rFonts w:hint="eastAsia" w:ascii="宋体" w:hAnsi="宋体" w:eastAsia="宋体" w:cs="宋体"/>
          <w:b/>
          <w:bCs/>
          <w:color w:val="auto"/>
          <w:sz w:val="21"/>
          <w:szCs w:val="21"/>
          <w:highlight w:val="none"/>
          <w:lang w:eastAsia="zh-CN"/>
        </w:rPr>
        <w:t>和交付</w:t>
      </w:r>
      <w:r>
        <w:rPr>
          <w:rFonts w:hint="eastAsia" w:ascii="宋体" w:hAnsi="宋体" w:eastAsia="宋体" w:cs="宋体"/>
          <w:b/>
          <w:bCs/>
          <w:color w:val="auto"/>
          <w:sz w:val="21"/>
          <w:szCs w:val="21"/>
          <w:highlight w:val="none"/>
        </w:rPr>
        <w:t>要求</w:t>
      </w:r>
    </w:p>
    <w:p w14:paraId="0250F9CF">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7</w:t>
      </w:r>
      <w:r>
        <w:rPr>
          <w:rFonts w:hint="eastAsia" w:ascii="宋体" w:hAnsi="宋体" w:eastAsia="宋体" w:cs="宋体"/>
          <w:color w:val="auto"/>
          <w:sz w:val="21"/>
          <w:szCs w:val="21"/>
          <w:highlight w:val="none"/>
        </w:rPr>
        <w:t>.1 本合同</w:t>
      </w:r>
      <w:r>
        <w:rPr>
          <w:rFonts w:hint="eastAsia" w:ascii="宋体" w:hAnsi="宋体" w:eastAsia="宋体" w:cs="宋体"/>
          <w:bCs/>
          <w:color w:val="auto"/>
          <w:sz w:val="21"/>
          <w:szCs w:val="21"/>
          <w:highlight w:val="none"/>
        </w:rPr>
        <w:t>涉及商品包装</w:t>
      </w:r>
      <w:r>
        <w:rPr>
          <w:rFonts w:hint="eastAsia" w:ascii="宋体" w:hAnsi="宋体" w:eastAsia="宋体" w:cs="宋体"/>
          <w:bCs/>
          <w:color w:val="auto"/>
          <w:sz w:val="21"/>
          <w:szCs w:val="21"/>
          <w:highlight w:val="none"/>
          <w:lang w:eastAsia="zh-CN"/>
        </w:rPr>
        <w:t>、</w:t>
      </w:r>
      <w:r>
        <w:rPr>
          <w:rFonts w:hint="eastAsia" w:ascii="宋体" w:hAnsi="宋体" w:eastAsia="宋体" w:cs="宋体"/>
          <w:bCs/>
          <w:color w:val="auto"/>
          <w:sz w:val="21"/>
          <w:szCs w:val="21"/>
          <w:highlight w:val="none"/>
        </w:rPr>
        <w:t>快递包装的，</w:t>
      </w:r>
      <w:r>
        <w:rPr>
          <w:rFonts w:hint="eastAsia" w:ascii="宋体" w:hAnsi="宋体" w:eastAsia="宋体" w:cs="宋体"/>
          <w:color w:val="auto"/>
          <w:sz w:val="21"/>
          <w:szCs w:val="21"/>
          <w:highlight w:val="none"/>
        </w:rPr>
        <w:t>除</w:t>
      </w:r>
      <w:r>
        <w:rPr>
          <w:rFonts w:hint="eastAsia" w:ascii="宋体" w:hAnsi="宋体" w:eastAsia="宋体" w:cs="宋体"/>
          <w:b/>
          <w:color w:val="auto"/>
          <w:sz w:val="21"/>
          <w:szCs w:val="21"/>
          <w:highlight w:val="none"/>
        </w:rPr>
        <w:t>【政府采购合同专用条款】</w:t>
      </w:r>
      <w:r>
        <w:rPr>
          <w:rFonts w:hint="eastAsia" w:ascii="宋体" w:hAnsi="宋体" w:eastAsia="宋体" w:cs="宋体"/>
          <w:bCs/>
          <w:color w:val="auto"/>
          <w:sz w:val="21"/>
          <w:szCs w:val="21"/>
          <w:highlight w:val="none"/>
        </w:rPr>
        <w:t>另有</w:t>
      </w:r>
      <w:r>
        <w:rPr>
          <w:rFonts w:hint="eastAsia" w:ascii="宋体" w:hAnsi="宋体" w:eastAsia="宋体" w:cs="宋体"/>
          <w:bCs/>
          <w:color w:val="auto"/>
          <w:sz w:val="21"/>
          <w:szCs w:val="21"/>
          <w:highlight w:val="none"/>
          <w:lang w:eastAsia="zh-CN"/>
        </w:rPr>
        <w:t>约</w:t>
      </w:r>
      <w:r>
        <w:rPr>
          <w:rFonts w:hint="eastAsia" w:ascii="宋体" w:hAnsi="宋体" w:eastAsia="宋体" w:cs="宋体"/>
          <w:bCs/>
          <w:color w:val="auto"/>
          <w:sz w:val="21"/>
          <w:szCs w:val="21"/>
          <w:highlight w:val="none"/>
        </w:rPr>
        <w:t>定</w:t>
      </w:r>
      <w:r>
        <w:rPr>
          <w:rFonts w:hint="eastAsia" w:ascii="宋体" w:hAnsi="宋体" w:eastAsia="宋体" w:cs="宋体"/>
          <w:bCs/>
          <w:color w:val="auto"/>
          <w:sz w:val="21"/>
          <w:szCs w:val="21"/>
          <w:highlight w:val="none"/>
          <w:lang w:eastAsia="zh-CN"/>
        </w:rPr>
        <w:t>外</w:t>
      </w:r>
      <w:r>
        <w:rPr>
          <w:rFonts w:hint="eastAsia" w:ascii="宋体" w:hAnsi="宋体" w:eastAsia="宋体" w:cs="宋体"/>
          <w:bCs/>
          <w:color w:val="auto"/>
          <w:sz w:val="21"/>
          <w:szCs w:val="21"/>
          <w:highlight w:val="none"/>
        </w:rPr>
        <w:t>，</w:t>
      </w:r>
      <w:r>
        <w:rPr>
          <w:rFonts w:hint="eastAsia" w:ascii="宋体" w:hAnsi="宋体" w:eastAsia="宋体" w:cs="宋体"/>
          <w:color w:val="auto"/>
          <w:sz w:val="21"/>
          <w:szCs w:val="21"/>
          <w:highlight w:val="none"/>
        </w:rPr>
        <w:t>包装应适应远距离运输、防潮、防震、防锈和防野蛮装卸等要求，确保货物安全无损地运抵</w:t>
      </w:r>
      <w:r>
        <w:rPr>
          <w:rFonts w:hint="eastAsia" w:ascii="宋体" w:hAnsi="宋体" w:eastAsia="宋体" w:cs="宋体"/>
          <w:b/>
          <w:color w:val="auto"/>
          <w:sz w:val="21"/>
          <w:szCs w:val="21"/>
          <w:highlight w:val="none"/>
        </w:rPr>
        <w:t>【政府采购合同专用条款】</w:t>
      </w:r>
      <w:r>
        <w:rPr>
          <w:rFonts w:hint="eastAsia" w:ascii="宋体" w:hAnsi="宋体" w:eastAsia="宋体" w:cs="宋体"/>
          <w:b w:val="0"/>
          <w:bCs/>
          <w:color w:val="auto"/>
          <w:sz w:val="21"/>
          <w:szCs w:val="21"/>
          <w:highlight w:val="none"/>
          <w:lang w:eastAsia="zh-CN"/>
        </w:rPr>
        <w:t>约定的</w:t>
      </w:r>
      <w:r>
        <w:rPr>
          <w:rFonts w:hint="eastAsia" w:ascii="宋体" w:hAnsi="宋体" w:eastAsia="宋体" w:cs="宋体"/>
          <w:color w:val="auto"/>
          <w:sz w:val="21"/>
          <w:szCs w:val="21"/>
          <w:highlight w:val="none"/>
        </w:rPr>
        <w:t>指定现场。</w:t>
      </w:r>
    </w:p>
    <w:p w14:paraId="4E40B18E">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7</w:t>
      </w:r>
      <w:r>
        <w:rPr>
          <w:rFonts w:hint="eastAsia" w:ascii="宋体" w:hAnsi="宋体" w:eastAsia="宋体" w:cs="宋体"/>
          <w:color w:val="auto"/>
          <w:sz w:val="21"/>
          <w:szCs w:val="21"/>
          <w:highlight w:val="none"/>
        </w:rPr>
        <w:t>.2 除</w:t>
      </w:r>
      <w:r>
        <w:rPr>
          <w:rFonts w:hint="eastAsia" w:ascii="宋体" w:hAnsi="宋体" w:eastAsia="宋体" w:cs="宋体"/>
          <w:b/>
          <w:color w:val="auto"/>
          <w:sz w:val="21"/>
          <w:szCs w:val="21"/>
          <w:highlight w:val="none"/>
        </w:rPr>
        <w:t>【政府采购合同专用条款】</w:t>
      </w:r>
      <w:r>
        <w:rPr>
          <w:rFonts w:hint="eastAsia" w:ascii="宋体" w:hAnsi="宋体" w:eastAsia="宋体" w:cs="宋体"/>
          <w:bCs/>
          <w:color w:val="auto"/>
          <w:sz w:val="21"/>
          <w:szCs w:val="21"/>
          <w:highlight w:val="none"/>
        </w:rPr>
        <w:t>另有</w:t>
      </w:r>
      <w:r>
        <w:rPr>
          <w:rFonts w:hint="eastAsia" w:ascii="宋体" w:hAnsi="宋体" w:eastAsia="宋体" w:cs="宋体"/>
          <w:bCs/>
          <w:color w:val="auto"/>
          <w:sz w:val="21"/>
          <w:szCs w:val="21"/>
          <w:highlight w:val="none"/>
          <w:lang w:eastAsia="zh-CN"/>
        </w:rPr>
        <w:t>约</w:t>
      </w:r>
      <w:r>
        <w:rPr>
          <w:rFonts w:hint="eastAsia" w:ascii="宋体" w:hAnsi="宋体" w:eastAsia="宋体" w:cs="宋体"/>
          <w:bCs/>
          <w:color w:val="auto"/>
          <w:sz w:val="21"/>
          <w:szCs w:val="21"/>
          <w:highlight w:val="none"/>
        </w:rPr>
        <w:t>定</w:t>
      </w:r>
      <w:r>
        <w:rPr>
          <w:rFonts w:hint="eastAsia" w:ascii="宋体" w:hAnsi="宋体" w:eastAsia="宋体" w:cs="宋体"/>
          <w:bCs/>
          <w:color w:val="auto"/>
          <w:sz w:val="21"/>
          <w:szCs w:val="21"/>
          <w:highlight w:val="none"/>
          <w:lang w:eastAsia="zh-CN"/>
        </w:rPr>
        <w:t>外</w:t>
      </w:r>
      <w:r>
        <w:rPr>
          <w:rFonts w:hint="eastAsia" w:ascii="宋体" w:hAnsi="宋体" w:eastAsia="宋体" w:cs="宋体"/>
          <w:bCs/>
          <w:color w:val="auto"/>
          <w:sz w:val="21"/>
          <w:szCs w:val="21"/>
          <w:highlight w:val="none"/>
        </w:rPr>
        <w:t>，</w:t>
      </w:r>
      <w:r>
        <w:rPr>
          <w:rFonts w:hint="eastAsia" w:ascii="宋体" w:hAnsi="宋体" w:eastAsia="宋体" w:cs="宋体"/>
          <w:color w:val="auto"/>
          <w:sz w:val="21"/>
          <w:szCs w:val="21"/>
          <w:highlight w:val="none"/>
        </w:rPr>
        <w:t>乙方负责办理将货物运抵本合同规定的交货地点</w:t>
      </w:r>
      <w:r>
        <w:rPr>
          <w:rFonts w:hint="eastAsia" w:ascii="宋体" w:hAnsi="宋体" w:eastAsia="宋体" w:cs="宋体"/>
          <w:color w:val="auto"/>
          <w:sz w:val="21"/>
          <w:szCs w:val="21"/>
          <w:highlight w:val="none"/>
          <w:lang w:eastAsia="zh-CN"/>
        </w:rPr>
        <w:t>，并装卸、交付至甲方</w:t>
      </w:r>
      <w:r>
        <w:rPr>
          <w:rFonts w:hint="eastAsia" w:ascii="宋体" w:hAnsi="宋体" w:eastAsia="宋体" w:cs="宋体"/>
          <w:color w:val="auto"/>
          <w:sz w:val="21"/>
          <w:szCs w:val="21"/>
          <w:highlight w:val="none"/>
        </w:rPr>
        <w:t>的一切运输事项，相关费用应</w:t>
      </w:r>
      <w:r>
        <w:rPr>
          <w:rFonts w:hint="eastAsia" w:ascii="宋体" w:hAnsi="宋体" w:eastAsia="宋体" w:cs="宋体"/>
          <w:color w:val="auto"/>
          <w:sz w:val="21"/>
          <w:szCs w:val="21"/>
          <w:highlight w:val="none"/>
          <w:lang w:eastAsia="zh-CN"/>
        </w:rPr>
        <w:t>包含</w:t>
      </w:r>
      <w:r>
        <w:rPr>
          <w:rFonts w:hint="eastAsia" w:ascii="宋体" w:hAnsi="宋体" w:eastAsia="宋体" w:cs="宋体"/>
          <w:color w:val="auto"/>
          <w:sz w:val="21"/>
          <w:szCs w:val="21"/>
          <w:highlight w:val="none"/>
        </w:rPr>
        <w:t>在合同</w:t>
      </w:r>
      <w:r>
        <w:rPr>
          <w:rFonts w:hint="eastAsia" w:ascii="宋体" w:hAnsi="宋体" w:eastAsia="宋体" w:cs="宋体"/>
          <w:color w:val="auto"/>
          <w:sz w:val="21"/>
          <w:szCs w:val="21"/>
          <w:highlight w:val="none"/>
          <w:lang w:eastAsia="zh-CN"/>
        </w:rPr>
        <w:t>价款</w:t>
      </w:r>
      <w:r>
        <w:rPr>
          <w:rFonts w:hint="eastAsia" w:ascii="宋体" w:hAnsi="宋体" w:eastAsia="宋体" w:cs="宋体"/>
          <w:color w:val="auto"/>
          <w:sz w:val="21"/>
          <w:szCs w:val="21"/>
          <w:highlight w:val="none"/>
        </w:rPr>
        <w:t>中。</w:t>
      </w:r>
    </w:p>
    <w:p w14:paraId="4BE45051">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7</w:t>
      </w:r>
      <w:r>
        <w:rPr>
          <w:rFonts w:hint="eastAsia" w:ascii="宋体" w:hAnsi="宋体" w:eastAsia="宋体" w:cs="宋体"/>
          <w:color w:val="auto"/>
          <w:sz w:val="21"/>
          <w:szCs w:val="21"/>
          <w:highlight w:val="none"/>
        </w:rPr>
        <w:t>.3 货物保险要求按</w:t>
      </w:r>
      <w:r>
        <w:rPr>
          <w:rFonts w:hint="eastAsia" w:ascii="宋体" w:hAnsi="宋体" w:eastAsia="宋体" w:cs="宋体"/>
          <w:b/>
          <w:color w:val="auto"/>
          <w:sz w:val="21"/>
          <w:szCs w:val="21"/>
          <w:highlight w:val="none"/>
        </w:rPr>
        <w:t>【政府采购合同专用条款】</w:t>
      </w:r>
      <w:r>
        <w:rPr>
          <w:rFonts w:hint="eastAsia" w:ascii="宋体" w:hAnsi="宋体" w:eastAsia="宋体" w:cs="宋体"/>
          <w:bCs/>
          <w:color w:val="auto"/>
          <w:sz w:val="21"/>
          <w:szCs w:val="21"/>
          <w:highlight w:val="none"/>
        </w:rPr>
        <w:t>规定执行</w:t>
      </w:r>
      <w:r>
        <w:rPr>
          <w:rFonts w:hint="eastAsia" w:ascii="宋体" w:hAnsi="宋体" w:eastAsia="宋体" w:cs="宋体"/>
          <w:color w:val="auto"/>
          <w:sz w:val="21"/>
          <w:szCs w:val="21"/>
          <w:highlight w:val="none"/>
        </w:rPr>
        <w:t>。</w:t>
      </w:r>
    </w:p>
    <w:p w14:paraId="2EB5D708">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7</w:t>
      </w:r>
      <w:r>
        <w:rPr>
          <w:rFonts w:hint="eastAsia" w:ascii="宋体" w:hAnsi="宋体" w:eastAsia="宋体" w:cs="宋体"/>
          <w:color w:val="auto"/>
          <w:sz w:val="21"/>
          <w:szCs w:val="21"/>
          <w:highlight w:val="none"/>
        </w:rPr>
        <w:t xml:space="preserve">.4 </w:t>
      </w:r>
      <w:r>
        <w:rPr>
          <w:rFonts w:hint="eastAsia" w:ascii="宋体" w:hAnsi="宋体" w:eastAsia="宋体" w:cs="宋体"/>
          <w:color w:val="auto"/>
          <w:sz w:val="21"/>
          <w:szCs w:val="21"/>
          <w:highlight w:val="none"/>
          <w:lang w:val="en-US" w:eastAsia="zh-CN"/>
        </w:rPr>
        <w:t>除采购活动</w:t>
      </w:r>
      <w:r>
        <w:rPr>
          <w:rFonts w:hint="eastAsia" w:ascii="宋体" w:hAnsi="宋体" w:eastAsia="宋体" w:cs="宋体"/>
          <w:color w:val="auto"/>
          <w:sz w:val="21"/>
          <w:szCs w:val="21"/>
          <w:highlight w:val="none"/>
        </w:rPr>
        <w:t>对商品包装</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快递包装</w:t>
      </w:r>
      <w:r>
        <w:rPr>
          <w:rFonts w:hint="eastAsia" w:ascii="宋体" w:hAnsi="宋体" w:eastAsia="宋体" w:cs="宋体"/>
          <w:color w:val="auto"/>
          <w:sz w:val="21"/>
          <w:szCs w:val="21"/>
          <w:highlight w:val="none"/>
          <w:lang w:val="en-US" w:eastAsia="zh-CN"/>
        </w:rPr>
        <w:t>达成具体约定外</w:t>
      </w:r>
      <w:r>
        <w:rPr>
          <w:rFonts w:hint="eastAsia" w:ascii="宋体" w:hAnsi="宋体" w:eastAsia="宋体" w:cs="宋体"/>
          <w:color w:val="auto"/>
          <w:sz w:val="21"/>
          <w:szCs w:val="21"/>
          <w:highlight w:val="none"/>
        </w:rPr>
        <w:t>，乙方提供产品及相关快递服务</w:t>
      </w:r>
      <w:r>
        <w:rPr>
          <w:rFonts w:hint="eastAsia" w:ascii="宋体" w:hAnsi="宋体" w:eastAsia="宋体" w:cs="宋体"/>
          <w:color w:val="auto"/>
          <w:sz w:val="21"/>
          <w:szCs w:val="21"/>
          <w:highlight w:val="none"/>
          <w:lang w:val="en-US" w:eastAsia="zh-CN"/>
        </w:rPr>
        <w:t>涉及</w:t>
      </w:r>
      <w:r>
        <w:rPr>
          <w:rFonts w:hint="eastAsia" w:ascii="宋体" w:hAnsi="宋体" w:eastAsia="宋体" w:cs="宋体"/>
          <w:color w:val="auto"/>
          <w:sz w:val="21"/>
          <w:szCs w:val="21"/>
          <w:highlight w:val="none"/>
        </w:rPr>
        <w:t>具体包装要求</w:t>
      </w:r>
      <w:r>
        <w:rPr>
          <w:rFonts w:hint="eastAsia" w:ascii="宋体" w:hAnsi="宋体" w:eastAsia="宋体" w:cs="宋体"/>
          <w:color w:val="auto"/>
          <w:sz w:val="21"/>
          <w:szCs w:val="21"/>
          <w:highlight w:val="none"/>
          <w:lang w:val="en-US" w:eastAsia="zh-CN"/>
        </w:rPr>
        <w:t>的，</w:t>
      </w:r>
      <w:r>
        <w:rPr>
          <w:rFonts w:hint="eastAsia" w:ascii="宋体" w:hAnsi="宋体" w:eastAsia="宋体" w:cs="宋体"/>
          <w:color w:val="auto"/>
          <w:sz w:val="21"/>
          <w:szCs w:val="21"/>
          <w:highlight w:val="none"/>
        </w:rPr>
        <w:t>应</w:t>
      </w:r>
      <w:r>
        <w:rPr>
          <w:rFonts w:hint="eastAsia" w:ascii="宋体" w:hAnsi="宋体" w:eastAsia="宋体" w:cs="宋体"/>
          <w:color w:val="auto"/>
          <w:sz w:val="21"/>
          <w:szCs w:val="21"/>
          <w:highlight w:val="none"/>
          <w:lang w:val="en-US" w:eastAsia="zh-CN"/>
        </w:rPr>
        <w:t>不低于</w:t>
      </w:r>
      <w:r>
        <w:rPr>
          <w:rFonts w:hint="eastAsia" w:ascii="宋体" w:hAnsi="宋体" w:eastAsia="宋体" w:cs="宋体"/>
          <w:color w:val="auto"/>
          <w:sz w:val="21"/>
          <w:szCs w:val="21"/>
          <w:highlight w:val="none"/>
        </w:rPr>
        <w:t>《商品包装政府采购需求标准（试行）</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快递包装政府采购需求标准（试行）》</w:t>
      </w:r>
      <w:r>
        <w:rPr>
          <w:rFonts w:hint="eastAsia" w:ascii="宋体" w:hAnsi="宋体" w:eastAsia="宋体" w:cs="宋体"/>
          <w:color w:val="auto"/>
          <w:sz w:val="21"/>
          <w:szCs w:val="21"/>
          <w:highlight w:val="none"/>
          <w:lang w:val="en-US" w:eastAsia="zh-CN"/>
        </w:rPr>
        <w:t>标准</w:t>
      </w:r>
      <w:r>
        <w:rPr>
          <w:rFonts w:hint="eastAsia" w:ascii="宋体" w:hAnsi="宋体" w:eastAsia="宋体" w:cs="宋体"/>
          <w:color w:val="auto"/>
          <w:sz w:val="21"/>
          <w:szCs w:val="21"/>
          <w:highlight w:val="none"/>
        </w:rPr>
        <w:t>，并作为履约验收的内容，必要时甲方可以要求乙方在履约验收环节出具检测报告。</w:t>
      </w:r>
    </w:p>
    <w:p w14:paraId="4058F421">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 xml:space="preserve">7.5 </w:t>
      </w:r>
      <w:r>
        <w:rPr>
          <w:rFonts w:hint="eastAsia" w:ascii="宋体" w:hAnsi="宋体" w:eastAsia="宋体" w:cs="宋体"/>
          <w:color w:val="auto"/>
          <w:sz w:val="21"/>
          <w:szCs w:val="21"/>
          <w:highlight w:val="none"/>
        </w:rPr>
        <w:t>乙方在运输到达之前</w:t>
      </w:r>
      <w:r>
        <w:rPr>
          <w:rFonts w:hint="eastAsia" w:ascii="宋体" w:hAnsi="宋体" w:eastAsia="宋体" w:cs="宋体"/>
          <w:color w:val="auto"/>
          <w:sz w:val="21"/>
          <w:szCs w:val="21"/>
          <w:highlight w:val="none"/>
          <w:lang w:eastAsia="zh-CN"/>
        </w:rPr>
        <w:t>应</w:t>
      </w:r>
      <w:r>
        <w:rPr>
          <w:rFonts w:hint="eastAsia" w:ascii="宋体" w:hAnsi="宋体" w:eastAsia="宋体" w:cs="宋体"/>
          <w:color w:val="auto"/>
          <w:sz w:val="21"/>
          <w:szCs w:val="21"/>
          <w:highlight w:val="none"/>
        </w:rPr>
        <w:t>提前通知</w:t>
      </w:r>
      <w:r>
        <w:rPr>
          <w:rFonts w:hint="eastAsia" w:ascii="宋体" w:hAnsi="宋体" w:eastAsia="宋体" w:cs="宋体"/>
          <w:color w:val="auto"/>
          <w:sz w:val="21"/>
          <w:szCs w:val="21"/>
          <w:highlight w:val="none"/>
          <w:lang w:eastAsia="zh-CN"/>
        </w:rPr>
        <w:t>甲方</w:t>
      </w:r>
      <w:r>
        <w:rPr>
          <w:rFonts w:hint="eastAsia" w:ascii="宋体" w:hAnsi="宋体" w:eastAsia="宋体" w:cs="宋体"/>
          <w:color w:val="auto"/>
          <w:sz w:val="21"/>
          <w:szCs w:val="21"/>
          <w:highlight w:val="none"/>
        </w:rPr>
        <w:t>，并提示货物运输装卸的注意事项</w:t>
      </w:r>
      <w:r>
        <w:rPr>
          <w:rFonts w:hint="eastAsia" w:ascii="宋体" w:hAnsi="宋体" w:eastAsia="宋体" w:cs="宋体"/>
          <w:color w:val="auto"/>
          <w:sz w:val="21"/>
          <w:szCs w:val="21"/>
          <w:highlight w:val="none"/>
          <w:lang w:eastAsia="zh-CN"/>
        </w:rPr>
        <w:t>，甲方配合乙方做好货物的接收工作。</w:t>
      </w:r>
    </w:p>
    <w:p w14:paraId="560E46A0">
      <w:pPr>
        <w:pStyle w:val="81"/>
        <w:keepNext w:val="0"/>
        <w:keepLines w:val="0"/>
        <w:pageBreakBefore w:val="0"/>
        <w:widowControl w:val="0"/>
        <w:kinsoku/>
        <w:wordWrap/>
        <w:overflowPunct/>
        <w:topLinePunct w:val="0"/>
        <w:autoSpaceDE/>
        <w:autoSpaceDN/>
        <w:bidi w:val="0"/>
        <w:spacing w:beforeLines="0" w:afterLines="0" w:line="360" w:lineRule="auto"/>
        <w:ind w:left="0"/>
        <w:jc w:val="both"/>
        <w:textAlignment w:val="auto"/>
        <w:outlineLvl w:val="9"/>
        <w:rPr>
          <w:rFonts w:hint="eastAsia" w:ascii="宋体" w:hAnsi="宋体" w:eastAsia="宋体" w:cs="宋体"/>
          <w:color w:val="auto"/>
          <w:sz w:val="21"/>
          <w:szCs w:val="21"/>
          <w:highlight w:val="none"/>
          <w:lang w:val="en-US" w:eastAsia="zh-CN"/>
        </w:rPr>
      </w:pPr>
      <w:r>
        <w:rPr>
          <w:rFonts w:hint="eastAsia" w:ascii="宋体" w:hAnsi="宋体" w:eastAsia="宋体" w:cs="宋体"/>
          <w:color w:val="auto"/>
          <w:kern w:val="2"/>
          <w:sz w:val="21"/>
          <w:szCs w:val="21"/>
          <w:highlight w:val="none"/>
          <w:lang w:val="en-US" w:eastAsia="zh-CN"/>
        </w:rPr>
        <w:t xml:space="preserve">7.6 </w:t>
      </w:r>
      <w:r>
        <w:rPr>
          <w:rFonts w:hint="eastAsia" w:ascii="宋体" w:hAnsi="宋体" w:eastAsia="宋体" w:cs="宋体"/>
          <w:color w:val="auto"/>
          <w:kern w:val="2"/>
          <w:sz w:val="21"/>
          <w:szCs w:val="21"/>
          <w:highlight w:val="none"/>
        </w:rPr>
        <w:t>如因包装</w:t>
      </w:r>
      <w:r>
        <w:rPr>
          <w:rFonts w:hint="eastAsia" w:ascii="宋体" w:hAnsi="宋体" w:eastAsia="宋体" w:cs="宋体"/>
          <w:color w:val="auto"/>
          <w:kern w:val="2"/>
          <w:sz w:val="21"/>
          <w:szCs w:val="21"/>
          <w:highlight w:val="none"/>
          <w:lang w:eastAsia="zh-CN"/>
        </w:rPr>
        <w:t>、运输</w:t>
      </w:r>
      <w:r>
        <w:rPr>
          <w:rFonts w:hint="eastAsia" w:ascii="宋体" w:hAnsi="宋体" w:eastAsia="宋体" w:cs="宋体"/>
          <w:color w:val="auto"/>
          <w:kern w:val="2"/>
          <w:sz w:val="21"/>
          <w:szCs w:val="21"/>
          <w:highlight w:val="none"/>
        </w:rPr>
        <w:t>问题导致货物</w:t>
      </w:r>
      <w:r>
        <w:rPr>
          <w:rFonts w:hint="eastAsia" w:ascii="宋体" w:hAnsi="宋体" w:eastAsia="宋体" w:cs="宋体"/>
          <w:color w:val="auto"/>
          <w:kern w:val="2"/>
          <w:sz w:val="21"/>
          <w:szCs w:val="21"/>
          <w:highlight w:val="none"/>
          <w:lang w:eastAsia="zh-CN"/>
        </w:rPr>
        <w:t>损毁、丢失</w:t>
      </w:r>
      <w:r>
        <w:rPr>
          <w:rFonts w:hint="eastAsia" w:ascii="宋体" w:hAnsi="宋体" w:eastAsia="宋体" w:cs="宋体"/>
          <w:color w:val="auto"/>
          <w:kern w:val="2"/>
          <w:sz w:val="21"/>
          <w:szCs w:val="21"/>
          <w:highlight w:val="none"/>
        </w:rPr>
        <w:t>或者品质下降，</w:t>
      </w:r>
      <w:r>
        <w:rPr>
          <w:rFonts w:hint="eastAsia" w:ascii="宋体" w:hAnsi="宋体" w:eastAsia="宋体" w:cs="宋体"/>
          <w:color w:val="auto"/>
          <w:kern w:val="2"/>
          <w:sz w:val="21"/>
          <w:szCs w:val="21"/>
          <w:highlight w:val="none"/>
          <w:lang w:eastAsia="zh-CN"/>
        </w:rPr>
        <w:t>甲方</w:t>
      </w:r>
      <w:r>
        <w:rPr>
          <w:rFonts w:hint="eastAsia" w:ascii="宋体" w:hAnsi="宋体" w:eastAsia="宋体" w:cs="宋体"/>
          <w:color w:val="auto"/>
          <w:kern w:val="2"/>
          <w:sz w:val="21"/>
          <w:szCs w:val="21"/>
          <w:highlight w:val="none"/>
        </w:rPr>
        <w:t>有权要求降价、换货、拒收部分或整批货物，由此</w:t>
      </w:r>
      <w:r>
        <w:rPr>
          <w:rFonts w:hint="eastAsia" w:ascii="宋体" w:hAnsi="宋体" w:eastAsia="宋体" w:cs="宋体"/>
          <w:color w:val="auto"/>
          <w:kern w:val="2"/>
          <w:sz w:val="21"/>
          <w:szCs w:val="21"/>
          <w:highlight w:val="none"/>
          <w:lang w:eastAsia="zh-CN"/>
        </w:rPr>
        <w:t>产生</w:t>
      </w:r>
      <w:r>
        <w:rPr>
          <w:rFonts w:hint="eastAsia" w:ascii="宋体" w:hAnsi="宋体" w:eastAsia="宋体" w:cs="宋体"/>
          <w:color w:val="auto"/>
          <w:kern w:val="2"/>
          <w:sz w:val="21"/>
          <w:szCs w:val="21"/>
          <w:highlight w:val="none"/>
        </w:rPr>
        <w:t>的费用和损失，均由</w:t>
      </w:r>
      <w:r>
        <w:rPr>
          <w:rFonts w:hint="eastAsia" w:ascii="宋体" w:hAnsi="宋体" w:eastAsia="宋体" w:cs="宋体"/>
          <w:color w:val="auto"/>
          <w:kern w:val="2"/>
          <w:sz w:val="21"/>
          <w:szCs w:val="21"/>
          <w:highlight w:val="none"/>
          <w:lang w:eastAsia="zh-CN"/>
        </w:rPr>
        <w:t>乙方</w:t>
      </w:r>
      <w:r>
        <w:rPr>
          <w:rFonts w:hint="eastAsia" w:ascii="宋体" w:hAnsi="宋体" w:eastAsia="宋体" w:cs="宋体"/>
          <w:color w:val="auto"/>
          <w:kern w:val="2"/>
          <w:sz w:val="21"/>
          <w:szCs w:val="21"/>
          <w:highlight w:val="none"/>
        </w:rPr>
        <w:t>承担。</w:t>
      </w:r>
    </w:p>
    <w:p w14:paraId="4CC653F2">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b/>
          <w:color w:val="auto"/>
          <w:sz w:val="21"/>
          <w:szCs w:val="21"/>
          <w:highlight w:val="none"/>
        </w:rPr>
      </w:pPr>
      <w:r>
        <w:rPr>
          <w:rFonts w:hint="eastAsia" w:ascii="宋体" w:hAnsi="宋体" w:eastAsia="宋体" w:cs="宋体"/>
          <w:b/>
          <w:color w:val="auto"/>
          <w:sz w:val="21"/>
          <w:szCs w:val="21"/>
          <w:highlight w:val="none"/>
          <w:lang w:eastAsia="zh-CN"/>
        </w:rPr>
        <w:t>8</w:t>
      </w:r>
      <w:r>
        <w:rPr>
          <w:rFonts w:hint="eastAsia" w:ascii="宋体" w:hAnsi="宋体" w:eastAsia="宋体" w:cs="宋体"/>
          <w:b/>
          <w:color w:val="auto"/>
          <w:sz w:val="21"/>
          <w:szCs w:val="21"/>
          <w:highlight w:val="none"/>
          <w:lang w:val="en-US" w:eastAsia="zh-CN"/>
        </w:rPr>
        <w:t xml:space="preserve">. </w:t>
      </w:r>
      <w:r>
        <w:rPr>
          <w:rFonts w:hint="eastAsia" w:ascii="宋体" w:hAnsi="宋体" w:eastAsia="宋体" w:cs="宋体"/>
          <w:b/>
          <w:color w:val="auto"/>
          <w:sz w:val="21"/>
          <w:szCs w:val="21"/>
          <w:highlight w:val="none"/>
        </w:rPr>
        <w:t>质量标准和保证</w:t>
      </w:r>
    </w:p>
    <w:p w14:paraId="26A983F9">
      <w:pPr>
        <w:pStyle w:val="15"/>
        <w:keepNext w:val="0"/>
        <w:keepLines w:val="0"/>
        <w:pageBreakBefore w:val="0"/>
        <w:widowControl w:val="0"/>
        <w:kinsoku/>
        <w:wordWrap/>
        <w:overflowPunct/>
        <w:topLinePunct w:val="0"/>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b/>
          <w:color w:val="auto"/>
          <w:sz w:val="21"/>
          <w:szCs w:val="21"/>
          <w:highlight w:val="none"/>
        </w:rPr>
      </w:pPr>
      <w:r>
        <w:rPr>
          <w:rFonts w:hint="eastAsia" w:ascii="宋体" w:hAnsi="宋体" w:eastAsia="宋体" w:cs="宋体"/>
          <w:color w:val="auto"/>
          <w:sz w:val="21"/>
          <w:szCs w:val="21"/>
          <w:highlight w:val="none"/>
          <w:lang w:eastAsia="zh-CN"/>
        </w:rPr>
        <w:t>8</w:t>
      </w:r>
      <w:r>
        <w:rPr>
          <w:rFonts w:hint="eastAsia" w:ascii="宋体" w:hAnsi="宋体" w:eastAsia="宋体" w:cs="宋体"/>
          <w:color w:val="auto"/>
          <w:sz w:val="21"/>
          <w:szCs w:val="21"/>
          <w:highlight w:val="none"/>
        </w:rPr>
        <w:t>.1 质量标准</w:t>
      </w:r>
    </w:p>
    <w:p w14:paraId="0D4F7F98">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（1）本合同下</w:t>
      </w:r>
      <w:r>
        <w:rPr>
          <w:rFonts w:hint="eastAsia" w:ascii="宋体" w:hAnsi="宋体" w:eastAsia="宋体" w:cs="宋体"/>
          <w:color w:val="auto"/>
          <w:sz w:val="21"/>
          <w:szCs w:val="21"/>
          <w:highlight w:val="none"/>
          <w:lang w:eastAsia="zh-CN"/>
        </w:rPr>
        <w:t>提供</w:t>
      </w:r>
      <w:r>
        <w:rPr>
          <w:rFonts w:hint="eastAsia" w:ascii="宋体" w:hAnsi="宋体" w:eastAsia="宋体" w:cs="宋体"/>
          <w:color w:val="auto"/>
          <w:sz w:val="21"/>
          <w:szCs w:val="21"/>
          <w:highlight w:val="none"/>
        </w:rPr>
        <w:t>的货物应符合</w:t>
      </w:r>
      <w:r>
        <w:rPr>
          <w:rFonts w:hint="eastAsia" w:ascii="宋体" w:hAnsi="宋体" w:eastAsia="宋体" w:cs="宋体"/>
          <w:color w:val="auto"/>
          <w:sz w:val="21"/>
          <w:szCs w:val="21"/>
          <w:highlight w:val="none"/>
          <w:lang w:eastAsia="zh-CN"/>
        </w:rPr>
        <w:t>合同约</w:t>
      </w:r>
      <w:r>
        <w:rPr>
          <w:rFonts w:hint="eastAsia" w:ascii="宋体" w:hAnsi="宋体" w:eastAsia="宋体" w:cs="宋体"/>
          <w:color w:val="auto"/>
          <w:sz w:val="21"/>
          <w:szCs w:val="21"/>
          <w:highlight w:val="none"/>
        </w:rPr>
        <w:t>定的品牌、规格型号、技术性能、配置、质量、数量等要求。质量要求不明确的，按照强制性国家标准履行；没有强制性国家标准的，按照推荐性国家标准履行；没有推荐性国家标准的，按照行业标准履行；没有国家标准、行业标准的，按照通常标准或者符合合同目的的特定标准履行</w:t>
      </w:r>
      <w:r>
        <w:rPr>
          <w:rFonts w:hint="eastAsia" w:ascii="宋体" w:hAnsi="宋体" w:eastAsia="宋体" w:cs="宋体"/>
          <w:color w:val="auto"/>
          <w:sz w:val="21"/>
          <w:szCs w:val="21"/>
          <w:highlight w:val="none"/>
          <w:lang w:eastAsia="zh-CN"/>
        </w:rPr>
        <w:t>。</w:t>
      </w:r>
    </w:p>
    <w:p w14:paraId="1AAFAC3C">
      <w:pPr>
        <w:pStyle w:val="15"/>
        <w:keepNext w:val="0"/>
        <w:keepLines w:val="0"/>
        <w:pageBreakBefore w:val="0"/>
        <w:widowControl w:val="0"/>
        <w:kinsoku/>
        <w:wordWrap/>
        <w:overflowPunct/>
        <w:topLinePunct w:val="0"/>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（2）采用中华人民共和国法定计量单位。</w:t>
      </w:r>
    </w:p>
    <w:p w14:paraId="4B648221">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（3）乙方所</w:t>
      </w:r>
      <w:r>
        <w:rPr>
          <w:rFonts w:hint="eastAsia" w:ascii="宋体" w:hAnsi="宋体" w:eastAsia="宋体" w:cs="宋体"/>
          <w:color w:val="auto"/>
          <w:sz w:val="21"/>
          <w:szCs w:val="21"/>
          <w:highlight w:val="none"/>
          <w:lang w:eastAsia="zh-CN"/>
        </w:rPr>
        <w:t>提供</w:t>
      </w:r>
      <w:r>
        <w:rPr>
          <w:rFonts w:hint="eastAsia" w:ascii="宋体" w:hAnsi="宋体" w:eastAsia="宋体" w:cs="宋体"/>
          <w:color w:val="auto"/>
          <w:sz w:val="21"/>
          <w:szCs w:val="21"/>
          <w:highlight w:val="none"/>
        </w:rPr>
        <w:t>的货物应符合国家有关安全、环保、卫生</w:t>
      </w:r>
      <w:r>
        <w:rPr>
          <w:rFonts w:hint="eastAsia" w:ascii="宋体" w:hAnsi="宋体" w:eastAsia="宋体" w:cs="宋体"/>
          <w:color w:val="auto"/>
          <w:sz w:val="21"/>
          <w:szCs w:val="21"/>
          <w:highlight w:val="none"/>
          <w:lang w:eastAsia="zh-CN"/>
        </w:rPr>
        <w:t>的</w:t>
      </w:r>
      <w:r>
        <w:rPr>
          <w:rFonts w:hint="eastAsia" w:ascii="宋体" w:hAnsi="宋体" w:eastAsia="宋体" w:cs="宋体"/>
          <w:color w:val="auto"/>
          <w:sz w:val="21"/>
          <w:szCs w:val="21"/>
          <w:highlight w:val="none"/>
        </w:rPr>
        <w:t>规定。</w:t>
      </w:r>
    </w:p>
    <w:p w14:paraId="65A69514">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（4）乙方应向甲方提交所</w:t>
      </w:r>
      <w:r>
        <w:rPr>
          <w:rFonts w:hint="eastAsia" w:ascii="宋体" w:hAnsi="宋体" w:eastAsia="宋体" w:cs="宋体"/>
          <w:color w:val="auto"/>
          <w:sz w:val="21"/>
          <w:szCs w:val="21"/>
          <w:highlight w:val="none"/>
          <w:lang w:eastAsia="zh-CN"/>
        </w:rPr>
        <w:t>提供</w:t>
      </w:r>
      <w:r>
        <w:rPr>
          <w:rFonts w:hint="eastAsia" w:ascii="宋体" w:hAnsi="宋体" w:eastAsia="宋体" w:cs="宋体"/>
          <w:color w:val="auto"/>
          <w:sz w:val="21"/>
          <w:szCs w:val="21"/>
          <w:highlight w:val="none"/>
        </w:rPr>
        <w:t>货物的技术文件，包括相应的中文技术文件，如：产品目录、图纸、操作手册、使用说明、维护手册或服务指南</w:t>
      </w:r>
      <w:r>
        <w:rPr>
          <w:rFonts w:hint="eastAsia" w:ascii="宋体" w:hAnsi="宋体" w:eastAsia="宋体" w:cs="宋体"/>
          <w:color w:val="auto"/>
          <w:sz w:val="21"/>
          <w:szCs w:val="21"/>
          <w:highlight w:val="none"/>
          <w:lang w:eastAsia="zh-CN"/>
        </w:rPr>
        <w:t>等</w:t>
      </w:r>
      <w:r>
        <w:rPr>
          <w:rFonts w:hint="eastAsia" w:ascii="宋体" w:hAnsi="宋体" w:eastAsia="宋体" w:cs="宋体"/>
          <w:color w:val="auto"/>
          <w:sz w:val="21"/>
          <w:szCs w:val="21"/>
          <w:highlight w:val="none"/>
        </w:rPr>
        <w:t>。</w:t>
      </w:r>
      <w:r>
        <w:rPr>
          <w:rFonts w:hint="eastAsia" w:ascii="宋体" w:hAnsi="宋体" w:eastAsia="宋体" w:cs="宋体"/>
          <w:color w:val="auto"/>
          <w:sz w:val="21"/>
          <w:szCs w:val="21"/>
          <w:highlight w:val="none"/>
          <w:lang w:eastAsia="zh-CN"/>
        </w:rPr>
        <w:t>上述</w:t>
      </w:r>
      <w:r>
        <w:rPr>
          <w:rFonts w:hint="eastAsia" w:ascii="宋体" w:hAnsi="宋体" w:eastAsia="宋体" w:cs="宋体"/>
          <w:color w:val="auto"/>
          <w:sz w:val="21"/>
          <w:szCs w:val="21"/>
          <w:highlight w:val="none"/>
        </w:rPr>
        <w:t>文件应包装好随货物一同发运。</w:t>
      </w:r>
    </w:p>
    <w:p w14:paraId="12302A43">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8</w:t>
      </w:r>
      <w:r>
        <w:rPr>
          <w:rFonts w:hint="eastAsia" w:ascii="宋体" w:hAnsi="宋体" w:eastAsia="宋体" w:cs="宋体"/>
          <w:color w:val="auto"/>
          <w:sz w:val="21"/>
          <w:szCs w:val="21"/>
          <w:highlight w:val="none"/>
        </w:rPr>
        <w:t>.2 保证</w:t>
      </w:r>
    </w:p>
    <w:p w14:paraId="2887728E">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（1）乙方应保证</w:t>
      </w:r>
      <w:r>
        <w:rPr>
          <w:rFonts w:hint="eastAsia" w:ascii="宋体" w:hAnsi="宋体" w:eastAsia="宋体" w:cs="宋体"/>
          <w:color w:val="auto"/>
          <w:sz w:val="21"/>
          <w:szCs w:val="21"/>
          <w:highlight w:val="none"/>
          <w:lang w:eastAsia="zh-CN"/>
        </w:rPr>
        <w:t>提供的货物</w:t>
      </w:r>
      <w:r>
        <w:rPr>
          <w:rFonts w:hint="eastAsia" w:ascii="宋体" w:hAnsi="宋体" w:eastAsia="宋体" w:cs="宋体"/>
          <w:color w:val="auto"/>
          <w:sz w:val="21"/>
          <w:szCs w:val="21"/>
          <w:highlight w:val="none"/>
        </w:rPr>
        <w:t>完全符合合同规定的质量、规格和性能要求。乙方应保证货物在正确安装、正常使用和保养条件下，在其使用寿命期内具</w:t>
      </w:r>
      <w:r>
        <w:rPr>
          <w:rFonts w:hint="eastAsia" w:ascii="宋体" w:hAnsi="宋体" w:eastAsia="宋体" w:cs="宋体"/>
          <w:color w:val="auto"/>
          <w:sz w:val="21"/>
          <w:szCs w:val="21"/>
          <w:highlight w:val="none"/>
          <w:lang w:eastAsia="zh-CN"/>
        </w:rPr>
        <w:t>备合同约定</w:t>
      </w:r>
      <w:r>
        <w:rPr>
          <w:rFonts w:hint="eastAsia" w:ascii="宋体" w:hAnsi="宋体" w:eastAsia="宋体" w:cs="宋体"/>
          <w:color w:val="auto"/>
          <w:sz w:val="21"/>
          <w:szCs w:val="21"/>
          <w:highlight w:val="none"/>
        </w:rPr>
        <w:t>的性能。</w:t>
      </w:r>
      <w:r>
        <w:rPr>
          <w:rFonts w:hint="eastAsia" w:ascii="宋体" w:hAnsi="宋体" w:eastAsia="宋体" w:cs="宋体"/>
          <w:color w:val="auto"/>
          <w:sz w:val="21"/>
          <w:szCs w:val="21"/>
          <w:highlight w:val="none"/>
          <w:lang w:eastAsia="zh-CN"/>
        </w:rPr>
        <w:t>存在</w:t>
      </w:r>
      <w:r>
        <w:rPr>
          <w:rFonts w:hint="eastAsia" w:ascii="宋体" w:hAnsi="宋体" w:eastAsia="宋体" w:cs="宋体"/>
          <w:color w:val="auto"/>
          <w:sz w:val="21"/>
          <w:szCs w:val="21"/>
          <w:highlight w:val="none"/>
        </w:rPr>
        <w:t>质量保证期的，货物最终交付验收</w:t>
      </w:r>
      <w:r>
        <w:rPr>
          <w:rFonts w:hint="eastAsia" w:ascii="宋体" w:hAnsi="宋体" w:eastAsia="宋体" w:cs="宋体"/>
          <w:color w:val="auto"/>
          <w:sz w:val="21"/>
          <w:szCs w:val="21"/>
          <w:highlight w:val="none"/>
          <w:lang w:eastAsia="zh-CN"/>
        </w:rPr>
        <w:t>合格</w:t>
      </w:r>
      <w:r>
        <w:rPr>
          <w:rFonts w:hint="eastAsia" w:ascii="宋体" w:hAnsi="宋体" w:eastAsia="宋体" w:cs="宋体"/>
          <w:color w:val="auto"/>
          <w:sz w:val="21"/>
          <w:szCs w:val="21"/>
          <w:highlight w:val="none"/>
        </w:rPr>
        <w:t>后</w:t>
      </w:r>
      <w:r>
        <w:rPr>
          <w:rFonts w:hint="eastAsia" w:ascii="宋体" w:hAnsi="宋体" w:eastAsia="宋体" w:cs="宋体"/>
          <w:color w:val="auto"/>
          <w:sz w:val="21"/>
          <w:szCs w:val="21"/>
          <w:highlight w:val="none"/>
          <w:lang w:eastAsia="zh-CN"/>
        </w:rPr>
        <w:t>在</w:t>
      </w:r>
      <w:r>
        <w:rPr>
          <w:rFonts w:hint="eastAsia" w:ascii="宋体" w:hAnsi="宋体" w:eastAsia="宋体" w:cs="宋体"/>
          <w:b/>
          <w:color w:val="auto"/>
          <w:sz w:val="21"/>
          <w:szCs w:val="21"/>
          <w:highlight w:val="none"/>
        </w:rPr>
        <w:t>【政府采购合同专用条款】</w:t>
      </w:r>
      <w:r>
        <w:rPr>
          <w:rFonts w:hint="eastAsia" w:ascii="宋体" w:hAnsi="宋体" w:eastAsia="宋体" w:cs="宋体"/>
          <w:color w:val="auto"/>
          <w:sz w:val="21"/>
          <w:szCs w:val="21"/>
          <w:highlight w:val="none"/>
        </w:rPr>
        <w:t>规定或乙方</w:t>
      </w:r>
      <w:r>
        <w:rPr>
          <w:rFonts w:hint="eastAsia" w:ascii="宋体" w:hAnsi="宋体" w:eastAsia="宋体" w:cs="宋体"/>
          <w:color w:val="auto"/>
          <w:sz w:val="21"/>
          <w:szCs w:val="21"/>
          <w:highlight w:val="none"/>
          <w:lang w:eastAsia="zh-CN"/>
        </w:rPr>
        <w:t>书面</w:t>
      </w:r>
      <w:r>
        <w:rPr>
          <w:rFonts w:hint="eastAsia" w:ascii="宋体" w:hAnsi="宋体" w:eastAsia="宋体" w:cs="宋体"/>
          <w:color w:val="auto"/>
          <w:sz w:val="21"/>
          <w:szCs w:val="21"/>
          <w:highlight w:val="none"/>
        </w:rPr>
        <w:t>承诺（两者以较长的为准）的质量保证期内，本保证保持有效。</w:t>
      </w:r>
    </w:p>
    <w:p w14:paraId="78BD60E9">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（2）在质量保证期内所发现的缺陷，甲方应尽快以书面形式通知乙方。</w:t>
      </w:r>
    </w:p>
    <w:p w14:paraId="7E9CE6B0">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（3）乙方收到通知后</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应在</w:t>
      </w:r>
      <w:r>
        <w:rPr>
          <w:rFonts w:hint="eastAsia" w:ascii="宋体" w:hAnsi="宋体" w:eastAsia="宋体" w:cs="宋体"/>
          <w:b/>
          <w:color w:val="auto"/>
          <w:sz w:val="21"/>
          <w:szCs w:val="21"/>
          <w:highlight w:val="none"/>
        </w:rPr>
        <w:t>【政府采购合同专用条款】</w:t>
      </w:r>
      <w:r>
        <w:rPr>
          <w:rFonts w:hint="eastAsia" w:ascii="宋体" w:hAnsi="宋体" w:eastAsia="宋体" w:cs="宋体"/>
          <w:color w:val="auto"/>
          <w:sz w:val="21"/>
          <w:szCs w:val="21"/>
          <w:highlight w:val="none"/>
        </w:rPr>
        <w:t>规定的响应时间内以合理的速度免费维修或更换有缺陷的货物或部件。</w:t>
      </w:r>
    </w:p>
    <w:p w14:paraId="193AEFD9">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（4）在质量保证期内，如果货物的质量或规格与合同不符，或证实货物是有缺陷的，包括潜在的缺陷或使用不符合要求的材料等，甲方可以根据本合同第1</w:t>
      </w:r>
      <w:r>
        <w:rPr>
          <w:rFonts w:hint="eastAsia" w:ascii="宋体" w:hAnsi="宋体" w:eastAsia="宋体" w:cs="宋体"/>
          <w:color w:val="auto"/>
          <w:sz w:val="21"/>
          <w:szCs w:val="21"/>
          <w:highlight w:val="none"/>
          <w:lang w:val="en-US" w:eastAsia="zh-CN"/>
        </w:rPr>
        <w:t>5</w:t>
      </w:r>
      <w:r>
        <w:rPr>
          <w:rFonts w:hint="eastAsia" w:ascii="宋体" w:hAnsi="宋体" w:eastAsia="宋体" w:cs="宋体"/>
          <w:color w:val="auto"/>
          <w:sz w:val="21"/>
          <w:szCs w:val="21"/>
          <w:highlight w:val="none"/>
        </w:rPr>
        <w:t>.1条规定以书面形式</w:t>
      </w:r>
      <w:r>
        <w:rPr>
          <w:rFonts w:hint="eastAsia" w:ascii="宋体" w:hAnsi="宋体" w:eastAsia="宋体" w:cs="宋体"/>
          <w:color w:val="auto"/>
          <w:sz w:val="21"/>
          <w:szCs w:val="21"/>
          <w:highlight w:val="none"/>
          <w:lang w:eastAsia="zh-CN"/>
        </w:rPr>
        <w:t>追究</w:t>
      </w:r>
      <w:r>
        <w:rPr>
          <w:rFonts w:hint="eastAsia" w:ascii="宋体" w:hAnsi="宋体" w:eastAsia="宋体" w:cs="宋体"/>
          <w:color w:val="auto"/>
          <w:sz w:val="21"/>
          <w:szCs w:val="21"/>
          <w:highlight w:val="none"/>
        </w:rPr>
        <w:t>乙方</w:t>
      </w:r>
      <w:r>
        <w:rPr>
          <w:rFonts w:hint="eastAsia" w:ascii="宋体" w:hAnsi="宋体" w:eastAsia="宋体" w:cs="宋体"/>
          <w:color w:val="auto"/>
          <w:sz w:val="21"/>
          <w:szCs w:val="21"/>
          <w:highlight w:val="none"/>
          <w:lang w:eastAsia="zh-CN"/>
        </w:rPr>
        <w:t>的违约责任</w:t>
      </w:r>
      <w:r>
        <w:rPr>
          <w:rFonts w:hint="eastAsia" w:ascii="宋体" w:hAnsi="宋体" w:eastAsia="宋体" w:cs="宋体"/>
          <w:color w:val="auto"/>
          <w:sz w:val="21"/>
          <w:szCs w:val="21"/>
          <w:highlight w:val="none"/>
        </w:rPr>
        <w:t>。</w:t>
      </w:r>
    </w:p>
    <w:p w14:paraId="0ABA9821">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（5）乙方在约定的时间内未能弥补缺陷，甲方可采取必要的补救措施，但其风险和费用将由乙方承担，甲方根据合同</w:t>
      </w:r>
      <w:r>
        <w:rPr>
          <w:rFonts w:hint="eastAsia" w:ascii="宋体" w:hAnsi="宋体" w:eastAsia="宋体" w:cs="宋体"/>
          <w:color w:val="auto"/>
          <w:sz w:val="21"/>
          <w:szCs w:val="21"/>
          <w:highlight w:val="none"/>
          <w:lang w:eastAsia="zh-CN"/>
        </w:rPr>
        <w:t>约定</w:t>
      </w:r>
      <w:r>
        <w:rPr>
          <w:rFonts w:hint="eastAsia" w:ascii="宋体" w:hAnsi="宋体" w:eastAsia="宋体" w:cs="宋体"/>
          <w:color w:val="auto"/>
          <w:sz w:val="21"/>
          <w:szCs w:val="21"/>
          <w:highlight w:val="none"/>
        </w:rPr>
        <w:t>对乙方行使的其他权利不受影响。</w:t>
      </w:r>
    </w:p>
    <w:p w14:paraId="2A57D01D">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lang w:eastAsia="zh-CN"/>
        </w:rPr>
        <w:t>9</w:t>
      </w:r>
      <w:r>
        <w:rPr>
          <w:rFonts w:hint="eastAsia" w:ascii="宋体" w:hAnsi="宋体" w:eastAsia="宋体" w:cs="宋体"/>
          <w:b/>
          <w:bCs/>
          <w:color w:val="auto"/>
          <w:sz w:val="21"/>
          <w:szCs w:val="21"/>
          <w:highlight w:val="none"/>
        </w:rPr>
        <w:t>.</w:t>
      </w:r>
      <w:r>
        <w:rPr>
          <w:rFonts w:hint="eastAsia" w:ascii="宋体" w:hAnsi="宋体" w:eastAsia="宋体" w:cs="宋体"/>
          <w:b/>
          <w:bCs/>
          <w:color w:val="auto"/>
          <w:sz w:val="21"/>
          <w:szCs w:val="21"/>
          <w:highlight w:val="none"/>
          <w:lang w:val="en-US" w:eastAsia="zh-CN"/>
        </w:rPr>
        <w:t xml:space="preserve"> </w:t>
      </w:r>
      <w:r>
        <w:rPr>
          <w:rFonts w:hint="eastAsia" w:ascii="宋体" w:hAnsi="宋体" w:eastAsia="宋体" w:cs="宋体"/>
          <w:b/>
          <w:bCs/>
          <w:color w:val="auto"/>
          <w:sz w:val="21"/>
          <w:szCs w:val="21"/>
          <w:highlight w:val="none"/>
        </w:rPr>
        <w:t>权利瑕疵担保</w:t>
      </w:r>
    </w:p>
    <w:p w14:paraId="56FA5FEF">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9</w:t>
      </w:r>
      <w:r>
        <w:rPr>
          <w:rFonts w:hint="eastAsia" w:ascii="宋体" w:hAnsi="宋体" w:eastAsia="宋体" w:cs="宋体"/>
          <w:color w:val="auto"/>
          <w:sz w:val="21"/>
          <w:szCs w:val="21"/>
          <w:highlight w:val="none"/>
        </w:rPr>
        <w:t>.1 乙方保证对其出售的货物享有合法的权利。</w:t>
      </w:r>
    </w:p>
    <w:p w14:paraId="11FDC17F">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9</w:t>
      </w:r>
      <w:r>
        <w:rPr>
          <w:rFonts w:hint="eastAsia" w:ascii="宋体" w:hAnsi="宋体" w:eastAsia="宋体" w:cs="宋体"/>
          <w:color w:val="auto"/>
          <w:sz w:val="21"/>
          <w:szCs w:val="21"/>
          <w:highlight w:val="none"/>
        </w:rPr>
        <w:t>.2 乙方保证在交付的货物上不存在抵押权等担保物权。</w:t>
      </w:r>
    </w:p>
    <w:p w14:paraId="07BA5D6F">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9</w:t>
      </w:r>
      <w:r>
        <w:rPr>
          <w:rFonts w:hint="eastAsia" w:ascii="宋体" w:hAnsi="宋体" w:eastAsia="宋体" w:cs="宋体"/>
          <w:color w:val="auto"/>
          <w:sz w:val="21"/>
          <w:szCs w:val="21"/>
          <w:highlight w:val="none"/>
        </w:rPr>
        <w:t>.3 如甲方使用</w:t>
      </w:r>
      <w:r>
        <w:rPr>
          <w:rFonts w:hint="eastAsia" w:ascii="宋体" w:hAnsi="宋体" w:eastAsia="宋体" w:cs="宋体"/>
          <w:color w:val="auto"/>
          <w:sz w:val="21"/>
          <w:szCs w:val="21"/>
          <w:highlight w:val="none"/>
          <w:lang w:val="en-US" w:eastAsia="zh-CN"/>
        </w:rPr>
        <w:t>上述</w:t>
      </w:r>
      <w:r>
        <w:rPr>
          <w:rFonts w:hint="eastAsia" w:ascii="宋体" w:hAnsi="宋体" w:eastAsia="宋体" w:cs="宋体"/>
          <w:color w:val="auto"/>
          <w:sz w:val="21"/>
          <w:szCs w:val="21"/>
          <w:highlight w:val="none"/>
        </w:rPr>
        <w:t>货物构成</w:t>
      </w:r>
      <w:r>
        <w:rPr>
          <w:rFonts w:hint="eastAsia" w:ascii="宋体" w:hAnsi="宋体" w:eastAsia="宋体" w:cs="宋体"/>
          <w:color w:val="auto"/>
          <w:sz w:val="21"/>
          <w:szCs w:val="21"/>
          <w:highlight w:val="none"/>
          <w:lang w:val="en-US" w:eastAsia="zh-CN"/>
        </w:rPr>
        <w:t>对第三人</w:t>
      </w:r>
      <w:r>
        <w:rPr>
          <w:rFonts w:hint="eastAsia" w:ascii="宋体" w:hAnsi="宋体" w:eastAsia="宋体" w:cs="宋体"/>
          <w:color w:val="auto"/>
          <w:sz w:val="21"/>
          <w:szCs w:val="21"/>
          <w:highlight w:val="none"/>
        </w:rPr>
        <w:t>侵权的，则由乙方承担全部责任。</w:t>
      </w:r>
    </w:p>
    <w:p w14:paraId="4CFCFA9F">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1</w:t>
      </w:r>
      <w:r>
        <w:rPr>
          <w:rFonts w:hint="eastAsia" w:ascii="宋体" w:hAnsi="宋体" w:eastAsia="宋体" w:cs="宋体"/>
          <w:b/>
          <w:bCs/>
          <w:color w:val="auto"/>
          <w:sz w:val="21"/>
          <w:szCs w:val="21"/>
          <w:highlight w:val="none"/>
          <w:lang w:eastAsia="zh-CN"/>
        </w:rPr>
        <w:t>0</w:t>
      </w:r>
      <w:r>
        <w:rPr>
          <w:rFonts w:hint="eastAsia" w:ascii="宋体" w:hAnsi="宋体" w:eastAsia="宋体" w:cs="宋体"/>
          <w:b/>
          <w:bCs/>
          <w:color w:val="auto"/>
          <w:sz w:val="21"/>
          <w:szCs w:val="21"/>
          <w:highlight w:val="none"/>
        </w:rPr>
        <w:t>.</w:t>
      </w:r>
      <w:r>
        <w:rPr>
          <w:rFonts w:hint="eastAsia" w:ascii="宋体" w:hAnsi="宋体" w:eastAsia="宋体" w:cs="宋体"/>
          <w:b/>
          <w:bCs/>
          <w:color w:val="auto"/>
          <w:sz w:val="21"/>
          <w:szCs w:val="21"/>
          <w:highlight w:val="none"/>
          <w:lang w:val="en-US" w:eastAsia="zh-CN"/>
        </w:rPr>
        <w:t xml:space="preserve"> </w:t>
      </w:r>
      <w:r>
        <w:rPr>
          <w:rFonts w:hint="eastAsia" w:ascii="宋体" w:hAnsi="宋体" w:eastAsia="宋体" w:cs="宋体"/>
          <w:b/>
          <w:bCs/>
          <w:color w:val="auto"/>
          <w:sz w:val="21"/>
          <w:szCs w:val="21"/>
          <w:highlight w:val="none"/>
        </w:rPr>
        <w:t>知识产权保护</w:t>
      </w:r>
    </w:p>
    <w:p w14:paraId="71C28FE1">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w:t>
      </w:r>
      <w:r>
        <w:rPr>
          <w:rFonts w:hint="eastAsia" w:ascii="宋体" w:hAnsi="宋体" w:eastAsia="宋体" w:cs="宋体"/>
          <w:color w:val="auto"/>
          <w:sz w:val="21"/>
          <w:szCs w:val="21"/>
          <w:highlight w:val="none"/>
          <w:lang w:eastAsia="zh-CN"/>
        </w:rPr>
        <w:t>0</w:t>
      </w:r>
      <w:r>
        <w:rPr>
          <w:rFonts w:hint="eastAsia" w:ascii="宋体" w:hAnsi="宋体" w:eastAsia="宋体" w:cs="宋体"/>
          <w:color w:val="auto"/>
          <w:sz w:val="21"/>
          <w:szCs w:val="21"/>
          <w:highlight w:val="none"/>
        </w:rPr>
        <w:t>.1 乙方对其所销售的货物应当享有知识产权或经权利人合法授权，保证没有侵犯任何第三人的知识产权等权利。</w:t>
      </w:r>
      <w:bookmarkStart w:id="204" w:name="_Hlk163047038"/>
      <w:r>
        <w:rPr>
          <w:rFonts w:hint="eastAsia" w:ascii="宋体" w:hAnsi="宋体" w:eastAsia="宋体" w:cs="宋体"/>
          <w:color w:val="auto"/>
          <w:sz w:val="21"/>
          <w:szCs w:val="21"/>
          <w:highlight w:val="none"/>
        </w:rPr>
        <w:t>因违反前述约定对第三人构成侵权的，应当由乙方向第三人承担法律责任；甲方依法向第三人赔偿后，有权向乙方追偿。甲方有其他损失的，乙方应当赔偿</w:t>
      </w:r>
      <w:bookmarkEnd w:id="204"/>
      <w:r>
        <w:rPr>
          <w:rFonts w:hint="eastAsia" w:ascii="宋体" w:hAnsi="宋体" w:eastAsia="宋体" w:cs="宋体"/>
          <w:color w:val="auto"/>
          <w:sz w:val="21"/>
          <w:szCs w:val="21"/>
          <w:highlight w:val="none"/>
        </w:rPr>
        <w:t>。</w:t>
      </w:r>
    </w:p>
    <w:p w14:paraId="2EB767AB">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1</w:t>
      </w:r>
      <w:r>
        <w:rPr>
          <w:rFonts w:hint="eastAsia" w:ascii="宋体" w:hAnsi="宋体" w:eastAsia="宋体" w:cs="宋体"/>
          <w:b/>
          <w:bCs/>
          <w:color w:val="auto"/>
          <w:sz w:val="21"/>
          <w:szCs w:val="21"/>
          <w:highlight w:val="none"/>
          <w:lang w:eastAsia="zh-CN"/>
        </w:rPr>
        <w:t>1</w:t>
      </w:r>
      <w:r>
        <w:rPr>
          <w:rFonts w:hint="eastAsia" w:ascii="宋体" w:hAnsi="宋体" w:eastAsia="宋体" w:cs="宋体"/>
          <w:b/>
          <w:bCs/>
          <w:color w:val="auto"/>
          <w:sz w:val="21"/>
          <w:szCs w:val="21"/>
          <w:highlight w:val="none"/>
        </w:rPr>
        <w:t>.</w:t>
      </w:r>
      <w:r>
        <w:rPr>
          <w:rFonts w:hint="eastAsia" w:ascii="宋体" w:hAnsi="宋体" w:eastAsia="宋体" w:cs="宋体"/>
          <w:b/>
          <w:bCs/>
          <w:color w:val="auto"/>
          <w:sz w:val="21"/>
          <w:szCs w:val="21"/>
          <w:highlight w:val="none"/>
          <w:lang w:val="en-US" w:eastAsia="zh-CN"/>
        </w:rPr>
        <w:t xml:space="preserve"> </w:t>
      </w:r>
      <w:r>
        <w:rPr>
          <w:rFonts w:hint="eastAsia" w:ascii="宋体" w:hAnsi="宋体" w:eastAsia="宋体" w:cs="宋体"/>
          <w:b/>
          <w:bCs/>
          <w:color w:val="auto"/>
          <w:sz w:val="21"/>
          <w:szCs w:val="21"/>
          <w:highlight w:val="none"/>
        </w:rPr>
        <w:t>保密义务</w:t>
      </w:r>
    </w:p>
    <w:p w14:paraId="7F864BFC">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 xml:space="preserve">11.1 </w:t>
      </w:r>
      <w:r>
        <w:rPr>
          <w:rFonts w:hint="eastAsia" w:ascii="宋体" w:hAnsi="宋体" w:eastAsia="宋体" w:cs="宋体"/>
          <w:color w:val="auto"/>
          <w:sz w:val="21"/>
          <w:szCs w:val="21"/>
          <w:highlight w:val="none"/>
        </w:rPr>
        <w:t>甲、乙双方</w:t>
      </w:r>
      <w:r>
        <w:rPr>
          <w:rFonts w:hint="eastAsia" w:ascii="宋体" w:hAnsi="宋体" w:eastAsia="宋体" w:cs="宋体"/>
          <w:color w:val="auto"/>
          <w:sz w:val="21"/>
          <w:szCs w:val="21"/>
          <w:highlight w:val="none"/>
          <w:lang w:eastAsia="zh-CN"/>
        </w:rPr>
        <w:t>对</w:t>
      </w:r>
      <w:r>
        <w:rPr>
          <w:rFonts w:hint="eastAsia" w:ascii="宋体" w:hAnsi="宋体" w:eastAsia="宋体" w:cs="宋体"/>
          <w:color w:val="auto"/>
          <w:sz w:val="21"/>
          <w:szCs w:val="21"/>
          <w:highlight w:val="none"/>
        </w:rPr>
        <w:t>采购和合同履行过程中所获悉的</w:t>
      </w:r>
      <w:r>
        <w:rPr>
          <w:rFonts w:hint="eastAsia" w:ascii="宋体" w:hAnsi="宋体" w:eastAsia="宋体" w:cs="宋体"/>
          <w:color w:val="auto"/>
          <w:sz w:val="21"/>
          <w:szCs w:val="21"/>
          <w:highlight w:val="none"/>
          <w:lang w:eastAsia="zh-CN"/>
        </w:rPr>
        <w:t>国家秘密、工作秘密、</w:t>
      </w:r>
      <w:r>
        <w:rPr>
          <w:rFonts w:hint="eastAsia" w:ascii="宋体" w:hAnsi="宋体" w:eastAsia="宋体" w:cs="宋体"/>
          <w:color w:val="auto"/>
          <w:sz w:val="21"/>
          <w:szCs w:val="21"/>
          <w:highlight w:val="none"/>
        </w:rPr>
        <w:t>商业秘密或者其他应当保密的信息，均有保密义务</w:t>
      </w:r>
      <w:r>
        <w:rPr>
          <w:rFonts w:hint="eastAsia" w:ascii="宋体" w:hAnsi="宋体" w:eastAsia="宋体" w:cs="宋体"/>
          <w:color w:val="auto"/>
          <w:sz w:val="21"/>
          <w:szCs w:val="21"/>
          <w:highlight w:val="none"/>
          <w:lang w:eastAsia="zh-CN"/>
        </w:rPr>
        <w:t>且不受合同有效期所限，直至该信息成为公开信息</w:t>
      </w:r>
      <w:r>
        <w:rPr>
          <w:rFonts w:hint="eastAsia" w:ascii="宋体" w:hAnsi="宋体" w:eastAsia="宋体" w:cs="宋体"/>
          <w:color w:val="auto"/>
          <w:sz w:val="21"/>
          <w:szCs w:val="21"/>
          <w:highlight w:val="none"/>
        </w:rPr>
        <w:t>。泄露、不正当地使用</w:t>
      </w:r>
      <w:r>
        <w:rPr>
          <w:rFonts w:hint="eastAsia" w:ascii="宋体" w:hAnsi="宋体" w:eastAsia="宋体" w:cs="宋体"/>
          <w:color w:val="auto"/>
          <w:sz w:val="21"/>
          <w:szCs w:val="21"/>
          <w:highlight w:val="none"/>
          <w:lang w:eastAsia="zh-CN"/>
        </w:rPr>
        <w:t>国家秘密、工作秘密、</w:t>
      </w:r>
      <w:r>
        <w:rPr>
          <w:rFonts w:hint="eastAsia" w:ascii="宋体" w:hAnsi="宋体" w:eastAsia="宋体" w:cs="宋体"/>
          <w:color w:val="auto"/>
          <w:sz w:val="21"/>
          <w:szCs w:val="21"/>
          <w:highlight w:val="none"/>
        </w:rPr>
        <w:t>商业秘密或者</w:t>
      </w:r>
      <w:r>
        <w:rPr>
          <w:rFonts w:hint="eastAsia" w:ascii="宋体" w:hAnsi="宋体" w:eastAsia="宋体" w:cs="宋体"/>
          <w:color w:val="auto"/>
          <w:sz w:val="21"/>
          <w:szCs w:val="21"/>
          <w:highlight w:val="none"/>
          <w:lang w:eastAsia="zh-CN"/>
        </w:rPr>
        <w:t>其他应当保密的</w:t>
      </w:r>
      <w:r>
        <w:rPr>
          <w:rFonts w:hint="eastAsia" w:ascii="宋体" w:hAnsi="宋体" w:eastAsia="宋体" w:cs="宋体"/>
          <w:color w:val="auto"/>
          <w:sz w:val="21"/>
          <w:szCs w:val="21"/>
          <w:highlight w:val="none"/>
        </w:rPr>
        <w:t>信息，应当承担</w:t>
      </w:r>
      <w:r>
        <w:rPr>
          <w:rFonts w:hint="eastAsia" w:ascii="宋体" w:hAnsi="宋体" w:eastAsia="宋体" w:cs="宋体"/>
          <w:color w:val="auto"/>
          <w:sz w:val="21"/>
          <w:szCs w:val="21"/>
          <w:highlight w:val="none"/>
          <w:lang w:eastAsia="zh-CN"/>
        </w:rPr>
        <w:t>相应</w:t>
      </w:r>
      <w:r>
        <w:rPr>
          <w:rFonts w:hint="eastAsia" w:ascii="宋体" w:hAnsi="宋体" w:eastAsia="宋体" w:cs="宋体"/>
          <w:color w:val="auto"/>
          <w:sz w:val="21"/>
          <w:szCs w:val="21"/>
          <w:highlight w:val="none"/>
        </w:rPr>
        <w:t>责任。其他应当保密的信息由双方在</w:t>
      </w:r>
      <w:r>
        <w:rPr>
          <w:rFonts w:hint="eastAsia" w:ascii="宋体" w:hAnsi="宋体" w:eastAsia="宋体" w:cs="宋体"/>
          <w:b/>
          <w:bCs/>
          <w:color w:val="auto"/>
          <w:sz w:val="21"/>
          <w:szCs w:val="21"/>
          <w:highlight w:val="none"/>
        </w:rPr>
        <w:t>【政府采购合同专用条款】</w:t>
      </w:r>
      <w:r>
        <w:rPr>
          <w:rFonts w:hint="eastAsia" w:ascii="宋体" w:hAnsi="宋体" w:eastAsia="宋体" w:cs="宋体"/>
          <w:color w:val="auto"/>
          <w:sz w:val="21"/>
          <w:szCs w:val="21"/>
          <w:highlight w:val="none"/>
        </w:rPr>
        <w:t>中约定。</w:t>
      </w:r>
    </w:p>
    <w:p w14:paraId="40A12A40">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1</w:t>
      </w:r>
      <w:r>
        <w:rPr>
          <w:rFonts w:hint="eastAsia" w:ascii="宋体" w:hAnsi="宋体" w:eastAsia="宋体" w:cs="宋体"/>
          <w:b/>
          <w:bCs/>
          <w:color w:val="auto"/>
          <w:sz w:val="21"/>
          <w:szCs w:val="21"/>
          <w:highlight w:val="none"/>
          <w:lang w:eastAsia="zh-CN"/>
        </w:rPr>
        <w:t>2</w:t>
      </w:r>
      <w:r>
        <w:rPr>
          <w:rFonts w:hint="eastAsia" w:ascii="宋体" w:hAnsi="宋体" w:eastAsia="宋体" w:cs="宋体"/>
          <w:b/>
          <w:bCs/>
          <w:color w:val="auto"/>
          <w:sz w:val="21"/>
          <w:szCs w:val="21"/>
          <w:highlight w:val="none"/>
        </w:rPr>
        <w:t>.</w:t>
      </w:r>
      <w:r>
        <w:rPr>
          <w:rFonts w:hint="eastAsia" w:ascii="宋体" w:hAnsi="宋体" w:eastAsia="宋体" w:cs="宋体"/>
          <w:b/>
          <w:bCs/>
          <w:color w:val="auto"/>
          <w:sz w:val="21"/>
          <w:szCs w:val="21"/>
          <w:highlight w:val="none"/>
          <w:lang w:val="en-US" w:eastAsia="zh-CN"/>
        </w:rPr>
        <w:t xml:space="preserve"> </w:t>
      </w:r>
      <w:r>
        <w:rPr>
          <w:rFonts w:hint="eastAsia" w:ascii="宋体" w:hAnsi="宋体" w:eastAsia="宋体" w:cs="宋体"/>
          <w:b/>
          <w:bCs/>
          <w:color w:val="auto"/>
          <w:sz w:val="21"/>
          <w:szCs w:val="21"/>
          <w:highlight w:val="none"/>
        </w:rPr>
        <w:t>合同价款支付</w:t>
      </w:r>
    </w:p>
    <w:p w14:paraId="7679D7E2">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rPr>
        <w:t>1</w:t>
      </w:r>
      <w:r>
        <w:rPr>
          <w:rFonts w:hint="eastAsia" w:ascii="宋体" w:hAnsi="宋体" w:eastAsia="宋体" w:cs="宋体"/>
          <w:color w:val="auto"/>
          <w:sz w:val="21"/>
          <w:szCs w:val="21"/>
          <w:highlight w:val="none"/>
          <w:lang w:eastAsia="zh-CN"/>
        </w:rPr>
        <w:t>2</w:t>
      </w:r>
      <w:r>
        <w:rPr>
          <w:rFonts w:hint="eastAsia" w:ascii="宋体" w:hAnsi="宋体" w:eastAsia="宋体" w:cs="宋体"/>
          <w:color w:val="auto"/>
          <w:sz w:val="21"/>
          <w:szCs w:val="21"/>
          <w:highlight w:val="none"/>
        </w:rPr>
        <w:t xml:space="preserve">.1 </w:t>
      </w:r>
      <w:r>
        <w:rPr>
          <w:rFonts w:hint="eastAsia" w:ascii="宋体" w:hAnsi="宋体" w:eastAsia="宋体" w:cs="宋体"/>
          <w:color w:val="auto"/>
          <w:sz w:val="21"/>
          <w:szCs w:val="21"/>
          <w:highlight w:val="none"/>
          <w:lang w:eastAsia="zh-CN"/>
        </w:rPr>
        <w:t>合同价款支付</w:t>
      </w:r>
      <w:r>
        <w:rPr>
          <w:rFonts w:hint="eastAsia" w:ascii="宋体" w:hAnsi="宋体" w:eastAsia="宋体" w:cs="宋体"/>
          <w:color w:val="auto"/>
          <w:sz w:val="21"/>
          <w:szCs w:val="21"/>
          <w:highlight w:val="none"/>
        </w:rPr>
        <w:t>按照国库集中支付</w:t>
      </w:r>
      <w:r>
        <w:rPr>
          <w:rFonts w:hint="eastAsia" w:ascii="宋体" w:hAnsi="宋体" w:eastAsia="宋体" w:cs="宋体"/>
          <w:color w:val="auto"/>
          <w:sz w:val="21"/>
          <w:szCs w:val="21"/>
          <w:highlight w:val="none"/>
          <w:lang w:eastAsia="zh-CN"/>
        </w:rPr>
        <w:t>制度及财政管理相关</w:t>
      </w:r>
      <w:r>
        <w:rPr>
          <w:rFonts w:hint="eastAsia" w:ascii="宋体" w:hAnsi="宋体" w:eastAsia="宋体" w:cs="宋体"/>
          <w:color w:val="auto"/>
          <w:sz w:val="21"/>
          <w:szCs w:val="21"/>
          <w:highlight w:val="none"/>
        </w:rPr>
        <w:t>规定执行。</w:t>
      </w:r>
    </w:p>
    <w:p w14:paraId="798331BF">
      <w:pPr>
        <w:keepNext w:val="0"/>
        <w:keepLines w:val="0"/>
        <w:pageBreakBefore w:val="0"/>
        <w:widowControl w:val="0"/>
        <w:kinsoku/>
        <w:wordWrap/>
        <w:overflowPunct/>
        <w:topLinePunct w:val="0"/>
        <w:autoSpaceDE/>
        <w:autoSpaceDN/>
        <w:bidi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lang w:eastAsia="zh-CN"/>
        </w:rPr>
      </w:pPr>
      <w:r>
        <w:rPr>
          <w:rFonts w:hint="eastAsia" w:ascii="宋体" w:hAnsi="宋体" w:eastAsia="宋体" w:cs="宋体"/>
          <w:b w:val="0"/>
          <w:bCs w:val="0"/>
          <w:color w:val="auto"/>
          <w:sz w:val="21"/>
          <w:szCs w:val="21"/>
          <w:highlight w:val="none"/>
          <w:lang w:val="en-US" w:eastAsia="zh-CN"/>
        </w:rPr>
        <w:t xml:space="preserve">12.2 </w:t>
      </w:r>
      <w:r>
        <w:rPr>
          <w:rFonts w:hint="eastAsia" w:ascii="宋体" w:hAnsi="宋体" w:eastAsia="宋体" w:cs="宋体"/>
          <w:b w:val="0"/>
          <w:bCs w:val="0"/>
          <w:color w:val="auto"/>
          <w:kern w:val="2"/>
          <w:sz w:val="21"/>
          <w:szCs w:val="21"/>
          <w:highlight w:val="none"/>
        </w:rPr>
        <w:t>对于满足合同约定支付条件的，</w:t>
      </w:r>
      <w:r>
        <w:rPr>
          <w:rFonts w:hint="eastAsia" w:ascii="宋体" w:hAnsi="宋体" w:eastAsia="宋体" w:cs="宋体"/>
          <w:b w:val="0"/>
          <w:bCs w:val="0"/>
          <w:color w:val="auto"/>
          <w:kern w:val="2"/>
          <w:sz w:val="21"/>
          <w:szCs w:val="21"/>
          <w:highlight w:val="none"/>
          <w:lang w:val="en-US" w:eastAsia="zh-CN"/>
        </w:rPr>
        <w:t>甲方</w:t>
      </w:r>
      <w:r>
        <w:rPr>
          <w:rFonts w:hint="eastAsia" w:ascii="宋体" w:hAnsi="宋体" w:eastAsia="宋体" w:cs="宋体"/>
          <w:b w:val="0"/>
          <w:bCs w:val="0"/>
          <w:i w:val="0"/>
          <w:iCs w:val="0"/>
          <w:caps w:val="0"/>
          <w:color w:val="auto"/>
          <w:spacing w:val="0"/>
          <w:sz w:val="21"/>
          <w:szCs w:val="21"/>
          <w:highlight w:val="none"/>
          <w:shd w:val="clear"/>
          <w:vertAlign w:val="baseline"/>
        </w:rPr>
        <w:t>原则上应当自收到发票后10个工作日内</w:t>
      </w:r>
      <w:r>
        <w:rPr>
          <w:rFonts w:hint="eastAsia" w:ascii="宋体" w:hAnsi="宋体" w:eastAsia="宋体" w:cs="宋体"/>
          <w:b w:val="0"/>
          <w:bCs w:val="0"/>
          <w:color w:val="auto"/>
          <w:kern w:val="2"/>
          <w:sz w:val="21"/>
          <w:szCs w:val="21"/>
          <w:highlight w:val="none"/>
        </w:rPr>
        <w:t>将资金支付到合同约定的</w:t>
      </w:r>
      <w:r>
        <w:rPr>
          <w:rFonts w:hint="eastAsia" w:ascii="宋体" w:hAnsi="宋体" w:eastAsia="宋体" w:cs="宋体"/>
          <w:b w:val="0"/>
          <w:bCs w:val="0"/>
          <w:color w:val="auto"/>
          <w:kern w:val="2"/>
          <w:sz w:val="21"/>
          <w:szCs w:val="21"/>
          <w:highlight w:val="none"/>
          <w:lang w:eastAsia="zh-CN"/>
        </w:rPr>
        <w:t>乙方</w:t>
      </w:r>
      <w:r>
        <w:rPr>
          <w:rFonts w:hint="eastAsia" w:ascii="宋体" w:hAnsi="宋体" w:eastAsia="宋体" w:cs="宋体"/>
          <w:b w:val="0"/>
          <w:bCs w:val="0"/>
          <w:color w:val="auto"/>
          <w:kern w:val="2"/>
          <w:sz w:val="21"/>
          <w:szCs w:val="21"/>
          <w:highlight w:val="none"/>
        </w:rPr>
        <w:t>账户，不得以机构变动、人员更替、政策调整等为由迟延付款，不得将采购文件和合同中未规定的义务作为向</w:t>
      </w:r>
      <w:r>
        <w:rPr>
          <w:rFonts w:hint="eastAsia" w:ascii="宋体" w:hAnsi="宋体" w:eastAsia="宋体" w:cs="宋体"/>
          <w:b w:val="0"/>
          <w:bCs w:val="0"/>
          <w:color w:val="auto"/>
          <w:kern w:val="2"/>
          <w:sz w:val="21"/>
          <w:szCs w:val="21"/>
          <w:highlight w:val="none"/>
          <w:lang w:val="en-US" w:eastAsia="zh-CN"/>
        </w:rPr>
        <w:t>乙方</w:t>
      </w:r>
      <w:r>
        <w:rPr>
          <w:rFonts w:hint="eastAsia" w:ascii="宋体" w:hAnsi="宋体" w:eastAsia="宋体" w:cs="宋体"/>
          <w:b w:val="0"/>
          <w:bCs w:val="0"/>
          <w:color w:val="auto"/>
          <w:kern w:val="2"/>
          <w:sz w:val="21"/>
          <w:szCs w:val="21"/>
          <w:highlight w:val="none"/>
        </w:rPr>
        <w:t>付款的条件。具体合同价款支付时间在【</w:t>
      </w:r>
      <w:r>
        <w:rPr>
          <w:rFonts w:hint="eastAsia" w:ascii="宋体" w:hAnsi="宋体" w:eastAsia="宋体" w:cs="宋体"/>
          <w:b/>
          <w:bCs/>
          <w:color w:val="auto"/>
          <w:kern w:val="2"/>
          <w:sz w:val="21"/>
          <w:szCs w:val="21"/>
          <w:highlight w:val="none"/>
        </w:rPr>
        <w:t>政府采购合同专用条款</w:t>
      </w:r>
      <w:r>
        <w:rPr>
          <w:rFonts w:hint="eastAsia" w:ascii="宋体" w:hAnsi="宋体" w:eastAsia="宋体" w:cs="宋体"/>
          <w:b w:val="0"/>
          <w:bCs w:val="0"/>
          <w:color w:val="auto"/>
          <w:kern w:val="2"/>
          <w:sz w:val="21"/>
          <w:szCs w:val="21"/>
          <w:highlight w:val="none"/>
        </w:rPr>
        <w:t>】中</w:t>
      </w:r>
      <w:r>
        <w:rPr>
          <w:rFonts w:hint="eastAsia" w:ascii="宋体" w:hAnsi="宋体" w:eastAsia="宋体" w:cs="宋体"/>
          <w:b w:val="0"/>
          <w:bCs w:val="0"/>
          <w:color w:val="auto"/>
          <w:kern w:val="2"/>
          <w:sz w:val="21"/>
          <w:szCs w:val="21"/>
          <w:highlight w:val="none"/>
          <w:lang w:eastAsia="zh-CN"/>
        </w:rPr>
        <w:t>约</w:t>
      </w:r>
      <w:r>
        <w:rPr>
          <w:rFonts w:hint="eastAsia" w:ascii="宋体" w:hAnsi="宋体" w:eastAsia="宋体" w:cs="宋体"/>
          <w:b w:val="0"/>
          <w:bCs w:val="0"/>
          <w:color w:val="auto"/>
          <w:kern w:val="2"/>
          <w:sz w:val="21"/>
          <w:szCs w:val="21"/>
          <w:highlight w:val="none"/>
        </w:rPr>
        <w:t>定。</w:t>
      </w:r>
    </w:p>
    <w:p w14:paraId="59DB9A40">
      <w:pPr>
        <w:pStyle w:val="10"/>
        <w:keepNext w:val="0"/>
        <w:keepLines w:val="0"/>
        <w:pageBreakBefore w:val="0"/>
        <w:widowControl w:val="0"/>
        <w:kinsoku/>
        <w:wordWrap/>
        <w:overflowPunct/>
        <w:topLinePunct w:val="0"/>
        <w:autoSpaceDE/>
        <w:autoSpaceDN/>
        <w:bidi w:val="0"/>
        <w:spacing w:beforeLines="0" w:after="0" w:afterLines="0" w:line="360" w:lineRule="auto"/>
        <w:ind w:left="0"/>
        <w:jc w:val="both"/>
        <w:textAlignment w:val="auto"/>
        <w:outlineLvl w:val="9"/>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1</w:t>
      </w:r>
      <w:r>
        <w:rPr>
          <w:rFonts w:hint="eastAsia" w:ascii="宋体" w:hAnsi="宋体" w:eastAsia="宋体" w:cs="宋体"/>
          <w:b/>
          <w:bCs/>
          <w:color w:val="auto"/>
          <w:sz w:val="21"/>
          <w:szCs w:val="21"/>
          <w:highlight w:val="none"/>
          <w:lang w:eastAsia="zh-CN"/>
        </w:rPr>
        <w:t>3</w:t>
      </w:r>
      <w:r>
        <w:rPr>
          <w:rFonts w:hint="eastAsia" w:ascii="宋体" w:hAnsi="宋体" w:eastAsia="宋体" w:cs="宋体"/>
          <w:b/>
          <w:bCs/>
          <w:color w:val="auto"/>
          <w:sz w:val="21"/>
          <w:szCs w:val="21"/>
          <w:highlight w:val="none"/>
        </w:rPr>
        <w:t>.</w:t>
      </w:r>
      <w:r>
        <w:rPr>
          <w:rFonts w:hint="eastAsia" w:ascii="宋体" w:hAnsi="宋体" w:eastAsia="宋体" w:cs="宋体"/>
          <w:b/>
          <w:bCs/>
          <w:color w:val="auto"/>
          <w:sz w:val="21"/>
          <w:szCs w:val="21"/>
          <w:highlight w:val="none"/>
          <w:lang w:val="en-US" w:eastAsia="zh-CN"/>
        </w:rPr>
        <w:t xml:space="preserve"> </w:t>
      </w:r>
      <w:r>
        <w:rPr>
          <w:rFonts w:hint="eastAsia" w:ascii="宋体" w:hAnsi="宋体" w:eastAsia="宋体" w:cs="宋体"/>
          <w:b/>
          <w:bCs/>
          <w:color w:val="auto"/>
          <w:sz w:val="21"/>
          <w:szCs w:val="21"/>
          <w:highlight w:val="none"/>
        </w:rPr>
        <w:t>履约保证金</w:t>
      </w:r>
    </w:p>
    <w:p w14:paraId="5E7F4887">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w:t>
      </w:r>
      <w:r>
        <w:rPr>
          <w:rFonts w:hint="eastAsia" w:ascii="宋体" w:hAnsi="宋体" w:eastAsia="宋体" w:cs="宋体"/>
          <w:color w:val="auto"/>
          <w:sz w:val="21"/>
          <w:szCs w:val="21"/>
          <w:highlight w:val="none"/>
          <w:lang w:eastAsia="zh-CN"/>
        </w:rPr>
        <w:t>3</w:t>
      </w:r>
      <w:r>
        <w:rPr>
          <w:rFonts w:hint="eastAsia" w:ascii="宋体" w:hAnsi="宋体" w:eastAsia="宋体" w:cs="宋体"/>
          <w:color w:val="auto"/>
          <w:sz w:val="21"/>
          <w:szCs w:val="21"/>
          <w:highlight w:val="none"/>
        </w:rPr>
        <w:t>.1 乙方应当以支票、汇票、本票或者金融机构、担保机构出具的保函等非现金形式提交。</w:t>
      </w:r>
    </w:p>
    <w:p w14:paraId="3386B0F0">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w:t>
      </w:r>
      <w:r>
        <w:rPr>
          <w:rFonts w:hint="eastAsia" w:ascii="宋体" w:hAnsi="宋体" w:eastAsia="宋体" w:cs="宋体"/>
          <w:color w:val="auto"/>
          <w:sz w:val="21"/>
          <w:szCs w:val="21"/>
          <w:highlight w:val="none"/>
          <w:lang w:eastAsia="zh-CN"/>
        </w:rPr>
        <w:t>3</w:t>
      </w:r>
      <w:r>
        <w:rPr>
          <w:rFonts w:hint="eastAsia" w:ascii="宋体" w:hAnsi="宋体" w:eastAsia="宋体" w:cs="宋体"/>
          <w:color w:val="auto"/>
          <w:sz w:val="21"/>
          <w:szCs w:val="21"/>
          <w:highlight w:val="none"/>
        </w:rPr>
        <w:t>.2 如果乙方</w:t>
      </w:r>
      <w:r>
        <w:rPr>
          <w:rFonts w:hint="eastAsia" w:ascii="宋体" w:hAnsi="宋体" w:eastAsia="宋体" w:cs="宋体"/>
          <w:color w:val="auto"/>
          <w:sz w:val="21"/>
          <w:szCs w:val="21"/>
          <w:highlight w:val="none"/>
          <w:lang w:eastAsia="zh-CN"/>
        </w:rPr>
        <w:t>出现</w:t>
      </w:r>
      <w:r>
        <w:rPr>
          <w:rFonts w:hint="eastAsia" w:ascii="宋体" w:hAnsi="宋体" w:eastAsia="宋体" w:cs="宋体"/>
          <w:b/>
          <w:bCs/>
          <w:color w:val="auto"/>
          <w:sz w:val="21"/>
          <w:szCs w:val="21"/>
          <w:highlight w:val="none"/>
        </w:rPr>
        <w:t>【政府采购合同专用条款】</w:t>
      </w:r>
      <w:r>
        <w:rPr>
          <w:rFonts w:hint="eastAsia" w:ascii="宋体" w:hAnsi="宋体" w:eastAsia="宋体" w:cs="宋体"/>
          <w:b w:val="0"/>
          <w:bCs w:val="0"/>
          <w:color w:val="auto"/>
          <w:sz w:val="21"/>
          <w:szCs w:val="21"/>
          <w:highlight w:val="none"/>
          <w:lang w:eastAsia="zh-CN"/>
        </w:rPr>
        <w:t>约定情形的</w:t>
      </w:r>
      <w:r>
        <w:rPr>
          <w:rFonts w:hint="eastAsia" w:ascii="宋体" w:hAnsi="宋体" w:eastAsia="宋体" w:cs="宋体"/>
          <w:color w:val="auto"/>
          <w:sz w:val="21"/>
          <w:szCs w:val="21"/>
          <w:highlight w:val="none"/>
        </w:rPr>
        <w:t>，履约保证金不予退还；如果乙方未能按合同约定全面履行义务，甲方有权从履约保证金中取得补偿或赔偿，</w:t>
      </w:r>
      <w:r>
        <w:rPr>
          <w:rFonts w:hint="eastAsia" w:ascii="宋体" w:hAnsi="宋体" w:eastAsia="宋体" w:cs="宋体"/>
          <w:color w:val="auto"/>
          <w:sz w:val="21"/>
          <w:szCs w:val="21"/>
          <w:highlight w:val="none"/>
          <w:lang w:eastAsia="zh-CN"/>
        </w:rPr>
        <w:t>且</w:t>
      </w:r>
      <w:r>
        <w:rPr>
          <w:rFonts w:hint="eastAsia" w:ascii="宋体" w:hAnsi="宋体" w:eastAsia="宋体" w:cs="宋体"/>
          <w:color w:val="auto"/>
          <w:sz w:val="21"/>
          <w:szCs w:val="21"/>
          <w:highlight w:val="none"/>
        </w:rPr>
        <w:t>不影响甲方要求乙方承担合同约定的超过履约保证金的违约责任的权利。</w:t>
      </w:r>
    </w:p>
    <w:p w14:paraId="5ADD834F">
      <w:pPr>
        <w:keepNext w:val="0"/>
        <w:keepLines w:val="0"/>
        <w:pageBreakBefore w:val="0"/>
        <w:widowControl w:val="0"/>
        <w:kinsoku/>
        <w:wordWrap/>
        <w:overflowPunct/>
        <w:topLinePunct w:val="0"/>
        <w:autoSpaceDE/>
        <w:autoSpaceDN/>
        <w:bidi w:val="0"/>
        <w:spacing w:beforeLines="0" w:afterLines="0" w:line="360" w:lineRule="auto"/>
        <w:ind w:left="0" w:firstLine="42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w:t>
      </w:r>
      <w:r>
        <w:rPr>
          <w:rFonts w:hint="eastAsia" w:ascii="宋体" w:hAnsi="宋体" w:eastAsia="宋体" w:cs="宋体"/>
          <w:color w:val="auto"/>
          <w:sz w:val="21"/>
          <w:szCs w:val="21"/>
          <w:highlight w:val="none"/>
          <w:lang w:eastAsia="zh-CN"/>
        </w:rPr>
        <w:t>3</w:t>
      </w:r>
      <w:r>
        <w:rPr>
          <w:rFonts w:hint="eastAsia" w:ascii="宋体" w:hAnsi="宋体" w:eastAsia="宋体" w:cs="宋体"/>
          <w:color w:val="auto"/>
          <w:sz w:val="21"/>
          <w:szCs w:val="21"/>
          <w:highlight w:val="none"/>
        </w:rPr>
        <w:t>.3 甲方在项目通过验收后按照</w:t>
      </w:r>
      <w:r>
        <w:rPr>
          <w:rFonts w:hint="eastAsia" w:ascii="宋体" w:hAnsi="宋体" w:eastAsia="宋体" w:cs="宋体"/>
          <w:b/>
          <w:color w:val="auto"/>
          <w:sz w:val="21"/>
          <w:szCs w:val="21"/>
          <w:highlight w:val="none"/>
        </w:rPr>
        <w:t>【政府采购合同专用条款】</w:t>
      </w:r>
      <w:r>
        <w:rPr>
          <w:rFonts w:hint="eastAsia" w:ascii="宋体" w:hAnsi="宋体" w:eastAsia="宋体" w:cs="宋体"/>
          <w:color w:val="auto"/>
          <w:sz w:val="21"/>
          <w:szCs w:val="21"/>
          <w:highlight w:val="none"/>
        </w:rPr>
        <w:t>规定的时间内将履约保证金退还乙方；逾期退还的，乙方可要求甲方支付违约金，违约金按照</w:t>
      </w:r>
      <w:r>
        <w:rPr>
          <w:rFonts w:hint="eastAsia" w:ascii="宋体" w:hAnsi="宋体" w:eastAsia="宋体" w:cs="宋体"/>
          <w:b/>
          <w:color w:val="auto"/>
          <w:sz w:val="21"/>
          <w:szCs w:val="21"/>
          <w:highlight w:val="none"/>
        </w:rPr>
        <w:t>【政府采购合同专用条款】</w:t>
      </w:r>
      <w:r>
        <w:rPr>
          <w:rFonts w:hint="eastAsia" w:ascii="宋体" w:hAnsi="宋体" w:eastAsia="宋体" w:cs="宋体"/>
          <w:color w:val="auto"/>
          <w:sz w:val="21"/>
          <w:szCs w:val="21"/>
          <w:highlight w:val="none"/>
        </w:rPr>
        <w:t>规定支付。</w:t>
      </w:r>
    </w:p>
    <w:p w14:paraId="5489B2BD">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b/>
          <w:color w:val="auto"/>
          <w:sz w:val="21"/>
          <w:szCs w:val="21"/>
          <w:highlight w:val="none"/>
        </w:rPr>
      </w:pPr>
      <w:r>
        <w:rPr>
          <w:rFonts w:hint="eastAsia" w:ascii="宋体" w:hAnsi="宋体" w:eastAsia="宋体" w:cs="宋体"/>
          <w:b/>
          <w:bCs/>
          <w:color w:val="auto"/>
          <w:sz w:val="21"/>
          <w:szCs w:val="21"/>
          <w:highlight w:val="none"/>
        </w:rPr>
        <w:t>1</w:t>
      </w:r>
      <w:r>
        <w:rPr>
          <w:rFonts w:hint="eastAsia" w:ascii="宋体" w:hAnsi="宋体" w:eastAsia="宋体" w:cs="宋体"/>
          <w:b/>
          <w:bCs/>
          <w:color w:val="auto"/>
          <w:sz w:val="21"/>
          <w:szCs w:val="21"/>
          <w:highlight w:val="none"/>
          <w:lang w:eastAsia="zh-CN"/>
        </w:rPr>
        <w:t>4</w:t>
      </w:r>
      <w:r>
        <w:rPr>
          <w:rFonts w:hint="eastAsia" w:ascii="宋体" w:hAnsi="宋体" w:eastAsia="宋体" w:cs="宋体"/>
          <w:b/>
          <w:bCs/>
          <w:color w:val="auto"/>
          <w:sz w:val="21"/>
          <w:szCs w:val="21"/>
          <w:highlight w:val="none"/>
        </w:rPr>
        <w:t>.</w:t>
      </w:r>
      <w:r>
        <w:rPr>
          <w:rFonts w:hint="eastAsia" w:ascii="宋体" w:hAnsi="宋体" w:eastAsia="宋体" w:cs="宋体"/>
          <w:b/>
          <w:bCs/>
          <w:color w:val="auto"/>
          <w:sz w:val="21"/>
          <w:szCs w:val="21"/>
          <w:highlight w:val="none"/>
          <w:lang w:val="en-US" w:eastAsia="zh-CN"/>
        </w:rPr>
        <w:t xml:space="preserve"> </w:t>
      </w:r>
      <w:r>
        <w:rPr>
          <w:rFonts w:hint="eastAsia" w:ascii="宋体" w:hAnsi="宋体" w:eastAsia="宋体" w:cs="宋体"/>
          <w:b/>
          <w:color w:val="auto"/>
          <w:sz w:val="21"/>
          <w:szCs w:val="21"/>
          <w:highlight w:val="none"/>
        </w:rPr>
        <w:t>售后服务</w:t>
      </w:r>
    </w:p>
    <w:p w14:paraId="04D49B09">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w:t>
      </w:r>
      <w:r>
        <w:rPr>
          <w:rFonts w:hint="eastAsia" w:ascii="宋体" w:hAnsi="宋体" w:eastAsia="宋体" w:cs="宋体"/>
          <w:color w:val="auto"/>
          <w:sz w:val="21"/>
          <w:szCs w:val="21"/>
          <w:highlight w:val="none"/>
          <w:lang w:eastAsia="zh-CN"/>
        </w:rPr>
        <w:t>4</w:t>
      </w:r>
      <w:r>
        <w:rPr>
          <w:rFonts w:hint="eastAsia" w:ascii="宋体" w:hAnsi="宋体" w:eastAsia="宋体" w:cs="宋体"/>
          <w:color w:val="auto"/>
          <w:sz w:val="21"/>
          <w:szCs w:val="21"/>
          <w:highlight w:val="none"/>
        </w:rPr>
        <w:t>.1 除项目不涉及或采购活动中明确约定无须承担外，乙方还应提供下列服务：</w:t>
      </w:r>
    </w:p>
    <w:p w14:paraId="0D2AAD44">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（1）货物的现场移动、安装、调试、启动监督及技术支持；</w:t>
      </w:r>
    </w:p>
    <w:p w14:paraId="00878B66">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（2）提供货物组装和维修所需的专用工具和辅助材料；</w:t>
      </w:r>
    </w:p>
    <w:p w14:paraId="13F00827">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（3）在</w:t>
      </w:r>
      <w:r>
        <w:rPr>
          <w:rFonts w:hint="eastAsia" w:ascii="宋体" w:hAnsi="宋体" w:eastAsia="宋体" w:cs="宋体"/>
          <w:b/>
          <w:bCs/>
          <w:color w:val="auto"/>
          <w:sz w:val="21"/>
          <w:szCs w:val="21"/>
          <w:highlight w:val="none"/>
        </w:rPr>
        <w:t>【政府采购合同专用条款】</w:t>
      </w:r>
      <w:r>
        <w:rPr>
          <w:rFonts w:hint="eastAsia" w:ascii="宋体" w:hAnsi="宋体" w:eastAsia="宋体" w:cs="宋体"/>
          <w:color w:val="auto"/>
          <w:sz w:val="21"/>
          <w:szCs w:val="21"/>
          <w:highlight w:val="none"/>
          <w:lang w:eastAsia="zh-CN"/>
        </w:rPr>
        <w:t>约定</w:t>
      </w:r>
      <w:r>
        <w:rPr>
          <w:rFonts w:hint="eastAsia" w:ascii="宋体" w:hAnsi="宋体" w:eastAsia="宋体" w:cs="宋体"/>
          <w:color w:val="auto"/>
          <w:sz w:val="21"/>
          <w:szCs w:val="21"/>
          <w:highlight w:val="none"/>
        </w:rPr>
        <w:t>的期限内对所有的货物实施运行监督、维修，但前提条件是该服务并不能免除乙方在质量保证期内所承担的义务；</w:t>
      </w:r>
    </w:p>
    <w:p w14:paraId="59C95E4F">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（4）在制造商</w:t>
      </w:r>
      <w:r>
        <w:rPr>
          <w:rFonts w:hint="eastAsia" w:ascii="宋体" w:hAnsi="宋体" w:eastAsia="宋体" w:cs="宋体"/>
          <w:color w:val="auto"/>
          <w:sz w:val="21"/>
          <w:szCs w:val="21"/>
          <w:highlight w:val="none"/>
          <w:lang w:eastAsia="zh-CN"/>
        </w:rPr>
        <w:t>所在地</w:t>
      </w:r>
      <w:r>
        <w:rPr>
          <w:rFonts w:hint="eastAsia" w:ascii="宋体" w:hAnsi="宋体" w:eastAsia="宋体" w:cs="宋体"/>
          <w:color w:val="auto"/>
          <w:sz w:val="21"/>
          <w:szCs w:val="21"/>
          <w:highlight w:val="none"/>
        </w:rPr>
        <w:t>或</w:t>
      </w:r>
      <w:r>
        <w:rPr>
          <w:rFonts w:hint="eastAsia" w:ascii="宋体" w:hAnsi="宋体" w:eastAsia="宋体" w:cs="宋体"/>
          <w:color w:val="auto"/>
          <w:sz w:val="21"/>
          <w:szCs w:val="21"/>
          <w:highlight w:val="none"/>
          <w:lang w:eastAsia="zh-CN"/>
        </w:rPr>
        <w:t>指定</w:t>
      </w:r>
      <w:r>
        <w:rPr>
          <w:rFonts w:hint="eastAsia" w:ascii="宋体" w:hAnsi="宋体" w:eastAsia="宋体" w:cs="宋体"/>
          <w:color w:val="auto"/>
          <w:sz w:val="21"/>
          <w:szCs w:val="21"/>
          <w:highlight w:val="none"/>
        </w:rPr>
        <w:t>现场就货物的安装、启动、运营、维护</w:t>
      </w:r>
      <w:r>
        <w:rPr>
          <w:rFonts w:hint="eastAsia" w:ascii="宋体" w:hAnsi="宋体" w:eastAsia="宋体" w:cs="宋体"/>
          <w:color w:val="auto"/>
          <w:sz w:val="21"/>
          <w:szCs w:val="21"/>
          <w:highlight w:val="none"/>
          <w:lang w:eastAsia="zh-CN"/>
        </w:rPr>
        <w:t>、废弃处置等</w:t>
      </w:r>
      <w:r>
        <w:rPr>
          <w:rFonts w:hint="eastAsia" w:ascii="宋体" w:hAnsi="宋体" w:eastAsia="宋体" w:cs="宋体"/>
          <w:color w:val="auto"/>
          <w:sz w:val="21"/>
          <w:szCs w:val="21"/>
          <w:highlight w:val="none"/>
        </w:rPr>
        <w:t>对甲方操作人员进行培训</w:t>
      </w:r>
      <w:r>
        <w:rPr>
          <w:rFonts w:hint="eastAsia" w:ascii="宋体" w:hAnsi="宋体" w:eastAsia="宋体" w:cs="宋体"/>
          <w:color w:val="auto"/>
          <w:sz w:val="21"/>
          <w:szCs w:val="21"/>
          <w:highlight w:val="none"/>
          <w:lang w:eastAsia="zh-CN"/>
        </w:rPr>
        <w:t>；</w:t>
      </w:r>
    </w:p>
    <w:p w14:paraId="2B070205">
      <w:pPr>
        <w:pStyle w:val="81"/>
        <w:keepNext w:val="0"/>
        <w:keepLines w:val="0"/>
        <w:pageBreakBefore w:val="0"/>
        <w:widowControl w:val="0"/>
        <w:kinsoku/>
        <w:wordWrap/>
        <w:overflowPunct/>
        <w:topLinePunct w:val="0"/>
        <w:autoSpaceDE/>
        <w:autoSpaceDN/>
        <w:bidi w:val="0"/>
        <w:spacing w:beforeLines="0" w:afterLines="0" w:line="360" w:lineRule="auto"/>
        <w:ind w:left="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（5）依照法律、行政法规的规定或者按照</w:t>
      </w:r>
      <w:r>
        <w:rPr>
          <w:rFonts w:hint="eastAsia" w:ascii="宋体" w:hAnsi="宋体" w:eastAsia="宋体" w:cs="宋体"/>
          <w:b/>
          <w:bCs/>
          <w:color w:val="auto"/>
          <w:sz w:val="21"/>
          <w:szCs w:val="21"/>
          <w:highlight w:val="none"/>
        </w:rPr>
        <w:t>【政府采购合同专用条款】</w:t>
      </w:r>
      <w:r>
        <w:rPr>
          <w:rFonts w:hint="eastAsia" w:ascii="宋体" w:hAnsi="宋体" w:eastAsia="宋体" w:cs="宋体"/>
          <w:color w:val="auto"/>
          <w:sz w:val="21"/>
          <w:szCs w:val="21"/>
          <w:highlight w:val="none"/>
        </w:rPr>
        <w:t>约定，货物在有效使用年限届满后应予回收的，乙方负有自行或者委托第三人对货物予以回收的义务；</w:t>
      </w:r>
    </w:p>
    <w:p w14:paraId="7A077ADF">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w:t>
      </w:r>
      <w:r>
        <w:rPr>
          <w:rFonts w:hint="eastAsia" w:ascii="宋体" w:hAnsi="宋体" w:eastAsia="宋体" w:cs="宋体"/>
          <w:color w:val="auto"/>
          <w:sz w:val="21"/>
          <w:szCs w:val="21"/>
          <w:highlight w:val="none"/>
          <w:lang w:val="en-US" w:eastAsia="zh-CN"/>
        </w:rPr>
        <w:t>6</w:t>
      </w:r>
      <w:r>
        <w:rPr>
          <w:rFonts w:hint="eastAsia" w:ascii="宋体" w:hAnsi="宋体" w:eastAsia="宋体" w:cs="宋体"/>
          <w:color w:val="auto"/>
          <w:sz w:val="21"/>
          <w:szCs w:val="21"/>
          <w:highlight w:val="none"/>
        </w:rPr>
        <w:t>）</w:t>
      </w:r>
      <w:r>
        <w:rPr>
          <w:rFonts w:hint="eastAsia" w:ascii="宋体" w:hAnsi="宋体" w:eastAsia="宋体" w:cs="宋体"/>
          <w:b/>
          <w:color w:val="auto"/>
          <w:sz w:val="21"/>
          <w:szCs w:val="21"/>
          <w:highlight w:val="none"/>
        </w:rPr>
        <w:t>【政府采购合同专用条款】</w:t>
      </w:r>
      <w:r>
        <w:rPr>
          <w:rFonts w:hint="eastAsia" w:ascii="宋体" w:hAnsi="宋体" w:eastAsia="宋体" w:cs="宋体"/>
          <w:color w:val="auto"/>
          <w:sz w:val="21"/>
          <w:szCs w:val="21"/>
          <w:highlight w:val="none"/>
        </w:rPr>
        <w:t>规定由乙方提供的其他服务。</w:t>
      </w:r>
    </w:p>
    <w:p w14:paraId="1982DA3D">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w:t>
      </w:r>
      <w:r>
        <w:rPr>
          <w:rFonts w:hint="eastAsia" w:ascii="宋体" w:hAnsi="宋体" w:eastAsia="宋体" w:cs="宋体"/>
          <w:color w:val="auto"/>
          <w:sz w:val="21"/>
          <w:szCs w:val="21"/>
          <w:highlight w:val="none"/>
          <w:lang w:val="en-US" w:eastAsia="zh-CN"/>
        </w:rPr>
        <w:t>4</w:t>
      </w:r>
      <w:r>
        <w:rPr>
          <w:rFonts w:hint="eastAsia" w:ascii="宋体" w:hAnsi="宋体" w:eastAsia="宋体" w:cs="宋体"/>
          <w:color w:val="auto"/>
          <w:sz w:val="21"/>
          <w:szCs w:val="21"/>
          <w:highlight w:val="none"/>
        </w:rPr>
        <w:t>.2 乙方提供的</w:t>
      </w:r>
      <w:r>
        <w:rPr>
          <w:rFonts w:hint="eastAsia" w:ascii="宋体" w:hAnsi="宋体" w:eastAsia="宋体" w:cs="宋体"/>
          <w:color w:val="auto"/>
          <w:sz w:val="21"/>
          <w:szCs w:val="21"/>
          <w:highlight w:val="none"/>
          <w:lang w:eastAsia="zh-CN"/>
        </w:rPr>
        <w:t>售后</w:t>
      </w:r>
      <w:r>
        <w:rPr>
          <w:rFonts w:hint="eastAsia" w:ascii="宋体" w:hAnsi="宋体" w:eastAsia="宋体" w:cs="宋体"/>
          <w:color w:val="auto"/>
          <w:sz w:val="21"/>
          <w:szCs w:val="21"/>
          <w:highlight w:val="none"/>
        </w:rPr>
        <w:t>服务的费用</w:t>
      </w:r>
      <w:r>
        <w:rPr>
          <w:rFonts w:hint="eastAsia" w:ascii="宋体" w:hAnsi="宋体" w:eastAsia="宋体" w:cs="宋体"/>
          <w:color w:val="auto"/>
          <w:sz w:val="21"/>
          <w:szCs w:val="21"/>
          <w:highlight w:val="none"/>
          <w:lang w:val="en-US" w:eastAsia="zh-CN"/>
        </w:rPr>
        <w:t>已</w:t>
      </w:r>
      <w:r>
        <w:rPr>
          <w:rFonts w:hint="eastAsia" w:ascii="宋体" w:hAnsi="宋体" w:eastAsia="宋体" w:cs="宋体"/>
          <w:color w:val="auto"/>
          <w:sz w:val="21"/>
          <w:szCs w:val="21"/>
          <w:highlight w:val="none"/>
        </w:rPr>
        <w:t>包含在合同价款中，甲方不再另行支付。</w:t>
      </w:r>
    </w:p>
    <w:p w14:paraId="59C83AE0">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1</w:t>
      </w:r>
      <w:r>
        <w:rPr>
          <w:rFonts w:hint="eastAsia" w:ascii="宋体" w:hAnsi="宋体" w:eastAsia="宋体" w:cs="宋体"/>
          <w:b/>
          <w:bCs/>
          <w:color w:val="auto"/>
          <w:sz w:val="21"/>
          <w:szCs w:val="21"/>
          <w:highlight w:val="none"/>
          <w:lang w:eastAsia="zh-CN"/>
        </w:rPr>
        <w:t>5</w:t>
      </w:r>
      <w:r>
        <w:rPr>
          <w:rFonts w:hint="eastAsia" w:ascii="宋体" w:hAnsi="宋体" w:eastAsia="宋体" w:cs="宋体"/>
          <w:b/>
          <w:bCs/>
          <w:color w:val="auto"/>
          <w:sz w:val="21"/>
          <w:szCs w:val="21"/>
          <w:highlight w:val="none"/>
        </w:rPr>
        <w:t>.</w:t>
      </w:r>
      <w:r>
        <w:rPr>
          <w:rFonts w:hint="eastAsia" w:ascii="宋体" w:hAnsi="宋体" w:eastAsia="宋体" w:cs="宋体"/>
          <w:b/>
          <w:bCs/>
          <w:color w:val="auto"/>
          <w:sz w:val="21"/>
          <w:szCs w:val="21"/>
          <w:highlight w:val="none"/>
          <w:lang w:val="en-US" w:eastAsia="zh-CN"/>
        </w:rPr>
        <w:t xml:space="preserve"> </w:t>
      </w:r>
      <w:r>
        <w:rPr>
          <w:rFonts w:hint="eastAsia" w:ascii="宋体" w:hAnsi="宋体" w:eastAsia="宋体" w:cs="宋体"/>
          <w:b/>
          <w:bCs/>
          <w:color w:val="auto"/>
          <w:sz w:val="21"/>
          <w:szCs w:val="21"/>
          <w:highlight w:val="none"/>
        </w:rPr>
        <w:t>违约责任</w:t>
      </w:r>
    </w:p>
    <w:p w14:paraId="61DD27D2">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bCs/>
          <w:color w:val="auto"/>
          <w:sz w:val="21"/>
          <w:szCs w:val="21"/>
          <w:highlight w:val="none"/>
        </w:rPr>
      </w:pPr>
      <w:r>
        <w:rPr>
          <w:rFonts w:hint="eastAsia" w:ascii="宋体" w:hAnsi="宋体" w:eastAsia="宋体" w:cs="宋体"/>
          <w:bCs/>
          <w:color w:val="auto"/>
          <w:sz w:val="21"/>
          <w:szCs w:val="21"/>
          <w:highlight w:val="none"/>
        </w:rPr>
        <w:t>1</w:t>
      </w:r>
      <w:r>
        <w:rPr>
          <w:rFonts w:hint="eastAsia" w:ascii="宋体" w:hAnsi="宋体" w:eastAsia="宋体" w:cs="宋体"/>
          <w:bCs/>
          <w:color w:val="auto"/>
          <w:sz w:val="21"/>
          <w:szCs w:val="21"/>
          <w:highlight w:val="none"/>
          <w:lang w:eastAsia="zh-CN"/>
        </w:rPr>
        <w:t>5</w:t>
      </w:r>
      <w:r>
        <w:rPr>
          <w:rFonts w:hint="eastAsia" w:ascii="宋体" w:hAnsi="宋体" w:eastAsia="宋体" w:cs="宋体"/>
          <w:bCs/>
          <w:color w:val="auto"/>
          <w:sz w:val="21"/>
          <w:szCs w:val="21"/>
          <w:highlight w:val="none"/>
        </w:rPr>
        <w:t>.1质量瑕疵的</w:t>
      </w:r>
      <w:r>
        <w:rPr>
          <w:rFonts w:hint="eastAsia" w:ascii="宋体" w:hAnsi="宋体" w:eastAsia="宋体" w:cs="宋体"/>
          <w:bCs/>
          <w:color w:val="auto"/>
          <w:sz w:val="21"/>
          <w:szCs w:val="21"/>
          <w:highlight w:val="none"/>
          <w:lang w:eastAsia="zh-CN"/>
        </w:rPr>
        <w:t>违约责任</w:t>
      </w:r>
    </w:p>
    <w:p w14:paraId="377BEAB5">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乙方</w:t>
      </w:r>
      <w:r>
        <w:rPr>
          <w:rFonts w:hint="eastAsia" w:ascii="宋体" w:hAnsi="宋体" w:eastAsia="宋体" w:cs="宋体"/>
          <w:color w:val="auto"/>
          <w:sz w:val="21"/>
          <w:szCs w:val="21"/>
          <w:highlight w:val="none"/>
          <w:lang w:eastAsia="zh-CN"/>
        </w:rPr>
        <w:t>提供</w:t>
      </w:r>
      <w:r>
        <w:rPr>
          <w:rFonts w:hint="eastAsia" w:ascii="宋体" w:hAnsi="宋体" w:eastAsia="宋体" w:cs="宋体"/>
          <w:color w:val="auto"/>
          <w:sz w:val="21"/>
          <w:szCs w:val="21"/>
          <w:highlight w:val="none"/>
        </w:rPr>
        <w:t>的产品不符合</w:t>
      </w:r>
      <w:r>
        <w:rPr>
          <w:rFonts w:hint="eastAsia" w:ascii="宋体" w:hAnsi="宋体" w:eastAsia="宋体" w:cs="宋体"/>
          <w:color w:val="auto"/>
          <w:sz w:val="21"/>
          <w:szCs w:val="21"/>
          <w:highlight w:val="none"/>
          <w:lang w:eastAsia="zh-CN"/>
        </w:rPr>
        <w:t>合同约定的</w:t>
      </w:r>
      <w:r>
        <w:rPr>
          <w:rFonts w:hint="eastAsia" w:ascii="宋体" w:hAnsi="宋体" w:eastAsia="宋体" w:cs="宋体"/>
          <w:color w:val="auto"/>
          <w:sz w:val="21"/>
          <w:szCs w:val="21"/>
          <w:highlight w:val="none"/>
        </w:rPr>
        <w:t>质量标准或存在产品质量缺陷，</w:t>
      </w:r>
      <w:r>
        <w:rPr>
          <w:rFonts w:hint="eastAsia" w:ascii="宋体" w:hAnsi="宋体" w:eastAsia="宋体" w:cs="宋体"/>
          <w:color w:val="auto"/>
          <w:sz w:val="21"/>
          <w:szCs w:val="21"/>
          <w:highlight w:val="none"/>
          <w:lang w:eastAsia="zh-CN"/>
        </w:rPr>
        <w:t>甲方有权要求乙方根据</w:t>
      </w:r>
      <w:r>
        <w:rPr>
          <w:rFonts w:hint="eastAsia" w:ascii="宋体" w:hAnsi="宋体" w:eastAsia="宋体" w:cs="宋体"/>
          <w:b/>
          <w:color w:val="auto"/>
          <w:sz w:val="21"/>
          <w:szCs w:val="21"/>
          <w:highlight w:val="none"/>
        </w:rPr>
        <w:t>【政府采购合同专用条款】</w:t>
      </w:r>
      <w:r>
        <w:rPr>
          <w:rFonts w:hint="eastAsia" w:ascii="宋体" w:hAnsi="宋体" w:eastAsia="宋体" w:cs="宋体"/>
          <w:b w:val="0"/>
          <w:bCs/>
          <w:color w:val="auto"/>
          <w:sz w:val="21"/>
          <w:szCs w:val="21"/>
          <w:highlight w:val="none"/>
          <w:lang w:eastAsia="zh-CN"/>
        </w:rPr>
        <w:t>要求</w:t>
      </w:r>
      <w:r>
        <w:rPr>
          <w:rFonts w:hint="eastAsia" w:ascii="宋体" w:hAnsi="宋体" w:eastAsia="宋体" w:cs="宋体"/>
          <w:color w:val="auto"/>
          <w:sz w:val="21"/>
          <w:szCs w:val="21"/>
          <w:highlight w:val="none"/>
          <w:lang w:eastAsia="zh-CN"/>
        </w:rPr>
        <w:t>及时修理、重作、更换，并承担由此给甲</w:t>
      </w:r>
      <w:r>
        <w:rPr>
          <w:rFonts w:hint="eastAsia" w:ascii="宋体" w:hAnsi="宋体" w:eastAsia="宋体" w:cs="宋体"/>
          <w:color w:val="auto"/>
          <w:sz w:val="21"/>
          <w:szCs w:val="21"/>
          <w:highlight w:val="none"/>
        </w:rPr>
        <w:t>方</w:t>
      </w:r>
      <w:r>
        <w:rPr>
          <w:rFonts w:hint="eastAsia" w:ascii="宋体" w:hAnsi="宋体" w:eastAsia="宋体" w:cs="宋体"/>
          <w:color w:val="auto"/>
          <w:sz w:val="21"/>
          <w:szCs w:val="21"/>
          <w:highlight w:val="none"/>
          <w:lang w:eastAsia="zh-CN"/>
        </w:rPr>
        <w:t>造成的损失</w:t>
      </w:r>
      <w:r>
        <w:rPr>
          <w:rFonts w:hint="eastAsia" w:ascii="宋体" w:hAnsi="宋体" w:eastAsia="宋体" w:cs="宋体"/>
          <w:color w:val="auto"/>
          <w:sz w:val="21"/>
          <w:szCs w:val="21"/>
          <w:highlight w:val="none"/>
        </w:rPr>
        <w:t>。</w:t>
      </w:r>
    </w:p>
    <w:p w14:paraId="03653338">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bCs/>
          <w:color w:val="auto"/>
          <w:sz w:val="21"/>
          <w:szCs w:val="21"/>
          <w:highlight w:val="none"/>
        </w:rPr>
      </w:pPr>
      <w:r>
        <w:rPr>
          <w:rFonts w:hint="eastAsia" w:ascii="宋体" w:hAnsi="宋体" w:eastAsia="宋体" w:cs="宋体"/>
          <w:bCs/>
          <w:color w:val="auto"/>
          <w:sz w:val="21"/>
          <w:szCs w:val="21"/>
          <w:highlight w:val="none"/>
        </w:rPr>
        <w:t>1</w:t>
      </w:r>
      <w:r>
        <w:rPr>
          <w:rFonts w:hint="eastAsia" w:ascii="宋体" w:hAnsi="宋体" w:eastAsia="宋体" w:cs="宋体"/>
          <w:bCs/>
          <w:color w:val="auto"/>
          <w:sz w:val="21"/>
          <w:szCs w:val="21"/>
          <w:highlight w:val="none"/>
          <w:lang w:eastAsia="zh-CN"/>
        </w:rPr>
        <w:t>5</w:t>
      </w:r>
      <w:r>
        <w:rPr>
          <w:rFonts w:hint="eastAsia" w:ascii="宋体" w:hAnsi="宋体" w:eastAsia="宋体" w:cs="宋体"/>
          <w:bCs/>
          <w:color w:val="auto"/>
          <w:sz w:val="21"/>
          <w:szCs w:val="21"/>
          <w:highlight w:val="none"/>
        </w:rPr>
        <w:t>.2 迟延交货的违约责任</w:t>
      </w:r>
    </w:p>
    <w:p w14:paraId="77A01985">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（1）乙方应按照本合同规定的时间、地点交货和提供</w:t>
      </w:r>
      <w:r>
        <w:rPr>
          <w:rFonts w:hint="eastAsia" w:ascii="宋体" w:hAnsi="宋体" w:eastAsia="宋体" w:cs="宋体"/>
          <w:color w:val="auto"/>
          <w:sz w:val="21"/>
          <w:szCs w:val="21"/>
          <w:highlight w:val="none"/>
          <w:lang w:eastAsia="zh-CN"/>
        </w:rPr>
        <w:t>相关</w:t>
      </w:r>
      <w:r>
        <w:rPr>
          <w:rFonts w:hint="eastAsia" w:ascii="宋体" w:hAnsi="宋体" w:eastAsia="宋体" w:cs="宋体"/>
          <w:color w:val="auto"/>
          <w:sz w:val="21"/>
          <w:szCs w:val="21"/>
          <w:highlight w:val="none"/>
        </w:rPr>
        <w:t>服务。在履行合同过程中，如果乙方遇到可能</w:t>
      </w:r>
      <w:r>
        <w:rPr>
          <w:rFonts w:hint="eastAsia" w:ascii="宋体" w:hAnsi="宋体" w:eastAsia="宋体" w:cs="宋体"/>
          <w:color w:val="auto"/>
          <w:sz w:val="21"/>
          <w:szCs w:val="21"/>
          <w:highlight w:val="none"/>
          <w:lang w:eastAsia="zh-CN"/>
        </w:rPr>
        <w:t>影响</w:t>
      </w:r>
      <w:r>
        <w:rPr>
          <w:rFonts w:hint="eastAsia" w:ascii="宋体" w:hAnsi="宋体" w:eastAsia="宋体" w:cs="宋体"/>
          <w:color w:val="auto"/>
          <w:sz w:val="21"/>
          <w:szCs w:val="21"/>
          <w:highlight w:val="none"/>
        </w:rPr>
        <w:t>按时交货和提供服务的情形时，应及时以书面形式将迟延的事实、可能迟延的期限和理由通知甲方。甲方在收到乙方通知后，应尽快对情况进行评价，并确定是否同意延</w:t>
      </w:r>
      <w:r>
        <w:rPr>
          <w:rFonts w:hint="eastAsia" w:ascii="宋体" w:hAnsi="宋体" w:eastAsia="宋体" w:cs="宋体"/>
          <w:color w:val="auto"/>
          <w:sz w:val="21"/>
          <w:szCs w:val="21"/>
          <w:highlight w:val="none"/>
          <w:lang w:eastAsia="zh-CN"/>
        </w:rPr>
        <w:t>长</w:t>
      </w:r>
      <w:r>
        <w:rPr>
          <w:rFonts w:hint="eastAsia" w:ascii="宋体" w:hAnsi="宋体" w:eastAsia="宋体" w:cs="宋体"/>
          <w:color w:val="auto"/>
          <w:sz w:val="21"/>
          <w:szCs w:val="21"/>
          <w:highlight w:val="none"/>
        </w:rPr>
        <w:t>交货时间或延期提供服务。</w:t>
      </w:r>
    </w:p>
    <w:p w14:paraId="144ADEE9">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rPr>
        <w:t>（2）如果乙方没有按照合同规定的时间交货和提供</w:t>
      </w:r>
      <w:r>
        <w:rPr>
          <w:rFonts w:hint="eastAsia" w:ascii="宋体" w:hAnsi="宋体" w:eastAsia="宋体" w:cs="宋体"/>
          <w:color w:val="auto"/>
          <w:sz w:val="21"/>
          <w:szCs w:val="21"/>
          <w:highlight w:val="none"/>
          <w:lang w:eastAsia="zh-CN"/>
        </w:rPr>
        <w:t>相关</w:t>
      </w:r>
      <w:r>
        <w:rPr>
          <w:rFonts w:hint="eastAsia" w:ascii="宋体" w:hAnsi="宋体" w:eastAsia="宋体" w:cs="宋体"/>
          <w:color w:val="auto"/>
          <w:sz w:val="21"/>
          <w:szCs w:val="21"/>
          <w:highlight w:val="none"/>
        </w:rPr>
        <w:t>服务，甲方有权从货款中扣除误期赔偿费而不影响合同项下的其他补救方法，赔偿费按</w:t>
      </w:r>
      <w:r>
        <w:rPr>
          <w:rFonts w:hint="eastAsia" w:ascii="宋体" w:hAnsi="宋体" w:eastAsia="宋体" w:cs="宋体"/>
          <w:b/>
          <w:color w:val="auto"/>
          <w:sz w:val="21"/>
          <w:szCs w:val="21"/>
          <w:highlight w:val="none"/>
        </w:rPr>
        <w:t>【政府采购合同专用条款】</w:t>
      </w:r>
      <w:r>
        <w:rPr>
          <w:rFonts w:hint="eastAsia" w:ascii="宋体" w:hAnsi="宋体" w:eastAsia="宋体" w:cs="宋体"/>
          <w:color w:val="auto"/>
          <w:sz w:val="21"/>
          <w:szCs w:val="21"/>
          <w:highlight w:val="none"/>
        </w:rPr>
        <w:t>规定执行。如果涉及公共利益，且赔偿金额无法弥补公共利益损失，</w:t>
      </w:r>
      <w:r>
        <w:rPr>
          <w:rFonts w:hint="eastAsia" w:ascii="宋体" w:hAnsi="宋体" w:eastAsia="宋体" w:cs="宋体"/>
          <w:color w:val="auto"/>
          <w:sz w:val="21"/>
          <w:szCs w:val="21"/>
          <w:highlight w:val="none"/>
          <w:lang w:eastAsia="zh-CN"/>
        </w:rPr>
        <w:t>甲方</w:t>
      </w:r>
      <w:r>
        <w:rPr>
          <w:rFonts w:hint="eastAsia" w:ascii="宋体" w:hAnsi="宋体" w:eastAsia="宋体" w:cs="宋体"/>
          <w:color w:val="auto"/>
          <w:sz w:val="21"/>
          <w:szCs w:val="21"/>
          <w:highlight w:val="none"/>
        </w:rPr>
        <w:t>可要求继续履行或者</w:t>
      </w:r>
      <w:r>
        <w:rPr>
          <w:rFonts w:hint="eastAsia" w:ascii="宋体" w:hAnsi="宋体" w:eastAsia="宋体" w:cs="宋体"/>
          <w:color w:val="auto"/>
          <w:sz w:val="21"/>
          <w:szCs w:val="21"/>
          <w:highlight w:val="none"/>
          <w:lang w:eastAsia="zh-CN"/>
        </w:rPr>
        <w:t>采取其他补救措施</w:t>
      </w:r>
      <w:r>
        <w:rPr>
          <w:rFonts w:hint="eastAsia" w:ascii="宋体" w:hAnsi="宋体" w:eastAsia="宋体" w:cs="宋体"/>
          <w:color w:val="auto"/>
          <w:sz w:val="21"/>
          <w:szCs w:val="21"/>
          <w:highlight w:val="none"/>
        </w:rPr>
        <w:t>。</w:t>
      </w:r>
    </w:p>
    <w:p w14:paraId="297F1892">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w:t>
      </w:r>
      <w:r>
        <w:rPr>
          <w:rFonts w:hint="eastAsia" w:ascii="宋体" w:hAnsi="宋体" w:eastAsia="宋体" w:cs="宋体"/>
          <w:color w:val="auto"/>
          <w:sz w:val="21"/>
          <w:szCs w:val="21"/>
          <w:highlight w:val="none"/>
          <w:lang w:eastAsia="zh-CN"/>
        </w:rPr>
        <w:t>5</w:t>
      </w:r>
      <w:r>
        <w:rPr>
          <w:rFonts w:hint="eastAsia" w:ascii="宋体" w:hAnsi="宋体" w:eastAsia="宋体" w:cs="宋体"/>
          <w:color w:val="auto"/>
          <w:sz w:val="21"/>
          <w:szCs w:val="21"/>
          <w:highlight w:val="none"/>
        </w:rPr>
        <w:t>.3 迟延支付的违约责任</w:t>
      </w:r>
    </w:p>
    <w:p w14:paraId="223CFDD3">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甲方存在迟延支付乙方合同款项的，应当承担</w:t>
      </w:r>
      <w:r>
        <w:rPr>
          <w:rFonts w:hint="eastAsia" w:ascii="宋体" w:hAnsi="宋体" w:eastAsia="宋体" w:cs="宋体"/>
          <w:b/>
          <w:bCs/>
          <w:color w:val="auto"/>
          <w:sz w:val="21"/>
          <w:szCs w:val="21"/>
          <w:highlight w:val="none"/>
        </w:rPr>
        <w:t>【政府采购合同专用条款】</w:t>
      </w:r>
      <w:r>
        <w:rPr>
          <w:rFonts w:hint="eastAsia" w:ascii="宋体" w:hAnsi="宋体" w:eastAsia="宋体" w:cs="宋体"/>
          <w:color w:val="auto"/>
          <w:sz w:val="21"/>
          <w:szCs w:val="21"/>
          <w:highlight w:val="none"/>
        </w:rPr>
        <w:t>规定的逾期付款利息。</w:t>
      </w:r>
    </w:p>
    <w:p w14:paraId="0E33A3BF">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rPr>
        <w:t>1</w:t>
      </w:r>
      <w:r>
        <w:rPr>
          <w:rFonts w:hint="eastAsia" w:ascii="宋体" w:hAnsi="宋体" w:eastAsia="宋体" w:cs="宋体"/>
          <w:bCs/>
          <w:color w:val="auto"/>
          <w:sz w:val="21"/>
          <w:szCs w:val="21"/>
          <w:highlight w:val="none"/>
          <w:lang w:eastAsia="zh-CN"/>
        </w:rPr>
        <w:t>5</w:t>
      </w:r>
      <w:r>
        <w:rPr>
          <w:rFonts w:hint="eastAsia" w:ascii="宋体" w:hAnsi="宋体" w:eastAsia="宋体" w:cs="宋体"/>
          <w:bCs/>
          <w:color w:val="auto"/>
          <w:sz w:val="21"/>
          <w:szCs w:val="21"/>
          <w:highlight w:val="none"/>
        </w:rPr>
        <w:t>.4其他违约责任根据项目实际需要按</w:t>
      </w:r>
      <w:r>
        <w:rPr>
          <w:rFonts w:hint="eastAsia" w:ascii="宋体" w:hAnsi="宋体" w:eastAsia="宋体" w:cs="宋体"/>
          <w:b/>
          <w:bCs/>
          <w:color w:val="auto"/>
          <w:sz w:val="21"/>
          <w:szCs w:val="21"/>
          <w:highlight w:val="none"/>
        </w:rPr>
        <w:t>【政府采购合同专用条款】</w:t>
      </w:r>
      <w:r>
        <w:rPr>
          <w:rFonts w:hint="eastAsia" w:ascii="宋体" w:hAnsi="宋体" w:eastAsia="宋体" w:cs="宋体"/>
          <w:color w:val="auto"/>
          <w:sz w:val="21"/>
          <w:szCs w:val="21"/>
          <w:highlight w:val="none"/>
        </w:rPr>
        <w:t>规定执行。</w:t>
      </w:r>
    </w:p>
    <w:p w14:paraId="60FB10EA">
      <w:pPr>
        <w:keepNext w:val="0"/>
        <w:keepLines w:val="0"/>
        <w:pageBreakBefore w:val="0"/>
        <w:widowControl w:val="0"/>
        <w:numPr>
          <w:ilvl w:val="0"/>
          <w:numId w:val="20"/>
        </w:numPr>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b/>
          <w:color w:val="auto"/>
          <w:sz w:val="21"/>
          <w:szCs w:val="21"/>
          <w:highlight w:val="none"/>
        </w:rPr>
      </w:pPr>
      <w:r>
        <w:rPr>
          <w:rFonts w:hint="eastAsia" w:ascii="宋体" w:hAnsi="宋体" w:eastAsia="宋体" w:cs="宋体"/>
          <w:b/>
          <w:color w:val="auto"/>
          <w:sz w:val="21"/>
          <w:szCs w:val="21"/>
          <w:highlight w:val="none"/>
        </w:rPr>
        <w:t>合同变更</w:t>
      </w:r>
      <w:r>
        <w:rPr>
          <w:rFonts w:hint="eastAsia" w:ascii="宋体" w:hAnsi="宋体" w:eastAsia="宋体" w:cs="宋体"/>
          <w:b/>
          <w:color w:val="auto"/>
          <w:sz w:val="21"/>
          <w:szCs w:val="21"/>
          <w:highlight w:val="none"/>
          <w:lang w:eastAsia="zh-CN"/>
        </w:rPr>
        <w:t>、中止与终止</w:t>
      </w:r>
    </w:p>
    <w:p w14:paraId="6F52C56B">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0" w:firstLineChars="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 xml:space="preserve">    </w:t>
      </w:r>
      <w:r>
        <w:rPr>
          <w:rFonts w:hint="eastAsia" w:ascii="宋体" w:hAnsi="宋体" w:eastAsia="宋体" w:cs="宋体"/>
          <w:color w:val="auto"/>
          <w:sz w:val="21"/>
          <w:szCs w:val="21"/>
          <w:highlight w:val="none"/>
        </w:rPr>
        <w:t>1</w:t>
      </w:r>
      <w:r>
        <w:rPr>
          <w:rFonts w:hint="eastAsia" w:ascii="宋体" w:hAnsi="宋体" w:eastAsia="宋体" w:cs="宋体"/>
          <w:color w:val="auto"/>
          <w:sz w:val="21"/>
          <w:szCs w:val="21"/>
          <w:highlight w:val="none"/>
          <w:lang w:val="en-US" w:eastAsia="zh-CN"/>
        </w:rPr>
        <w:t>6</w:t>
      </w:r>
      <w:r>
        <w:rPr>
          <w:rFonts w:hint="eastAsia" w:ascii="宋体" w:hAnsi="宋体" w:eastAsia="宋体" w:cs="宋体"/>
          <w:color w:val="auto"/>
          <w:sz w:val="21"/>
          <w:szCs w:val="21"/>
          <w:highlight w:val="none"/>
        </w:rPr>
        <w:t>.1合同的</w:t>
      </w:r>
      <w:r>
        <w:rPr>
          <w:rFonts w:hint="eastAsia" w:ascii="宋体" w:hAnsi="宋体" w:eastAsia="宋体" w:cs="宋体"/>
          <w:color w:val="auto"/>
          <w:sz w:val="21"/>
          <w:szCs w:val="21"/>
          <w:highlight w:val="none"/>
          <w:lang w:eastAsia="zh-CN"/>
        </w:rPr>
        <w:t>变更</w:t>
      </w:r>
    </w:p>
    <w:p w14:paraId="11E24AFE">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政府采购合同履行中，</w:t>
      </w:r>
      <w:r>
        <w:rPr>
          <w:rFonts w:hint="eastAsia" w:ascii="宋体" w:hAnsi="宋体" w:eastAsia="宋体" w:cs="宋体"/>
          <w:color w:val="auto"/>
          <w:sz w:val="21"/>
          <w:szCs w:val="21"/>
          <w:highlight w:val="none"/>
        </w:rPr>
        <w:t>在不改变合同其他条款的前提下，甲方可以在合同价款10%的范围内追加与合同标的相同的货物，并就此与乙方协商</w:t>
      </w:r>
      <w:r>
        <w:rPr>
          <w:rFonts w:hint="eastAsia" w:ascii="宋体" w:hAnsi="宋体" w:eastAsia="宋体" w:cs="宋体"/>
          <w:color w:val="auto"/>
          <w:sz w:val="21"/>
          <w:szCs w:val="21"/>
          <w:highlight w:val="none"/>
          <w:lang w:eastAsia="zh-CN"/>
        </w:rPr>
        <w:t>一致后</w:t>
      </w:r>
      <w:r>
        <w:rPr>
          <w:rFonts w:hint="eastAsia" w:ascii="宋体" w:hAnsi="宋体" w:eastAsia="宋体" w:cs="宋体"/>
          <w:color w:val="auto"/>
          <w:sz w:val="21"/>
          <w:szCs w:val="21"/>
          <w:highlight w:val="none"/>
        </w:rPr>
        <w:t>签订补充协议。</w:t>
      </w:r>
    </w:p>
    <w:p w14:paraId="081C93C9">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w:t>
      </w:r>
      <w:r>
        <w:rPr>
          <w:rFonts w:hint="eastAsia" w:ascii="宋体" w:hAnsi="宋体" w:eastAsia="宋体" w:cs="宋体"/>
          <w:color w:val="auto"/>
          <w:sz w:val="21"/>
          <w:szCs w:val="21"/>
          <w:highlight w:val="none"/>
          <w:lang w:val="en-US" w:eastAsia="zh-CN"/>
        </w:rPr>
        <w:t>6</w:t>
      </w:r>
      <w:r>
        <w:rPr>
          <w:rFonts w:hint="eastAsia" w:ascii="宋体" w:hAnsi="宋体" w:eastAsia="宋体" w:cs="宋体"/>
          <w:color w:val="auto"/>
          <w:sz w:val="21"/>
          <w:szCs w:val="21"/>
          <w:highlight w:val="none"/>
        </w:rPr>
        <w:t>.</w:t>
      </w:r>
      <w:r>
        <w:rPr>
          <w:rFonts w:hint="eastAsia" w:ascii="宋体" w:hAnsi="宋体" w:eastAsia="宋体" w:cs="宋体"/>
          <w:color w:val="auto"/>
          <w:sz w:val="21"/>
          <w:szCs w:val="21"/>
          <w:highlight w:val="none"/>
          <w:lang w:val="en-US" w:eastAsia="zh-CN"/>
        </w:rPr>
        <w:t>2</w:t>
      </w:r>
      <w:r>
        <w:rPr>
          <w:rFonts w:hint="eastAsia" w:ascii="宋体" w:hAnsi="宋体" w:eastAsia="宋体" w:cs="宋体"/>
          <w:color w:val="auto"/>
          <w:sz w:val="21"/>
          <w:szCs w:val="21"/>
          <w:highlight w:val="none"/>
        </w:rPr>
        <w:t>合同的中止</w:t>
      </w:r>
    </w:p>
    <w:p w14:paraId="43124214">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（1）合同履行过程中因</w:t>
      </w:r>
      <w:r>
        <w:rPr>
          <w:rFonts w:hint="eastAsia" w:ascii="宋体" w:hAnsi="宋体" w:eastAsia="宋体" w:cs="宋体"/>
          <w:color w:val="auto"/>
          <w:sz w:val="21"/>
          <w:szCs w:val="21"/>
          <w:highlight w:val="none"/>
          <w:lang w:eastAsia="zh-CN"/>
        </w:rPr>
        <w:t>投标人</w:t>
      </w:r>
      <w:r>
        <w:rPr>
          <w:rFonts w:hint="eastAsia" w:ascii="宋体" w:hAnsi="宋体" w:eastAsia="宋体" w:cs="宋体"/>
          <w:color w:val="auto"/>
          <w:sz w:val="21"/>
          <w:szCs w:val="21"/>
          <w:highlight w:val="none"/>
        </w:rPr>
        <w:t>就采购文件、采购过程或结果提起投诉的，甲方认为有必要的，</w:t>
      </w:r>
      <w:r>
        <w:rPr>
          <w:rFonts w:hint="eastAsia" w:ascii="宋体" w:hAnsi="宋体" w:eastAsia="宋体" w:cs="宋体"/>
          <w:color w:val="auto"/>
          <w:sz w:val="21"/>
          <w:szCs w:val="21"/>
          <w:highlight w:val="none"/>
          <w:lang w:eastAsia="zh-CN"/>
        </w:rPr>
        <w:t>可以</w:t>
      </w:r>
      <w:r>
        <w:rPr>
          <w:rFonts w:hint="eastAsia" w:ascii="宋体" w:hAnsi="宋体" w:eastAsia="宋体" w:cs="宋体"/>
          <w:color w:val="auto"/>
          <w:sz w:val="21"/>
          <w:szCs w:val="21"/>
          <w:highlight w:val="none"/>
        </w:rPr>
        <w:t>中止合同的履行。</w:t>
      </w:r>
    </w:p>
    <w:p w14:paraId="2EEA42C6">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w:t>
      </w:r>
      <w:r>
        <w:rPr>
          <w:rFonts w:hint="eastAsia" w:ascii="宋体" w:hAnsi="宋体" w:eastAsia="宋体" w:cs="宋体"/>
          <w:color w:val="auto"/>
          <w:sz w:val="21"/>
          <w:szCs w:val="21"/>
          <w:highlight w:val="none"/>
          <w:lang w:val="en-US" w:eastAsia="zh-CN"/>
        </w:rPr>
        <w:t>合同履行过程中，</w:t>
      </w:r>
      <w:r>
        <w:rPr>
          <w:rFonts w:hint="eastAsia" w:ascii="宋体" w:hAnsi="宋体" w:eastAsia="宋体" w:cs="宋体"/>
          <w:color w:val="auto"/>
          <w:sz w:val="21"/>
          <w:szCs w:val="21"/>
          <w:highlight w:val="none"/>
        </w:rPr>
        <w:t>如果乙方出现以下情形之一的：1．经营状况严重恶化；2．转移财产、抽逃资金，以逃避债务；3．丧失商业信誉；4．有丧失或者可能丧失履约能力的其他情形</w:t>
      </w:r>
      <w:r>
        <w:rPr>
          <w:rFonts w:hint="eastAsia" w:ascii="宋体" w:hAnsi="宋体" w:eastAsia="宋体" w:cs="宋体"/>
          <w:color w:val="auto"/>
          <w:sz w:val="21"/>
          <w:szCs w:val="21"/>
          <w:highlight w:val="none"/>
          <w:lang w:eastAsia="zh-CN"/>
        </w:rPr>
        <w:t>，乙方有义务及时告知甲方</w:t>
      </w:r>
      <w:r>
        <w:rPr>
          <w:rFonts w:hint="eastAsia" w:ascii="宋体" w:hAnsi="宋体" w:eastAsia="宋体" w:cs="宋体"/>
          <w:color w:val="auto"/>
          <w:sz w:val="21"/>
          <w:szCs w:val="21"/>
          <w:highlight w:val="none"/>
        </w:rPr>
        <w:t>。甲方</w:t>
      </w:r>
      <w:r>
        <w:rPr>
          <w:rFonts w:hint="eastAsia" w:ascii="宋体" w:hAnsi="宋体" w:eastAsia="宋体" w:cs="宋体"/>
          <w:color w:val="auto"/>
          <w:sz w:val="21"/>
          <w:szCs w:val="21"/>
          <w:highlight w:val="none"/>
          <w:lang w:eastAsia="zh-CN"/>
        </w:rPr>
        <w:t>有权</w:t>
      </w:r>
      <w:r>
        <w:rPr>
          <w:rFonts w:hint="eastAsia" w:ascii="宋体" w:hAnsi="宋体" w:eastAsia="宋体" w:cs="宋体"/>
          <w:color w:val="auto"/>
          <w:sz w:val="21"/>
          <w:szCs w:val="21"/>
          <w:highlight w:val="none"/>
        </w:rPr>
        <w:t>以书面形式通知乙方中止合同</w:t>
      </w:r>
      <w:r>
        <w:rPr>
          <w:rFonts w:hint="eastAsia" w:ascii="宋体" w:hAnsi="宋体" w:eastAsia="宋体" w:cs="宋体"/>
          <w:color w:val="auto"/>
          <w:sz w:val="21"/>
          <w:szCs w:val="21"/>
          <w:highlight w:val="none"/>
          <w:lang w:eastAsia="zh-CN"/>
        </w:rPr>
        <w:t>并要求乙方在合理期限内消除相关情形或者提供适当担保。</w:t>
      </w:r>
      <w:r>
        <w:rPr>
          <w:rFonts w:hint="eastAsia" w:ascii="宋体" w:hAnsi="宋体" w:eastAsia="宋体" w:cs="宋体"/>
          <w:color w:val="auto"/>
          <w:sz w:val="21"/>
          <w:szCs w:val="21"/>
          <w:highlight w:val="none"/>
        </w:rPr>
        <w:t>乙方提供适当担保的，</w:t>
      </w:r>
      <w:r>
        <w:rPr>
          <w:rFonts w:hint="eastAsia" w:ascii="宋体" w:hAnsi="宋体" w:eastAsia="宋体" w:cs="宋体"/>
          <w:color w:val="auto"/>
          <w:sz w:val="21"/>
          <w:szCs w:val="21"/>
          <w:highlight w:val="none"/>
          <w:lang w:eastAsia="zh-CN"/>
        </w:rPr>
        <w:t>合同继续</w:t>
      </w:r>
      <w:r>
        <w:rPr>
          <w:rFonts w:hint="eastAsia" w:ascii="宋体" w:hAnsi="宋体" w:eastAsia="宋体" w:cs="宋体"/>
          <w:color w:val="auto"/>
          <w:sz w:val="21"/>
          <w:szCs w:val="21"/>
          <w:highlight w:val="none"/>
        </w:rPr>
        <w:t>履行</w:t>
      </w:r>
      <w:r>
        <w:rPr>
          <w:rFonts w:hint="eastAsia" w:ascii="宋体" w:hAnsi="宋体" w:eastAsia="宋体" w:cs="宋体"/>
          <w:color w:val="auto"/>
          <w:sz w:val="21"/>
          <w:szCs w:val="21"/>
          <w:highlight w:val="none"/>
          <w:lang w:eastAsia="zh-CN"/>
        </w:rPr>
        <w:t>；乙</w:t>
      </w:r>
      <w:r>
        <w:rPr>
          <w:rFonts w:hint="eastAsia" w:ascii="宋体" w:hAnsi="宋体" w:eastAsia="宋体" w:cs="宋体"/>
          <w:color w:val="auto"/>
          <w:sz w:val="21"/>
          <w:szCs w:val="21"/>
          <w:highlight w:val="none"/>
        </w:rPr>
        <w:t>方在合理期限内未恢复履约能力且未提供适当担保的，视为拒绝</w:t>
      </w:r>
      <w:r>
        <w:rPr>
          <w:rFonts w:hint="eastAsia" w:ascii="宋体" w:hAnsi="宋体" w:eastAsia="宋体" w:cs="宋体"/>
          <w:color w:val="auto"/>
          <w:sz w:val="21"/>
          <w:szCs w:val="21"/>
          <w:highlight w:val="none"/>
          <w:lang w:eastAsia="zh-CN"/>
        </w:rPr>
        <w:t>继续</w:t>
      </w:r>
      <w:r>
        <w:rPr>
          <w:rFonts w:hint="eastAsia" w:ascii="宋体" w:hAnsi="宋体" w:eastAsia="宋体" w:cs="宋体"/>
          <w:color w:val="auto"/>
          <w:sz w:val="21"/>
          <w:szCs w:val="21"/>
          <w:highlight w:val="none"/>
        </w:rPr>
        <w:t>履约，甲方</w:t>
      </w:r>
      <w:r>
        <w:rPr>
          <w:rFonts w:hint="eastAsia" w:ascii="宋体" w:hAnsi="宋体" w:eastAsia="宋体" w:cs="宋体"/>
          <w:color w:val="auto"/>
          <w:sz w:val="21"/>
          <w:szCs w:val="21"/>
          <w:highlight w:val="none"/>
          <w:lang w:eastAsia="zh-CN"/>
        </w:rPr>
        <w:t>有权</w:t>
      </w:r>
      <w:r>
        <w:rPr>
          <w:rFonts w:hint="eastAsia" w:ascii="宋体" w:hAnsi="宋体" w:eastAsia="宋体" w:cs="宋体"/>
          <w:color w:val="auto"/>
          <w:sz w:val="21"/>
          <w:szCs w:val="21"/>
          <w:highlight w:val="none"/>
        </w:rPr>
        <w:t>解除合同并要求乙方承担</w:t>
      </w:r>
      <w:r>
        <w:rPr>
          <w:rFonts w:hint="eastAsia" w:ascii="宋体" w:hAnsi="宋体" w:eastAsia="宋体" w:cs="宋体"/>
          <w:color w:val="auto"/>
          <w:sz w:val="21"/>
          <w:szCs w:val="21"/>
          <w:highlight w:val="none"/>
          <w:lang w:eastAsia="zh-CN"/>
        </w:rPr>
        <w:t>由此给甲方造成的损失</w:t>
      </w:r>
      <w:r>
        <w:rPr>
          <w:rFonts w:hint="eastAsia" w:ascii="宋体" w:hAnsi="宋体" w:eastAsia="宋体" w:cs="宋体"/>
          <w:color w:val="auto"/>
          <w:sz w:val="21"/>
          <w:szCs w:val="21"/>
          <w:highlight w:val="none"/>
        </w:rPr>
        <w:t>。</w:t>
      </w:r>
    </w:p>
    <w:p w14:paraId="29DA19F9">
      <w:pPr>
        <w:pStyle w:val="81"/>
        <w:keepNext w:val="0"/>
        <w:keepLines w:val="0"/>
        <w:pageBreakBefore w:val="0"/>
        <w:widowControl w:val="0"/>
        <w:kinsoku/>
        <w:wordWrap/>
        <w:overflowPunct/>
        <w:topLinePunct w:val="0"/>
        <w:autoSpaceDE/>
        <w:autoSpaceDN/>
        <w:bidi w:val="0"/>
        <w:spacing w:beforeLines="0" w:afterLines="0" w:line="360" w:lineRule="auto"/>
        <w:ind w:left="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（3）乙方分立、合并或者变更住所的，应当及时以书面形式告知甲方。乙方没有</w:t>
      </w:r>
      <w:r>
        <w:rPr>
          <w:rFonts w:hint="eastAsia" w:ascii="宋体" w:hAnsi="宋体" w:eastAsia="宋体" w:cs="宋体"/>
          <w:color w:val="auto"/>
          <w:sz w:val="21"/>
          <w:szCs w:val="21"/>
          <w:highlight w:val="none"/>
          <w:lang w:eastAsia="zh-CN"/>
        </w:rPr>
        <w:t>及时告知</w:t>
      </w:r>
      <w:r>
        <w:rPr>
          <w:rFonts w:hint="eastAsia" w:ascii="宋体" w:hAnsi="宋体" w:eastAsia="宋体" w:cs="宋体"/>
          <w:color w:val="auto"/>
          <w:sz w:val="21"/>
          <w:szCs w:val="21"/>
          <w:highlight w:val="none"/>
        </w:rPr>
        <w:t>甲方，致使</w:t>
      </w:r>
      <w:r>
        <w:rPr>
          <w:rFonts w:hint="eastAsia" w:ascii="宋体" w:hAnsi="宋体" w:eastAsia="宋体" w:cs="宋体"/>
          <w:color w:val="auto"/>
          <w:sz w:val="21"/>
          <w:szCs w:val="21"/>
          <w:highlight w:val="none"/>
          <w:lang w:eastAsia="zh-CN"/>
        </w:rPr>
        <w:t>合同</w:t>
      </w:r>
      <w:r>
        <w:rPr>
          <w:rFonts w:hint="eastAsia" w:ascii="宋体" w:hAnsi="宋体" w:eastAsia="宋体" w:cs="宋体"/>
          <w:color w:val="auto"/>
          <w:sz w:val="21"/>
          <w:szCs w:val="21"/>
          <w:highlight w:val="none"/>
        </w:rPr>
        <w:t>履行发生困难的，甲方可以中止合同履行并要求乙方承担由此给甲方造成的损失。</w:t>
      </w:r>
    </w:p>
    <w:p w14:paraId="621DDFE8">
      <w:pPr>
        <w:keepNext w:val="0"/>
        <w:keepLines w:val="0"/>
        <w:pageBreakBefore w:val="0"/>
        <w:widowControl w:val="0"/>
        <w:kinsoku/>
        <w:wordWrap/>
        <w:overflowPunct/>
        <w:topLinePunct w:val="0"/>
        <w:autoSpaceDE/>
        <w:autoSpaceDN/>
        <w:bidi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w:t>
      </w:r>
      <w:r>
        <w:rPr>
          <w:rFonts w:hint="eastAsia" w:ascii="宋体" w:hAnsi="宋体" w:eastAsia="宋体" w:cs="宋体"/>
          <w:color w:val="auto"/>
          <w:sz w:val="21"/>
          <w:szCs w:val="21"/>
          <w:highlight w:val="none"/>
          <w:lang w:val="en-US" w:eastAsia="zh-CN"/>
        </w:rPr>
        <w:t>4</w:t>
      </w:r>
      <w:r>
        <w:rPr>
          <w:rFonts w:hint="eastAsia" w:ascii="宋体" w:hAnsi="宋体" w:eastAsia="宋体" w:cs="宋体"/>
          <w:color w:val="auto"/>
          <w:sz w:val="21"/>
          <w:szCs w:val="21"/>
          <w:highlight w:val="none"/>
        </w:rPr>
        <w:t>）甲方不得以行政区划调整、政府换届、机构或者职能调整以及相关责任人更替为由中止合同。</w:t>
      </w:r>
    </w:p>
    <w:p w14:paraId="6B731241">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w:t>
      </w:r>
      <w:r>
        <w:rPr>
          <w:rFonts w:hint="eastAsia" w:ascii="宋体" w:hAnsi="宋体" w:eastAsia="宋体" w:cs="宋体"/>
          <w:color w:val="auto"/>
          <w:sz w:val="21"/>
          <w:szCs w:val="21"/>
          <w:highlight w:val="none"/>
          <w:lang w:val="en-US" w:eastAsia="zh-CN"/>
        </w:rPr>
        <w:t>6</w:t>
      </w:r>
      <w:r>
        <w:rPr>
          <w:rFonts w:hint="eastAsia" w:ascii="宋体" w:hAnsi="宋体" w:eastAsia="宋体" w:cs="宋体"/>
          <w:color w:val="auto"/>
          <w:sz w:val="21"/>
          <w:szCs w:val="21"/>
          <w:highlight w:val="none"/>
        </w:rPr>
        <w:t>.</w:t>
      </w:r>
      <w:r>
        <w:rPr>
          <w:rFonts w:hint="eastAsia" w:ascii="宋体" w:hAnsi="宋体" w:eastAsia="宋体" w:cs="宋体"/>
          <w:color w:val="auto"/>
          <w:sz w:val="21"/>
          <w:szCs w:val="21"/>
          <w:highlight w:val="none"/>
          <w:lang w:val="en-US" w:eastAsia="zh-CN"/>
        </w:rPr>
        <w:t>3</w:t>
      </w:r>
      <w:r>
        <w:rPr>
          <w:rFonts w:hint="eastAsia" w:ascii="宋体" w:hAnsi="宋体" w:eastAsia="宋体" w:cs="宋体"/>
          <w:color w:val="auto"/>
          <w:sz w:val="21"/>
          <w:szCs w:val="21"/>
          <w:highlight w:val="none"/>
        </w:rPr>
        <w:t>合同的终止</w:t>
      </w:r>
    </w:p>
    <w:p w14:paraId="21761D73">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（1）合同因有效期限届满而终止；</w:t>
      </w:r>
    </w:p>
    <w:p w14:paraId="404FE01D">
      <w:pPr>
        <w:keepNext w:val="0"/>
        <w:keepLines w:val="0"/>
        <w:pageBreakBefore w:val="0"/>
        <w:widowControl w:val="0"/>
        <w:kinsoku/>
        <w:wordWrap/>
        <w:overflowPunct/>
        <w:topLinePunct w:val="0"/>
        <w:autoSpaceDE/>
        <w:autoSpaceDN/>
        <w:bidi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rPr>
        <w:t>（2）乙方未</w:t>
      </w:r>
      <w:r>
        <w:rPr>
          <w:rFonts w:hint="eastAsia" w:ascii="宋体" w:hAnsi="宋体" w:eastAsia="宋体" w:cs="宋体"/>
          <w:color w:val="auto"/>
          <w:sz w:val="21"/>
          <w:szCs w:val="21"/>
          <w:highlight w:val="none"/>
          <w:lang w:eastAsia="zh-CN"/>
        </w:rPr>
        <w:t>按</w:t>
      </w:r>
      <w:r>
        <w:rPr>
          <w:rFonts w:hint="eastAsia" w:ascii="宋体" w:hAnsi="宋体" w:eastAsia="宋体" w:cs="宋体"/>
          <w:color w:val="auto"/>
          <w:sz w:val="21"/>
          <w:szCs w:val="21"/>
          <w:highlight w:val="none"/>
        </w:rPr>
        <w:t>合同约定履行，构成根本性违约的，甲方有权终止合同</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并追究乙方的违约责</w:t>
      </w:r>
      <w:r>
        <w:rPr>
          <w:rFonts w:hint="eastAsia" w:ascii="宋体" w:hAnsi="宋体" w:eastAsia="宋体" w:cs="宋体"/>
          <w:color w:val="auto"/>
          <w:sz w:val="21"/>
          <w:szCs w:val="21"/>
          <w:highlight w:val="none"/>
          <w:lang w:val="en-US" w:eastAsia="zh-CN"/>
        </w:rPr>
        <w:t>任</w:t>
      </w:r>
      <w:r>
        <w:rPr>
          <w:rFonts w:hint="eastAsia" w:ascii="宋体" w:hAnsi="宋体" w:eastAsia="宋体" w:cs="宋体"/>
          <w:color w:val="auto"/>
          <w:sz w:val="21"/>
          <w:szCs w:val="21"/>
          <w:highlight w:val="none"/>
        </w:rPr>
        <w:t>。</w:t>
      </w:r>
    </w:p>
    <w:p w14:paraId="6FD4FE06">
      <w:pPr>
        <w:pStyle w:val="81"/>
        <w:keepNext w:val="0"/>
        <w:keepLines w:val="0"/>
        <w:pageBreakBefore w:val="0"/>
        <w:widowControl w:val="0"/>
        <w:kinsoku/>
        <w:wordWrap/>
        <w:overflowPunct/>
        <w:topLinePunct w:val="0"/>
        <w:autoSpaceDE/>
        <w:autoSpaceDN/>
        <w:bidi w:val="0"/>
        <w:spacing w:beforeLines="0" w:afterLines="0" w:line="360" w:lineRule="auto"/>
        <w:ind w:left="0"/>
        <w:jc w:val="both"/>
        <w:textAlignment w:val="auto"/>
        <w:outlineLvl w:val="9"/>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 xml:space="preserve">16.4 </w:t>
      </w:r>
      <w:r>
        <w:rPr>
          <w:rFonts w:hint="eastAsia" w:ascii="宋体" w:hAnsi="宋体" w:eastAsia="宋体" w:cs="宋体"/>
          <w:color w:val="auto"/>
          <w:kern w:val="2"/>
          <w:sz w:val="21"/>
          <w:szCs w:val="21"/>
          <w:highlight w:val="none"/>
          <w:lang w:val="en-US" w:eastAsia="zh-CN"/>
        </w:rPr>
        <w:t>涉及国家利益、社会公共利益的情形</w:t>
      </w:r>
    </w:p>
    <w:p w14:paraId="2A5E00C4">
      <w:pPr>
        <w:pStyle w:val="81"/>
        <w:keepNext w:val="0"/>
        <w:keepLines w:val="0"/>
        <w:pageBreakBefore w:val="0"/>
        <w:widowControl w:val="0"/>
        <w:kinsoku/>
        <w:wordWrap/>
        <w:overflowPunct/>
        <w:topLinePunct w:val="0"/>
        <w:autoSpaceDE/>
        <w:autoSpaceDN/>
        <w:bidi w:val="0"/>
        <w:spacing w:beforeLines="0" w:afterLines="0" w:line="360" w:lineRule="auto"/>
        <w:ind w:left="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政府采购合同继续履行将损害国家利益和社会公共利益的，双方当事人</w:t>
      </w:r>
      <w:r>
        <w:rPr>
          <w:rFonts w:hint="eastAsia" w:ascii="宋体" w:hAnsi="宋体" w:eastAsia="宋体" w:cs="宋体"/>
          <w:color w:val="auto"/>
          <w:sz w:val="21"/>
          <w:szCs w:val="21"/>
          <w:highlight w:val="none"/>
          <w:lang w:val="en-US" w:eastAsia="zh-CN"/>
        </w:rPr>
        <w:t>应当变更、</w:t>
      </w:r>
      <w:r>
        <w:rPr>
          <w:rFonts w:hint="eastAsia" w:ascii="宋体" w:hAnsi="宋体" w:eastAsia="宋体" w:cs="宋体"/>
          <w:color w:val="auto"/>
          <w:sz w:val="21"/>
          <w:szCs w:val="21"/>
          <w:highlight w:val="none"/>
        </w:rPr>
        <w:t>中止</w:t>
      </w:r>
      <w:r>
        <w:rPr>
          <w:rFonts w:hint="eastAsia" w:ascii="宋体" w:hAnsi="宋体" w:eastAsia="宋体" w:cs="宋体"/>
          <w:color w:val="auto"/>
          <w:sz w:val="21"/>
          <w:szCs w:val="21"/>
          <w:highlight w:val="none"/>
          <w:lang w:eastAsia="zh-CN"/>
        </w:rPr>
        <w:t>或者终止</w:t>
      </w:r>
      <w:r>
        <w:rPr>
          <w:rFonts w:hint="eastAsia" w:ascii="宋体" w:hAnsi="宋体" w:eastAsia="宋体" w:cs="宋体"/>
          <w:color w:val="auto"/>
          <w:sz w:val="21"/>
          <w:szCs w:val="21"/>
          <w:highlight w:val="none"/>
        </w:rPr>
        <w:t>合同。有过错的一方应当承担赔偿责任，双方都有过错的，各自承担相应的责任。</w:t>
      </w:r>
    </w:p>
    <w:p w14:paraId="032FC0B8">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1</w:t>
      </w:r>
      <w:r>
        <w:rPr>
          <w:rFonts w:hint="eastAsia" w:ascii="宋体" w:hAnsi="宋体" w:eastAsia="宋体" w:cs="宋体"/>
          <w:b/>
          <w:bCs/>
          <w:color w:val="auto"/>
          <w:sz w:val="21"/>
          <w:szCs w:val="21"/>
          <w:highlight w:val="none"/>
          <w:lang w:val="en-US" w:eastAsia="zh-CN"/>
        </w:rPr>
        <w:t>7</w:t>
      </w:r>
      <w:r>
        <w:rPr>
          <w:rFonts w:hint="eastAsia" w:ascii="宋体" w:hAnsi="宋体" w:eastAsia="宋体" w:cs="宋体"/>
          <w:b/>
          <w:bCs/>
          <w:color w:val="auto"/>
          <w:sz w:val="21"/>
          <w:szCs w:val="21"/>
          <w:highlight w:val="none"/>
        </w:rPr>
        <w:t>.</w:t>
      </w:r>
      <w:r>
        <w:rPr>
          <w:rFonts w:hint="eastAsia" w:ascii="宋体" w:hAnsi="宋体" w:eastAsia="宋体" w:cs="宋体"/>
          <w:b/>
          <w:bCs/>
          <w:color w:val="auto"/>
          <w:sz w:val="21"/>
          <w:szCs w:val="21"/>
          <w:highlight w:val="none"/>
          <w:lang w:val="en-US" w:eastAsia="zh-CN"/>
        </w:rPr>
        <w:t xml:space="preserve"> </w:t>
      </w:r>
      <w:r>
        <w:rPr>
          <w:rFonts w:hint="eastAsia" w:ascii="宋体" w:hAnsi="宋体" w:eastAsia="宋体" w:cs="宋体"/>
          <w:b/>
          <w:bCs/>
          <w:color w:val="auto"/>
          <w:sz w:val="21"/>
          <w:szCs w:val="21"/>
          <w:highlight w:val="none"/>
        </w:rPr>
        <w:t>合同分包</w:t>
      </w:r>
    </w:p>
    <w:p w14:paraId="2497E683">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w:t>
      </w:r>
      <w:r>
        <w:rPr>
          <w:rFonts w:hint="eastAsia" w:ascii="宋体" w:hAnsi="宋体" w:eastAsia="宋体" w:cs="宋体"/>
          <w:color w:val="auto"/>
          <w:sz w:val="21"/>
          <w:szCs w:val="21"/>
          <w:highlight w:val="none"/>
          <w:lang w:val="en-US" w:eastAsia="zh-CN"/>
        </w:rPr>
        <w:t>7</w:t>
      </w:r>
      <w:r>
        <w:rPr>
          <w:rFonts w:hint="eastAsia" w:ascii="宋体" w:hAnsi="宋体" w:eastAsia="宋体" w:cs="宋体"/>
          <w:color w:val="auto"/>
          <w:sz w:val="21"/>
          <w:szCs w:val="21"/>
          <w:highlight w:val="none"/>
        </w:rPr>
        <w:t>.1 乙方不得</w:t>
      </w:r>
      <w:r>
        <w:rPr>
          <w:rFonts w:hint="eastAsia" w:ascii="宋体" w:hAnsi="宋体" w:eastAsia="宋体" w:cs="宋体"/>
          <w:color w:val="auto"/>
          <w:sz w:val="21"/>
          <w:szCs w:val="21"/>
          <w:highlight w:val="none"/>
          <w:lang w:eastAsia="zh-CN"/>
        </w:rPr>
        <w:t>将合同转包给其他投标人。涉及合同分包的，乙方</w:t>
      </w:r>
      <w:r>
        <w:rPr>
          <w:rFonts w:hint="eastAsia" w:ascii="宋体" w:hAnsi="宋体" w:eastAsia="宋体" w:cs="宋体"/>
          <w:color w:val="auto"/>
          <w:sz w:val="21"/>
          <w:szCs w:val="21"/>
          <w:highlight w:val="none"/>
          <w:lang w:val="en-US" w:eastAsia="zh-CN"/>
        </w:rPr>
        <w:t>应</w:t>
      </w:r>
      <w:r>
        <w:rPr>
          <w:rFonts w:hint="eastAsia" w:ascii="宋体" w:hAnsi="宋体" w:eastAsia="宋体" w:cs="宋体"/>
          <w:color w:val="auto"/>
          <w:sz w:val="21"/>
          <w:szCs w:val="21"/>
          <w:highlight w:val="none"/>
          <w:lang w:eastAsia="zh-CN"/>
        </w:rPr>
        <w:t>根据采购文件和投标（响应）文件规定进行</w:t>
      </w:r>
      <w:r>
        <w:rPr>
          <w:rFonts w:hint="eastAsia" w:ascii="宋体" w:hAnsi="宋体" w:eastAsia="宋体" w:cs="宋体"/>
          <w:color w:val="auto"/>
          <w:sz w:val="21"/>
          <w:szCs w:val="21"/>
          <w:highlight w:val="none"/>
        </w:rPr>
        <w:t>合同分包。</w:t>
      </w:r>
    </w:p>
    <w:p w14:paraId="13DB83F3">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w:t>
      </w:r>
      <w:r>
        <w:rPr>
          <w:rFonts w:hint="eastAsia" w:ascii="宋体" w:hAnsi="宋体" w:eastAsia="宋体" w:cs="宋体"/>
          <w:color w:val="auto"/>
          <w:sz w:val="21"/>
          <w:szCs w:val="21"/>
          <w:highlight w:val="none"/>
          <w:lang w:val="en-US" w:eastAsia="zh-CN"/>
        </w:rPr>
        <w:t>7</w:t>
      </w:r>
      <w:r>
        <w:rPr>
          <w:rFonts w:hint="eastAsia" w:ascii="宋体" w:hAnsi="宋体" w:eastAsia="宋体" w:cs="宋体"/>
          <w:color w:val="auto"/>
          <w:sz w:val="21"/>
          <w:szCs w:val="21"/>
          <w:highlight w:val="none"/>
        </w:rPr>
        <w:t>.2 乙方执行政府采购政策向中小企业依法分包的</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乙方应当按采购文件</w:t>
      </w:r>
      <w:r>
        <w:rPr>
          <w:rFonts w:hint="eastAsia" w:ascii="宋体" w:hAnsi="宋体" w:eastAsia="宋体" w:cs="宋体"/>
          <w:color w:val="auto"/>
          <w:sz w:val="21"/>
          <w:szCs w:val="21"/>
          <w:highlight w:val="none"/>
          <w:lang w:eastAsia="zh-CN"/>
        </w:rPr>
        <w:t>和</w:t>
      </w:r>
      <w:r>
        <w:rPr>
          <w:rFonts w:hint="eastAsia" w:ascii="宋体" w:hAnsi="宋体" w:eastAsia="宋体" w:cs="宋体"/>
          <w:color w:val="auto"/>
          <w:sz w:val="21"/>
          <w:szCs w:val="21"/>
          <w:highlight w:val="none"/>
        </w:rPr>
        <w:t>投标（响应）文件签订分包</w:t>
      </w:r>
      <w:r>
        <w:rPr>
          <w:rFonts w:hint="eastAsia" w:ascii="宋体" w:hAnsi="宋体" w:eastAsia="宋体" w:cs="宋体"/>
          <w:color w:val="auto"/>
          <w:sz w:val="21"/>
          <w:szCs w:val="21"/>
          <w:highlight w:val="none"/>
          <w:lang w:eastAsia="zh-CN"/>
        </w:rPr>
        <w:t>意向</w:t>
      </w:r>
      <w:r>
        <w:rPr>
          <w:rFonts w:hint="eastAsia" w:ascii="宋体" w:hAnsi="宋体" w:eastAsia="宋体" w:cs="宋体"/>
          <w:color w:val="auto"/>
          <w:sz w:val="21"/>
          <w:szCs w:val="21"/>
          <w:highlight w:val="none"/>
        </w:rPr>
        <w:t>协议，分包</w:t>
      </w:r>
      <w:r>
        <w:rPr>
          <w:rFonts w:hint="eastAsia" w:ascii="宋体" w:hAnsi="宋体" w:eastAsia="宋体" w:cs="宋体"/>
          <w:color w:val="auto"/>
          <w:sz w:val="21"/>
          <w:szCs w:val="21"/>
          <w:highlight w:val="none"/>
          <w:lang w:eastAsia="zh-CN"/>
        </w:rPr>
        <w:t>意向</w:t>
      </w:r>
      <w:r>
        <w:rPr>
          <w:rFonts w:hint="eastAsia" w:ascii="宋体" w:hAnsi="宋体" w:eastAsia="宋体" w:cs="宋体"/>
          <w:color w:val="auto"/>
          <w:sz w:val="21"/>
          <w:szCs w:val="21"/>
          <w:highlight w:val="none"/>
        </w:rPr>
        <w:t>协议属于本合同组成部分。</w:t>
      </w:r>
    </w:p>
    <w:p w14:paraId="19A687B1">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lang w:eastAsia="zh-CN"/>
        </w:rPr>
        <w:t>1</w:t>
      </w:r>
      <w:r>
        <w:rPr>
          <w:rFonts w:hint="eastAsia" w:ascii="宋体" w:hAnsi="宋体" w:eastAsia="宋体" w:cs="宋体"/>
          <w:b/>
          <w:bCs/>
          <w:color w:val="auto"/>
          <w:sz w:val="21"/>
          <w:szCs w:val="21"/>
          <w:highlight w:val="none"/>
          <w:lang w:val="en-US" w:eastAsia="zh-CN"/>
        </w:rPr>
        <w:t>8</w:t>
      </w:r>
      <w:r>
        <w:rPr>
          <w:rFonts w:hint="eastAsia" w:ascii="宋体" w:hAnsi="宋体" w:eastAsia="宋体" w:cs="宋体"/>
          <w:b/>
          <w:bCs/>
          <w:color w:val="auto"/>
          <w:sz w:val="21"/>
          <w:szCs w:val="21"/>
          <w:highlight w:val="none"/>
        </w:rPr>
        <w:t>.</w:t>
      </w:r>
      <w:r>
        <w:rPr>
          <w:rFonts w:hint="eastAsia" w:ascii="宋体" w:hAnsi="宋体" w:eastAsia="宋体" w:cs="宋体"/>
          <w:b/>
          <w:bCs/>
          <w:color w:val="auto"/>
          <w:sz w:val="21"/>
          <w:szCs w:val="21"/>
          <w:highlight w:val="none"/>
          <w:lang w:val="en-US" w:eastAsia="zh-CN"/>
        </w:rPr>
        <w:t xml:space="preserve"> </w:t>
      </w:r>
      <w:r>
        <w:rPr>
          <w:rFonts w:hint="eastAsia" w:ascii="宋体" w:hAnsi="宋体" w:eastAsia="宋体" w:cs="宋体"/>
          <w:b/>
          <w:bCs/>
          <w:color w:val="auto"/>
          <w:sz w:val="21"/>
          <w:szCs w:val="21"/>
          <w:highlight w:val="none"/>
        </w:rPr>
        <w:t>不可抗力</w:t>
      </w:r>
    </w:p>
    <w:p w14:paraId="34BDD794">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1</w:t>
      </w:r>
      <w:r>
        <w:rPr>
          <w:rFonts w:hint="eastAsia" w:ascii="宋体" w:hAnsi="宋体" w:eastAsia="宋体" w:cs="宋体"/>
          <w:color w:val="auto"/>
          <w:sz w:val="21"/>
          <w:szCs w:val="21"/>
          <w:highlight w:val="none"/>
          <w:lang w:val="en-US" w:eastAsia="zh-CN"/>
        </w:rPr>
        <w:t>8</w:t>
      </w:r>
      <w:r>
        <w:rPr>
          <w:rFonts w:hint="eastAsia" w:ascii="宋体" w:hAnsi="宋体" w:eastAsia="宋体" w:cs="宋体"/>
          <w:color w:val="auto"/>
          <w:sz w:val="21"/>
          <w:szCs w:val="21"/>
          <w:highlight w:val="none"/>
        </w:rPr>
        <w:t>.1 不可抗力是指合同双方不能预见、不能避免且不能克服的客观情况。</w:t>
      </w:r>
    </w:p>
    <w:p w14:paraId="0988368B">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1</w:t>
      </w:r>
      <w:r>
        <w:rPr>
          <w:rFonts w:hint="eastAsia" w:ascii="宋体" w:hAnsi="宋体" w:eastAsia="宋体" w:cs="宋体"/>
          <w:color w:val="auto"/>
          <w:sz w:val="21"/>
          <w:szCs w:val="21"/>
          <w:highlight w:val="none"/>
          <w:lang w:val="en-US" w:eastAsia="zh-CN"/>
        </w:rPr>
        <w:t>8</w:t>
      </w:r>
      <w:r>
        <w:rPr>
          <w:rFonts w:hint="eastAsia" w:ascii="宋体" w:hAnsi="宋体" w:eastAsia="宋体" w:cs="宋体"/>
          <w:color w:val="auto"/>
          <w:sz w:val="21"/>
          <w:szCs w:val="21"/>
          <w:highlight w:val="none"/>
        </w:rPr>
        <w:t>.2 任何一方对由于不可抗力造成的部分或全部不能履行合同不承担违约责任。但迟延履行后发生不可抗力的，不能免除责任。</w:t>
      </w:r>
    </w:p>
    <w:p w14:paraId="4EBD0C8F">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1</w:t>
      </w:r>
      <w:r>
        <w:rPr>
          <w:rFonts w:hint="eastAsia" w:ascii="宋体" w:hAnsi="宋体" w:eastAsia="宋体" w:cs="宋体"/>
          <w:color w:val="auto"/>
          <w:sz w:val="21"/>
          <w:szCs w:val="21"/>
          <w:highlight w:val="none"/>
          <w:lang w:val="en-US" w:eastAsia="zh-CN"/>
        </w:rPr>
        <w:t>8</w:t>
      </w:r>
      <w:r>
        <w:rPr>
          <w:rFonts w:hint="eastAsia" w:ascii="宋体" w:hAnsi="宋体" w:eastAsia="宋体" w:cs="宋体"/>
          <w:color w:val="auto"/>
          <w:sz w:val="21"/>
          <w:szCs w:val="21"/>
          <w:highlight w:val="none"/>
        </w:rPr>
        <w:t>.3 遇有不可抗力的一方，应及时将事件情况以书面形式</w:t>
      </w:r>
      <w:r>
        <w:rPr>
          <w:rFonts w:hint="eastAsia" w:ascii="宋体" w:hAnsi="宋体" w:eastAsia="宋体" w:cs="宋体"/>
          <w:color w:val="auto"/>
          <w:sz w:val="21"/>
          <w:szCs w:val="21"/>
          <w:highlight w:val="none"/>
          <w:lang w:eastAsia="zh-CN"/>
        </w:rPr>
        <w:t>告</w:t>
      </w:r>
      <w:r>
        <w:rPr>
          <w:rFonts w:hint="eastAsia" w:ascii="宋体" w:hAnsi="宋体" w:eastAsia="宋体" w:cs="宋体"/>
          <w:color w:val="auto"/>
          <w:sz w:val="21"/>
          <w:szCs w:val="21"/>
          <w:highlight w:val="none"/>
        </w:rPr>
        <w:t>知另一方，并在事件发生后及时向另一方提交合同不能履行或部分不能履行或需要延期履行</w:t>
      </w:r>
      <w:r>
        <w:rPr>
          <w:rFonts w:hint="eastAsia" w:ascii="宋体" w:hAnsi="宋体" w:eastAsia="宋体" w:cs="宋体"/>
          <w:color w:val="auto"/>
          <w:sz w:val="21"/>
          <w:szCs w:val="21"/>
          <w:highlight w:val="none"/>
          <w:lang w:eastAsia="zh-CN"/>
        </w:rPr>
        <w:t>的详细</w:t>
      </w:r>
      <w:r>
        <w:rPr>
          <w:rFonts w:hint="eastAsia" w:ascii="宋体" w:hAnsi="宋体" w:eastAsia="宋体" w:cs="宋体"/>
          <w:color w:val="auto"/>
          <w:sz w:val="21"/>
          <w:szCs w:val="21"/>
          <w:highlight w:val="none"/>
        </w:rPr>
        <w:t>报告</w:t>
      </w:r>
      <w:r>
        <w:rPr>
          <w:rFonts w:hint="eastAsia" w:ascii="宋体" w:hAnsi="宋体" w:eastAsia="宋体" w:cs="宋体"/>
          <w:color w:val="auto"/>
          <w:sz w:val="21"/>
          <w:szCs w:val="21"/>
          <w:highlight w:val="none"/>
          <w:lang w:eastAsia="zh-CN"/>
        </w:rPr>
        <w:t>，以</w:t>
      </w:r>
      <w:r>
        <w:rPr>
          <w:rFonts w:hint="eastAsia" w:ascii="宋体" w:hAnsi="宋体" w:eastAsia="宋体" w:cs="宋体"/>
          <w:color w:val="auto"/>
          <w:sz w:val="21"/>
          <w:szCs w:val="21"/>
          <w:highlight w:val="none"/>
          <w:lang w:val="en-US" w:eastAsia="zh-CN"/>
        </w:rPr>
        <w:t>及证明不可抗力发生及其持续时间的证据</w:t>
      </w:r>
      <w:r>
        <w:rPr>
          <w:rFonts w:hint="eastAsia" w:ascii="宋体" w:hAnsi="宋体" w:eastAsia="宋体" w:cs="宋体"/>
          <w:color w:val="auto"/>
          <w:sz w:val="21"/>
          <w:szCs w:val="21"/>
          <w:highlight w:val="none"/>
        </w:rPr>
        <w:t>。</w:t>
      </w:r>
    </w:p>
    <w:p w14:paraId="03553560">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lang w:val="en-US" w:eastAsia="zh-CN"/>
        </w:rPr>
        <w:t>19</w:t>
      </w:r>
      <w:r>
        <w:rPr>
          <w:rFonts w:hint="eastAsia" w:ascii="宋体" w:hAnsi="宋体" w:eastAsia="宋体" w:cs="宋体"/>
          <w:b/>
          <w:bCs/>
          <w:color w:val="auto"/>
          <w:sz w:val="21"/>
          <w:szCs w:val="21"/>
          <w:highlight w:val="none"/>
        </w:rPr>
        <w:t>.</w:t>
      </w:r>
      <w:r>
        <w:rPr>
          <w:rFonts w:hint="eastAsia" w:ascii="宋体" w:hAnsi="宋体" w:eastAsia="宋体" w:cs="宋体"/>
          <w:b/>
          <w:bCs/>
          <w:color w:val="auto"/>
          <w:sz w:val="21"/>
          <w:szCs w:val="21"/>
          <w:highlight w:val="none"/>
          <w:lang w:val="en-US" w:eastAsia="zh-CN"/>
        </w:rPr>
        <w:t xml:space="preserve"> </w:t>
      </w:r>
      <w:r>
        <w:rPr>
          <w:rFonts w:hint="eastAsia" w:ascii="宋体" w:hAnsi="宋体" w:eastAsia="宋体" w:cs="宋体"/>
          <w:b/>
          <w:bCs/>
          <w:color w:val="auto"/>
          <w:sz w:val="21"/>
          <w:szCs w:val="21"/>
          <w:highlight w:val="none"/>
        </w:rPr>
        <w:t>解决争议的方法</w:t>
      </w:r>
    </w:p>
    <w:p w14:paraId="0025846E">
      <w:pPr>
        <w:pStyle w:val="81"/>
        <w:keepNext w:val="0"/>
        <w:keepLines w:val="0"/>
        <w:pageBreakBefore w:val="0"/>
        <w:widowControl w:val="0"/>
        <w:kinsoku/>
        <w:wordWrap/>
        <w:overflowPunct/>
        <w:topLinePunct w:val="0"/>
        <w:autoSpaceDE/>
        <w:autoSpaceDN/>
        <w:bidi w:val="0"/>
        <w:spacing w:beforeLines="0" w:afterLines="0" w:line="360" w:lineRule="auto"/>
        <w:ind w:left="0"/>
        <w:jc w:val="both"/>
        <w:textAlignment w:val="auto"/>
        <w:outlineLvl w:val="9"/>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在执行合同中发生的或与本合同有关的争端，双方应</w:t>
      </w:r>
      <w:r>
        <w:rPr>
          <w:rFonts w:hint="eastAsia" w:ascii="宋体" w:hAnsi="宋体" w:eastAsia="宋体" w:cs="宋体"/>
          <w:color w:val="auto"/>
          <w:sz w:val="21"/>
          <w:szCs w:val="21"/>
          <w:highlight w:val="none"/>
          <w:lang w:val="en-US" w:eastAsia="zh-Hans"/>
        </w:rPr>
        <w:t>优先</w:t>
      </w:r>
      <w:r>
        <w:rPr>
          <w:rFonts w:hint="eastAsia" w:ascii="宋体" w:hAnsi="宋体" w:eastAsia="宋体" w:cs="宋体"/>
          <w:color w:val="auto"/>
          <w:sz w:val="21"/>
          <w:szCs w:val="21"/>
          <w:highlight w:val="none"/>
          <w:lang w:val="en-US" w:eastAsia="zh-CN"/>
        </w:rPr>
        <w:t>通过</w:t>
      </w:r>
      <w:r>
        <w:rPr>
          <w:rFonts w:hint="eastAsia" w:ascii="宋体" w:hAnsi="宋体" w:eastAsia="宋体" w:cs="宋体"/>
          <w:color w:val="auto"/>
          <w:sz w:val="21"/>
          <w:szCs w:val="21"/>
          <w:highlight w:val="none"/>
          <w:lang w:val="en-US" w:eastAsia="zh-Hans"/>
        </w:rPr>
        <w:t>友好</w:t>
      </w:r>
      <w:r>
        <w:rPr>
          <w:rFonts w:hint="eastAsia" w:ascii="宋体" w:hAnsi="宋体" w:eastAsia="宋体" w:cs="宋体"/>
          <w:color w:val="auto"/>
          <w:sz w:val="21"/>
          <w:szCs w:val="21"/>
          <w:highlight w:val="none"/>
          <w:lang w:val="en-US" w:eastAsia="zh-CN"/>
        </w:rPr>
        <w:t>协商解决</w:t>
      </w:r>
      <w:r>
        <w:rPr>
          <w:rFonts w:hint="eastAsia" w:ascii="宋体" w:hAnsi="宋体" w:eastAsia="宋体" w:cs="宋体"/>
          <w:color w:val="auto"/>
          <w:sz w:val="21"/>
          <w:szCs w:val="21"/>
          <w:highlight w:val="none"/>
          <w:lang w:val="en-US" w:eastAsia="zh-Hans"/>
        </w:rPr>
        <w:t>，</w:t>
      </w:r>
      <w:r>
        <w:rPr>
          <w:rFonts w:hint="eastAsia" w:ascii="宋体" w:hAnsi="宋体" w:eastAsia="宋体" w:cs="宋体"/>
          <w:color w:val="auto"/>
          <w:sz w:val="21"/>
          <w:szCs w:val="21"/>
          <w:highlight w:val="none"/>
          <w:lang w:val="en-US" w:eastAsia="zh-CN"/>
        </w:rPr>
        <w:t>双方协商</w:t>
      </w:r>
      <w:r>
        <w:rPr>
          <w:rFonts w:hint="eastAsia" w:ascii="宋体" w:hAnsi="宋体" w:eastAsia="宋体" w:cs="宋体"/>
          <w:color w:val="auto"/>
          <w:sz w:val="21"/>
          <w:szCs w:val="21"/>
          <w:highlight w:val="none"/>
          <w:lang w:val="en-US" w:eastAsia="zh-Hans"/>
        </w:rPr>
        <w:t>未能</w:t>
      </w:r>
      <w:r>
        <w:rPr>
          <w:rFonts w:hint="eastAsia" w:ascii="宋体" w:hAnsi="宋体" w:eastAsia="宋体" w:cs="宋体"/>
          <w:color w:val="auto"/>
          <w:sz w:val="21"/>
          <w:szCs w:val="21"/>
          <w:highlight w:val="none"/>
          <w:lang w:val="en-US" w:eastAsia="zh-CN"/>
        </w:rPr>
        <w:t>达成一致时，采取以下第1种方式解决：</w:t>
      </w:r>
    </w:p>
    <w:p w14:paraId="08F999A4">
      <w:pPr>
        <w:pStyle w:val="81"/>
        <w:keepNext w:val="0"/>
        <w:keepLines w:val="0"/>
        <w:pageBreakBefore w:val="0"/>
        <w:widowControl w:val="0"/>
        <w:kinsoku/>
        <w:wordWrap/>
        <w:overflowPunct/>
        <w:topLinePunct w:val="0"/>
        <w:autoSpaceDE/>
        <w:autoSpaceDN/>
        <w:bidi w:val="0"/>
        <w:spacing w:beforeLines="0" w:afterLines="0" w:line="360" w:lineRule="auto"/>
        <w:ind w:left="0"/>
        <w:jc w:val="both"/>
        <w:textAlignment w:val="auto"/>
        <w:outlineLvl w:val="9"/>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19.1 向甲方所在地有管辖权的人民法院提起诉讼，因违约造成的直接经济损失以及为维权支出的诉讼费、律师费、保全费等相关费用的，由违约方承担；</w:t>
      </w:r>
    </w:p>
    <w:p w14:paraId="07373FF6">
      <w:pPr>
        <w:pStyle w:val="81"/>
        <w:keepNext w:val="0"/>
        <w:keepLines w:val="0"/>
        <w:pageBreakBefore w:val="0"/>
        <w:widowControl w:val="0"/>
        <w:kinsoku/>
        <w:wordWrap/>
        <w:overflowPunct/>
        <w:topLinePunct w:val="0"/>
        <w:autoSpaceDE/>
        <w:autoSpaceDN/>
        <w:bidi w:val="0"/>
        <w:spacing w:beforeLines="0" w:afterLines="0" w:line="360" w:lineRule="auto"/>
        <w:ind w:left="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19.2 向甲方所属地仲裁委员会申请仲裁</w:t>
      </w:r>
      <w:r>
        <w:rPr>
          <w:rFonts w:hint="eastAsia" w:ascii="宋体" w:hAnsi="宋体" w:eastAsia="宋体" w:cs="宋体"/>
          <w:color w:val="auto"/>
          <w:sz w:val="21"/>
          <w:szCs w:val="21"/>
          <w:highlight w:val="none"/>
          <w:lang w:val="en-US" w:eastAsia="zh-Hans"/>
        </w:rPr>
        <w:t>，按照申请仲裁时该仲裁委实行的仲裁规则进行仲裁。</w:t>
      </w:r>
    </w:p>
    <w:p w14:paraId="2045C6FF">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b/>
          <w:color w:val="auto"/>
          <w:sz w:val="21"/>
          <w:szCs w:val="21"/>
          <w:highlight w:val="none"/>
          <w:lang w:val="en-US" w:eastAsia="zh-CN"/>
        </w:rPr>
        <w:t>20</w:t>
      </w:r>
      <w:r>
        <w:rPr>
          <w:rFonts w:hint="eastAsia" w:ascii="宋体" w:hAnsi="宋体" w:eastAsia="宋体" w:cs="宋体"/>
          <w:b/>
          <w:color w:val="auto"/>
          <w:sz w:val="21"/>
          <w:szCs w:val="21"/>
          <w:highlight w:val="none"/>
        </w:rPr>
        <w:t>.</w:t>
      </w:r>
      <w:r>
        <w:rPr>
          <w:rFonts w:hint="eastAsia" w:ascii="宋体" w:hAnsi="宋体" w:eastAsia="宋体" w:cs="宋体"/>
          <w:b/>
          <w:color w:val="auto"/>
          <w:sz w:val="21"/>
          <w:szCs w:val="21"/>
          <w:highlight w:val="none"/>
          <w:lang w:val="en-US" w:eastAsia="zh-CN"/>
        </w:rPr>
        <w:t xml:space="preserve"> </w:t>
      </w:r>
      <w:r>
        <w:rPr>
          <w:rFonts w:hint="eastAsia" w:ascii="宋体" w:hAnsi="宋体" w:eastAsia="宋体" w:cs="宋体"/>
          <w:b/>
          <w:color w:val="auto"/>
          <w:sz w:val="21"/>
          <w:szCs w:val="21"/>
          <w:highlight w:val="none"/>
        </w:rPr>
        <w:t>政府采购政策</w:t>
      </w:r>
    </w:p>
    <w:p w14:paraId="1D5DDA47">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 xml:space="preserve">20.1 </w:t>
      </w:r>
      <w:r>
        <w:rPr>
          <w:rFonts w:hint="eastAsia" w:ascii="宋体" w:hAnsi="宋体" w:eastAsia="宋体" w:cs="宋体"/>
          <w:color w:val="auto"/>
          <w:sz w:val="21"/>
          <w:szCs w:val="21"/>
          <w:highlight w:val="none"/>
          <w:lang w:val="en-GB"/>
        </w:rPr>
        <w:t>本合同应当按照规定执行政府采购政策。</w:t>
      </w:r>
    </w:p>
    <w:p w14:paraId="036930B7">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w:t>
      </w:r>
      <w:r>
        <w:rPr>
          <w:rFonts w:hint="eastAsia" w:ascii="宋体" w:hAnsi="宋体" w:eastAsia="宋体" w:cs="宋体"/>
          <w:color w:val="auto"/>
          <w:sz w:val="21"/>
          <w:szCs w:val="21"/>
          <w:highlight w:val="none"/>
          <w:lang w:val="en-US" w:eastAsia="zh-CN"/>
        </w:rPr>
        <w:t>0</w:t>
      </w:r>
      <w:r>
        <w:rPr>
          <w:rFonts w:hint="eastAsia" w:ascii="宋体" w:hAnsi="宋体" w:eastAsia="宋体" w:cs="宋体"/>
          <w:color w:val="auto"/>
          <w:sz w:val="21"/>
          <w:szCs w:val="21"/>
          <w:highlight w:val="none"/>
        </w:rPr>
        <w:t>.</w:t>
      </w:r>
      <w:r>
        <w:rPr>
          <w:rFonts w:hint="eastAsia" w:ascii="宋体" w:hAnsi="宋体" w:eastAsia="宋体" w:cs="宋体"/>
          <w:color w:val="auto"/>
          <w:sz w:val="21"/>
          <w:szCs w:val="21"/>
          <w:highlight w:val="none"/>
          <w:lang w:val="en-US" w:eastAsia="zh-CN"/>
        </w:rPr>
        <w:t>2</w:t>
      </w:r>
      <w:r>
        <w:rPr>
          <w:rFonts w:hint="eastAsia" w:ascii="宋体" w:hAnsi="宋体" w:eastAsia="宋体" w:cs="宋体"/>
          <w:color w:val="auto"/>
          <w:sz w:val="21"/>
          <w:szCs w:val="21"/>
          <w:highlight w:val="none"/>
        </w:rPr>
        <w:t xml:space="preserve"> 本合同依法执行政府采购政策的方式和内容，属于合同履约验收的范围。</w:t>
      </w:r>
      <w:r>
        <w:rPr>
          <w:rFonts w:hint="eastAsia" w:ascii="宋体" w:hAnsi="宋体" w:eastAsia="宋体" w:cs="宋体"/>
          <w:color w:val="auto"/>
          <w:sz w:val="21"/>
          <w:szCs w:val="21"/>
          <w:highlight w:val="none"/>
          <w:lang w:eastAsia="zh-CN"/>
        </w:rPr>
        <w:t>甲乙双方</w:t>
      </w:r>
      <w:r>
        <w:rPr>
          <w:rFonts w:hint="eastAsia" w:ascii="宋体" w:hAnsi="宋体" w:eastAsia="宋体" w:cs="宋体"/>
          <w:color w:val="auto"/>
          <w:sz w:val="21"/>
          <w:szCs w:val="21"/>
          <w:highlight w:val="none"/>
          <w:lang w:val="en-GB"/>
        </w:rPr>
        <w:t>未按规定要求执行政府采购政策造成损失的</w:t>
      </w:r>
      <w:r>
        <w:rPr>
          <w:rFonts w:hint="eastAsia" w:ascii="宋体" w:hAnsi="宋体" w:eastAsia="宋体" w:cs="宋体"/>
          <w:color w:val="auto"/>
          <w:sz w:val="21"/>
          <w:szCs w:val="21"/>
          <w:highlight w:val="none"/>
        </w:rPr>
        <w:t>，有过错的一方应当承担赔偿责任，双方都有过错的，各自承担相应的责任。</w:t>
      </w:r>
    </w:p>
    <w:p w14:paraId="655260F9">
      <w:pPr>
        <w:pStyle w:val="10"/>
        <w:keepNext w:val="0"/>
        <w:keepLines w:val="0"/>
        <w:pageBreakBefore w:val="0"/>
        <w:widowControl w:val="0"/>
        <w:kinsoku/>
        <w:wordWrap/>
        <w:overflowPunct/>
        <w:topLinePunct w:val="0"/>
        <w:autoSpaceDE/>
        <w:autoSpaceDN/>
        <w:bidi w:val="0"/>
        <w:spacing w:beforeLines="0" w:after="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w:t>
      </w:r>
      <w:r>
        <w:rPr>
          <w:rFonts w:hint="eastAsia" w:ascii="宋体" w:hAnsi="宋体" w:eastAsia="宋体" w:cs="宋体"/>
          <w:color w:val="auto"/>
          <w:sz w:val="21"/>
          <w:szCs w:val="21"/>
          <w:highlight w:val="none"/>
          <w:lang w:val="en-US" w:eastAsia="zh-CN"/>
        </w:rPr>
        <w:t>0</w:t>
      </w:r>
      <w:r>
        <w:rPr>
          <w:rFonts w:hint="eastAsia" w:ascii="宋体" w:hAnsi="宋体" w:eastAsia="宋体" w:cs="宋体"/>
          <w:color w:val="auto"/>
          <w:sz w:val="21"/>
          <w:szCs w:val="21"/>
          <w:highlight w:val="none"/>
        </w:rPr>
        <w:t>.</w:t>
      </w:r>
      <w:r>
        <w:rPr>
          <w:rFonts w:hint="eastAsia" w:ascii="宋体" w:hAnsi="宋体" w:eastAsia="宋体" w:cs="宋体"/>
          <w:color w:val="auto"/>
          <w:sz w:val="21"/>
          <w:szCs w:val="21"/>
          <w:highlight w:val="none"/>
          <w:lang w:val="en-US" w:eastAsia="zh-CN"/>
        </w:rPr>
        <w:t>3</w:t>
      </w:r>
      <w:r>
        <w:rPr>
          <w:rFonts w:hint="eastAsia" w:ascii="宋体" w:hAnsi="宋体" w:eastAsia="宋体" w:cs="宋体"/>
          <w:color w:val="auto"/>
          <w:sz w:val="21"/>
          <w:szCs w:val="21"/>
          <w:highlight w:val="none"/>
        </w:rPr>
        <w:t xml:space="preserve"> 对于</w:t>
      </w:r>
      <w:r>
        <w:rPr>
          <w:rFonts w:hint="eastAsia" w:ascii="宋体" w:hAnsi="宋体" w:eastAsia="宋体" w:cs="宋体"/>
          <w:color w:val="auto"/>
          <w:sz w:val="21"/>
          <w:szCs w:val="21"/>
          <w:highlight w:val="none"/>
          <w:lang w:eastAsia="zh-CN"/>
        </w:rPr>
        <w:t>为落实中小企业支持政策，</w:t>
      </w:r>
      <w:r>
        <w:rPr>
          <w:rFonts w:hint="eastAsia" w:ascii="宋体" w:hAnsi="宋体" w:eastAsia="宋体" w:cs="宋体"/>
          <w:color w:val="auto"/>
          <w:sz w:val="21"/>
          <w:szCs w:val="21"/>
          <w:highlight w:val="none"/>
        </w:rPr>
        <w:t>通过采购项目</w:t>
      </w:r>
      <w:r>
        <w:rPr>
          <w:rFonts w:hint="eastAsia" w:ascii="宋体" w:hAnsi="宋体" w:eastAsia="宋体" w:cs="宋体"/>
          <w:color w:val="auto"/>
          <w:sz w:val="21"/>
          <w:szCs w:val="21"/>
          <w:highlight w:val="none"/>
          <w:lang w:eastAsia="zh-CN"/>
        </w:rPr>
        <w:t>整体</w:t>
      </w:r>
      <w:r>
        <w:rPr>
          <w:rFonts w:hint="eastAsia" w:ascii="宋体" w:hAnsi="宋体" w:eastAsia="宋体" w:cs="宋体"/>
          <w:color w:val="auto"/>
          <w:sz w:val="21"/>
          <w:szCs w:val="21"/>
          <w:highlight w:val="none"/>
        </w:rPr>
        <w:t>预留、</w:t>
      </w:r>
      <w:r>
        <w:rPr>
          <w:rFonts w:hint="eastAsia" w:ascii="宋体" w:hAnsi="宋体" w:eastAsia="宋体" w:cs="宋体"/>
          <w:color w:val="auto"/>
          <w:sz w:val="21"/>
          <w:szCs w:val="21"/>
          <w:highlight w:val="none"/>
          <w:lang w:eastAsia="zh-CN"/>
        </w:rPr>
        <w:t>设置</w:t>
      </w:r>
      <w:r>
        <w:rPr>
          <w:rFonts w:hint="eastAsia" w:ascii="宋体" w:hAnsi="宋体" w:eastAsia="宋体" w:cs="宋体"/>
          <w:color w:val="auto"/>
          <w:sz w:val="21"/>
          <w:szCs w:val="21"/>
          <w:highlight w:val="none"/>
        </w:rPr>
        <w:t>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14:paraId="7F156CAC">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b/>
          <w:color w:val="auto"/>
          <w:sz w:val="21"/>
          <w:szCs w:val="21"/>
          <w:highlight w:val="none"/>
        </w:rPr>
      </w:pPr>
      <w:r>
        <w:rPr>
          <w:rFonts w:hint="eastAsia" w:ascii="宋体" w:hAnsi="宋体" w:eastAsia="宋体" w:cs="宋体"/>
          <w:b/>
          <w:color w:val="auto"/>
          <w:sz w:val="21"/>
          <w:szCs w:val="21"/>
          <w:highlight w:val="none"/>
        </w:rPr>
        <w:t>2</w:t>
      </w:r>
      <w:r>
        <w:rPr>
          <w:rFonts w:hint="eastAsia" w:ascii="宋体" w:hAnsi="宋体" w:eastAsia="宋体" w:cs="宋体"/>
          <w:b/>
          <w:color w:val="auto"/>
          <w:sz w:val="21"/>
          <w:szCs w:val="21"/>
          <w:highlight w:val="none"/>
          <w:lang w:val="en-US" w:eastAsia="zh-CN"/>
        </w:rPr>
        <w:t>1</w:t>
      </w:r>
      <w:r>
        <w:rPr>
          <w:rFonts w:hint="eastAsia" w:ascii="宋体" w:hAnsi="宋体" w:eastAsia="宋体" w:cs="宋体"/>
          <w:b/>
          <w:color w:val="auto"/>
          <w:sz w:val="21"/>
          <w:szCs w:val="21"/>
          <w:highlight w:val="none"/>
        </w:rPr>
        <w:t>.</w:t>
      </w:r>
      <w:r>
        <w:rPr>
          <w:rFonts w:hint="eastAsia" w:ascii="宋体" w:hAnsi="宋体" w:eastAsia="宋体" w:cs="宋体"/>
          <w:b/>
          <w:color w:val="auto"/>
          <w:sz w:val="21"/>
          <w:szCs w:val="21"/>
          <w:highlight w:val="none"/>
          <w:lang w:val="en-US" w:eastAsia="zh-CN"/>
        </w:rPr>
        <w:t xml:space="preserve"> </w:t>
      </w:r>
      <w:r>
        <w:rPr>
          <w:rFonts w:hint="eastAsia" w:ascii="宋体" w:hAnsi="宋体" w:eastAsia="宋体" w:cs="宋体"/>
          <w:b/>
          <w:color w:val="auto"/>
          <w:sz w:val="21"/>
          <w:szCs w:val="21"/>
          <w:highlight w:val="none"/>
        </w:rPr>
        <w:t>法律适用</w:t>
      </w:r>
    </w:p>
    <w:p w14:paraId="6870EA99">
      <w:pPr>
        <w:pStyle w:val="81"/>
        <w:keepNext w:val="0"/>
        <w:keepLines w:val="0"/>
        <w:pageBreakBefore w:val="0"/>
        <w:widowControl w:val="0"/>
        <w:kinsoku/>
        <w:wordWrap/>
        <w:overflowPunct/>
        <w:topLinePunct w:val="0"/>
        <w:autoSpaceDE/>
        <w:autoSpaceDN/>
        <w:bidi w:val="0"/>
        <w:spacing w:beforeLines="0" w:afterLines="0" w:line="360" w:lineRule="auto"/>
        <w:ind w:left="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w:t>
      </w:r>
      <w:r>
        <w:rPr>
          <w:rFonts w:hint="eastAsia" w:ascii="宋体" w:hAnsi="宋体" w:eastAsia="宋体" w:cs="宋体"/>
          <w:color w:val="auto"/>
          <w:sz w:val="21"/>
          <w:szCs w:val="21"/>
          <w:highlight w:val="none"/>
          <w:lang w:val="en-US" w:eastAsia="zh-CN"/>
        </w:rPr>
        <w:t>1</w:t>
      </w:r>
      <w:r>
        <w:rPr>
          <w:rFonts w:hint="eastAsia" w:ascii="宋体" w:hAnsi="宋体" w:eastAsia="宋体" w:cs="宋体"/>
          <w:color w:val="auto"/>
          <w:sz w:val="21"/>
          <w:szCs w:val="21"/>
          <w:highlight w:val="none"/>
        </w:rPr>
        <w:t>.1 本合同的订立、生效、解释、履行及与本合同有关的争议解决，均适用法律、行政法规。</w:t>
      </w:r>
    </w:p>
    <w:p w14:paraId="18684390">
      <w:pPr>
        <w:pStyle w:val="81"/>
        <w:keepNext w:val="0"/>
        <w:keepLines w:val="0"/>
        <w:pageBreakBefore w:val="0"/>
        <w:widowControl w:val="0"/>
        <w:kinsoku/>
        <w:wordWrap/>
        <w:overflowPunct/>
        <w:topLinePunct w:val="0"/>
        <w:autoSpaceDE/>
        <w:autoSpaceDN/>
        <w:bidi w:val="0"/>
        <w:spacing w:beforeLines="0" w:afterLines="0" w:line="360" w:lineRule="auto"/>
        <w:ind w:left="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w:t>
      </w:r>
      <w:r>
        <w:rPr>
          <w:rFonts w:hint="eastAsia" w:ascii="宋体" w:hAnsi="宋体" w:eastAsia="宋体" w:cs="宋体"/>
          <w:color w:val="auto"/>
          <w:sz w:val="21"/>
          <w:szCs w:val="21"/>
          <w:highlight w:val="none"/>
          <w:lang w:val="en-US" w:eastAsia="zh-CN"/>
        </w:rPr>
        <w:t>1</w:t>
      </w:r>
      <w:r>
        <w:rPr>
          <w:rFonts w:hint="eastAsia" w:ascii="宋体" w:hAnsi="宋体" w:eastAsia="宋体" w:cs="宋体"/>
          <w:color w:val="auto"/>
          <w:sz w:val="21"/>
          <w:szCs w:val="21"/>
          <w:highlight w:val="none"/>
        </w:rPr>
        <w:t>.2 本合同条款与法律、行政法规的强制性规定不一致的，双方当事人应</w:t>
      </w:r>
      <w:r>
        <w:rPr>
          <w:rFonts w:hint="eastAsia" w:ascii="宋体" w:hAnsi="宋体" w:eastAsia="宋体" w:cs="宋体"/>
          <w:color w:val="auto"/>
          <w:sz w:val="21"/>
          <w:szCs w:val="21"/>
          <w:highlight w:val="none"/>
          <w:lang w:val="en-US" w:eastAsia="zh-CN"/>
        </w:rPr>
        <w:t>当</w:t>
      </w:r>
      <w:r>
        <w:rPr>
          <w:rFonts w:hint="eastAsia" w:ascii="宋体" w:hAnsi="宋体" w:eastAsia="宋体" w:cs="宋体"/>
          <w:color w:val="auto"/>
          <w:sz w:val="21"/>
          <w:szCs w:val="21"/>
          <w:highlight w:val="none"/>
        </w:rPr>
        <w:t>按照法律、行政法规的强制性规定修改本合同的相关条款。</w:t>
      </w:r>
    </w:p>
    <w:p w14:paraId="1DEC4199">
      <w:pPr>
        <w:keepNext w:val="0"/>
        <w:keepLines w:val="0"/>
        <w:pageBreakBefore w:val="0"/>
        <w:widowControl w:val="0"/>
        <w:numPr>
          <w:ilvl w:val="-1"/>
          <w:numId w:val="0"/>
        </w:numPr>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b/>
          <w:color w:val="auto"/>
          <w:sz w:val="21"/>
          <w:szCs w:val="21"/>
          <w:highlight w:val="none"/>
        </w:rPr>
      </w:pPr>
      <w:r>
        <w:rPr>
          <w:rFonts w:hint="eastAsia" w:ascii="宋体" w:hAnsi="宋体" w:eastAsia="宋体" w:cs="宋体"/>
          <w:b/>
          <w:color w:val="auto"/>
          <w:sz w:val="21"/>
          <w:szCs w:val="21"/>
          <w:highlight w:val="none"/>
          <w:lang w:val="en-US" w:eastAsia="zh-CN"/>
        </w:rPr>
        <w:t xml:space="preserve">22. </w:t>
      </w:r>
      <w:r>
        <w:rPr>
          <w:rFonts w:hint="eastAsia" w:ascii="宋体" w:hAnsi="宋体" w:eastAsia="宋体" w:cs="宋体"/>
          <w:b/>
          <w:color w:val="auto"/>
          <w:sz w:val="21"/>
          <w:szCs w:val="21"/>
          <w:highlight w:val="none"/>
        </w:rPr>
        <w:t>通知</w:t>
      </w:r>
    </w:p>
    <w:p w14:paraId="539416D5">
      <w:pPr>
        <w:pStyle w:val="81"/>
        <w:keepNext w:val="0"/>
        <w:keepLines w:val="0"/>
        <w:pageBreakBefore w:val="0"/>
        <w:widowControl w:val="0"/>
        <w:kinsoku/>
        <w:wordWrap/>
        <w:overflowPunct/>
        <w:topLinePunct w:val="0"/>
        <w:autoSpaceDE/>
        <w:autoSpaceDN/>
        <w:bidi w:val="0"/>
        <w:spacing w:beforeLines="0" w:afterLines="0" w:line="360" w:lineRule="auto"/>
        <w:ind w:left="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w:t>
      </w:r>
      <w:r>
        <w:rPr>
          <w:rFonts w:hint="eastAsia" w:ascii="宋体" w:hAnsi="宋体" w:eastAsia="宋体" w:cs="宋体"/>
          <w:color w:val="auto"/>
          <w:sz w:val="21"/>
          <w:szCs w:val="21"/>
          <w:highlight w:val="none"/>
          <w:lang w:val="en-US" w:eastAsia="zh-CN"/>
        </w:rPr>
        <w:t>2</w:t>
      </w:r>
      <w:r>
        <w:rPr>
          <w:rFonts w:hint="eastAsia" w:ascii="宋体" w:hAnsi="宋体" w:eastAsia="宋体" w:cs="宋体"/>
          <w:color w:val="auto"/>
          <w:sz w:val="21"/>
          <w:szCs w:val="21"/>
          <w:highlight w:val="none"/>
        </w:rPr>
        <w:t>.1</w:t>
      </w:r>
      <w:r>
        <w:rPr>
          <w:rFonts w:hint="eastAsia" w:ascii="宋体" w:hAnsi="宋体" w:eastAsia="宋体" w:cs="宋体"/>
          <w:color w:val="auto"/>
          <w:sz w:val="21"/>
          <w:szCs w:val="21"/>
          <w:highlight w:val="none"/>
          <w:lang w:val="en-US" w:eastAsia="zh-CN"/>
        </w:rPr>
        <w:t xml:space="preserve"> </w:t>
      </w:r>
      <w:r>
        <w:rPr>
          <w:rFonts w:hint="eastAsia" w:ascii="宋体" w:hAnsi="宋体" w:eastAsia="宋体" w:cs="宋体"/>
          <w:color w:val="auto"/>
          <w:sz w:val="21"/>
          <w:szCs w:val="21"/>
          <w:highlight w:val="none"/>
        </w:rPr>
        <w:t>本合同任何一方向对方发出的通知、信件、数据电文等，应当发送至本合同第一部分《政府采购合同协议书》所约定的通讯地址、联系人、联系电话或电子邮箱。</w:t>
      </w:r>
    </w:p>
    <w:p w14:paraId="3F1E5888">
      <w:pPr>
        <w:pStyle w:val="81"/>
        <w:keepNext w:val="0"/>
        <w:keepLines w:val="0"/>
        <w:pageBreakBefore w:val="0"/>
        <w:widowControl w:val="0"/>
        <w:kinsoku/>
        <w:wordWrap/>
        <w:overflowPunct/>
        <w:topLinePunct w:val="0"/>
        <w:autoSpaceDE/>
        <w:autoSpaceDN/>
        <w:bidi w:val="0"/>
        <w:spacing w:beforeLines="0" w:afterLines="0" w:line="360" w:lineRule="auto"/>
        <w:ind w:left="0" w:firstLine="0" w:firstLineChars="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 xml:space="preserve">    </w:t>
      </w:r>
      <w:r>
        <w:rPr>
          <w:rFonts w:hint="eastAsia" w:ascii="宋体" w:hAnsi="宋体" w:eastAsia="宋体" w:cs="宋体"/>
          <w:color w:val="auto"/>
          <w:sz w:val="21"/>
          <w:szCs w:val="21"/>
          <w:highlight w:val="none"/>
        </w:rPr>
        <w:t>2</w:t>
      </w:r>
      <w:r>
        <w:rPr>
          <w:rFonts w:hint="eastAsia" w:ascii="宋体" w:hAnsi="宋体" w:eastAsia="宋体" w:cs="宋体"/>
          <w:color w:val="auto"/>
          <w:sz w:val="21"/>
          <w:szCs w:val="21"/>
          <w:highlight w:val="none"/>
          <w:lang w:val="en-US" w:eastAsia="zh-CN"/>
        </w:rPr>
        <w:t>2</w:t>
      </w:r>
      <w:r>
        <w:rPr>
          <w:rFonts w:hint="eastAsia" w:ascii="宋体" w:hAnsi="宋体" w:eastAsia="宋体" w:cs="宋体"/>
          <w:color w:val="auto"/>
          <w:sz w:val="21"/>
          <w:szCs w:val="21"/>
          <w:highlight w:val="none"/>
        </w:rPr>
        <w:t>.2</w:t>
      </w:r>
      <w:r>
        <w:rPr>
          <w:rFonts w:hint="eastAsia" w:ascii="宋体" w:hAnsi="宋体" w:eastAsia="宋体" w:cs="宋体"/>
          <w:color w:val="auto"/>
          <w:sz w:val="21"/>
          <w:szCs w:val="21"/>
          <w:highlight w:val="none"/>
          <w:lang w:val="en-US" w:eastAsia="zh-CN"/>
        </w:rPr>
        <w:t xml:space="preserve"> </w:t>
      </w:r>
      <w:r>
        <w:rPr>
          <w:rFonts w:hint="eastAsia" w:ascii="宋体" w:hAnsi="宋体" w:eastAsia="宋体" w:cs="宋体"/>
          <w:color w:val="auto"/>
          <w:sz w:val="21"/>
          <w:szCs w:val="21"/>
          <w:highlight w:val="none"/>
        </w:rPr>
        <w:t>一方当事人变更名称、</w:t>
      </w:r>
      <w:r>
        <w:rPr>
          <w:rFonts w:hint="eastAsia" w:ascii="宋体" w:hAnsi="宋体" w:eastAsia="宋体" w:cs="宋体"/>
          <w:color w:val="auto"/>
          <w:sz w:val="21"/>
          <w:szCs w:val="21"/>
          <w:highlight w:val="none"/>
          <w:lang w:eastAsia="zh-CN"/>
        </w:rPr>
        <w:t>住所</w:t>
      </w:r>
      <w:r>
        <w:rPr>
          <w:rFonts w:hint="eastAsia" w:ascii="宋体" w:hAnsi="宋体" w:eastAsia="宋体" w:cs="宋体"/>
          <w:color w:val="auto"/>
          <w:sz w:val="21"/>
          <w:szCs w:val="21"/>
          <w:highlight w:val="none"/>
        </w:rPr>
        <w:t>、联系人、联系电话或电子邮箱</w:t>
      </w:r>
      <w:r>
        <w:rPr>
          <w:rFonts w:hint="eastAsia" w:ascii="宋体" w:hAnsi="宋体" w:eastAsia="宋体" w:cs="宋体"/>
          <w:color w:val="auto"/>
          <w:sz w:val="21"/>
          <w:szCs w:val="21"/>
          <w:highlight w:val="none"/>
          <w:lang w:eastAsia="zh-CN"/>
        </w:rPr>
        <w:t>等信息</w:t>
      </w:r>
      <w:r>
        <w:rPr>
          <w:rFonts w:hint="eastAsia" w:ascii="宋体" w:hAnsi="宋体" w:eastAsia="宋体" w:cs="宋体"/>
          <w:color w:val="auto"/>
          <w:sz w:val="21"/>
          <w:szCs w:val="21"/>
          <w:highlight w:val="none"/>
        </w:rPr>
        <w:t>的，应当在变更后3日内及时书面通知对方，对方实际收到变更通知前的送达仍为有效送达。</w:t>
      </w:r>
    </w:p>
    <w:p w14:paraId="1815A827">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w:t>
      </w:r>
      <w:r>
        <w:rPr>
          <w:rFonts w:hint="eastAsia" w:ascii="宋体" w:hAnsi="宋体" w:eastAsia="宋体" w:cs="宋体"/>
          <w:color w:val="auto"/>
          <w:sz w:val="21"/>
          <w:szCs w:val="21"/>
          <w:highlight w:val="none"/>
          <w:lang w:val="en-US" w:eastAsia="zh-CN"/>
        </w:rPr>
        <w:t>2</w:t>
      </w:r>
      <w:r>
        <w:rPr>
          <w:rFonts w:hint="eastAsia" w:ascii="宋体" w:hAnsi="宋体" w:eastAsia="宋体" w:cs="宋体"/>
          <w:color w:val="auto"/>
          <w:sz w:val="21"/>
          <w:szCs w:val="21"/>
          <w:highlight w:val="none"/>
        </w:rPr>
        <w:t>.</w:t>
      </w:r>
      <w:r>
        <w:rPr>
          <w:rFonts w:hint="eastAsia" w:ascii="宋体" w:hAnsi="宋体" w:eastAsia="宋体" w:cs="宋体"/>
          <w:color w:val="auto"/>
          <w:sz w:val="21"/>
          <w:szCs w:val="21"/>
          <w:highlight w:val="none"/>
          <w:lang w:val="en-US" w:eastAsia="zh-CN"/>
        </w:rPr>
        <w:t xml:space="preserve">3 </w:t>
      </w:r>
      <w:r>
        <w:rPr>
          <w:rFonts w:hint="eastAsia" w:ascii="宋体" w:hAnsi="宋体" w:eastAsia="宋体" w:cs="宋体"/>
          <w:color w:val="auto"/>
          <w:sz w:val="21"/>
          <w:szCs w:val="21"/>
          <w:highlight w:val="none"/>
        </w:rPr>
        <w:t>本合同一方给另一方的通知均应采用书面形式，传真或快递送到本合同中规定的对方的地址和办理签收手续。</w:t>
      </w:r>
    </w:p>
    <w:p w14:paraId="2179013E">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w:t>
      </w:r>
      <w:r>
        <w:rPr>
          <w:rFonts w:hint="eastAsia" w:ascii="宋体" w:hAnsi="宋体" w:eastAsia="宋体" w:cs="宋体"/>
          <w:color w:val="auto"/>
          <w:sz w:val="21"/>
          <w:szCs w:val="21"/>
          <w:highlight w:val="none"/>
          <w:lang w:val="en-US" w:eastAsia="zh-CN"/>
        </w:rPr>
        <w:t>2</w:t>
      </w:r>
      <w:r>
        <w:rPr>
          <w:rFonts w:hint="eastAsia" w:ascii="宋体" w:hAnsi="宋体" w:eastAsia="宋体" w:cs="宋体"/>
          <w:color w:val="auto"/>
          <w:sz w:val="21"/>
          <w:szCs w:val="21"/>
          <w:highlight w:val="none"/>
        </w:rPr>
        <w:t>.</w:t>
      </w:r>
      <w:r>
        <w:rPr>
          <w:rFonts w:hint="eastAsia" w:ascii="宋体" w:hAnsi="宋体" w:eastAsia="宋体" w:cs="宋体"/>
          <w:color w:val="auto"/>
          <w:sz w:val="21"/>
          <w:szCs w:val="21"/>
          <w:highlight w:val="none"/>
          <w:lang w:val="en-US" w:eastAsia="zh-CN"/>
        </w:rPr>
        <w:t xml:space="preserve">4 </w:t>
      </w:r>
      <w:r>
        <w:rPr>
          <w:rFonts w:hint="eastAsia" w:ascii="宋体" w:hAnsi="宋体" w:eastAsia="宋体" w:cs="宋体"/>
          <w:color w:val="auto"/>
          <w:sz w:val="21"/>
          <w:szCs w:val="21"/>
          <w:highlight w:val="none"/>
        </w:rPr>
        <w:t>通知以送达之日或通知书中规定的生效之日起生效，两者中以较迟之日为准。</w:t>
      </w:r>
    </w:p>
    <w:p w14:paraId="05D8732E">
      <w:pPr>
        <w:keepNext w:val="0"/>
        <w:keepLines w:val="0"/>
        <w:pageBreakBefore w:val="0"/>
        <w:widowControl w:val="0"/>
        <w:numPr>
          <w:ilvl w:val="0"/>
          <w:numId w:val="21"/>
        </w:numPr>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合同未尽事项</w:t>
      </w:r>
    </w:p>
    <w:p w14:paraId="3E180BE0">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420" w:firstLineChars="200"/>
        <w:jc w:val="both"/>
        <w:textAlignment w:val="auto"/>
        <w:outlineLvl w:val="9"/>
        <w:rPr>
          <w:rFonts w:hint="eastAsia" w:ascii="宋体" w:hAnsi="宋体" w:eastAsia="宋体" w:cs="宋体"/>
          <w:bCs/>
          <w:color w:val="auto"/>
          <w:sz w:val="21"/>
          <w:szCs w:val="21"/>
          <w:highlight w:val="none"/>
        </w:rPr>
      </w:pPr>
      <w:r>
        <w:rPr>
          <w:rFonts w:hint="eastAsia" w:ascii="宋体" w:hAnsi="宋体" w:eastAsia="宋体" w:cs="宋体"/>
          <w:bCs/>
          <w:color w:val="auto"/>
          <w:sz w:val="21"/>
          <w:szCs w:val="21"/>
          <w:highlight w:val="none"/>
        </w:rPr>
        <w:t>2</w:t>
      </w:r>
      <w:r>
        <w:rPr>
          <w:rFonts w:hint="eastAsia" w:ascii="宋体" w:hAnsi="宋体" w:eastAsia="宋体" w:cs="宋体"/>
          <w:bCs/>
          <w:color w:val="auto"/>
          <w:sz w:val="21"/>
          <w:szCs w:val="21"/>
          <w:highlight w:val="none"/>
          <w:lang w:val="en-US" w:eastAsia="zh-CN"/>
        </w:rPr>
        <w:t>3</w:t>
      </w:r>
      <w:r>
        <w:rPr>
          <w:rFonts w:hint="eastAsia" w:ascii="宋体" w:hAnsi="宋体" w:eastAsia="宋体" w:cs="宋体"/>
          <w:bCs/>
          <w:color w:val="auto"/>
          <w:sz w:val="21"/>
          <w:szCs w:val="21"/>
          <w:highlight w:val="none"/>
        </w:rPr>
        <w:t>.1</w:t>
      </w:r>
      <w:r>
        <w:rPr>
          <w:rFonts w:hint="eastAsia" w:ascii="宋体" w:hAnsi="宋体" w:eastAsia="宋体" w:cs="宋体"/>
          <w:bCs/>
          <w:color w:val="auto"/>
          <w:sz w:val="21"/>
          <w:szCs w:val="21"/>
          <w:highlight w:val="none"/>
          <w:lang w:val="en-US" w:eastAsia="zh-CN"/>
        </w:rPr>
        <w:t xml:space="preserve"> </w:t>
      </w:r>
      <w:r>
        <w:rPr>
          <w:rFonts w:hint="eastAsia" w:ascii="宋体" w:hAnsi="宋体" w:eastAsia="宋体" w:cs="宋体"/>
          <w:bCs/>
          <w:color w:val="auto"/>
          <w:sz w:val="21"/>
          <w:szCs w:val="21"/>
          <w:highlight w:val="none"/>
        </w:rPr>
        <w:t>合同未尽事项见</w:t>
      </w:r>
      <w:r>
        <w:rPr>
          <w:rFonts w:hint="eastAsia" w:ascii="宋体" w:hAnsi="宋体" w:eastAsia="宋体" w:cs="宋体"/>
          <w:b/>
          <w:color w:val="auto"/>
          <w:sz w:val="21"/>
          <w:szCs w:val="21"/>
          <w:highlight w:val="none"/>
        </w:rPr>
        <w:t>【政府采购合同专用条款】</w:t>
      </w:r>
      <w:r>
        <w:rPr>
          <w:rFonts w:hint="eastAsia" w:ascii="宋体" w:hAnsi="宋体" w:eastAsia="宋体" w:cs="宋体"/>
          <w:bCs/>
          <w:color w:val="auto"/>
          <w:sz w:val="21"/>
          <w:szCs w:val="21"/>
          <w:highlight w:val="none"/>
        </w:rPr>
        <w:t>。</w:t>
      </w:r>
    </w:p>
    <w:p w14:paraId="6814E362">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0" w:firstLineChars="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lang w:val="en-US" w:eastAsia="zh-CN"/>
        </w:rPr>
        <w:t xml:space="preserve">    23.2 合同附件与合同正文具有同等的法律效力。</w:t>
      </w:r>
      <w:bookmarkStart w:id="205" w:name="_Toc20313"/>
    </w:p>
    <w:p w14:paraId="02105B19">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b w:val="0"/>
          <w:bCs w:val="0"/>
          <w:color w:val="auto"/>
          <w:sz w:val="21"/>
          <w:szCs w:val="21"/>
          <w:highlight w:val="none"/>
        </w:rPr>
      </w:pPr>
      <w:r>
        <w:rPr>
          <w:rFonts w:hint="eastAsia" w:ascii="宋体" w:hAnsi="宋体" w:eastAsia="宋体" w:cs="宋体"/>
          <w:b w:val="0"/>
          <w:bCs w:val="0"/>
          <w:color w:val="auto"/>
          <w:sz w:val="21"/>
          <w:szCs w:val="21"/>
          <w:highlight w:val="none"/>
        </w:rPr>
        <w:br w:type="page"/>
      </w:r>
    </w:p>
    <w:p w14:paraId="793D86AF">
      <w:pPr>
        <w:pStyle w:val="3"/>
        <w:autoSpaceDE/>
        <w:autoSpaceDN/>
        <w:adjustRightInd w:val="0"/>
        <w:snapToGrid w:val="0"/>
        <w:spacing w:beforeLines="0" w:afterLines="0" w:line="360" w:lineRule="auto"/>
        <w:ind w:left="0" w:leftChars="0" w:firstLine="0" w:firstLineChars="0"/>
        <w:jc w:val="center"/>
        <w:rPr>
          <w:rFonts w:hint="eastAsia" w:ascii="宋体" w:hAnsi="宋体" w:eastAsia="宋体" w:cs="宋体"/>
          <w:b w:val="0"/>
          <w:bCs w:val="0"/>
          <w:color w:val="auto"/>
          <w:sz w:val="28"/>
          <w:szCs w:val="28"/>
          <w:highlight w:val="none"/>
        </w:rPr>
      </w:pPr>
      <w:bookmarkStart w:id="206" w:name="_Toc1475"/>
      <w:bookmarkStart w:id="207" w:name="_Toc16273"/>
      <w:r>
        <w:rPr>
          <w:rFonts w:hint="eastAsia" w:ascii="宋体" w:hAnsi="宋体" w:eastAsia="宋体" w:cs="宋体"/>
          <w:b w:val="0"/>
          <w:bCs w:val="0"/>
          <w:color w:val="auto"/>
          <w:sz w:val="28"/>
          <w:szCs w:val="28"/>
          <w:highlight w:val="none"/>
        </w:rPr>
        <w:t>第三节 政府采购合同专用条款</w:t>
      </w:r>
      <w:bookmarkEnd w:id="205"/>
      <w:bookmarkEnd w:id="206"/>
      <w:bookmarkEnd w:id="207"/>
    </w:p>
    <w:p w14:paraId="4357F8AD">
      <w:pPr>
        <w:autoSpaceDE/>
        <w:autoSpaceDN/>
        <w:spacing w:beforeLines="0" w:afterLines="0"/>
        <w:rPr>
          <w:rFonts w:hint="eastAsia" w:ascii="宋体" w:hAnsi="宋体" w:eastAsia="宋体" w:cs="宋体"/>
          <w:color w:val="auto"/>
          <w:highlight w:val="none"/>
        </w:rPr>
      </w:pPr>
    </w:p>
    <w:tbl>
      <w:tblPr>
        <w:tblStyle w:val="33"/>
        <w:tblW w:w="5000" w:type="pct"/>
        <w:jc w:val="center"/>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Layout w:type="autofit"/>
        <w:tblCellMar>
          <w:top w:w="0" w:type="dxa"/>
          <w:left w:w="108" w:type="dxa"/>
          <w:bottom w:w="0" w:type="dxa"/>
          <w:right w:w="108" w:type="dxa"/>
        </w:tblCellMar>
      </w:tblPr>
      <w:tblGrid>
        <w:gridCol w:w="1908"/>
        <w:gridCol w:w="2005"/>
        <w:gridCol w:w="5695"/>
      </w:tblGrid>
      <w:tr w14:paraId="6C418136">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jc w:val="center"/>
        </w:trPr>
        <w:tc>
          <w:tcPr>
            <w:tcW w:w="993" w:type="pct"/>
            <w:vAlign w:val="center"/>
          </w:tcPr>
          <w:p w14:paraId="08E95332">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第二节</w:t>
            </w:r>
          </w:p>
          <w:p w14:paraId="16392B59">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第1.2（</w:t>
            </w:r>
            <w:r>
              <w:rPr>
                <w:rFonts w:hint="eastAsia" w:ascii="宋体" w:hAnsi="宋体" w:eastAsia="宋体" w:cs="宋体"/>
                <w:color w:val="auto"/>
                <w:sz w:val="21"/>
                <w:szCs w:val="21"/>
                <w:highlight w:val="none"/>
                <w:lang w:val="en-US" w:eastAsia="zh-CN"/>
              </w:rPr>
              <w:t>6</w:t>
            </w:r>
            <w:r>
              <w:rPr>
                <w:rFonts w:hint="eastAsia" w:ascii="宋体" w:hAnsi="宋体" w:eastAsia="宋体" w:cs="宋体"/>
                <w:color w:val="auto"/>
                <w:sz w:val="21"/>
                <w:szCs w:val="21"/>
                <w:highlight w:val="none"/>
              </w:rPr>
              <w:t>）项</w:t>
            </w:r>
          </w:p>
        </w:tc>
        <w:tc>
          <w:tcPr>
            <w:tcW w:w="1043" w:type="pct"/>
            <w:vAlign w:val="center"/>
          </w:tcPr>
          <w:p w14:paraId="4C24D83E">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联合体具体要求</w:t>
            </w:r>
          </w:p>
        </w:tc>
        <w:tc>
          <w:tcPr>
            <w:tcW w:w="2963" w:type="pct"/>
            <w:vAlign w:val="center"/>
          </w:tcPr>
          <w:p w14:paraId="025EB17C">
            <w:pPr>
              <w:pStyle w:val="79"/>
              <w:spacing w:before="0" w:line="360" w:lineRule="auto"/>
              <w:ind w:left="0" w:leftChars="0"/>
              <w:jc w:val="both"/>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无</w:t>
            </w:r>
          </w:p>
        </w:tc>
      </w:tr>
      <w:tr w14:paraId="113D718D">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04" w:hRule="atLeast"/>
          <w:jc w:val="center"/>
        </w:trPr>
        <w:tc>
          <w:tcPr>
            <w:tcW w:w="993" w:type="pct"/>
            <w:vAlign w:val="center"/>
          </w:tcPr>
          <w:p w14:paraId="3BFE0C1C">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第二节</w:t>
            </w:r>
          </w:p>
          <w:p w14:paraId="4D5A8023">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sz w:val="21"/>
                <w:szCs w:val="21"/>
                <w:highlight w:val="none"/>
              </w:rPr>
              <w:t>第1.2（</w:t>
            </w:r>
            <w:r>
              <w:rPr>
                <w:rFonts w:hint="eastAsia" w:ascii="宋体" w:hAnsi="宋体" w:eastAsia="宋体" w:cs="宋体"/>
                <w:color w:val="auto"/>
                <w:sz w:val="21"/>
                <w:szCs w:val="21"/>
                <w:highlight w:val="none"/>
                <w:lang w:val="en-US" w:eastAsia="zh-CN"/>
              </w:rPr>
              <w:t>7</w:t>
            </w:r>
            <w:r>
              <w:rPr>
                <w:rFonts w:hint="eastAsia" w:ascii="宋体" w:hAnsi="宋体" w:eastAsia="宋体" w:cs="宋体"/>
                <w:color w:val="auto"/>
                <w:sz w:val="21"/>
                <w:szCs w:val="21"/>
                <w:highlight w:val="none"/>
              </w:rPr>
              <w:t>）项</w:t>
            </w:r>
          </w:p>
        </w:tc>
        <w:tc>
          <w:tcPr>
            <w:tcW w:w="1043" w:type="pct"/>
            <w:vAlign w:val="center"/>
          </w:tcPr>
          <w:p w14:paraId="449A6B07">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sz w:val="21"/>
                <w:szCs w:val="21"/>
                <w:highlight w:val="none"/>
              </w:rPr>
              <w:t>其他术语解释</w:t>
            </w:r>
          </w:p>
        </w:tc>
        <w:tc>
          <w:tcPr>
            <w:tcW w:w="2963" w:type="pct"/>
            <w:vAlign w:val="center"/>
          </w:tcPr>
          <w:p w14:paraId="35F14349">
            <w:pPr>
              <w:pStyle w:val="79"/>
              <w:spacing w:before="0" w:line="360" w:lineRule="auto"/>
              <w:ind w:left="0" w:leftChars="0"/>
              <w:jc w:val="both"/>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sz w:val="21"/>
                <w:szCs w:val="21"/>
                <w:highlight w:val="none"/>
              </w:rPr>
              <w:t>无</w:t>
            </w:r>
          </w:p>
        </w:tc>
      </w:tr>
      <w:tr w14:paraId="4B723300">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jc w:val="center"/>
        </w:trPr>
        <w:tc>
          <w:tcPr>
            <w:tcW w:w="993" w:type="pct"/>
            <w:vAlign w:val="center"/>
          </w:tcPr>
          <w:p w14:paraId="11D4BFB7">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第二节</w:t>
            </w:r>
          </w:p>
          <w:p w14:paraId="537A4EBE">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eastAsia="zh-CN"/>
              </w:rPr>
              <w:t>第</w:t>
            </w:r>
            <w:r>
              <w:rPr>
                <w:rFonts w:hint="eastAsia" w:ascii="宋体" w:hAnsi="宋体" w:eastAsia="宋体" w:cs="宋体"/>
                <w:color w:val="auto"/>
                <w:sz w:val="21"/>
                <w:szCs w:val="21"/>
                <w:highlight w:val="none"/>
                <w:lang w:val="en-US" w:eastAsia="zh-CN"/>
              </w:rPr>
              <w:t>4.4款</w:t>
            </w:r>
          </w:p>
        </w:tc>
        <w:tc>
          <w:tcPr>
            <w:tcW w:w="1043" w:type="pct"/>
            <w:vAlign w:val="center"/>
          </w:tcPr>
          <w:p w14:paraId="7AC069E2">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eastAsia="zh-CN"/>
              </w:rPr>
              <w:t>履约验收中甲方提出异议或作出说明的期限</w:t>
            </w:r>
          </w:p>
        </w:tc>
        <w:tc>
          <w:tcPr>
            <w:tcW w:w="2963" w:type="pct"/>
            <w:vAlign w:val="center"/>
          </w:tcPr>
          <w:p w14:paraId="3FD91911">
            <w:pPr>
              <w:pStyle w:val="79"/>
              <w:spacing w:before="0" w:line="360" w:lineRule="auto"/>
              <w:ind w:left="0" w:leftChars="0" w:firstLine="9" w:firstLineChars="0"/>
              <w:jc w:val="both"/>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spacing w:val="-3"/>
                <w:sz w:val="21"/>
                <w:szCs w:val="21"/>
                <w:highlight w:val="none"/>
              </w:rPr>
              <w:t>15日。但任何情况下，乙方均不能免除因</w:t>
            </w:r>
            <w:r>
              <w:rPr>
                <w:rFonts w:hint="eastAsia" w:ascii="宋体" w:hAnsi="宋体" w:eastAsia="宋体" w:cs="宋体"/>
                <w:color w:val="auto"/>
                <w:spacing w:val="-1"/>
                <w:sz w:val="21"/>
                <w:szCs w:val="21"/>
                <w:highlight w:val="none"/>
              </w:rPr>
              <w:t>货物自身质量缺陷所应当承担的责任。</w:t>
            </w:r>
          </w:p>
        </w:tc>
      </w:tr>
      <w:tr w14:paraId="51E5555C">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jc w:val="center"/>
        </w:trPr>
        <w:tc>
          <w:tcPr>
            <w:tcW w:w="993" w:type="pct"/>
            <w:vAlign w:val="center"/>
          </w:tcPr>
          <w:p w14:paraId="69904E4D">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第二节</w:t>
            </w:r>
          </w:p>
          <w:p w14:paraId="3456386F">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第</w:t>
            </w:r>
            <w:r>
              <w:rPr>
                <w:rFonts w:hint="eastAsia" w:ascii="宋体" w:hAnsi="宋体" w:eastAsia="宋体" w:cs="宋体"/>
                <w:color w:val="auto"/>
                <w:sz w:val="21"/>
                <w:szCs w:val="21"/>
                <w:highlight w:val="none"/>
                <w:lang w:val="en-US" w:eastAsia="zh-CN"/>
              </w:rPr>
              <w:t>4.6款</w:t>
            </w:r>
          </w:p>
        </w:tc>
        <w:tc>
          <w:tcPr>
            <w:tcW w:w="1043" w:type="pct"/>
            <w:vAlign w:val="center"/>
          </w:tcPr>
          <w:p w14:paraId="007EAE57">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eastAsia="zh-CN"/>
              </w:rPr>
              <w:t>约定甲方承担的其他义务和责任</w:t>
            </w:r>
          </w:p>
        </w:tc>
        <w:tc>
          <w:tcPr>
            <w:tcW w:w="2963" w:type="pct"/>
            <w:vAlign w:val="center"/>
          </w:tcPr>
          <w:p w14:paraId="426766E7">
            <w:pPr>
              <w:pStyle w:val="79"/>
              <w:spacing w:before="0" w:line="360" w:lineRule="auto"/>
              <w:ind w:left="0" w:leftChars="0"/>
              <w:jc w:val="both"/>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sz w:val="21"/>
                <w:szCs w:val="21"/>
                <w:highlight w:val="none"/>
              </w:rPr>
              <w:t>按本合同其他组成部分约定执行。</w:t>
            </w:r>
          </w:p>
        </w:tc>
      </w:tr>
      <w:tr w14:paraId="707108BE">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jc w:val="center"/>
        </w:trPr>
        <w:tc>
          <w:tcPr>
            <w:tcW w:w="993" w:type="pct"/>
            <w:vAlign w:val="center"/>
          </w:tcPr>
          <w:p w14:paraId="684F09C9">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eastAsia="zh-CN"/>
              </w:rPr>
              <w:t>第二节</w:t>
            </w:r>
          </w:p>
          <w:p w14:paraId="7D9A30BB">
            <w:pPr>
              <w:keepNext w:val="0"/>
              <w:keepLines w:val="0"/>
              <w:pageBreakBefore w:val="0"/>
              <w:widowControl w:val="0"/>
              <w:kinsoku/>
              <w:wordWrap/>
              <w:overflowPunct/>
              <w:topLinePunct w:val="0"/>
              <w:autoSpaceDE/>
              <w:autoSpaceDN/>
              <w:bidi w:val="0"/>
              <w:snapToGrid w:val="0"/>
              <w:spacing w:beforeLines="0" w:afterLines="0" w:line="360" w:lineRule="auto"/>
              <w:ind w:left="0"/>
              <w:jc w:val="both"/>
              <w:textAlignment w:val="auto"/>
              <w:outlineLvl w:val="9"/>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eastAsia="zh-CN"/>
              </w:rPr>
              <w:t>第</w:t>
            </w:r>
            <w:r>
              <w:rPr>
                <w:rFonts w:hint="eastAsia" w:ascii="宋体" w:hAnsi="宋体" w:eastAsia="宋体" w:cs="宋体"/>
                <w:color w:val="auto"/>
                <w:sz w:val="21"/>
                <w:szCs w:val="21"/>
                <w:highlight w:val="none"/>
                <w:lang w:val="en-US" w:eastAsia="zh-CN"/>
              </w:rPr>
              <w:t>5.4款</w:t>
            </w:r>
          </w:p>
        </w:tc>
        <w:tc>
          <w:tcPr>
            <w:tcW w:w="1043" w:type="pct"/>
            <w:vAlign w:val="center"/>
          </w:tcPr>
          <w:p w14:paraId="0944E089">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eastAsia="zh-CN"/>
              </w:rPr>
              <w:t>约定乙方承担的其他义务和责任</w:t>
            </w:r>
          </w:p>
        </w:tc>
        <w:tc>
          <w:tcPr>
            <w:tcW w:w="2963" w:type="pct"/>
            <w:vAlign w:val="center"/>
          </w:tcPr>
          <w:p w14:paraId="3F39086D">
            <w:pPr>
              <w:pStyle w:val="79"/>
              <w:spacing w:before="0" w:line="360" w:lineRule="auto"/>
              <w:ind w:left="0" w:leftChars="0"/>
              <w:jc w:val="both"/>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sz w:val="21"/>
                <w:szCs w:val="21"/>
                <w:highlight w:val="none"/>
              </w:rPr>
              <w:t>按本合同其他组成部分约定执行。</w:t>
            </w:r>
          </w:p>
        </w:tc>
      </w:tr>
      <w:tr w14:paraId="1D5D486C">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jc w:val="center"/>
        </w:trPr>
        <w:tc>
          <w:tcPr>
            <w:tcW w:w="993" w:type="pct"/>
            <w:vAlign w:val="center"/>
          </w:tcPr>
          <w:p w14:paraId="06D15164">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eastAsia="zh-CN"/>
              </w:rPr>
              <w:t>第二节</w:t>
            </w:r>
          </w:p>
          <w:p w14:paraId="71019654">
            <w:pPr>
              <w:keepNext w:val="0"/>
              <w:keepLines w:val="0"/>
              <w:pageBreakBefore w:val="0"/>
              <w:widowControl w:val="0"/>
              <w:kinsoku/>
              <w:wordWrap/>
              <w:overflowPunct/>
              <w:topLinePunct w:val="0"/>
              <w:autoSpaceDE/>
              <w:autoSpaceDN/>
              <w:bidi w:val="0"/>
              <w:snapToGrid w:val="0"/>
              <w:spacing w:beforeLines="0" w:afterLines="0" w:line="360" w:lineRule="auto"/>
              <w:ind w:left="0"/>
              <w:jc w:val="both"/>
              <w:textAlignment w:val="auto"/>
              <w:outlineLvl w:val="9"/>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eastAsia="zh-CN"/>
              </w:rPr>
              <w:t>第</w:t>
            </w:r>
            <w:r>
              <w:rPr>
                <w:rFonts w:hint="eastAsia" w:ascii="宋体" w:hAnsi="宋体" w:eastAsia="宋体" w:cs="宋体"/>
                <w:color w:val="auto"/>
                <w:sz w:val="21"/>
                <w:szCs w:val="21"/>
                <w:highlight w:val="none"/>
                <w:lang w:val="en-US" w:eastAsia="zh-CN"/>
              </w:rPr>
              <w:t>6.1款</w:t>
            </w:r>
          </w:p>
        </w:tc>
        <w:tc>
          <w:tcPr>
            <w:tcW w:w="1043" w:type="pct"/>
            <w:vAlign w:val="center"/>
          </w:tcPr>
          <w:p w14:paraId="3CD38AD5">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eastAsia="zh-CN"/>
              </w:rPr>
              <w:t>履行合同义务的顺序</w:t>
            </w:r>
          </w:p>
        </w:tc>
        <w:tc>
          <w:tcPr>
            <w:tcW w:w="2963" w:type="pct"/>
            <w:vAlign w:val="center"/>
          </w:tcPr>
          <w:p w14:paraId="32011253">
            <w:pPr>
              <w:pStyle w:val="79"/>
              <w:spacing w:before="0" w:line="360" w:lineRule="auto"/>
              <w:ind w:left="0" w:leftChars="0"/>
              <w:jc w:val="both"/>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spacing w:val="-1"/>
                <w:sz w:val="21"/>
                <w:szCs w:val="21"/>
                <w:highlight w:val="none"/>
              </w:rPr>
              <w:t>同时履行。</w:t>
            </w:r>
          </w:p>
        </w:tc>
      </w:tr>
      <w:tr w14:paraId="22CB30A4">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67" w:hRule="atLeast"/>
          <w:jc w:val="center"/>
        </w:trPr>
        <w:tc>
          <w:tcPr>
            <w:tcW w:w="993" w:type="pct"/>
            <w:vMerge w:val="restart"/>
            <w:vAlign w:val="center"/>
          </w:tcPr>
          <w:p w14:paraId="053CD719">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第二节</w:t>
            </w:r>
          </w:p>
          <w:p w14:paraId="7E6CE219">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第</w:t>
            </w:r>
            <w:r>
              <w:rPr>
                <w:rFonts w:hint="eastAsia" w:ascii="宋体" w:hAnsi="宋体" w:eastAsia="宋体" w:cs="宋体"/>
                <w:color w:val="auto"/>
                <w:sz w:val="21"/>
                <w:szCs w:val="21"/>
                <w:highlight w:val="none"/>
                <w:lang w:val="en-US" w:eastAsia="zh-CN"/>
              </w:rPr>
              <w:t>7</w:t>
            </w:r>
            <w:r>
              <w:rPr>
                <w:rFonts w:hint="eastAsia" w:ascii="宋体" w:hAnsi="宋体" w:eastAsia="宋体" w:cs="宋体"/>
                <w:color w:val="auto"/>
                <w:sz w:val="21"/>
                <w:szCs w:val="21"/>
                <w:highlight w:val="none"/>
              </w:rPr>
              <w:t>.1</w:t>
            </w:r>
            <w:r>
              <w:rPr>
                <w:rFonts w:hint="eastAsia" w:ascii="宋体" w:hAnsi="宋体" w:eastAsia="宋体" w:cs="宋体"/>
                <w:color w:val="auto"/>
                <w:sz w:val="21"/>
                <w:szCs w:val="21"/>
                <w:highlight w:val="none"/>
                <w:lang w:val="en-US" w:eastAsia="zh-CN"/>
              </w:rPr>
              <w:t>款</w:t>
            </w:r>
          </w:p>
        </w:tc>
        <w:tc>
          <w:tcPr>
            <w:tcW w:w="1043" w:type="pct"/>
            <w:vAlign w:val="center"/>
          </w:tcPr>
          <w:p w14:paraId="7F52DB02">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包装</w:t>
            </w:r>
            <w:r>
              <w:rPr>
                <w:rFonts w:hint="eastAsia" w:ascii="宋体" w:hAnsi="宋体" w:eastAsia="宋体" w:cs="宋体"/>
                <w:color w:val="auto"/>
                <w:sz w:val="21"/>
                <w:szCs w:val="21"/>
                <w:highlight w:val="none"/>
                <w:lang w:eastAsia="zh-CN"/>
              </w:rPr>
              <w:t>特殊要求</w:t>
            </w:r>
          </w:p>
        </w:tc>
        <w:tc>
          <w:tcPr>
            <w:tcW w:w="2963" w:type="pct"/>
            <w:vAlign w:val="center"/>
          </w:tcPr>
          <w:p w14:paraId="114B4B29">
            <w:pPr>
              <w:pStyle w:val="79"/>
              <w:spacing w:before="0" w:line="360" w:lineRule="auto"/>
              <w:ind w:left="0" w:leftChars="0"/>
              <w:jc w:val="both"/>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所有货物包装须符合《商品包装政府采购需求标准（试行）》《快递包装政府采购需求标准（试行）》（财办库〔2020〕123号）以及“2025式警服系列品种技术标准”有关要求。</w:t>
            </w:r>
          </w:p>
          <w:p w14:paraId="5F765A10">
            <w:pPr>
              <w:pStyle w:val="79"/>
              <w:spacing w:before="0" w:line="360" w:lineRule="auto"/>
              <w:ind w:left="0" w:leftChars="0"/>
              <w:jc w:val="both"/>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乙方</w:t>
            </w:r>
            <w:r>
              <w:rPr>
                <w:rFonts w:hint="eastAsia" w:ascii="宋体" w:hAnsi="宋体" w:eastAsia="宋体" w:cs="宋体"/>
                <w:color w:val="auto"/>
                <w:sz w:val="21"/>
                <w:szCs w:val="21"/>
                <w:highlight w:val="none"/>
              </w:rPr>
              <w:t>完成货物生产并经</w:t>
            </w:r>
            <w:r>
              <w:rPr>
                <w:rFonts w:hint="eastAsia" w:ascii="宋体" w:hAnsi="宋体" w:eastAsia="宋体" w:cs="宋体"/>
                <w:color w:val="auto"/>
                <w:sz w:val="21"/>
                <w:szCs w:val="21"/>
                <w:highlight w:val="none"/>
                <w:lang w:val="en-US" w:eastAsia="zh-CN"/>
              </w:rPr>
              <w:t>甲方</w:t>
            </w:r>
            <w:r>
              <w:rPr>
                <w:rFonts w:hint="eastAsia" w:ascii="宋体" w:hAnsi="宋体" w:eastAsia="宋体" w:cs="宋体"/>
                <w:color w:val="auto"/>
                <w:sz w:val="21"/>
                <w:szCs w:val="21"/>
                <w:highlight w:val="none"/>
              </w:rPr>
              <w:t>许可出厂后，必须按照产品技术标准要求进行包装；供应给同一人的所有货物需按照“一人一箱一清单”的模式独立装箱并标明详细信息；信息需精确到具体单位、部门、人名，产品名称、号型及装箱清单；包装产生的所有费用由</w:t>
            </w:r>
            <w:r>
              <w:rPr>
                <w:rFonts w:hint="eastAsia" w:ascii="宋体" w:hAnsi="宋体" w:eastAsia="宋体" w:cs="宋体"/>
                <w:color w:val="auto"/>
                <w:sz w:val="21"/>
                <w:szCs w:val="21"/>
                <w:highlight w:val="none"/>
                <w:lang w:val="en-US" w:eastAsia="zh-CN"/>
              </w:rPr>
              <w:t>乙方</w:t>
            </w:r>
            <w:r>
              <w:rPr>
                <w:rFonts w:hint="eastAsia" w:ascii="宋体" w:hAnsi="宋体" w:eastAsia="宋体" w:cs="宋体"/>
                <w:color w:val="auto"/>
                <w:sz w:val="21"/>
                <w:szCs w:val="21"/>
                <w:highlight w:val="none"/>
              </w:rPr>
              <w:t>承担。</w:t>
            </w:r>
          </w:p>
        </w:tc>
      </w:tr>
      <w:tr w14:paraId="7E4D905B">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67" w:hRule="atLeast"/>
          <w:jc w:val="center"/>
        </w:trPr>
        <w:tc>
          <w:tcPr>
            <w:tcW w:w="993" w:type="pct"/>
            <w:vMerge w:val="continue"/>
            <w:vAlign w:val="center"/>
          </w:tcPr>
          <w:p w14:paraId="0CE37561">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highlight w:val="none"/>
              </w:rPr>
            </w:pPr>
          </w:p>
        </w:tc>
        <w:tc>
          <w:tcPr>
            <w:tcW w:w="1043" w:type="pct"/>
            <w:vAlign w:val="center"/>
          </w:tcPr>
          <w:p w14:paraId="27303A2C">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eastAsia="zh-CN"/>
              </w:rPr>
              <w:t>指定现场</w:t>
            </w:r>
          </w:p>
        </w:tc>
        <w:tc>
          <w:tcPr>
            <w:tcW w:w="2963" w:type="pct"/>
            <w:vAlign w:val="center"/>
          </w:tcPr>
          <w:p w14:paraId="096B3FF5">
            <w:pPr>
              <w:pStyle w:val="79"/>
              <w:spacing w:before="0" w:line="360" w:lineRule="auto"/>
              <w:ind w:left="0" w:leftChars="0"/>
              <w:jc w:val="both"/>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乙方</w:t>
            </w:r>
            <w:r>
              <w:rPr>
                <w:rFonts w:hint="eastAsia" w:ascii="宋体" w:hAnsi="宋体" w:eastAsia="宋体" w:cs="宋体"/>
                <w:color w:val="auto"/>
                <w:sz w:val="21"/>
                <w:szCs w:val="21"/>
                <w:highlight w:val="none"/>
                <w:lang w:eastAsia="zh-CN"/>
              </w:rPr>
              <w:t>根据</w:t>
            </w:r>
            <w:r>
              <w:rPr>
                <w:rFonts w:hint="eastAsia" w:ascii="宋体" w:hAnsi="宋体" w:eastAsia="宋体" w:cs="宋体"/>
                <w:color w:val="auto"/>
                <w:sz w:val="21"/>
                <w:szCs w:val="21"/>
                <w:highlight w:val="none"/>
                <w:lang w:val="en-US" w:eastAsia="zh-CN"/>
              </w:rPr>
              <w:t>甲方</w:t>
            </w:r>
            <w:r>
              <w:rPr>
                <w:rFonts w:hint="eastAsia" w:ascii="宋体" w:hAnsi="宋体" w:eastAsia="宋体" w:cs="宋体"/>
                <w:color w:val="auto"/>
                <w:sz w:val="21"/>
                <w:szCs w:val="21"/>
                <w:highlight w:val="none"/>
                <w:lang w:eastAsia="zh-CN"/>
              </w:rPr>
              <w:t>实际需求，配送至广东珠海、</w:t>
            </w:r>
            <w:r>
              <w:rPr>
                <w:rFonts w:hint="eastAsia" w:ascii="宋体" w:hAnsi="宋体" w:eastAsia="宋体" w:cs="宋体"/>
                <w:color w:val="auto"/>
                <w:sz w:val="21"/>
                <w:szCs w:val="21"/>
                <w:highlight w:val="none"/>
                <w:lang w:val="en-US" w:eastAsia="zh-CN"/>
              </w:rPr>
              <w:t>中山、湛江、</w:t>
            </w:r>
            <w:r>
              <w:rPr>
                <w:rFonts w:hint="eastAsia" w:ascii="宋体" w:hAnsi="宋体" w:eastAsia="宋体" w:cs="宋体"/>
                <w:color w:val="auto"/>
                <w:sz w:val="21"/>
                <w:szCs w:val="21"/>
                <w:highlight w:val="none"/>
                <w:lang w:eastAsia="zh-CN"/>
              </w:rPr>
              <w:t>江门、阳江、茂名共</w:t>
            </w:r>
            <w:r>
              <w:rPr>
                <w:rFonts w:hint="eastAsia" w:ascii="宋体" w:hAnsi="宋体" w:eastAsia="宋体" w:cs="宋体"/>
                <w:color w:val="auto"/>
                <w:sz w:val="21"/>
                <w:szCs w:val="21"/>
                <w:highlight w:val="none"/>
                <w:lang w:val="en-US" w:eastAsia="zh-CN"/>
              </w:rPr>
              <w:t>六</w:t>
            </w:r>
            <w:r>
              <w:rPr>
                <w:rFonts w:hint="eastAsia" w:ascii="宋体" w:hAnsi="宋体" w:eastAsia="宋体" w:cs="宋体"/>
                <w:color w:val="auto"/>
                <w:sz w:val="21"/>
                <w:szCs w:val="21"/>
                <w:highlight w:val="none"/>
                <w:lang w:eastAsia="zh-CN"/>
              </w:rPr>
              <w:t>个地市范围内的具体地点实施，</w:t>
            </w:r>
            <w:r>
              <w:rPr>
                <w:rFonts w:hint="eastAsia" w:cs="宋体"/>
                <w:color w:val="auto"/>
                <w:sz w:val="21"/>
                <w:szCs w:val="21"/>
                <w:highlight w:val="none"/>
                <w:lang w:val="en-US" w:eastAsia="zh-CN"/>
              </w:rPr>
              <w:t>以</w:t>
            </w:r>
            <w:r>
              <w:rPr>
                <w:rFonts w:hint="eastAsia" w:ascii="宋体" w:hAnsi="宋体" w:eastAsia="宋体" w:cs="宋体"/>
                <w:color w:val="auto"/>
                <w:sz w:val="21"/>
                <w:szCs w:val="21"/>
                <w:highlight w:val="none"/>
                <w:lang w:eastAsia="zh-CN"/>
              </w:rPr>
              <w:t>及</w:t>
            </w:r>
            <w:r>
              <w:rPr>
                <w:rFonts w:hint="eastAsia" w:ascii="宋体" w:hAnsi="宋体" w:eastAsia="宋体" w:cs="宋体"/>
                <w:color w:val="auto"/>
                <w:sz w:val="21"/>
                <w:szCs w:val="21"/>
                <w:highlight w:val="none"/>
                <w:lang w:val="en-US" w:eastAsia="zh-CN"/>
              </w:rPr>
              <w:t>甲方</w:t>
            </w:r>
            <w:r>
              <w:rPr>
                <w:rFonts w:hint="eastAsia" w:ascii="宋体" w:hAnsi="宋体" w:eastAsia="宋体" w:cs="宋体"/>
                <w:color w:val="auto"/>
                <w:sz w:val="21"/>
                <w:szCs w:val="21"/>
                <w:highlight w:val="none"/>
                <w:lang w:eastAsia="zh-CN"/>
              </w:rPr>
              <w:t>指定的其他地点。</w:t>
            </w:r>
            <w:r>
              <w:rPr>
                <w:rFonts w:hint="eastAsia" w:ascii="宋体" w:hAnsi="宋体" w:eastAsia="宋体" w:cs="宋体"/>
                <w:color w:val="auto"/>
                <w:sz w:val="21"/>
                <w:szCs w:val="21"/>
                <w:highlight w:val="none"/>
                <w:lang w:val="en-US" w:eastAsia="zh-CN"/>
              </w:rPr>
              <w:t>详见招标文件“实施地点”</w:t>
            </w:r>
            <w:r>
              <w:rPr>
                <w:rFonts w:hint="eastAsia" w:ascii="宋体" w:hAnsi="宋体" w:eastAsia="宋体" w:cs="宋体"/>
                <w:color w:val="auto"/>
                <w:sz w:val="21"/>
                <w:szCs w:val="21"/>
                <w:highlight w:val="none"/>
              </w:rPr>
              <w:t>。</w:t>
            </w:r>
          </w:p>
        </w:tc>
      </w:tr>
      <w:tr w14:paraId="229C25B1">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72" w:hRule="atLeast"/>
          <w:jc w:val="center"/>
        </w:trPr>
        <w:tc>
          <w:tcPr>
            <w:tcW w:w="993" w:type="pct"/>
            <w:vAlign w:val="center"/>
          </w:tcPr>
          <w:p w14:paraId="5D5EBB67">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第二节</w:t>
            </w:r>
          </w:p>
          <w:p w14:paraId="758F78F3">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第</w:t>
            </w:r>
            <w:r>
              <w:rPr>
                <w:rFonts w:hint="eastAsia" w:ascii="宋体" w:hAnsi="宋体" w:eastAsia="宋体" w:cs="宋体"/>
                <w:color w:val="auto"/>
                <w:sz w:val="21"/>
                <w:szCs w:val="21"/>
                <w:highlight w:val="none"/>
                <w:lang w:val="en-US" w:eastAsia="zh-CN"/>
              </w:rPr>
              <w:t>7</w:t>
            </w:r>
            <w:r>
              <w:rPr>
                <w:rFonts w:hint="eastAsia" w:ascii="宋体" w:hAnsi="宋体" w:eastAsia="宋体" w:cs="宋体"/>
                <w:color w:val="auto"/>
                <w:sz w:val="21"/>
                <w:szCs w:val="21"/>
                <w:highlight w:val="none"/>
              </w:rPr>
              <w:t>.2</w:t>
            </w:r>
            <w:r>
              <w:rPr>
                <w:rFonts w:hint="eastAsia" w:ascii="宋体" w:hAnsi="宋体" w:eastAsia="宋体" w:cs="宋体"/>
                <w:color w:val="auto"/>
                <w:sz w:val="21"/>
                <w:szCs w:val="21"/>
                <w:highlight w:val="none"/>
                <w:lang w:val="en-US" w:eastAsia="zh-CN"/>
              </w:rPr>
              <w:t>款</w:t>
            </w:r>
          </w:p>
        </w:tc>
        <w:tc>
          <w:tcPr>
            <w:tcW w:w="1043" w:type="pct"/>
            <w:vAlign w:val="center"/>
          </w:tcPr>
          <w:p w14:paraId="64562806">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eastAsia="zh-CN"/>
              </w:rPr>
              <w:t>运输特殊要求</w:t>
            </w:r>
          </w:p>
        </w:tc>
        <w:tc>
          <w:tcPr>
            <w:tcW w:w="2963" w:type="pct"/>
            <w:vAlign w:val="center"/>
          </w:tcPr>
          <w:p w14:paraId="449EAE4D">
            <w:pPr>
              <w:pStyle w:val="79"/>
              <w:spacing w:before="0" w:line="360" w:lineRule="auto"/>
              <w:ind w:left="0" w:leftChars="0"/>
              <w:jc w:val="both"/>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运送方式由</w:t>
            </w:r>
            <w:r>
              <w:rPr>
                <w:rFonts w:hint="eastAsia" w:ascii="宋体" w:hAnsi="宋体" w:eastAsia="宋体" w:cs="宋体"/>
                <w:color w:val="auto"/>
                <w:sz w:val="21"/>
                <w:szCs w:val="21"/>
                <w:highlight w:val="none"/>
                <w:lang w:val="en-US" w:eastAsia="zh-CN"/>
              </w:rPr>
              <w:t>乙方</w:t>
            </w:r>
            <w:r>
              <w:rPr>
                <w:rFonts w:hint="eastAsia" w:ascii="宋体" w:hAnsi="宋体" w:eastAsia="宋体" w:cs="宋体"/>
                <w:color w:val="auto"/>
                <w:sz w:val="21"/>
                <w:szCs w:val="21"/>
                <w:highlight w:val="none"/>
              </w:rPr>
              <w:t>自行确定，无论采取何种运送方式，因运送产品产生的所有费用（含货物保险费、搬运费、装卸费及相应税费等）由</w:t>
            </w:r>
            <w:r>
              <w:rPr>
                <w:rFonts w:hint="eastAsia" w:ascii="宋体" w:hAnsi="宋体" w:eastAsia="宋体" w:cs="宋体"/>
                <w:color w:val="auto"/>
                <w:sz w:val="21"/>
                <w:szCs w:val="21"/>
                <w:highlight w:val="none"/>
                <w:lang w:val="en-US" w:eastAsia="zh-CN"/>
              </w:rPr>
              <w:t>乙方</w:t>
            </w:r>
            <w:r>
              <w:rPr>
                <w:rFonts w:hint="eastAsia" w:ascii="宋体" w:hAnsi="宋体" w:eastAsia="宋体" w:cs="宋体"/>
                <w:color w:val="auto"/>
                <w:sz w:val="21"/>
                <w:szCs w:val="21"/>
                <w:highlight w:val="none"/>
              </w:rPr>
              <w:t>承担。</w:t>
            </w:r>
          </w:p>
        </w:tc>
      </w:tr>
      <w:tr w14:paraId="373185F9">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67" w:hRule="atLeast"/>
          <w:jc w:val="center"/>
        </w:trPr>
        <w:tc>
          <w:tcPr>
            <w:tcW w:w="993" w:type="pct"/>
            <w:vAlign w:val="center"/>
          </w:tcPr>
          <w:p w14:paraId="08519838">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第二节</w:t>
            </w:r>
          </w:p>
          <w:p w14:paraId="631A042D">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第</w:t>
            </w:r>
            <w:r>
              <w:rPr>
                <w:rFonts w:hint="eastAsia" w:ascii="宋体" w:hAnsi="宋体" w:eastAsia="宋体" w:cs="宋体"/>
                <w:color w:val="auto"/>
                <w:sz w:val="21"/>
                <w:szCs w:val="21"/>
                <w:highlight w:val="none"/>
                <w:lang w:val="en-US" w:eastAsia="zh-CN"/>
              </w:rPr>
              <w:t>7</w:t>
            </w:r>
            <w:r>
              <w:rPr>
                <w:rFonts w:hint="eastAsia" w:ascii="宋体" w:hAnsi="宋体" w:eastAsia="宋体" w:cs="宋体"/>
                <w:color w:val="auto"/>
                <w:sz w:val="21"/>
                <w:szCs w:val="21"/>
                <w:highlight w:val="none"/>
              </w:rPr>
              <w:t>.3</w:t>
            </w:r>
            <w:r>
              <w:rPr>
                <w:rFonts w:hint="eastAsia" w:ascii="宋体" w:hAnsi="宋体" w:eastAsia="宋体" w:cs="宋体"/>
                <w:color w:val="auto"/>
                <w:sz w:val="21"/>
                <w:szCs w:val="21"/>
                <w:highlight w:val="none"/>
                <w:lang w:val="en-US" w:eastAsia="zh-CN"/>
              </w:rPr>
              <w:t>款</w:t>
            </w:r>
          </w:p>
        </w:tc>
        <w:tc>
          <w:tcPr>
            <w:tcW w:w="1043" w:type="pct"/>
            <w:vAlign w:val="center"/>
          </w:tcPr>
          <w:p w14:paraId="704AEB5F">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eastAsia="zh-CN"/>
              </w:rPr>
              <w:t>保险要求</w:t>
            </w:r>
          </w:p>
        </w:tc>
        <w:tc>
          <w:tcPr>
            <w:tcW w:w="2963" w:type="pct"/>
            <w:vAlign w:val="center"/>
          </w:tcPr>
          <w:p w14:paraId="35EB2A69">
            <w:pPr>
              <w:pStyle w:val="79"/>
              <w:spacing w:before="0" w:line="360" w:lineRule="auto"/>
              <w:ind w:left="0" w:leftChars="0"/>
              <w:jc w:val="both"/>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按本合同其他组成部分约定执行。</w:t>
            </w:r>
          </w:p>
        </w:tc>
      </w:tr>
      <w:tr w14:paraId="4AE52158">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jc w:val="center"/>
        </w:trPr>
        <w:tc>
          <w:tcPr>
            <w:tcW w:w="993" w:type="pct"/>
            <w:vAlign w:val="center"/>
          </w:tcPr>
          <w:p w14:paraId="63AC1F26">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第二节</w:t>
            </w:r>
          </w:p>
          <w:p w14:paraId="269C730C">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第</w:t>
            </w:r>
            <w:r>
              <w:rPr>
                <w:rFonts w:hint="eastAsia" w:ascii="宋体" w:hAnsi="宋体" w:eastAsia="宋体" w:cs="宋体"/>
                <w:color w:val="auto"/>
                <w:sz w:val="21"/>
                <w:szCs w:val="21"/>
                <w:highlight w:val="none"/>
                <w:lang w:val="en-US" w:eastAsia="zh-CN"/>
              </w:rPr>
              <w:t>8</w:t>
            </w:r>
            <w:r>
              <w:rPr>
                <w:rFonts w:hint="eastAsia" w:ascii="宋体" w:hAnsi="宋体" w:eastAsia="宋体" w:cs="宋体"/>
                <w:color w:val="auto"/>
                <w:sz w:val="21"/>
                <w:szCs w:val="21"/>
                <w:highlight w:val="none"/>
              </w:rPr>
              <w:t>.2（1）项</w:t>
            </w:r>
          </w:p>
        </w:tc>
        <w:tc>
          <w:tcPr>
            <w:tcW w:w="1043" w:type="pct"/>
            <w:vAlign w:val="center"/>
          </w:tcPr>
          <w:p w14:paraId="7FB64826">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质量保证期</w:t>
            </w:r>
          </w:p>
        </w:tc>
        <w:tc>
          <w:tcPr>
            <w:tcW w:w="2963" w:type="pct"/>
            <w:vAlign w:val="center"/>
          </w:tcPr>
          <w:p w14:paraId="50B91C52">
            <w:pPr>
              <w:pStyle w:val="79"/>
              <w:spacing w:before="0" w:line="360" w:lineRule="auto"/>
              <w:ind w:left="0" w:leftChars="0"/>
              <w:jc w:val="both"/>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本项目质量保证期要求不低于 1 年。质量保证期从交付货物且验收合格后开始计算。</w:t>
            </w:r>
          </w:p>
        </w:tc>
      </w:tr>
      <w:tr w14:paraId="79221ED3">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jc w:val="center"/>
        </w:trPr>
        <w:tc>
          <w:tcPr>
            <w:tcW w:w="993" w:type="pct"/>
            <w:vAlign w:val="center"/>
          </w:tcPr>
          <w:p w14:paraId="723050F1">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第二节</w:t>
            </w:r>
          </w:p>
          <w:p w14:paraId="1E9FF65E">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第</w:t>
            </w:r>
            <w:r>
              <w:rPr>
                <w:rFonts w:hint="eastAsia" w:ascii="宋体" w:hAnsi="宋体" w:eastAsia="宋体" w:cs="宋体"/>
                <w:color w:val="auto"/>
                <w:sz w:val="21"/>
                <w:szCs w:val="21"/>
                <w:highlight w:val="none"/>
                <w:lang w:val="en-US" w:eastAsia="zh-CN"/>
              </w:rPr>
              <w:t>8</w:t>
            </w:r>
            <w:r>
              <w:rPr>
                <w:rFonts w:hint="eastAsia" w:ascii="宋体" w:hAnsi="宋体" w:eastAsia="宋体" w:cs="宋体"/>
                <w:color w:val="auto"/>
                <w:sz w:val="21"/>
                <w:szCs w:val="21"/>
                <w:highlight w:val="none"/>
              </w:rPr>
              <w:t>.2（3）项</w:t>
            </w:r>
          </w:p>
        </w:tc>
        <w:tc>
          <w:tcPr>
            <w:tcW w:w="1043" w:type="pct"/>
            <w:vAlign w:val="center"/>
          </w:tcPr>
          <w:p w14:paraId="721F0643">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eastAsia="zh-CN"/>
              </w:rPr>
              <w:t>货物质量缺陷</w:t>
            </w:r>
          </w:p>
          <w:p w14:paraId="7BD88D19">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响应时间</w:t>
            </w:r>
          </w:p>
        </w:tc>
        <w:tc>
          <w:tcPr>
            <w:tcW w:w="2963" w:type="pct"/>
            <w:vAlign w:val="center"/>
          </w:tcPr>
          <w:p w14:paraId="731CD720">
            <w:pPr>
              <w:pStyle w:val="79"/>
              <w:spacing w:before="0" w:line="360" w:lineRule="auto"/>
              <w:ind w:left="0" w:leftChars="0"/>
              <w:jc w:val="both"/>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乙方</w:t>
            </w:r>
            <w:r>
              <w:rPr>
                <w:rFonts w:hint="eastAsia" w:ascii="宋体" w:hAnsi="宋体" w:eastAsia="宋体" w:cs="宋体"/>
                <w:color w:val="auto"/>
                <w:sz w:val="21"/>
                <w:szCs w:val="21"/>
                <w:highlight w:val="none"/>
              </w:rPr>
              <w:t>须设立服务小组专人对本项目进行售后服务，随时做好因质量或尺码大小等问题导致的修改、更换等工作，并严格依照</w:t>
            </w:r>
            <w:r>
              <w:rPr>
                <w:rFonts w:hint="eastAsia" w:ascii="宋体" w:hAnsi="宋体" w:eastAsia="宋体" w:cs="宋体"/>
                <w:color w:val="auto"/>
                <w:sz w:val="21"/>
                <w:szCs w:val="21"/>
                <w:highlight w:val="none"/>
                <w:lang w:val="en-US" w:eastAsia="zh-CN"/>
              </w:rPr>
              <w:t>甲方</w:t>
            </w:r>
            <w:r>
              <w:rPr>
                <w:rFonts w:hint="eastAsia" w:ascii="宋体" w:hAnsi="宋体" w:eastAsia="宋体" w:cs="宋体"/>
                <w:color w:val="auto"/>
                <w:sz w:val="21"/>
                <w:szCs w:val="21"/>
                <w:highlight w:val="none"/>
              </w:rPr>
              <w:t>的工作安排进行服务。产品售后服务周期内，发现批量（不合格件数≥货物数量品种5%）存在质量问题的，</w:t>
            </w:r>
            <w:r>
              <w:rPr>
                <w:rFonts w:hint="eastAsia" w:ascii="宋体" w:hAnsi="宋体" w:eastAsia="宋体" w:cs="宋体"/>
                <w:color w:val="auto"/>
                <w:sz w:val="21"/>
                <w:szCs w:val="21"/>
                <w:highlight w:val="none"/>
                <w:lang w:val="en-US" w:eastAsia="zh-CN"/>
              </w:rPr>
              <w:t>乙方</w:t>
            </w:r>
            <w:r>
              <w:rPr>
                <w:rFonts w:hint="eastAsia" w:ascii="宋体" w:hAnsi="宋体" w:eastAsia="宋体" w:cs="宋体"/>
                <w:color w:val="auto"/>
                <w:sz w:val="21"/>
                <w:szCs w:val="21"/>
                <w:highlight w:val="none"/>
              </w:rPr>
              <w:t>必须2小时</w:t>
            </w:r>
            <w:r>
              <w:rPr>
                <w:rFonts w:hint="eastAsia" w:ascii="宋体" w:hAnsi="宋体" w:eastAsia="宋体" w:cs="宋体"/>
                <w:color w:val="auto"/>
                <w:sz w:val="21"/>
                <w:szCs w:val="21"/>
                <w:highlight w:val="none"/>
                <w:lang w:eastAsia="zh-CN"/>
              </w:rPr>
              <w:t>内作出响应</w:t>
            </w:r>
            <w:r>
              <w:rPr>
                <w:rFonts w:hint="eastAsia" w:ascii="宋体" w:hAnsi="宋体" w:eastAsia="宋体" w:cs="宋体"/>
                <w:color w:val="auto"/>
                <w:sz w:val="21"/>
                <w:szCs w:val="21"/>
                <w:highlight w:val="none"/>
              </w:rPr>
              <w:t>，48小时内派遣技术人员到达现场，双方共同对该批产品进行质量复检；质量复检发现存在质量问题的，</w:t>
            </w:r>
            <w:r>
              <w:rPr>
                <w:rFonts w:hint="eastAsia" w:ascii="宋体" w:hAnsi="宋体" w:eastAsia="宋体" w:cs="宋体"/>
                <w:color w:val="auto"/>
                <w:sz w:val="21"/>
                <w:szCs w:val="21"/>
                <w:highlight w:val="none"/>
                <w:lang w:val="en-US" w:eastAsia="zh-CN"/>
              </w:rPr>
              <w:t>乙方</w:t>
            </w:r>
            <w:r>
              <w:rPr>
                <w:rFonts w:hint="eastAsia" w:ascii="宋体" w:hAnsi="宋体" w:eastAsia="宋体" w:cs="宋体"/>
                <w:color w:val="auto"/>
                <w:sz w:val="21"/>
                <w:szCs w:val="21"/>
                <w:highlight w:val="none"/>
              </w:rPr>
              <w:t>必须无条件在30个日历日内更换为全新产品。如出现在合同条款允许范围内的零星产品质量问题，由</w:t>
            </w:r>
            <w:r>
              <w:rPr>
                <w:rFonts w:hint="eastAsia" w:ascii="宋体" w:hAnsi="宋体" w:eastAsia="宋体" w:cs="宋体"/>
                <w:color w:val="auto"/>
                <w:sz w:val="21"/>
                <w:szCs w:val="21"/>
                <w:highlight w:val="none"/>
                <w:lang w:val="en-US" w:eastAsia="zh-CN"/>
              </w:rPr>
              <w:t>乙方</w:t>
            </w:r>
            <w:r>
              <w:rPr>
                <w:rFonts w:hint="eastAsia" w:ascii="宋体" w:hAnsi="宋体" w:eastAsia="宋体" w:cs="宋体"/>
                <w:color w:val="auto"/>
                <w:sz w:val="21"/>
                <w:szCs w:val="21"/>
                <w:highlight w:val="none"/>
              </w:rPr>
              <w:t>负责免费修复或更换，费用包干，时间不超过15个日历日，由此造成的后果和法律责任等将由</w:t>
            </w:r>
            <w:r>
              <w:rPr>
                <w:rFonts w:hint="eastAsia" w:ascii="宋体" w:hAnsi="宋体" w:eastAsia="宋体" w:cs="宋体"/>
                <w:color w:val="auto"/>
                <w:sz w:val="21"/>
                <w:szCs w:val="21"/>
                <w:highlight w:val="none"/>
                <w:lang w:val="en-US" w:eastAsia="zh-CN"/>
              </w:rPr>
              <w:t>乙方</w:t>
            </w:r>
            <w:r>
              <w:rPr>
                <w:rFonts w:hint="eastAsia" w:ascii="宋体" w:hAnsi="宋体" w:eastAsia="宋体" w:cs="宋体"/>
                <w:color w:val="auto"/>
                <w:sz w:val="21"/>
                <w:szCs w:val="21"/>
                <w:highlight w:val="none"/>
              </w:rPr>
              <w:t>自行承担。</w:t>
            </w:r>
            <w:r>
              <w:rPr>
                <w:rFonts w:hint="eastAsia" w:ascii="宋体" w:hAnsi="宋体" w:eastAsia="宋体" w:cs="宋体"/>
                <w:color w:val="auto"/>
                <w:sz w:val="21"/>
                <w:szCs w:val="21"/>
                <w:highlight w:val="none"/>
                <w:lang w:val="en-US" w:eastAsia="zh-CN"/>
              </w:rPr>
              <w:t>乙方</w:t>
            </w:r>
            <w:r>
              <w:rPr>
                <w:rFonts w:hint="eastAsia" w:ascii="宋体" w:hAnsi="宋体" w:eastAsia="宋体" w:cs="宋体"/>
                <w:color w:val="auto"/>
                <w:sz w:val="21"/>
                <w:szCs w:val="21"/>
                <w:highlight w:val="none"/>
              </w:rPr>
              <w:t>应确保民警服装合体，在民警提出不合体服装调换要求后15个日历日内完成调换工作，并确保民警服装适体率达到100%，不得设置调换次数限制。</w:t>
            </w:r>
          </w:p>
          <w:p w14:paraId="409230F1">
            <w:pPr>
              <w:pStyle w:val="79"/>
              <w:spacing w:before="0" w:line="360" w:lineRule="auto"/>
              <w:ind w:left="0" w:leftChars="0"/>
              <w:jc w:val="both"/>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因售后服务产生的所有费用（含技术人员交通费、货物保险费、搬运费、装卸费及相应税费等）由</w:t>
            </w:r>
            <w:r>
              <w:rPr>
                <w:rFonts w:hint="eastAsia" w:ascii="宋体" w:hAnsi="宋体" w:eastAsia="宋体" w:cs="宋体"/>
                <w:color w:val="auto"/>
                <w:sz w:val="21"/>
                <w:szCs w:val="21"/>
                <w:highlight w:val="none"/>
                <w:lang w:val="en-US" w:eastAsia="zh-CN"/>
              </w:rPr>
              <w:t>乙方</w:t>
            </w:r>
            <w:r>
              <w:rPr>
                <w:rFonts w:hint="eastAsia" w:ascii="宋体" w:hAnsi="宋体" w:eastAsia="宋体" w:cs="宋体"/>
                <w:color w:val="auto"/>
                <w:sz w:val="21"/>
                <w:szCs w:val="21"/>
                <w:highlight w:val="none"/>
              </w:rPr>
              <w:t>承担。在售后服务中，</w:t>
            </w:r>
            <w:r>
              <w:rPr>
                <w:rFonts w:hint="eastAsia" w:ascii="宋体" w:hAnsi="宋体" w:eastAsia="宋体" w:cs="宋体"/>
                <w:color w:val="auto"/>
                <w:sz w:val="21"/>
                <w:szCs w:val="21"/>
                <w:highlight w:val="none"/>
                <w:lang w:val="en-US" w:eastAsia="zh-CN"/>
              </w:rPr>
              <w:t>乙方</w:t>
            </w:r>
            <w:r>
              <w:rPr>
                <w:rFonts w:hint="eastAsia" w:ascii="宋体" w:hAnsi="宋体" w:eastAsia="宋体" w:cs="宋体"/>
                <w:color w:val="auto"/>
                <w:sz w:val="21"/>
                <w:szCs w:val="21"/>
                <w:highlight w:val="none"/>
              </w:rPr>
              <w:t>应及时将售后服务情况统计表及售后服务回执单及时上报</w:t>
            </w:r>
            <w:r>
              <w:rPr>
                <w:rFonts w:hint="eastAsia" w:ascii="宋体" w:hAnsi="宋体" w:eastAsia="宋体" w:cs="宋体"/>
                <w:color w:val="auto"/>
                <w:sz w:val="21"/>
                <w:szCs w:val="21"/>
                <w:highlight w:val="none"/>
                <w:lang w:val="en-US" w:eastAsia="zh-CN"/>
              </w:rPr>
              <w:t>甲方</w:t>
            </w:r>
            <w:r>
              <w:rPr>
                <w:rFonts w:hint="eastAsia" w:ascii="宋体" w:hAnsi="宋体" w:eastAsia="宋体" w:cs="宋体"/>
                <w:color w:val="auto"/>
                <w:sz w:val="21"/>
                <w:szCs w:val="21"/>
                <w:highlight w:val="none"/>
              </w:rPr>
              <w:t>。</w:t>
            </w:r>
          </w:p>
        </w:tc>
      </w:tr>
      <w:tr w14:paraId="680F6A64">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jc w:val="center"/>
        </w:trPr>
        <w:tc>
          <w:tcPr>
            <w:tcW w:w="993" w:type="pct"/>
            <w:vAlign w:val="center"/>
          </w:tcPr>
          <w:p w14:paraId="3E70F20D">
            <w:pPr>
              <w:keepNext w:val="0"/>
              <w:keepLines w:val="0"/>
              <w:pageBreakBefore w:val="0"/>
              <w:widowControl w:val="0"/>
              <w:kinsoku/>
              <w:wordWrap/>
              <w:overflowPunct/>
              <w:topLinePunct w:val="0"/>
              <w:autoSpaceDE/>
              <w:autoSpaceDN/>
              <w:bidi w:val="0"/>
              <w:snapToGrid w:val="0"/>
              <w:spacing w:beforeLines="0" w:afterLines="0" w:line="360" w:lineRule="auto"/>
              <w:ind w:left="0"/>
              <w:jc w:val="both"/>
              <w:textAlignment w:val="auto"/>
              <w:outlineLvl w:val="9"/>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第二节</w:t>
            </w:r>
          </w:p>
          <w:p w14:paraId="15601308">
            <w:pPr>
              <w:pStyle w:val="81"/>
              <w:keepNext w:val="0"/>
              <w:keepLines w:val="0"/>
              <w:pageBreakBefore w:val="0"/>
              <w:widowControl w:val="0"/>
              <w:kinsoku/>
              <w:wordWrap/>
              <w:overflowPunct/>
              <w:topLinePunct w:val="0"/>
              <w:autoSpaceDE/>
              <w:autoSpaceDN/>
              <w:bidi w:val="0"/>
              <w:spacing w:beforeLines="0" w:afterLines="0" w:line="360" w:lineRule="auto"/>
              <w:ind w:left="0" w:firstLine="0" w:firstLineChars="0"/>
              <w:jc w:val="both"/>
              <w:textAlignment w:val="auto"/>
              <w:outlineLvl w:val="9"/>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第11.1款</w:t>
            </w:r>
          </w:p>
        </w:tc>
        <w:tc>
          <w:tcPr>
            <w:tcW w:w="1043" w:type="pct"/>
            <w:vAlign w:val="center"/>
          </w:tcPr>
          <w:p w14:paraId="5C957AB5">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其他应当保密的信息</w:t>
            </w:r>
          </w:p>
        </w:tc>
        <w:tc>
          <w:tcPr>
            <w:tcW w:w="2963" w:type="pct"/>
            <w:vAlign w:val="center"/>
          </w:tcPr>
          <w:p w14:paraId="48561452">
            <w:pPr>
              <w:pStyle w:val="79"/>
              <w:spacing w:before="0" w:line="360" w:lineRule="auto"/>
              <w:ind w:left="0" w:leftChars="0" w:firstLine="0" w:firstLineChars="0"/>
              <w:jc w:val="both"/>
              <w:rPr>
                <w:rFonts w:hint="eastAsia" w:ascii="宋体" w:hAnsi="宋体" w:eastAsia="宋体" w:cs="宋体"/>
                <w:color w:val="auto"/>
                <w:spacing w:val="0"/>
                <w:sz w:val="21"/>
                <w:szCs w:val="21"/>
                <w:highlight w:val="none"/>
              </w:rPr>
            </w:pPr>
            <w:r>
              <w:rPr>
                <w:rFonts w:hint="eastAsia" w:ascii="宋体" w:hAnsi="宋体" w:eastAsia="宋体" w:cs="宋体"/>
                <w:color w:val="auto"/>
                <w:spacing w:val="0"/>
                <w:sz w:val="21"/>
                <w:szCs w:val="21"/>
                <w:highlight w:val="none"/>
                <w:lang w:eastAsia="zh-CN"/>
              </w:rPr>
              <w:t>（一）</w:t>
            </w:r>
            <w:r>
              <w:rPr>
                <w:rFonts w:hint="eastAsia" w:ascii="宋体" w:hAnsi="宋体" w:eastAsia="宋体" w:cs="宋体"/>
                <w:color w:val="auto"/>
                <w:spacing w:val="0"/>
                <w:sz w:val="21"/>
                <w:szCs w:val="21"/>
                <w:highlight w:val="none"/>
              </w:rPr>
              <w:t>乙方同意并保证尊重任何其他第三方的知识产权及其他合法权益，承诺对其所提供的产品、服务均拥有完全的合法的权利，不会侵犯其他第三方的知识产权及其他合法权益，若因本合同所提供的产品、服务或因履行本合同导致侵犯其他第三方的知识产权及其他合法权益，所引起的全部责任由乙方承担，如因此而造成甲方损失的，亦由乙方负责赔偿。</w:t>
            </w:r>
          </w:p>
          <w:p w14:paraId="36F9C141">
            <w:pPr>
              <w:pStyle w:val="79"/>
              <w:spacing w:before="0" w:line="360" w:lineRule="auto"/>
              <w:ind w:left="0" w:leftChars="0" w:firstLine="0" w:firstLineChars="0"/>
              <w:jc w:val="both"/>
              <w:rPr>
                <w:rFonts w:hint="eastAsia" w:ascii="宋体" w:hAnsi="宋体" w:eastAsia="宋体" w:cs="宋体"/>
                <w:color w:val="auto"/>
                <w:spacing w:val="0"/>
                <w:sz w:val="21"/>
                <w:szCs w:val="21"/>
                <w:highlight w:val="none"/>
                <w:lang w:eastAsia="zh-CN"/>
              </w:rPr>
            </w:pPr>
            <w:r>
              <w:rPr>
                <w:rFonts w:hint="eastAsia" w:ascii="宋体" w:hAnsi="宋体" w:eastAsia="宋体" w:cs="宋体"/>
                <w:color w:val="auto"/>
                <w:spacing w:val="0"/>
                <w:sz w:val="21"/>
                <w:szCs w:val="21"/>
                <w:highlight w:val="none"/>
                <w:lang w:eastAsia="zh-CN"/>
              </w:rPr>
              <w:t>（</w:t>
            </w:r>
            <w:r>
              <w:rPr>
                <w:rFonts w:hint="eastAsia" w:ascii="宋体" w:hAnsi="宋体" w:eastAsia="宋体" w:cs="宋体"/>
                <w:color w:val="auto"/>
                <w:spacing w:val="0"/>
                <w:sz w:val="21"/>
                <w:szCs w:val="21"/>
                <w:highlight w:val="none"/>
                <w:lang w:val="en-US" w:eastAsia="zh-CN"/>
              </w:rPr>
              <w:t>二</w:t>
            </w:r>
            <w:r>
              <w:rPr>
                <w:rFonts w:hint="eastAsia" w:ascii="宋体" w:hAnsi="宋体" w:eastAsia="宋体" w:cs="宋体"/>
                <w:color w:val="auto"/>
                <w:spacing w:val="0"/>
                <w:sz w:val="21"/>
                <w:szCs w:val="21"/>
                <w:highlight w:val="none"/>
                <w:lang w:eastAsia="zh-CN"/>
              </w:rPr>
              <w:t>）</w:t>
            </w:r>
            <w:r>
              <w:rPr>
                <w:rFonts w:hint="eastAsia" w:ascii="宋体" w:hAnsi="宋体" w:eastAsia="宋体" w:cs="宋体"/>
                <w:color w:val="auto"/>
                <w:spacing w:val="0"/>
                <w:sz w:val="21"/>
                <w:szCs w:val="21"/>
                <w:highlight w:val="none"/>
              </w:rPr>
              <w:t>乙方</w:t>
            </w:r>
            <w:r>
              <w:rPr>
                <w:rFonts w:hint="eastAsia" w:ascii="宋体" w:hAnsi="宋体" w:eastAsia="宋体" w:cs="宋体"/>
                <w:color w:val="auto"/>
                <w:spacing w:val="0"/>
                <w:sz w:val="21"/>
                <w:szCs w:val="21"/>
                <w:highlight w:val="none"/>
                <w:lang w:eastAsia="zh-CN"/>
              </w:rPr>
              <w:t>在签订和履行本合同中知悉的采购人的全部信息均为</w:t>
            </w:r>
            <w:r>
              <w:rPr>
                <w:rFonts w:hint="eastAsia" w:ascii="宋体" w:hAnsi="宋体" w:eastAsia="宋体" w:cs="宋体"/>
                <w:color w:val="auto"/>
                <w:spacing w:val="0"/>
                <w:sz w:val="21"/>
                <w:szCs w:val="21"/>
                <w:highlight w:val="none"/>
                <w:lang w:val="en-US" w:eastAsia="zh-CN"/>
              </w:rPr>
              <w:t>甲方</w:t>
            </w:r>
            <w:r>
              <w:rPr>
                <w:rFonts w:hint="eastAsia" w:ascii="宋体" w:hAnsi="宋体" w:eastAsia="宋体" w:cs="宋体"/>
                <w:color w:val="auto"/>
                <w:spacing w:val="0"/>
                <w:sz w:val="21"/>
                <w:szCs w:val="21"/>
                <w:highlight w:val="none"/>
                <w:lang w:eastAsia="zh-CN"/>
              </w:rPr>
              <w:t>的秘密。</w:t>
            </w:r>
            <w:r>
              <w:rPr>
                <w:rFonts w:hint="eastAsia" w:ascii="宋体" w:hAnsi="宋体" w:eastAsia="宋体" w:cs="宋体"/>
                <w:color w:val="auto"/>
                <w:spacing w:val="0"/>
                <w:sz w:val="21"/>
                <w:szCs w:val="21"/>
                <w:highlight w:val="none"/>
              </w:rPr>
              <w:t>乙方</w:t>
            </w:r>
            <w:r>
              <w:rPr>
                <w:rFonts w:hint="eastAsia" w:ascii="宋体" w:hAnsi="宋体" w:eastAsia="宋体" w:cs="宋体"/>
                <w:color w:val="auto"/>
                <w:spacing w:val="0"/>
                <w:sz w:val="21"/>
                <w:szCs w:val="21"/>
                <w:highlight w:val="none"/>
                <w:lang w:eastAsia="zh-CN"/>
              </w:rPr>
              <w:t>不得将</w:t>
            </w:r>
            <w:r>
              <w:rPr>
                <w:rFonts w:hint="eastAsia" w:ascii="宋体" w:hAnsi="宋体" w:eastAsia="宋体" w:cs="宋体"/>
                <w:color w:val="auto"/>
                <w:spacing w:val="0"/>
                <w:sz w:val="21"/>
                <w:szCs w:val="21"/>
                <w:highlight w:val="none"/>
                <w:lang w:val="en-US" w:eastAsia="zh-CN"/>
              </w:rPr>
              <w:t>甲方</w:t>
            </w:r>
            <w:r>
              <w:rPr>
                <w:rFonts w:hint="eastAsia" w:ascii="宋体" w:hAnsi="宋体" w:eastAsia="宋体" w:cs="宋体"/>
                <w:color w:val="auto"/>
                <w:spacing w:val="0"/>
                <w:sz w:val="21"/>
                <w:szCs w:val="21"/>
                <w:highlight w:val="none"/>
                <w:lang w:eastAsia="zh-CN"/>
              </w:rPr>
              <w:t>提供的物件、资料（含扫描件）等信息泄露，亦不得用于其他用途。若</w:t>
            </w:r>
            <w:r>
              <w:rPr>
                <w:rFonts w:hint="eastAsia" w:ascii="宋体" w:hAnsi="宋体" w:eastAsia="宋体" w:cs="宋体"/>
                <w:color w:val="auto"/>
                <w:spacing w:val="0"/>
                <w:sz w:val="21"/>
                <w:szCs w:val="21"/>
                <w:highlight w:val="none"/>
              </w:rPr>
              <w:t>乙方</w:t>
            </w:r>
            <w:r>
              <w:rPr>
                <w:rFonts w:hint="eastAsia" w:ascii="宋体" w:hAnsi="宋体" w:eastAsia="宋体" w:cs="宋体"/>
                <w:color w:val="auto"/>
                <w:spacing w:val="0"/>
                <w:sz w:val="21"/>
                <w:szCs w:val="21"/>
                <w:highlight w:val="none"/>
                <w:lang w:eastAsia="zh-CN"/>
              </w:rPr>
              <w:t>违反保密事项，造成</w:t>
            </w:r>
            <w:r>
              <w:rPr>
                <w:rFonts w:hint="eastAsia" w:ascii="宋体" w:hAnsi="宋体" w:eastAsia="宋体" w:cs="宋体"/>
                <w:color w:val="auto"/>
                <w:spacing w:val="0"/>
                <w:sz w:val="21"/>
                <w:szCs w:val="21"/>
                <w:highlight w:val="none"/>
                <w:lang w:val="en-US" w:eastAsia="zh-CN"/>
              </w:rPr>
              <w:t>甲方</w:t>
            </w:r>
            <w:r>
              <w:rPr>
                <w:rFonts w:hint="eastAsia" w:ascii="宋体" w:hAnsi="宋体" w:eastAsia="宋体" w:cs="宋体"/>
                <w:color w:val="auto"/>
                <w:spacing w:val="0"/>
                <w:sz w:val="21"/>
                <w:szCs w:val="21"/>
                <w:highlight w:val="none"/>
                <w:lang w:eastAsia="zh-CN"/>
              </w:rPr>
              <w:t>及收货单位损失的，由</w:t>
            </w:r>
            <w:r>
              <w:rPr>
                <w:rFonts w:hint="eastAsia" w:ascii="宋体" w:hAnsi="宋体" w:eastAsia="宋体" w:cs="宋体"/>
                <w:color w:val="auto"/>
                <w:spacing w:val="0"/>
                <w:sz w:val="21"/>
                <w:szCs w:val="21"/>
                <w:highlight w:val="none"/>
              </w:rPr>
              <w:t>乙方</w:t>
            </w:r>
            <w:r>
              <w:rPr>
                <w:rFonts w:hint="eastAsia" w:ascii="宋体" w:hAnsi="宋体" w:eastAsia="宋体" w:cs="宋体"/>
                <w:color w:val="auto"/>
                <w:spacing w:val="0"/>
                <w:sz w:val="21"/>
                <w:szCs w:val="21"/>
                <w:highlight w:val="none"/>
                <w:lang w:eastAsia="zh-CN"/>
              </w:rPr>
              <w:t>承担责任。</w:t>
            </w:r>
          </w:p>
          <w:p w14:paraId="682CAA6F">
            <w:pPr>
              <w:pStyle w:val="79"/>
              <w:spacing w:before="0" w:line="360" w:lineRule="auto"/>
              <w:ind w:left="0" w:leftChars="0" w:firstLine="0" w:firstLineChars="0"/>
              <w:jc w:val="both"/>
              <w:rPr>
                <w:rFonts w:hint="eastAsia" w:ascii="宋体" w:hAnsi="宋体" w:eastAsia="宋体" w:cs="宋体"/>
                <w:color w:val="auto"/>
                <w:spacing w:val="0"/>
                <w:sz w:val="21"/>
                <w:szCs w:val="21"/>
                <w:highlight w:val="none"/>
                <w:lang w:eastAsia="zh-CN"/>
              </w:rPr>
            </w:pPr>
            <w:r>
              <w:rPr>
                <w:rFonts w:hint="eastAsia" w:ascii="宋体" w:hAnsi="宋体" w:eastAsia="宋体" w:cs="宋体"/>
                <w:color w:val="auto"/>
                <w:spacing w:val="0"/>
                <w:sz w:val="21"/>
                <w:szCs w:val="21"/>
                <w:highlight w:val="none"/>
                <w:lang w:eastAsia="zh-CN"/>
              </w:rPr>
              <w:t>（</w:t>
            </w:r>
            <w:r>
              <w:rPr>
                <w:rFonts w:hint="eastAsia" w:ascii="宋体" w:hAnsi="宋体" w:eastAsia="宋体" w:cs="宋体"/>
                <w:color w:val="auto"/>
                <w:spacing w:val="0"/>
                <w:sz w:val="21"/>
                <w:szCs w:val="21"/>
                <w:highlight w:val="none"/>
                <w:lang w:val="en-US" w:eastAsia="zh-CN"/>
              </w:rPr>
              <w:t>三</w:t>
            </w:r>
            <w:r>
              <w:rPr>
                <w:rFonts w:hint="eastAsia" w:ascii="宋体" w:hAnsi="宋体" w:eastAsia="宋体" w:cs="宋体"/>
                <w:color w:val="auto"/>
                <w:spacing w:val="0"/>
                <w:sz w:val="21"/>
                <w:szCs w:val="21"/>
                <w:highlight w:val="none"/>
                <w:lang w:eastAsia="zh-CN"/>
              </w:rPr>
              <w:t>）</w:t>
            </w:r>
            <w:r>
              <w:rPr>
                <w:rFonts w:hint="eastAsia" w:ascii="宋体" w:hAnsi="宋体" w:eastAsia="宋体" w:cs="宋体"/>
                <w:color w:val="auto"/>
                <w:spacing w:val="0"/>
                <w:sz w:val="21"/>
                <w:szCs w:val="21"/>
                <w:highlight w:val="none"/>
              </w:rPr>
              <w:t>乙方</w:t>
            </w:r>
            <w:r>
              <w:rPr>
                <w:rFonts w:hint="eastAsia" w:ascii="宋体" w:hAnsi="宋体" w:eastAsia="宋体" w:cs="宋体"/>
                <w:color w:val="auto"/>
                <w:spacing w:val="0"/>
                <w:sz w:val="21"/>
                <w:szCs w:val="21"/>
                <w:highlight w:val="none"/>
                <w:lang w:eastAsia="zh-CN"/>
              </w:rPr>
              <w:t>根据</w:t>
            </w:r>
            <w:r>
              <w:rPr>
                <w:rFonts w:hint="eastAsia" w:ascii="宋体" w:hAnsi="宋体" w:eastAsia="宋体" w:cs="宋体"/>
                <w:color w:val="auto"/>
                <w:spacing w:val="0"/>
                <w:sz w:val="21"/>
                <w:szCs w:val="21"/>
                <w:highlight w:val="none"/>
                <w:lang w:val="en-US" w:eastAsia="zh-CN"/>
              </w:rPr>
              <w:t>甲方</w:t>
            </w:r>
            <w:r>
              <w:rPr>
                <w:rFonts w:hint="eastAsia" w:ascii="宋体" w:hAnsi="宋体" w:eastAsia="宋体" w:cs="宋体"/>
                <w:color w:val="auto"/>
                <w:spacing w:val="0"/>
                <w:sz w:val="21"/>
                <w:szCs w:val="21"/>
                <w:highlight w:val="none"/>
                <w:lang w:eastAsia="zh-CN"/>
              </w:rPr>
              <w:t>实际需求，签订保密协议，未经</w:t>
            </w:r>
            <w:r>
              <w:rPr>
                <w:rFonts w:hint="eastAsia" w:ascii="宋体" w:hAnsi="宋体" w:eastAsia="宋体" w:cs="宋体"/>
                <w:color w:val="auto"/>
                <w:spacing w:val="0"/>
                <w:sz w:val="21"/>
                <w:szCs w:val="21"/>
                <w:highlight w:val="none"/>
                <w:lang w:val="en-US" w:eastAsia="zh-CN"/>
              </w:rPr>
              <w:t>甲方</w:t>
            </w:r>
            <w:r>
              <w:rPr>
                <w:rFonts w:hint="eastAsia" w:ascii="宋体" w:hAnsi="宋体" w:eastAsia="宋体" w:cs="宋体"/>
                <w:color w:val="auto"/>
                <w:spacing w:val="0"/>
                <w:sz w:val="21"/>
                <w:szCs w:val="21"/>
                <w:highlight w:val="none"/>
                <w:lang w:eastAsia="zh-CN"/>
              </w:rPr>
              <w:t>同意，不得对外发布或泄露采购供应情况及有关信息，包括但不限于人员量体数据、人员分布数量、部门归属、联系方式等内容。</w:t>
            </w:r>
          </w:p>
        </w:tc>
      </w:tr>
      <w:tr w14:paraId="6536A727">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97" w:hRule="atLeast"/>
          <w:jc w:val="center"/>
        </w:trPr>
        <w:tc>
          <w:tcPr>
            <w:tcW w:w="993" w:type="pct"/>
            <w:vAlign w:val="center"/>
          </w:tcPr>
          <w:p w14:paraId="42A6489E">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第二节</w:t>
            </w:r>
          </w:p>
          <w:p w14:paraId="272912B7">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第1</w:t>
            </w:r>
            <w:r>
              <w:rPr>
                <w:rFonts w:hint="eastAsia" w:ascii="宋体" w:hAnsi="宋体" w:eastAsia="宋体" w:cs="宋体"/>
                <w:color w:val="auto"/>
                <w:sz w:val="21"/>
                <w:szCs w:val="21"/>
                <w:highlight w:val="none"/>
                <w:lang w:val="en-US" w:eastAsia="zh-CN"/>
              </w:rPr>
              <w:t>2</w:t>
            </w:r>
            <w:r>
              <w:rPr>
                <w:rFonts w:hint="eastAsia" w:ascii="宋体" w:hAnsi="宋体" w:eastAsia="宋体" w:cs="宋体"/>
                <w:color w:val="auto"/>
                <w:sz w:val="21"/>
                <w:szCs w:val="21"/>
                <w:highlight w:val="none"/>
              </w:rPr>
              <w:t>.2款</w:t>
            </w:r>
          </w:p>
        </w:tc>
        <w:tc>
          <w:tcPr>
            <w:tcW w:w="1043" w:type="pct"/>
            <w:vAlign w:val="center"/>
          </w:tcPr>
          <w:p w14:paraId="63A430BC">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rPr>
              <w:t>合同价款支付</w:t>
            </w:r>
            <w:r>
              <w:rPr>
                <w:rFonts w:hint="eastAsia" w:ascii="宋体" w:hAnsi="宋体" w:eastAsia="宋体" w:cs="宋体"/>
                <w:color w:val="auto"/>
                <w:sz w:val="21"/>
                <w:szCs w:val="21"/>
                <w:highlight w:val="none"/>
                <w:lang w:eastAsia="zh-CN"/>
              </w:rPr>
              <w:t>时间</w:t>
            </w:r>
          </w:p>
        </w:tc>
        <w:tc>
          <w:tcPr>
            <w:tcW w:w="2963" w:type="pct"/>
            <w:vAlign w:val="center"/>
          </w:tcPr>
          <w:p w14:paraId="3ACF688F">
            <w:pPr>
              <w:pStyle w:val="79"/>
              <w:autoSpaceDE/>
              <w:autoSpaceDN/>
              <w:spacing w:before="0" w:line="360" w:lineRule="auto"/>
              <w:ind w:left="0" w:leftChars="0"/>
              <w:jc w:val="both"/>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按本合同其他组成部分约定执行。</w:t>
            </w:r>
          </w:p>
        </w:tc>
      </w:tr>
      <w:tr w14:paraId="42E849E9">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97" w:hRule="atLeast"/>
          <w:jc w:val="center"/>
        </w:trPr>
        <w:tc>
          <w:tcPr>
            <w:tcW w:w="993" w:type="pct"/>
            <w:vAlign w:val="center"/>
          </w:tcPr>
          <w:p w14:paraId="72885F97">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第二节</w:t>
            </w:r>
          </w:p>
          <w:p w14:paraId="3C342DDB">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第</w:t>
            </w:r>
            <w:r>
              <w:rPr>
                <w:rFonts w:hint="eastAsia" w:ascii="宋体" w:hAnsi="宋体" w:eastAsia="宋体" w:cs="宋体"/>
                <w:color w:val="auto"/>
                <w:sz w:val="21"/>
                <w:szCs w:val="21"/>
                <w:highlight w:val="none"/>
                <w:lang w:val="en-US" w:eastAsia="zh-CN"/>
              </w:rPr>
              <w:t>13.2</w:t>
            </w:r>
            <w:r>
              <w:rPr>
                <w:rFonts w:hint="eastAsia" w:ascii="宋体" w:hAnsi="宋体" w:eastAsia="宋体" w:cs="宋体"/>
                <w:color w:val="auto"/>
                <w:sz w:val="21"/>
                <w:szCs w:val="21"/>
                <w:highlight w:val="none"/>
              </w:rPr>
              <w:t>款</w:t>
            </w:r>
          </w:p>
        </w:tc>
        <w:tc>
          <w:tcPr>
            <w:tcW w:w="1043" w:type="pct"/>
            <w:vAlign w:val="center"/>
          </w:tcPr>
          <w:p w14:paraId="6C235AC9">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履约保证金不予退还的情形</w:t>
            </w:r>
          </w:p>
        </w:tc>
        <w:tc>
          <w:tcPr>
            <w:tcW w:w="2963" w:type="pct"/>
            <w:vAlign w:val="center"/>
          </w:tcPr>
          <w:p w14:paraId="40B579B2">
            <w:pPr>
              <w:pStyle w:val="79"/>
              <w:autoSpaceDE/>
              <w:autoSpaceDN/>
              <w:spacing w:before="0" w:line="360" w:lineRule="auto"/>
              <w:ind w:left="0" w:leftChars="0"/>
              <w:jc w:val="both"/>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如果</w:t>
            </w:r>
            <w:r>
              <w:rPr>
                <w:rFonts w:hint="eastAsia" w:ascii="宋体" w:hAnsi="宋体" w:eastAsia="宋体" w:cs="宋体"/>
                <w:color w:val="auto"/>
                <w:sz w:val="21"/>
                <w:szCs w:val="21"/>
                <w:highlight w:val="none"/>
                <w:lang w:val="en-US" w:eastAsia="zh-CN"/>
              </w:rPr>
              <w:t>乙方</w:t>
            </w:r>
            <w:r>
              <w:rPr>
                <w:rFonts w:hint="eastAsia" w:ascii="宋体" w:hAnsi="宋体" w:eastAsia="宋体" w:cs="宋体"/>
                <w:color w:val="auto"/>
                <w:sz w:val="21"/>
                <w:szCs w:val="21"/>
                <w:highlight w:val="none"/>
              </w:rPr>
              <w:t>不履行合同，履约保证金不予退还；如果</w:t>
            </w:r>
            <w:r>
              <w:rPr>
                <w:rFonts w:hint="eastAsia" w:ascii="宋体" w:hAnsi="宋体" w:eastAsia="宋体" w:cs="宋体"/>
                <w:color w:val="auto"/>
                <w:sz w:val="21"/>
                <w:szCs w:val="21"/>
                <w:highlight w:val="none"/>
                <w:lang w:val="en-US" w:eastAsia="zh-CN"/>
              </w:rPr>
              <w:t>乙方</w:t>
            </w:r>
            <w:r>
              <w:rPr>
                <w:rFonts w:hint="eastAsia" w:ascii="宋体" w:hAnsi="宋体" w:eastAsia="宋体" w:cs="宋体"/>
                <w:color w:val="auto"/>
                <w:sz w:val="21"/>
                <w:szCs w:val="21"/>
                <w:highlight w:val="none"/>
              </w:rPr>
              <w:t>未能按合同约定全面履行义务，</w:t>
            </w:r>
            <w:r>
              <w:rPr>
                <w:rFonts w:hint="eastAsia" w:ascii="宋体" w:hAnsi="宋体" w:eastAsia="宋体" w:cs="宋体"/>
                <w:color w:val="auto"/>
                <w:sz w:val="21"/>
                <w:szCs w:val="21"/>
                <w:highlight w:val="none"/>
                <w:lang w:val="en-US" w:eastAsia="zh-CN"/>
              </w:rPr>
              <w:t>甲方</w:t>
            </w:r>
            <w:r>
              <w:rPr>
                <w:rFonts w:hint="eastAsia" w:ascii="宋体" w:hAnsi="宋体" w:eastAsia="宋体" w:cs="宋体"/>
                <w:color w:val="auto"/>
                <w:sz w:val="21"/>
                <w:szCs w:val="21"/>
                <w:highlight w:val="none"/>
              </w:rPr>
              <w:t>有权从履约保证金中直接扣除违约金，履约保证金不足覆盖违约金的，</w:t>
            </w:r>
            <w:r>
              <w:rPr>
                <w:rFonts w:hint="eastAsia" w:ascii="宋体" w:hAnsi="宋体" w:eastAsia="宋体" w:cs="宋体"/>
                <w:color w:val="auto"/>
                <w:sz w:val="21"/>
                <w:szCs w:val="21"/>
                <w:highlight w:val="none"/>
                <w:lang w:val="en-US" w:eastAsia="zh-CN"/>
              </w:rPr>
              <w:t>甲方</w:t>
            </w:r>
            <w:r>
              <w:rPr>
                <w:rFonts w:hint="eastAsia" w:ascii="宋体" w:hAnsi="宋体" w:eastAsia="宋体" w:cs="宋体"/>
                <w:color w:val="auto"/>
                <w:sz w:val="21"/>
                <w:szCs w:val="21"/>
                <w:highlight w:val="none"/>
              </w:rPr>
              <w:t>有权要求</w:t>
            </w:r>
            <w:r>
              <w:rPr>
                <w:rFonts w:hint="eastAsia" w:ascii="宋体" w:hAnsi="宋体" w:eastAsia="宋体" w:cs="宋体"/>
                <w:color w:val="auto"/>
                <w:sz w:val="21"/>
                <w:szCs w:val="21"/>
                <w:highlight w:val="none"/>
                <w:lang w:val="en-US" w:eastAsia="zh-CN"/>
              </w:rPr>
              <w:t>乙方</w:t>
            </w:r>
            <w:r>
              <w:rPr>
                <w:rFonts w:hint="eastAsia" w:ascii="宋体" w:hAnsi="宋体" w:eastAsia="宋体" w:cs="宋体"/>
                <w:color w:val="auto"/>
                <w:sz w:val="21"/>
                <w:szCs w:val="21"/>
                <w:highlight w:val="none"/>
              </w:rPr>
              <w:t>全额补缴。</w:t>
            </w:r>
          </w:p>
        </w:tc>
      </w:tr>
      <w:tr w14:paraId="270974AA">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jc w:val="center"/>
        </w:trPr>
        <w:tc>
          <w:tcPr>
            <w:tcW w:w="993" w:type="pct"/>
            <w:vAlign w:val="center"/>
          </w:tcPr>
          <w:p w14:paraId="61C53777">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第二节</w:t>
            </w:r>
          </w:p>
          <w:p w14:paraId="7B588AD6">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第</w:t>
            </w:r>
            <w:r>
              <w:rPr>
                <w:rFonts w:hint="eastAsia" w:ascii="宋体" w:hAnsi="宋体" w:eastAsia="宋体" w:cs="宋体"/>
                <w:color w:val="auto"/>
                <w:sz w:val="21"/>
                <w:szCs w:val="21"/>
                <w:highlight w:val="none"/>
                <w:lang w:val="en-US" w:eastAsia="zh-CN"/>
              </w:rPr>
              <w:t>13.3</w:t>
            </w:r>
            <w:r>
              <w:rPr>
                <w:rFonts w:hint="eastAsia" w:ascii="宋体" w:hAnsi="宋体" w:eastAsia="宋体" w:cs="宋体"/>
                <w:color w:val="auto"/>
                <w:sz w:val="21"/>
                <w:szCs w:val="21"/>
                <w:highlight w:val="none"/>
              </w:rPr>
              <w:t>款</w:t>
            </w:r>
          </w:p>
        </w:tc>
        <w:tc>
          <w:tcPr>
            <w:tcW w:w="1043" w:type="pct"/>
            <w:vAlign w:val="center"/>
          </w:tcPr>
          <w:p w14:paraId="5EA1E78C">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履约保证金退还时间及</w:t>
            </w:r>
            <w:r>
              <w:rPr>
                <w:rFonts w:hint="eastAsia" w:ascii="宋体" w:hAnsi="宋体" w:eastAsia="宋体" w:cs="宋体"/>
                <w:color w:val="auto"/>
                <w:sz w:val="21"/>
                <w:szCs w:val="21"/>
                <w:highlight w:val="none"/>
                <w:lang w:eastAsia="zh-CN"/>
              </w:rPr>
              <w:t>逾期退还的</w:t>
            </w:r>
            <w:r>
              <w:rPr>
                <w:rFonts w:hint="eastAsia" w:ascii="宋体" w:hAnsi="宋体" w:eastAsia="宋体" w:cs="宋体"/>
                <w:color w:val="auto"/>
                <w:sz w:val="21"/>
                <w:szCs w:val="21"/>
                <w:highlight w:val="none"/>
              </w:rPr>
              <w:t>违约金</w:t>
            </w:r>
          </w:p>
        </w:tc>
        <w:tc>
          <w:tcPr>
            <w:tcW w:w="2963" w:type="pct"/>
            <w:vAlign w:val="center"/>
          </w:tcPr>
          <w:p w14:paraId="67EABADB">
            <w:pPr>
              <w:pStyle w:val="79"/>
              <w:autoSpaceDE/>
              <w:autoSpaceDN/>
              <w:spacing w:before="0" w:line="360" w:lineRule="auto"/>
              <w:ind w:left="0" w:leftChars="0"/>
              <w:jc w:val="both"/>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（1）在合同款项结算完毕且无其他未尽事宜和纠纷，甲方在收到乙方申请后10个日历日内，将履约</w:t>
            </w:r>
            <w:r>
              <w:rPr>
                <w:rFonts w:hint="eastAsia" w:ascii="宋体" w:hAnsi="宋体" w:eastAsia="宋体" w:cs="宋体"/>
                <w:color w:val="auto"/>
                <w:sz w:val="21"/>
                <w:szCs w:val="21"/>
                <w:highlight w:val="none"/>
                <w:u w:val="single"/>
                <w:lang w:val="en-US" w:eastAsia="zh-CN"/>
              </w:rPr>
              <w:t>保证金</w:t>
            </w:r>
            <w:r>
              <w:rPr>
                <w:rFonts w:hint="eastAsia" w:ascii="宋体" w:hAnsi="宋体" w:eastAsia="宋体" w:cs="宋体"/>
                <w:color w:val="auto"/>
                <w:sz w:val="21"/>
                <w:szCs w:val="21"/>
                <w:highlight w:val="none"/>
                <w:lang w:val="en-US" w:eastAsia="zh-CN"/>
              </w:rPr>
              <w:t>无息退还乙方。</w:t>
            </w:r>
          </w:p>
          <w:p w14:paraId="322C6809">
            <w:pPr>
              <w:pStyle w:val="79"/>
              <w:autoSpaceDE/>
              <w:autoSpaceDN/>
              <w:spacing w:before="0" w:line="360" w:lineRule="auto"/>
              <w:ind w:left="0" w:leftChars="0"/>
              <w:jc w:val="both"/>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（2）甲方</w:t>
            </w:r>
            <w:r>
              <w:rPr>
                <w:rFonts w:hint="eastAsia" w:ascii="宋体" w:hAnsi="宋体" w:eastAsia="宋体" w:cs="宋体"/>
                <w:color w:val="auto"/>
                <w:sz w:val="21"/>
                <w:szCs w:val="21"/>
                <w:highlight w:val="none"/>
                <w:lang w:eastAsia="zh-CN"/>
              </w:rPr>
              <w:t>逾期退还履约保证金的，将依法承担法律责任，并赔偿</w:t>
            </w:r>
            <w:r>
              <w:rPr>
                <w:rFonts w:hint="eastAsia" w:ascii="宋体" w:hAnsi="宋体" w:eastAsia="宋体" w:cs="宋体"/>
                <w:color w:val="auto"/>
                <w:sz w:val="21"/>
                <w:szCs w:val="21"/>
                <w:highlight w:val="none"/>
                <w:lang w:val="en-US" w:eastAsia="zh-CN"/>
              </w:rPr>
              <w:t>乙方</w:t>
            </w:r>
            <w:r>
              <w:rPr>
                <w:rFonts w:hint="eastAsia" w:ascii="宋体" w:hAnsi="宋体" w:eastAsia="宋体" w:cs="宋体"/>
                <w:color w:val="auto"/>
                <w:sz w:val="21"/>
                <w:szCs w:val="21"/>
                <w:highlight w:val="none"/>
                <w:lang w:eastAsia="zh-CN"/>
              </w:rPr>
              <w:t>损失</w:t>
            </w:r>
            <w:r>
              <w:rPr>
                <w:rFonts w:hint="eastAsia" w:ascii="宋体" w:hAnsi="宋体" w:eastAsia="宋体" w:cs="宋体"/>
                <w:color w:val="auto"/>
                <w:sz w:val="21"/>
                <w:szCs w:val="21"/>
                <w:highlight w:val="none"/>
              </w:rPr>
              <w:t>。</w:t>
            </w:r>
          </w:p>
        </w:tc>
      </w:tr>
      <w:tr w14:paraId="299B3806">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84" w:hRule="atLeast"/>
          <w:jc w:val="center"/>
        </w:trPr>
        <w:tc>
          <w:tcPr>
            <w:tcW w:w="993" w:type="pct"/>
            <w:vAlign w:val="center"/>
          </w:tcPr>
          <w:p w14:paraId="473C69C8">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第二节</w:t>
            </w:r>
          </w:p>
          <w:p w14:paraId="4891DF79">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第1</w:t>
            </w:r>
            <w:r>
              <w:rPr>
                <w:rFonts w:hint="eastAsia" w:ascii="宋体" w:hAnsi="宋体" w:eastAsia="宋体" w:cs="宋体"/>
                <w:color w:val="auto"/>
                <w:sz w:val="21"/>
                <w:szCs w:val="21"/>
                <w:highlight w:val="none"/>
                <w:lang w:val="en-US" w:eastAsia="zh-CN"/>
              </w:rPr>
              <w:t>4</w:t>
            </w:r>
            <w:r>
              <w:rPr>
                <w:rFonts w:hint="eastAsia" w:ascii="宋体" w:hAnsi="宋体" w:eastAsia="宋体" w:cs="宋体"/>
                <w:color w:val="auto"/>
                <w:sz w:val="21"/>
                <w:szCs w:val="21"/>
                <w:highlight w:val="none"/>
              </w:rPr>
              <w:t>.1（</w:t>
            </w:r>
            <w:r>
              <w:rPr>
                <w:rFonts w:hint="eastAsia" w:ascii="宋体" w:hAnsi="宋体" w:eastAsia="宋体" w:cs="宋体"/>
                <w:color w:val="auto"/>
                <w:sz w:val="21"/>
                <w:szCs w:val="21"/>
                <w:highlight w:val="none"/>
                <w:lang w:val="en-US" w:eastAsia="zh-CN"/>
              </w:rPr>
              <w:t>3</w:t>
            </w:r>
            <w:r>
              <w:rPr>
                <w:rFonts w:hint="eastAsia" w:ascii="宋体" w:hAnsi="宋体" w:eastAsia="宋体" w:cs="宋体"/>
                <w:color w:val="auto"/>
                <w:sz w:val="21"/>
                <w:szCs w:val="21"/>
                <w:highlight w:val="none"/>
              </w:rPr>
              <w:t>）项</w:t>
            </w:r>
          </w:p>
        </w:tc>
        <w:tc>
          <w:tcPr>
            <w:tcW w:w="1043" w:type="pct"/>
            <w:vAlign w:val="center"/>
          </w:tcPr>
          <w:p w14:paraId="0F985EC2">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运行监督、维修期限</w:t>
            </w:r>
          </w:p>
        </w:tc>
        <w:tc>
          <w:tcPr>
            <w:tcW w:w="2963" w:type="pct"/>
            <w:vAlign w:val="center"/>
          </w:tcPr>
          <w:p w14:paraId="007B5DBE">
            <w:pPr>
              <w:pStyle w:val="79"/>
              <w:autoSpaceDE/>
              <w:autoSpaceDN/>
              <w:spacing w:before="0" w:line="360" w:lineRule="auto"/>
              <w:ind w:left="0" w:leftChars="0"/>
              <w:jc w:val="both"/>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按本合同其他组成部分约定执行。</w:t>
            </w:r>
          </w:p>
        </w:tc>
      </w:tr>
      <w:tr w14:paraId="6ACF2323">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84" w:hRule="atLeast"/>
          <w:jc w:val="center"/>
        </w:trPr>
        <w:tc>
          <w:tcPr>
            <w:tcW w:w="993" w:type="pct"/>
            <w:vAlign w:val="center"/>
          </w:tcPr>
          <w:p w14:paraId="75237D27">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第二节</w:t>
            </w:r>
          </w:p>
          <w:p w14:paraId="64A273F9">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第1</w:t>
            </w:r>
            <w:r>
              <w:rPr>
                <w:rFonts w:hint="eastAsia" w:ascii="宋体" w:hAnsi="宋体" w:eastAsia="宋体" w:cs="宋体"/>
                <w:color w:val="auto"/>
                <w:sz w:val="21"/>
                <w:szCs w:val="21"/>
                <w:highlight w:val="none"/>
                <w:lang w:val="en-US" w:eastAsia="zh-CN"/>
              </w:rPr>
              <w:t>4</w:t>
            </w:r>
            <w:r>
              <w:rPr>
                <w:rFonts w:hint="eastAsia" w:ascii="宋体" w:hAnsi="宋体" w:eastAsia="宋体" w:cs="宋体"/>
                <w:color w:val="auto"/>
                <w:sz w:val="21"/>
                <w:szCs w:val="21"/>
                <w:highlight w:val="none"/>
              </w:rPr>
              <w:t>.1（</w:t>
            </w:r>
            <w:r>
              <w:rPr>
                <w:rFonts w:hint="eastAsia" w:ascii="宋体" w:hAnsi="宋体" w:eastAsia="宋体" w:cs="宋体"/>
                <w:color w:val="auto"/>
                <w:sz w:val="21"/>
                <w:szCs w:val="21"/>
                <w:highlight w:val="none"/>
                <w:lang w:val="en-US" w:eastAsia="zh-CN"/>
              </w:rPr>
              <w:t>5</w:t>
            </w:r>
            <w:r>
              <w:rPr>
                <w:rFonts w:hint="eastAsia" w:ascii="宋体" w:hAnsi="宋体" w:eastAsia="宋体" w:cs="宋体"/>
                <w:color w:val="auto"/>
                <w:sz w:val="21"/>
                <w:szCs w:val="21"/>
                <w:highlight w:val="none"/>
              </w:rPr>
              <w:t>）项</w:t>
            </w:r>
          </w:p>
        </w:tc>
        <w:tc>
          <w:tcPr>
            <w:tcW w:w="1043" w:type="pct"/>
            <w:vAlign w:val="center"/>
          </w:tcPr>
          <w:p w14:paraId="211A367F">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货物回收的约定</w:t>
            </w:r>
          </w:p>
        </w:tc>
        <w:tc>
          <w:tcPr>
            <w:tcW w:w="2963" w:type="pct"/>
            <w:vAlign w:val="center"/>
          </w:tcPr>
          <w:p w14:paraId="1C60B998">
            <w:pPr>
              <w:pStyle w:val="79"/>
              <w:autoSpaceDE/>
              <w:autoSpaceDN/>
              <w:spacing w:before="0" w:line="360" w:lineRule="auto"/>
              <w:ind w:left="0" w:leftChars="0"/>
              <w:jc w:val="both"/>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按本合同其他组成部分约定执行。</w:t>
            </w:r>
          </w:p>
        </w:tc>
      </w:tr>
      <w:tr w14:paraId="37CBF505">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jc w:val="center"/>
        </w:trPr>
        <w:tc>
          <w:tcPr>
            <w:tcW w:w="993" w:type="pct"/>
            <w:vAlign w:val="center"/>
          </w:tcPr>
          <w:p w14:paraId="5FAD33EF">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第二节</w:t>
            </w:r>
          </w:p>
          <w:p w14:paraId="19D6D8C4">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第1</w:t>
            </w:r>
            <w:r>
              <w:rPr>
                <w:rFonts w:hint="eastAsia" w:ascii="宋体" w:hAnsi="宋体" w:eastAsia="宋体" w:cs="宋体"/>
                <w:color w:val="auto"/>
                <w:sz w:val="21"/>
                <w:szCs w:val="21"/>
                <w:highlight w:val="none"/>
                <w:lang w:val="en-US" w:eastAsia="zh-CN"/>
              </w:rPr>
              <w:t>4</w:t>
            </w:r>
            <w:r>
              <w:rPr>
                <w:rFonts w:hint="eastAsia" w:ascii="宋体" w:hAnsi="宋体" w:eastAsia="宋体" w:cs="宋体"/>
                <w:color w:val="auto"/>
                <w:sz w:val="21"/>
                <w:szCs w:val="21"/>
                <w:highlight w:val="none"/>
              </w:rPr>
              <w:t>.1（</w:t>
            </w:r>
            <w:r>
              <w:rPr>
                <w:rFonts w:hint="eastAsia" w:ascii="宋体" w:hAnsi="宋体" w:eastAsia="宋体" w:cs="宋体"/>
                <w:color w:val="auto"/>
                <w:sz w:val="21"/>
                <w:szCs w:val="21"/>
                <w:highlight w:val="none"/>
                <w:lang w:val="en-US" w:eastAsia="zh-CN"/>
              </w:rPr>
              <w:t>6</w:t>
            </w:r>
            <w:r>
              <w:rPr>
                <w:rFonts w:hint="eastAsia" w:ascii="宋体" w:hAnsi="宋体" w:eastAsia="宋体" w:cs="宋体"/>
                <w:color w:val="auto"/>
                <w:sz w:val="21"/>
                <w:szCs w:val="21"/>
                <w:highlight w:val="none"/>
              </w:rPr>
              <w:t>）项</w:t>
            </w:r>
          </w:p>
        </w:tc>
        <w:tc>
          <w:tcPr>
            <w:tcW w:w="1043" w:type="pct"/>
            <w:vAlign w:val="center"/>
          </w:tcPr>
          <w:p w14:paraId="16C3EF81">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乙方提供的其他服务</w:t>
            </w:r>
          </w:p>
        </w:tc>
        <w:tc>
          <w:tcPr>
            <w:tcW w:w="2963" w:type="pct"/>
            <w:vAlign w:val="center"/>
          </w:tcPr>
          <w:p w14:paraId="0BAF030D">
            <w:pPr>
              <w:pStyle w:val="79"/>
              <w:autoSpaceDE/>
              <w:autoSpaceDN/>
              <w:spacing w:before="0" w:line="360" w:lineRule="auto"/>
              <w:ind w:left="0" w:leftChars="0"/>
              <w:jc w:val="both"/>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按本合同其他组成部分约定执行。</w:t>
            </w:r>
          </w:p>
        </w:tc>
      </w:tr>
      <w:tr w14:paraId="5562AD3B">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jc w:val="center"/>
        </w:trPr>
        <w:tc>
          <w:tcPr>
            <w:tcW w:w="993" w:type="pct"/>
            <w:vAlign w:val="center"/>
          </w:tcPr>
          <w:p w14:paraId="5A6BCC40">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第二节</w:t>
            </w:r>
          </w:p>
          <w:p w14:paraId="2E9D517F">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rPr>
              <w:t>第1</w:t>
            </w:r>
            <w:r>
              <w:rPr>
                <w:rFonts w:hint="eastAsia" w:ascii="宋体" w:hAnsi="宋体" w:eastAsia="宋体" w:cs="宋体"/>
                <w:color w:val="auto"/>
                <w:sz w:val="21"/>
                <w:szCs w:val="21"/>
                <w:highlight w:val="none"/>
                <w:lang w:val="en-US" w:eastAsia="zh-CN"/>
              </w:rPr>
              <w:t>5</w:t>
            </w:r>
            <w:r>
              <w:rPr>
                <w:rFonts w:hint="eastAsia" w:ascii="宋体" w:hAnsi="宋体" w:eastAsia="宋体" w:cs="宋体"/>
                <w:color w:val="auto"/>
                <w:sz w:val="21"/>
                <w:szCs w:val="21"/>
                <w:highlight w:val="none"/>
              </w:rPr>
              <w:t>.</w:t>
            </w:r>
            <w:r>
              <w:rPr>
                <w:rFonts w:hint="eastAsia" w:ascii="宋体" w:hAnsi="宋体" w:eastAsia="宋体" w:cs="宋体"/>
                <w:color w:val="auto"/>
                <w:sz w:val="21"/>
                <w:szCs w:val="21"/>
                <w:highlight w:val="none"/>
                <w:lang w:val="en-US" w:eastAsia="zh-CN"/>
              </w:rPr>
              <w:t>1款</w:t>
            </w:r>
          </w:p>
        </w:tc>
        <w:tc>
          <w:tcPr>
            <w:tcW w:w="1043" w:type="pct"/>
            <w:vAlign w:val="center"/>
          </w:tcPr>
          <w:p w14:paraId="77C7961F">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修理、重作、更换相关具体规定</w:t>
            </w:r>
          </w:p>
        </w:tc>
        <w:tc>
          <w:tcPr>
            <w:tcW w:w="2963" w:type="pct"/>
            <w:vAlign w:val="center"/>
          </w:tcPr>
          <w:p w14:paraId="5D0C950F">
            <w:pPr>
              <w:pStyle w:val="79"/>
              <w:autoSpaceDE/>
              <w:autoSpaceDN/>
              <w:spacing w:before="0" w:line="360" w:lineRule="auto"/>
              <w:ind w:left="0" w:leftChars="0"/>
              <w:jc w:val="both"/>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按本合同其他组成部分约定执行。</w:t>
            </w:r>
          </w:p>
        </w:tc>
      </w:tr>
      <w:tr w14:paraId="54B13101">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jc w:val="center"/>
        </w:trPr>
        <w:tc>
          <w:tcPr>
            <w:tcW w:w="993" w:type="pct"/>
            <w:vAlign w:val="center"/>
          </w:tcPr>
          <w:p w14:paraId="14C38121">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第二节</w:t>
            </w:r>
          </w:p>
          <w:p w14:paraId="4B2D4538">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第1</w:t>
            </w:r>
            <w:r>
              <w:rPr>
                <w:rFonts w:hint="eastAsia" w:ascii="宋体" w:hAnsi="宋体" w:eastAsia="宋体" w:cs="宋体"/>
                <w:color w:val="auto"/>
                <w:sz w:val="21"/>
                <w:szCs w:val="21"/>
                <w:highlight w:val="none"/>
                <w:lang w:val="en-US" w:eastAsia="zh-CN"/>
              </w:rPr>
              <w:t>5</w:t>
            </w:r>
            <w:r>
              <w:rPr>
                <w:rFonts w:hint="eastAsia" w:ascii="宋体" w:hAnsi="宋体" w:eastAsia="宋体" w:cs="宋体"/>
                <w:color w:val="auto"/>
                <w:sz w:val="21"/>
                <w:szCs w:val="21"/>
                <w:highlight w:val="none"/>
              </w:rPr>
              <w:t>.2（2）项</w:t>
            </w:r>
          </w:p>
        </w:tc>
        <w:tc>
          <w:tcPr>
            <w:tcW w:w="1043" w:type="pct"/>
            <w:vAlign w:val="center"/>
          </w:tcPr>
          <w:p w14:paraId="2EA45894">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迟延交货赔偿费</w:t>
            </w:r>
          </w:p>
        </w:tc>
        <w:tc>
          <w:tcPr>
            <w:tcW w:w="2963" w:type="pct"/>
            <w:vAlign w:val="center"/>
          </w:tcPr>
          <w:p w14:paraId="74E22A6B">
            <w:pPr>
              <w:pStyle w:val="79"/>
              <w:autoSpaceDE/>
              <w:autoSpaceDN/>
              <w:spacing w:before="0" w:line="360" w:lineRule="auto"/>
              <w:ind w:left="0" w:leftChars="0"/>
              <w:jc w:val="both"/>
              <w:rPr>
                <w:rFonts w:hint="eastAsia" w:ascii="宋体" w:hAnsi="宋体" w:eastAsia="宋体" w:cs="宋体"/>
                <w:color w:val="auto"/>
                <w:sz w:val="21"/>
                <w:szCs w:val="21"/>
                <w:highlight w:val="none"/>
                <w:u w:val="single"/>
              </w:rPr>
            </w:pPr>
            <w:r>
              <w:rPr>
                <w:rFonts w:hint="eastAsia" w:ascii="宋体" w:hAnsi="宋体" w:eastAsia="宋体" w:cs="宋体"/>
                <w:color w:val="auto"/>
                <w:sz w:val="21"/>
                <w:szCs w:val="21"/>
                <w:highlight w:val="none"/>
              </w:rPr>
              <w:t>按本合同其他组成部分约定执行。</w:t>
            </w:r>
          </w:p>
        </w:tc>
      </w:tr>
      <w:tr w14:paraId="2ED5E0A5">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jc w:val="center"/>
        </w:trPr>
        <w:tc>
          <w:tcPr>
            <w:tcW w:w="993" w:type="pct"/>
            <w:vAlign w:val="center"/>
          </w:tcPr>
          <w:p w14:paraId="5D5F46D6">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第二节</w:t>
            </w:r>
          </w:p>
          <w:p w14:paraId="0C4245D1">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第1</w:t>
            </w:r>
            <w:r>
              <w:rPr>
                <w:rFonts w:hint="eastAsia" w:ascii="宋体" w:hAnsi="宋体" w:eastAsia="宋体" w:cs="宋体"/>
                <w:color w:val="auto"/>
                <w:sz w:val="21"/>
                <w:szCs w:val="21"/>
                <w:highlight w:val="none"/>
                <w:lang w:val="en-US" w:eastAsia="zh-CN"/>
              </w:rPr>
              <w:t>5</w:t>
            </w:r>
            <w:r>
              <w:rPr>
                <w:rFonts w:hint="eastAsia" w:ascii="宋体" w:hAnsi="宋体" w:eastAsia="宋体" w:cs="宋体"/>
                <w:color w:val="auto"/>
                <w:sz w:val="21"/>
                <w:szCs w:val="21"/>
                <w:highlight w:val="none"/>
              </w:rPr>
              <w:t>.</w:t>
            </w:r>
            <w:r>
              <w:rPr>
                <w:rFonts w:hint="eastAsia" w:ascii="宋体" w:hAnsi="宋体" w:eastAsia="宋体" w:cs="宋体"/>
                <w:color w:val="auto"/>
                <w:sz w:val="21"/>
                <w:szCs w:val="21"/>
                <w:highlight w:val="none"/>
                <w:lang w:val="en-US" w:eastAsia="zh-CN"/>
              </w:rPr>
              <w:t>3款</w:t>
            </w:r>
          </w:p>
        </w:tc>
        <w:tc>
          <w:tcPr>
            <w:tcW w:w="1043" w:type="pct"/>
            <w:vAlign w:val="center"/>
          </w:tcPr>
          <w:p w14:paraId="6CF2EE4E">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逾期付款利息</w:t>
            </w:r>
          </w:p>
        </w:tc>
        <w:tc>
          <w:tcPr>
            <w:tcW w:w="2963" w:type="pct"/>
            <w:vAlign w:val="center"/>
          </w:tcPr>
          <w:p w14:paraId="529B84D5">
            <w:pPr>
              <w:pStyle w:val="79"/>
              <w:autoSpaceDE/>
              <w:autoSpaceDN/>
              <w:spacing w:before="0" w:line="360" w:lineRule="auto"/>
              <w:ind w:left="0" w:leftChars="0"/>
              <w:jc w:val="both"/>
              <w:rPr>
                <w:rFonts w:hint="eastAsia" w:ascii="宋体" w:hAnsi="宋体" w:eastAsia="宋体" w:cs="宋体"/>
                <w:color w:val="auto"/>
                <w:sz w:val="21"/>
                <w:szCs w:val="21"/>
                <w:highlight w:val="none"/>
                <w:u w:val="single"/>
              </w:rPr>
            </w:pPr>
            <w:r>
              <w:rPr>
                <w:rFonts w:hint="eastAsia" w:ascii="宋体" w:hAnsi="宋体" w:eastAsia="宋体" w:cs="宋体"/>
                <w:color w:val="auto"/>
                <w:sz w:val="21"/>
                <w:szCs w:val="21"/>
                <w:highlight w:val="none"/>
              </w:rPr>
              <w:t>按本合同其他组成部分约定执行。</w:t>
            </w:r>
          </w:p>
        </w:tc>
      </w:tr>
      <w:tr w14:paraId="38C4B534">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876" w:hRule="atLeast"/>
          <w:jc w:val="center"/>
        </w:trPr>
        <w:tc>
          <w:tcPr>
            <w:tcW w:w="993" w:type="pct"/>
            <w:tcBorders>
              <w:bottom w:val="single" w:color="auto" w:sz="2" w:space="0"/>
              <w:right w:val="single" w:color="auto" w:sz="2" w:space="0"/>
            </w:tcBorders>
            <w:vAlign w:val="center"/>
          </w:tcPr>
          <w:p w14:paraId="457CF8E8">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第二节</w:t>
            </w:r>
          </w:p>
          <w:p w14:paraId="765C1DF0">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第1</w:t>
            </w:r>
            <w:r>
              <w:rPr>
                <w:rFonts w:hint="eastAsia" w:ascii="宋体" w:hAnsi="宋体" w:eastAsia="宋体" w:cs="宋体"/>
                <w:color w:val="auto"/>
                <w:sz w:val="21"/>
                <w:szCs w:val="21"/>
                <w:highlight w:val="none"/>
                <w:lang w:val="en-US" w:eastAsia="zh-CN"/>
              </w:rPr>
              <w:t>5</w:t>
            </w:r>
            <w:r>
              <w:rPr>
                <w:rFonts w:hint="eastAsia" w:ascii="宋体" w:hAnsi="宋体" w:eastAsia="宋体" w:cs="宋体"/>
                <w:color w:val="auto"/>
                <w:sz w:val="21"/>
                <w:szCs w:val="21"/>
                <w:highlight w:val="none"/>
              </w:rPr>
              <w:t>.4</w:t>
            </w:r>
            <w:r>
              <w:rPr>
                <w:rFonts w:hint="eastAsia" w:ascii="宋体" w:hAnsi="宋体" w:eastAsia="宋体" w:cs="宋体"/>
                <w:color w:val="auto"/>
                <w:sz w:val="21"/>
                <w:szCs w:val="21"/>
                <w:highlight w:val="none"/>
                <w:lang w:val="en-US" w:eastAsia="zh-CN"/>
              </w:rPr>
              <w:t>款</w:t>
            </w:r>
          </w:p>
        </w:tc>
        <w:tc>
          <w:tcPr>
            <w:tcW w:w="1043" w:type="pct"/>
            <w:tcBorders>
              <w:left w:val="single" w:color="auto" w:sz="2" w:space="0"/>
              <w:bottom w:val="single" w:color="auto" w:sz="2" w:space="0"/>
              <w:right w:val="single" w:color="auto" w:sz="2" w:space="0"/>
            </w:tcBorders>
            <w:vAlign w:val="center"/>
          </w:tcPr>
          <w:p w14:paraId="3606DE3B">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其他违约责任</w:t>
            </w:r>
          </w:p>
        </w:tc>
        <w:tc>
          <w:tcPr>
            <w:tcW w:w="2963" w:type="pct"/>
            <w:tcBorders>
              <w:left w:val="single" w:color="auto" w:sz="2" w:space="0"/>
              <w:bottom w:val="single" w:color="auto" w:sz="2" w:space="0"/>
            </w:tcBorders>
            <w:vAlign w:val="center"/>
          </w:tcPr>
          <w:p w14:paraId="2416F764">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highlight w:val="none"/>
                <w:u w:val="single"/>
              </w:rPr>
            </w:pPr>
            <w:r>
              <w:rPr>
                <w:rFonts w:hint="eastAsia" w:ascii="宋体" w:hAnsi="宋体" w:eastAsia="宋体" w:cs="宋体"/>
                <w:color w:val="auto"/>
                <w:sz w:val="21"/>
                <w:szCs w:val="21"/>
                <w:highlight w:val="none"/>
              </w:rPr>
              <w:t>按本合同其他组成部分约定执行。</w:t>
            </w:r>
          </w:p>
        </w:tc>
      </w:tr>
      <w:tr w14:paraId="64352D62">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90" w:hRule="atLeast"/>
          <w:jc w:val="center"/>
        </w:trPr>
        <w:tc>
          <w:tcPr>
            <w:tcW w:w="993" w:type="pct"/>
            <w:tcBorders>
              <w:top w:val="single" w:color="auto" w:sz="2" w:space="0"/>
              <w:right w:val="single" w:color="auto" w:sz="2" w:space="0"/>
            </w:tcBorders>
            <w:vAlign w:val="center"/>
          </w:tcPr>
          <w:p w14:paraId="12BE6165">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第二节</w:t>
            </w:r>
          </w:p>
          <w:p w14:paraId="740E856C">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第</w:t>
            </w:r>
            <w:r>
              <w:rPr>
                <w:rFonts w:hint="eastAsia" w:ascii="宋体" w:hAnsi="宋体" w:eastAsia="宋体" w:cs="宋体"/>
                <w:color w:val="auto"/>
                <w:sz w:val="21"/>
                <w:szCs w:val="21"/>
                <w:highlight w:val="none"/>
                <w:lang w:val="en-US" w:eastAsia="zh-CN"/>
              </w:rPr>
              <w:t>19</w:t>
            </w:r>
            <w:r>
              <w:rPr>
                <w:rFonts w:hint="eastAsia" w:ascii="宋体" w:hAnsi="宋体" w:eastAsia="宋体" w:cs="宋体"/>
                <w:color w:val="auto"/>
                <w:sz w:val="21"/>
                <w:szCs w:val="21"/>
                <w:highlight w:val="none"/>
              </w:rPr>
              <w:t>.</w:t>
            </w:r>
            <w:r>
              <w:rPr>
                <w:rFonts w:hint="eastAsia" w:ascii="宋体" w:hAnsi="宋体" w:eastAsia="宋体" w:cs="宋体"/>
                <w:color w:val="auto"/>
                <w:sz w:val="21"/>
                <w:szCs w:val="21"/>
                <w:highlight w:val="none"/>
                <w:lang w:val="en-US" w:eastAsia="zh-CN"/>
              </w:rPr>
              <w:t>1款</w:t>
            </w:r>
          </w:p>
        </w:tc>
        <w:tc>
          <w:tcPr>
            <w:tcW w:w="1043" w:type="pct"/>
            <w:tcBorders>
              <w:top w:val="single" w:color="auto" w:sz="2" w:space="0"/>
              <w:left w:val="single" w:color="auto" w:sz="2" w:space="0"/>
              <w:right w:val="single" w:color="auto" w:sz="2" w:space="0"/>
            </w:tcBorders>
            <w:vAlign w:val="center"/>
          </w:tcPr>
          <w:p w14:paraId="4705BD2A">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解决争议的方法</w:t>
            </w:r>
          </w:p>
        </w:tc>
        <w:tc>
          <w:tcPr>
            <w:tcW w:w="2963" w:type="pct"/>
            <w:tcBorders>
              <w:top w:val="single" w:color="auto" w:sz="2" w:space="0"/>
              <w:left w:val="single" w:color="auto" w:sz="2" w:space="0"/>
            </w:tcBorders>
            <w:vAlign w:val="center"/>
          </w:tcPr>
          <w:p w14:paraId="1B1FED4B">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firstLine="0" w:firstLineChars="0"/>
              <w:jc w:val="both"/>
              <w:textAlignment w:val="auto"/>
              <w:outlineLvl w:val="9"/>
              <w:rPr>
                <w:rFonts w:hint="eastAsia" w:ascii="宋体" w:hAnsi="宋体" w:eastAsia="宋体" w:cs="宋体"/>
                <w:color w:val="auto"/>
                <w:sz w:val="21"/>
                <w:szCs w:val="21"/>
                <w:highlight w:val="none"/>
                <w:u w:val="single"/>
              </w:rPr>
            </w:pPr>
            <w:r>
              <w:rPr>
                <w:rFonts w:hint="eastAsia" w:ascii="宋体" w:hAnsi="宋体" w:eastAsia="宋体" w:cs="宋体"/>
                <w:color w:val="auto"/>
                <w:sz w:val="21"/>
                <w:szCs w:val="21"/>
                <w:highlight w:val="none"/>
              </w:rPr>
              <w:t>按本合同其他组成部分约定执行。</w:t>
            </w:r>
          </w:p>
        </w:tc>
      </w:tr>
      <w:tr w14:paraId="7C0C329B">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70" w:hRule="atLeast"/>
          <w:jc w:val="center"/>
        </w:trPr>
        <w:tc>
          <w:tcPr>
            <w:tcW w:w="993" w:type="pct"/>
            <w:vAlign w:val="center"/>
          </w:tcPr>
          <w:p w14:paraId="5655B724">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第二节</w:t>
            </w:r>
          </w:p>
          <w:p w14:paraId="5B825B0A">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第2</w:t>
            </w:r>
            <w:r>
              <w:rPr>
                <w:rFonts w:hint="eastAsia" w:ascii="宋体" w:hAnsi="宋体" w:eastAsia="宋体" w:cs="宋体"/>
                <w:color w:val="auto"/>
                <w:sz w:val="21"/>
                <w:szCs w:val="21"/>
                <w:highlight w:val="none"/>
                <w:lang w:val="en-US" w:eastAsia="zh-CN"/>
              </w:rPr>
              <w:t>3.1</w:t>
            </w:r>
            <w:r>
              <w:rPr>
                <w:rFonts w:hint="eastAsia" w:ascii="宋体" w:hAnsi="宋体" w:eastAsia="宋体" w:cs="宋体"/>
                <w:color w:val="auto"/>
                <w:sz w:val="21"/>
                <w:szCs w:val="21"/>
                <w:highlight w:val="none"/>
                <w:lang w:eastAsia="zh-CN"/>
              </w:rPr>
              <w:t>款</w:t>
            </w:r>
          </w:p>
        </w:tc>
        <w:tc>
          <w:tcPr>
            <w:tcW w:w="1043" w:type="pct"/>
            <w:vAlign w:val="center"/>
          </w:tcPr>
          <w:p w14:paraId="3E72D940">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lang w:eastAsia="zh-CN"/>
              </w:rPr>
              <w:t>其他专用条款</w:t>
            </w:r>
          </w:p>
        </w:tc>
        <w:tc>
          <w:tcPr>
            <w:tcW w:w="2963" w:type="pct"/>
            <w:vAlign w:val="center"/>
          </w:tcPr>
          <w:p w14:paraId="4F24D134">
            <w:pPr>
              <w:keepNext w:val="0"/>
              <w:keepLines w:val="0"/>
              <w:pageBreakBefore w:val="0"/>
              <w:widowControl w:val="0"/>
              <w:kinsoku/>
              <w:wordWrap/>
              <w:overflowPunct/>
              <w:topLinePunct w:val="0"/>
              <w:autoSpaceDE/>
              <w:autoSpaceDN/>
              <w:bidi w:val="0"/>
              <w:adjustRightInd w:val="0"/>
              <w:snapToGrid w:val="0"/>
              <w:spacing w:beforeLines="0" w:afterLines="0" w:line="360" w:lineRule="auto"/>
              <w:ind w:left="0"/>
              <w:jc w:val="both"/>
              <w:textAlignment w:val="auto"/>
              <w:outlineLvl w:val="9"/>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rPr>
              <w:t>按本合同其他组成部分约定执行。</w:t>
            </w:r>
          </w:p>
        </w:tc>
      </w:tr>
    </w:tbl>
    <w:p w14:paraId="3B698E46">
      <w:pPr>
        <w:autoSpaceDE/>
        <w:autoSpaceDN/>
        <w:jc w:val="both"/>
        <w:rPr>
          <w:rFonts w:hint="eastAsia" w:ascii="宋体" w:hAnsi="宋体" w:eastAsia="宋体" w:cs="宋体"/>
          <w:color w:val="auto"/>
          <w:sz w:val="36"/>
          <w:szCs w:val="36"/>
          <w:highlight w:val="none"/>
          <w:lang w:eastAsia="zh-CN"/>
        </w:rPr>
      </w:pPr>
    </w:p>
    <w:p w14:paraId="6C5DE253">
      <w:pPr>
        <w:autoSpaceDE/>
        <w:autoSpaceDN/>
        <w:jc w:val="center"/>
        <w:rPr>
          <w:rFonts w:hint="eastAsia" w:ascii="宋体" w:hAnsi="宋体" w:eastAsia="宋体" w:cs="宋体"/>
          <w:color w:val="auto"/>
          <w:sz w:val="36"/>
          <w:szCs w:val="36"/>
          <w:highlight w:val="none"/>
          <w:lang w:eastAsia="zh-CN"/>
        </w:rPr>
      </w:pPr>
    </w:p>
    <w:bookmarkEnd w:id="195"/>
    <w:p w14:paraId="11FAD5BA">
      <w:pPr>
        <w:autoSpaceDE/>
        <w:autoSpaceDN/>
        <w:jc w:val="center"/>
        <w:outlineLvl w:val="0"/>
        <w:rPr>
          <w:rFonts w:hint="eastAsia" w:ascii="宋体" w:hAnsi="宋体" w:eastAsia="宋体" w:cs="宋体"/>
          <w:b/>
          <w:bCs/>
          <w:color w:val="auto"/>
          <w:sz w:val="24"/>
          <w:szCs w:val="24"/>
          <w:highlight w:val="none"/>
          <w:lang w:eastAsia="zh-CN"/>
        </w:rPr>
        <w:sectPr>
          <w:pgSz w:w="11906" w:h="16838"/>
          <w:pgMar w:top="1134" w:right="1134" w:bottom="1134" w:left="1134" w:header="426" w:footer="751" w:gutter="0"/>
          <w:pgNumType w:fmt="decimal"/>
          <w:cols w:space="0" w:num="1"/>
          <w:rtlGutter w:val="0"/>
          <w:docGrid w:type="lines" w:linePitch="312" w:charSpace="0"/>
        </w:sectPr>
      </w:pPr>
      <w:bookmarkStart w:id="208" w:name="_Toc104131906"/>
      <w:bookmarkStart w:id="209" w:name="_Toc103461622"/>
      <w:bookmarkStart w:id="210" w:name="_Toc103462408"/>
      <w:bookmarkStart w:id="211" w:name="_Toc103461393"/>
      <w:bookmarkStart w:id="212" w:name="_Toc103462382"/>
    </w:p>
    <w:p w14:paraId="49AE1A58">
      <w:pPr>
        <w:autoSpaceDE/>
        <w:autoSpaceDN/>
        <w:jc w:val="center"/>
        <w:outlineLvl w:val="0"/>
        <w:rPr>
          <w:rFonts w:hint="eastAsia" w:ascii="宋体" w:hAnsi="宋体" w:eastAsia="宋体" w:cs="宋体"/>
          <w:b/>
          <w:bCs/>
          <w:color w:val="auto"/>
          <w:sz w:val="24"/>
          <w:szCs w:val="24"/>
          <w:highlight w:val="none"/>
          <w:lang w:eastAsia="zh-CN"/>
        </w:rPr>
      </w:pPr>
      <w:bookmarkStart w:id="213" w:name="_Toc3834"/>
      <w:r>
        <w:rPr>
          <w:rFonts w:hint="eastAsia" w:ascii="宋体" w:hAnsi="宋体" w:eastAsia="宋体" w:cs="宋体"/>
          <w:b/>
          <w:bCs/>
          <w:color w:val="auto"/>
          <w:sz w:val="24"/>
          <w:szCs w:val="24"/>
          <w:highlight w:val="none"/>
          <w:lang w:eastAsia="zh-CN"/>
        </w:rPr>
        <w:t>第六章 投标文件格式与要求</w:t>
      </w:r>
      <w:bookmarkEnd w:id="208"/>
      <w:bookmarkEnd w:id="209"/>
      <w:bookmarkEnd w:id="210"/>
      <w:bookmarkEnd w:id="211"/>
      <w:bookmarkEnd w:id="212"/>
      <w:bookmarkEnd w:id="213"/>
    </w:p>
    <w:p w14:paraId="3735731E">
      <w:pPr>
        <w:pStyle w:val="26"/>
        <w:autoSpaceDE/>
        <w:autoSpaceDN/>
        <w:ind w:firstLine="420"/>
        <w:rPr>
          <w:rFonts w:hint="eastAsia" w:ascii="宋体" w:hAnsi="宋体" w:eastAsia="宋体" w:cs="宋体"/>
          <w:color w:val="auto"/>
          <w:sz w:val="21"/>
          <w:szCs w:val="21"/>
          <w:highlight w:val="none"/>
        </w:rPr>
      </w:pPr>
    </w:p>
    <w:p w14:paraId="188E14E0">
      <w:pPr>
        <w:pStyle w:val="26"/>
        <w:wordWrap w:val="0"/>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投标人应提交证明其有资格参加投标和中标后有能力履行合同的相关文件，并作为其投标文件的一部分，所有文件必须真实可靠、不得伪造，否则将按相关规定予以处罚。</w:t>
      </w:r>
    </w:p>
    <w:p w14:paraId="1DC39A16">
      <w:pPr>
        <w:pStyle w:val="26"/>
        <w:wordWrap w:val="0"/>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1.法人或者其他组织的营业执照等证明文件，自然人的身份证明：</w:t>
      </w:r>
    </w:p>
    <w:p w14:paraId="73FB071F">
      <w:pPr>
        <w:pStyle w:val="26"/>
        <w:wordWrap w:val="0"/>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法人包括企业法人、机关法人、事业单位法人和社会团体法人；其他组织主要包括合伙企业、非企业专业服务机构、农村承包经营户；自然人是指《中华人民共和国民法典》（以下简称《民法典》）规定的具有完全民事行为能力、能够承担民事责任和义务的公民。如投标人是企业（包括合伙企业），要提供在工商部门注册的有效“企业法人营业执照”或“营业执照”；如投标人是事业单位，要提供有效的“事业单位法人证书”；投标人是非企业专业服务机构，要提供有效的“执业许可证”“登记证书”等证明文件，如律师事务所，会计师事务所要提供执业许可证等证明文件；如投标人是个体工商户，要提供有效的“个体工商户营业执照”；如投标人是自然人，要提供有效的自然人身份证明。</w:t>
      </w:r>
    </w:p>
    <w:p w14:paraId="004D14E5">
      <w:pPr>
        <w:pStyle w:val="26"/>
        <w:wordWrap w:val="0"/>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这里所指“其他组织”不包括法人的分支机构，由于法人分支机构不能独立承担民事责任，不能以分支机构的身份参加政府采购，只能以法人身份参加。“但由于银行、保险、石油石化、电力、电信等行业具有其特殊性，如果能够提供其法人给予的相应授权证明材料，可以参加政府采购活动”。</w:t>
      </w:r>
    </w:p>
    <w:p w14:paraId="28274692">
      <w:pPr>
        <w:pStyle w:val="26"/>
        <w:wordWrap w:val="0"/>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2.财务状况报告，依法缴纳税收和社会保障资金的相关材料。（详见资格性审查表要求）</w:t>
      </w:r>
    </w:p>
    <w:p w14:paraId="05CB1D6B">
      <w:pPr>
        <w:pStyle w:val="26"/>
        <w:wordWrap w:val="0"/>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3.具有履行合同所必需的设备和专业技术能力的声明。</w:t>
      </w:r>
    </w:p>
    <w:p w14:paraId="5C345395">
      <w:pPr>
        <w:pStyle w:val="26"/>
        <w:wordWrap w:val="0"/>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4.投标人参加政府采购前三年内在经营活动中没有重大违法记录书面声明函。</w:t>
      </w:r>
    </w:p>
    <w:p w14:paraId="5E77606E">
      <w:pPr>
        <w:pStyle w:val="26"/>
        <w:wordWrap w:val="0"/>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5.信用记录查询</w:t>
      </w:r>
    </w:p>
    <w:p w14:paraId="24BB4BFB">
      <w:pPr>
        <w:pStyle w:val="26"/>
        <w:wordWrap w:val="0"/>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（1）查询渠道：通过“信用中国”网站</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www.creditchina.gov.cn</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和“中国政府采购网”（www.ccgp.gov.cn）进行查询，具体以招标公告要求为准；</w:t>
      </w:r>
    </w:p>
    <w:p w14:paraId="405EA4DD">
      <w:pPr>
        <w:pStyle w:val="26"/>
        <w:wordWrap w:val="0"/>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（2）查询截止时点：提交投标文件截止日当天；</w:t>
      </w:r>
    </w:p>
    <w:p w14:paraId="09E79379">
      <w:pPr>
        <w:pStyle w:val="26"/>
        <w:wordWrap w:val="0"/>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（3）查询记录：对列入失信被执行人、</w:t>
      </w:r>
      <w:r>
        <w:rPr>
          <w:rFonts w:hint="eastAsia" w:ascii="宋体" w:hAnsi="宋体" w:eastAsia="宋体" w:cs="宋体"/>
          <w:color w:val="auto"/>
          <w:sz w:val="21"/>
          <w:szCs w:val="21"/>
          <w:highlight w:val="none"/>
          <w:lang w:eastAsia="zh-CN"/>
        </w:rPr>
        <w:t>重大税收违法失信主体</w:t>
      </w:r>
      <w:r>
        <w:rPr>
          <w:rFonts w:hint="eastAsia" w:ascii="宋体" w:hAnsi="宋体" w:eastAsia="宋体" w:cs="宋体"/>
          <w:color w:val="auto"/>
          <w:sz w:val="21"/>
          <w:szCs w:val="21"/>
          <w:highlight w:val="none"/>
        </w:rPr>
        <w:t>、政府采购严重违法失信行为记录名单、信用报告进行查询；</w:t>
      </w:r>
    </w:p>
    <w:p w14:paraId="14112CA0">
      <w:pPr>
        <w:pStyle w:val="26"/>
        <w:wordWrap w:val="0"/>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采购人或采购代理机构应当按照查询渠道、查询时间节点、查询记录内容进行查询，并存档。对信用记录查询结果中显示投标人被列入失信被执行人、</w:t>
      </w:r>
      <w:r>
        <w:rPr>
          <w:rFonts w:hint="eastAsia" w:ascii="宋体" w:hAnsi="宋体" w:eastAsia="宋体" w:cs="宋体"/>
          <w:color w:val="auto"/>
          <w:sz w:val="21"/>
          <w:szCs w:val="21"/>
          <w:highlight w:val="none"/>
          <w:lang w:eastAsia="zh-CN"/>
        </w:rPr>
        <w:t>重大税收违法失信主体</w:t>
      </w:r>
      <w:r>
        <w:rPr>
          <w:rFonts w:hint="eastAsia" w:ascii="宋体" w:hAnsi="宋体" w:eastAsia="宋体" w:cs="宋体"/>
          <w:color w:val="auto"/>
          <w:sz w:val="21"/>
          <w:szCs w:val="21"/>
          <w:highlight w:val="none"/>
        </w:rPr>
        <w:t>、政府采购严重违法失信行为记录名单的投标人作无效投标处理。</w:t>
      </w:r>
    </w:p>
    <w:p w14:paraId="5C362779">
      <w:pPr>
        <w:pStyle w:val="26"/>
        <w:wordWrap w:val="0"/>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在本招标文件规定的查询时间之外，网站信息发生的任何变更均不作为资格审查依据。</w:t>
      </w:r>
    </w:p>
    <w:p w14:paraId="71E9BB48">
      <w:pPr>
        <w:pStyle w:val="26"/>
        <w:wordWrap w:val="0"/>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6.按照招标文件要求，投标人应当提交的资格、资信证明文件。</w:t>
      </w:r>
    </w:p>
    <w:p w14:paraId="7D510721">
      <w:pPr>
        <w:widowControl/>
        <w:wordWrap w:val="0"/>
        <w:autoSpaceDE/>
        <w:autoSpaceDN/>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br w:type="page"/>
      </w:r>
    </w:p>
    <w:p w14:paraId="288B8B34">
      <w:pPr>
        <w:pStyle w:val="26"/>
        <w:wordWrap w:val="0"/>
        <w:autoSpaceDE/>
        <w:autoSpaceDN/>
        <w:ind w:firstLine="562"/>
        <w:jc w:val="center"/>
        <w:outlineLvl w:val="1"/>
        <w:rPr>
          <w:rFonts w:hint="eastAsia" w:ascii="宋体" w:hAnsi="宋体" w:eastAsia="宋体" w:cs="宋体"/>
          <w:b/>
          <w:bCs/>
          <w:color w:val="auto"/>
          <w:sz w:val="28"/>
          <w:szCs w:val="28"/>
          <w:highlight w:val="none"/>
        </w:rPr>
      </w:pPr>
      <w:bookmarkStart w:id="214" w:name="_Toc103462383"/>
      <w:bookmarkStart w:id="215" w:name="_Toc103462409"/>
      <w:bookmarkStart w:id="216" w:name="_Toc103461394"/>
      <w:bookmarkStart w:id="217" w:name="_Toc103461623"/>
      <w:bookmarkStart w:id="218" w:name="_Toc104131907"/>
      <w:bookmarkStart w:id="219" w:name="_Toc6486"/>
      <w:r>
        <w:rPr>
          <w:rFonts w:hint="eastAsia" w:ascii="宋体" w:hAnsi="宋体" w:eastAsia="宋体" w:cs="宋体"/>
          <w:b/>
          <w:bCs/>
          <w:color w:val="auto"/>
          <w:sz w:val="28"/>
          <w:szCs w:val="28"/>
          <w:highlight w:val="none"/>
        </w:rPr>
        <w:t>投标文件封面</w:t>
      </w:r>
      <w:bookmarkEnd w:id="214"/>
      <w:bookmarkEnd w:id="215"/>
      <w:bookmarkEnd w:id="216"/>
      <w:bookmarkEnd w:id="217"/>
      <w:r>
        <w:rPr>
          <w:rFonts w:hint="eastAsia" w:ascii="宋体" w:hAnsi="宋体" w:eastAsia="宋体" w:cs="宋体"/>
          <w:b/>
          <w:bCs/>
          <w:color w:val="auto"/>
          <w:sz w:val="28"/>
          <w:szCs w:val="28"/>
          <w:highlight w:val="none"/>
        </w:rPr>
        <w:t>（参考）</w:t>
      </w:r>
      <w:bookmarkEnd w:id="218"/>
      <w:bookmarkEnd w:id="219"/>
    </w:p>
    <w:p w14:paraId="0C681A71">
      <w:pPr>
        <w:pStyle w:val="26"/>
        <w:wordWrap w:val="0"/>
        <w:autoSpaceDE/>
        <w:autoSpaceDN/>
        <w:ind w:firstLine="0" w:firstLineChars="0"/>
        <w:rPr>
          <w:rFonts w:hint="eastAsia" w:ascii="宋体" w:hAnsi="宋体" w:eastAsia="宋体" w:cs="宋体"/>
          <w:color w:val="auto"/>
          <w:sz w:val="28"/>
          <w:szCs w:val="28"/>
          <w:highlight w:val="none"/>
        </w:rPr>
      </w:pPr>
      <w:r>
        <w:rPr>
          <w:rFonts w:hint="eastAsia" w:ascii="宋体" w:hAnsi="宋体" w:eastAsia="宋体" w:cs="宋体"/>
          <w:color w:val="auto"/>
          <w:highlight w:val="none"/>
        </w:rPr>
        <mc:AlternateContent>
          <mc:Choice Requires="wps">
            <w:drawing>
              <wp:inline distT="0" distB="0" distL="0" distR="0">
                <wp:extent cx="6181725" cy="7668260"/>
                <wp:effectExtent l="0" t="0" r="28575" b="27940"/>
                <wp:docPr id="1" name="文本框 2"/>
                <wp:cNvGraphicFramePr/>
                <a:graphic xmlns:a="http://schemas.openxmlformats.org/drawingml/2006/main">
                  <a:graphicData uri="http://schemas.microsoft.com/office/word/2010/wordprocessingShape">
                    <wps:wsp>
                      <wps:cNvSpPr txBox="1"/>
                      <wps:spPr>
                        <a:xfrm>
                          <a:off x="0" y="0"/>
                          <a:ext cx="6181725" cy="7668883"/>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5F9FAEC0">
                            <w:pPr>
                              <w:pStyle w:val="10"/>
                              <w:rPr>
                                <w:rFonts w:hint="eastAsia"/>
                              </w:rPr>
                            </w:pPr>
                          </w:p>
                          <w:p w14:paraId="0BFFF104">
                            <w:pPr>
                              <w:pStyle w:val="10"/>
                              <w:ind w:firstLine="643"/>
                              <w:jc w:val="right"/>
                              <w:rPr>
                                <w:rFonts w:hint="eastAsia"/>
                                <w:b/>
                                <w:bCs/>
                                <w:sz w:val="44"/>
                                <w:szCs w:val="44"/>
                                <w:lang w:eastAsia="zh-CN"/>
                              </w:rPr>
                            </w:pPr>
                            <w:r>
                              <w:rPr>
                                <w:rFonts w:hint="eastAsia"/>
                                <w:b/>
                                <w:bCs/>
                                <w:sz w:val="44"/>
                                <w:szCs w:val="44"/>
                                <w:lang w:eastAsia="zh-CN"/>
                              </w:rPr>
                              <w:t>正本/副本</w:t>
                            </w:r>
                          </w:p>
                          <w:p w14:paraId="74CDE431">
                            <w:pPr>
                              <w:pStyle w:val="10"/>
                              <w:rPr>
                                <w:rFonts w:hint="eastAsia"/>
                                <w:lang w:eastAsia="zh-CN"/>
                              </w:rPr>
                            </w:pPr>
                          </w:p>
                          <w:p w14:paraId="19B81F6B">
                            <w:pPr>
                              <w:pStyle w:val="10"/>
                              <w:rPr>
                                <w:rFonts w:hint="eastAsia"/>
                                <w:sz w:val="40"/>
                                <w:szCs w:val="36"/>
                                <w:lang w:eastAsia="zh-CN"/>
                              </w:rPr>
                            </w:pPr>
                          </w:p>
                          <w:p w14:paraId="479A09D6">
                            <w:pPr>
                              <w:pStyle w:val="10"/>
                              <w:jc w:val="center"/>
                              <w:rPr>
                                <w:rFonts w:hint="eastAsia"/>
                                <w:b/>
                                <w:bCs/>
                                <w:sz w:val="84"/>
                                <w:szCs w:val="84"/>
                                <w:lang w:eastAsia="zh-CN"/>
                              </w:rPr>
                            </w:pPr>
                            <w:r>
                              <w:rPr>
                                <w:rFonts w:hint="eastAsia"/>
                                <w:b/>
                                <w:bCs/>
                                <w:sz w:val="84"/>
                                <w:szCs w:val="84"/>
                                <w:lang w:eastAsia="zh-CN"/>
                              </w:rPr>
                              <w:t>投标文件</w:t>
                            </w:r>
                          </w:p>
                          <w:p w14:paraId="7B7838E5">
                            <w:pPr>
                              <w:pStyle w:val="10"/>
                              <w:ind w:firstLine="640"/>
                              <w:rPr>
                                <w:rFonts w:hint="eastAsia"/>
                                <w:sz w:val="56"/>
                                <w:szCs w:val="52"/>
                                <w:lang w:eastAsia="zh-CN"/>
                              </w:rPr>
                            </w:pPr>
                          </w:p>
                          <w:p w14:paraId="4E2BA772">
                            <w:pPr>
                              <w:pStyle w:val="10"/>
                              <w:ind w:firstLine="640" w:firstLineChars="200"/>
                              <w:rPr>
                                <w:rFonts w:hint="eastAsia"/>
                                <w:sz w:val="32"/>
                                <w:szCs w:val="32"/>
                                <w:lang w:eastAsia="zh-CN"/>
                              </w:rPr>
                            </w:pPr>
                            <w:r>
                              <w:rPr>
                                <w:rFonts w:hint="eastAsia"/>
                                <w:sz w:val="32"/>
                                <w:szCs w:val="32"/>
                                <w:lang w:eastAsia="zh-CN"/>
                              </w:rPr>
                              <w:t>项目编号：</w:t>
                            </w:r>
                          </w:p>
                          <w:p w14:paraId="7BC39CCC">
                            <w:pPr>
                              <w:pStyle w:val="10"/>
                              <w:ind w:firstLine="640" w:firstLineChars="200"/>
                              <w:rPr>
                                <w:rFonts w:hint="eastAsia"/>
                                <w:sz w:val="32"/>
                                <w:szCs w:val="32"/>
                                <w:lang w:eastAsia="zh-CN"/>
                              </w:rPr>
                            </w:pPr>
                            <w:r>
                              <w:rPr>
                                <w:rFonts w:hint="eastAsia"/>
                                <w:sz w:val="32"/>
                                <w:szCs w:val="32"/>
                                <w:lang w:eastAsia="zh-CN"/>
                              </w:rPr>
                              <w:t>项目名称：</w:t>
                            </w:r>
                          </w:p>
                          <w:p w14:paraId="458EE394">
                            <w:pPr>
                              <w:pStyle w:val="10"/>
                              <w:ind w:firstLine="640" w:firstLineChars="200"/>
                              <w:rPr>
                                <w:rFonts w:hint="eastAsia"/>
                                <w:color w:val="auto"/>
                                <w:sz w:val="32"/>
                                <w:szCs w:val="32"/>
                                <w:lang w:eastAsia="zh-CN"/>
                              </w:rPr>
                            </w:pPr>
                            <w:r>
                              <w:rPr>
                                <w:rFonts w:hint="eastAsia"/>
                                <w:color w:val="auto"/>
                                <w:sz w:val="32"/>
                                <w:szCs w:val="32"/>
                                <w:lang w:eastAsia="zh-CN"/>
                              </w:rPr>
                              <w:t>所投采购包：</w:t>
                            </w:r>
                            <w:bookmarkStart w:id="286" w:name="_Hlk171515963"/>
                            <w:r>
                              <w:rPr>
                                <w:rFonts w:hint="eastAsia"/>
                                <w:color w:val="auto"/>
                                <w:sz w:val="32"/>
                                <w:szCs w:val="32"/>
                                <w:lang w:eastAsia="zh-CN"/>
                              </w:rPr>
                              <w:t>第</w:t>
                            </w:r>
                            <w:r>
                              <w:rPr>
                                <w:rFonts w:hint="eastAsia"/>
                                <w:color w:val="auto"/>
                                <w:sz w:val="32"/>
                                <w:szCs w:val="32"/>
                                <w:u w:val="single"/>
                                <w:lang w:eastAsia="zh-CN"/>
                              </w:rPr>
                              <w:t xml:space="preserve">  </w:t>
                            </w:r>
                            <w:bookmarkEnd w:id="286"/>
                            <w:r>
                              <w:rPr>
                                <w:rFonts w:hint="eastAsia"/>
                                <w:color w:val="auto"/>
                                <w:sz w:val="32"/>
                                <w:szCs w:val="32"/>
                                <w:u w:val="single"/>
                                <w:lang w:eastAsia="zh-CN"/>
                              </w:rPr>
                              <w:t xml:space="preserve"> </w:t>
                            </w:r>
                            <w:r>
                              <w:rPr>
                                <w:rFonts w:hint="eastAsia"/>
                                <w:color w:val="auto"/>
                                <w:sz w:val="32"/>
                                <w:szCs w:val="32"/>
                                <w:lang w:eastAsia="zh-CN"/>
                              </w:rPr>
                              <w:t>包</w:t>
                            </w:r>
                          </w:p>
                          <w:p w14:paraId="1A633CE4">
                            <w:pPr>
                              <w:pStyle w:val="10"/>
                              <w:ind w:firstLine="640" w:firstLineChars="200"/>
                              <w:rPr>
                                <w:rFonts w:hint="eastAsia"/>
                                <w:sz w:val="32"/>
                                <w:szCs w:val="32"/>
                                <w:lang w:eastAsia="zh-CN"/>
                              </w:rPr>
                            </w:pPr>
                          </w:p>
                          <w:p w14:paraId="6C23B730">
                            <w:pPr>
                              <w:pStyle w:val="10"/>
                              <w:ind w:firstLine="640" w:firstLineChars="200"/>
                              <w:rPr>
                                <w:rFonts w:hint="eastAsia"/>
                                <w:sz w:val="32"/>
                                <w:szCs w:val="32"/>
                                <w:lang w:eastAsia="zh-CN"/>
                              </w:rPr>
                            </w:pPr>
                            <w:r>
                              <w:rPr>
                                <w:rFonts w:hint="eastAsia"/>
                                <w:sz w:val="32"/>
                                <w:szCs w:val="32"/>
                                <w:lang w:eastAsia="zh-CN"/>
                              </w:rPr>
                              <w:t>投标人名称：</w:t>
                            </w:r>
                          </w:p>
                          <w:p w14:paraId="3137ADC4">
                            <w:pPr>
                              <w:pStyle w:val="10"/>
                              <w:ind w:firstLine="640" w:firstLineChars="200"/>
                              <w:rPr>
                                <w:rFonts w:hint="eastAsia"/>
                                <w:sz w:val="32"/>
                                <w:szCs w:val="32"/>
                                <w:lang w:eastAsia="zh-CN"/>
                              </w:rPr>
                            </w:pPr>
                            <w:r>
                              <w:rPr>
                                <w:rFonts w:hint="eastAsia"/>
                                <w:sz w:val="32"/>
                                <w:szCs w:val="32"/>
                                <w:lang w:eastAsia="zh-CN"/>
                              </w:rPr>
                              <w:t>投标人地址：</w:t>
                            </w:r>
                          </w:p>
                          <w:p w14:paraId="2F7BF4AC">
                            <w:pPr>
                              <w:pStyle w:val="10"/>
                              <w:ind w:firstLine="640" w:firstLineChars="200"/>
                              <w:rPr>
                                <w:rFonts w:hint="eastAsia"/>
                                <w:sz w:val="32"/>
                                <w:szCs w:val="32"/>
                                <w:lang w:eastAsia="zh-CN"/>
                              </w:rPr>
                            </w:pPr>
                            <w:r>
                              <w:rPr>
                                <w:rFonts w:hint="eastAsia"/>
                                <w:sz w:val="32"/>
                                <w:szCs w:val="32"/>
                                <w:lang w:eastAsia="zh-CN"/>
                              </w:rPr>
                              <w:t>投标人法定代表人或其授权代表：</w:t>
                            </w:r>
                          </w:p>
                          <w:p w14:paraId="5BA25176">
                            <w:pPr>
                              <w:pStyle w:val="10"/>
                              <w:ind w:firstLine="640" w:firstLineChars="200"/>
                              <w:rPr>
                                <w:rFonts w:hint="eastAsia"/>
                                <w:sz w:val="32"/>
                                <w:szCs w:val="32"/>
                                <w:lang w:eastAsia="zh-CN"/>
                              </w:rPr>
                            </w:pPr>
                            <w:r>
                              <w:rPr>
                                <w:rFonts w:hint="eastAsia"/>
                                <w:sz w:val="32"/>
                                <w:szCs w:val="32"/>
                                <w:lang w:eastAsia="zh-CN"/>
                              </w:rPr>
                              <w:t>联系电话：</w:t>
                            </w:r>
                          </w:p>
                          <w:p w14:paraId="62273BBD">
                            <w:pPr>
                              <w:pStyle w:val="10"/>
                              <w:rPr>
                                <w:rFonts w:hint="eastAsia"/>
                                <w:sz w:val="32"/>
                                <w:szCs w:val="32"/>
                                <w:lang w:eastAsia="zh-CN"/>
                              </w:rPr>
                            </w:pPr>
                          </w:p>
                          <w:p w14:paraId="545541A0">
                            <w:pPr>
                              <w:pStyle w:val="10"/>
                              <w:jc w:val="center"/>
                              <w:rPr>
                                <w:rFonts w:hint="eastAsia"/>
                                <w:sz w:val="32"/>
                                <w:szCs w:val="32"/>
                                <w:lang w:eastAsia="zh-CN"/>
                              </w:rPr>
                            </w:pPr>
                            <w:r>
                              <w:rPr>
                                <w:rFonts w:hint="eastAsia"/>
                                <w:sz w:val="32"/>
                                <w:szCs w:val="32"/>
                                <w:lang w:eastAsia="zh-CN"/>
                              </w:rPr>
                              <w:t>---本项目开标前不准启封---</w:t>
                            </w:r>
                          </w:p>
                          <w:p w14:paraId="2DC3FF76">
                            <w:pPr>
                              <w:pStyle w:val="10"/>
                              <w:jc w:val="center"/>
                              <w:rPr>
                                <w:rFonts w:hint="eastAsia"/>
                                <w:sz w:val="32"/>
                                <w:szCs w:val="32"/>
                                <w:lang w:eastAsia="zh-CN"/>
                              </w:rPr>
                            </w:pPr>
                          </w:p>
                          <w:p w14:paraId="5EBFEC64">
                            <w:pPr>
                              <w:pStyle w:val="10"/>
                              <w:jc w:val="center"/>
                              <w:rPr>
                                <w:rFonts w:hint="eastAsia"/>
                                <w:sz w:val="32"/>
                                <w:szCs w:val="32"/>
                                <w:u w:val="single"/>
                              </w:rPr>
                            </w:pPr>
                            <w:r>
                              <w:rPr>
                                <w:rFonts w:hint="eastAsia"/>
                                <w:sz w:val="32"/>
                                <w:szCs w:val="32"/>
                              </w:rPr>
                              <w:t>日期：</w:t>
                            </w:r>
                            <w:r>
                              <w:rPr>
                                <w:rFonts w:hint="eastAsia"/>
                                <w:sz w:val="32"/>
                                <w:szCs w:val="32"/>
                                <w:u w:val="single"/>
                              </w:rPr>
                              <w:t xml:space="preserve"> </w:t>
                            </w:r>
                            <w:r>
                              <w:rPr>
                                <w:sz w:val="32"/>
                                <w:szCs w:val="32"/>
                                <w:u w:val="single"/>
                              </w:rPr>
                              <w:t xml:space="preserve">    </w:t>
                            </w:r>
                            <w:r>
                              <w:rPr>
                                <w:rFonts w:hint="eastAsia"/>
                                <w:sz w:val="32"/>
                                <w:szCs w:val="32"/>
                              </w:rPr>
                              <w:t>年</w:t>
                            </w:r>
                            <w:r>
                              <w:rPr>
                                <w:rFonts w:hint="eastAsia"/>
                                <w:sz w:val="32"/>
                                <w:szCs w:val="32"/>
                                <w:u w:val="single"/>
                              </w:rPr>
                              <w:t xml:space="preserve"> </w:t>
                            </w:r>
                            <w:r>
                              <w:rPr>
                                <w:sz w:val="32"/>
                                <w:szCs w:val="32"/>
                                <w:u w:val="single"/>
                              </w:rPr>
                              <w:t xml:space="preserve">   </w:t>
                            </w:r>
                            <w:r>
                              <w:rPr>
                                <w:rFonts w:hint="eastAsia"/>
                                <w:sz w:val="32"/>
                                <w:szCs w:val="32"/>
                              </w:rPr>
                              <w:t>月</w:t>
                            </w:r>
                            <w:r>
                              <w:rPr>
                                <w:rFonts w:hint="eastAsia"/>
                                <w:sz w:val="32"/>
                                <w:szCs w:val="32"/>
                                <w:u w:val="single"/>
                              </w:rPr>
                              <w:t xml:space="preserve"> </w:t>
                            </w:r>
                            <w:r>
                              <w:rPr>
                                <w:sz w:val="32"/>
                                <w:szCs w:val="32"/>
                                <w:u w:val="single"/>
                              </w:rPr>
                              <w:t xml:space="preserve">   </w:t>
                            </w:r>
                            <w:r>
                              <w:rPr>
                                <w:rFonts w:hint="eastAsia"/>
                                <w:sz w:val="32"/>
                                <w:szCs w:val="32"/>
                              </w:rPr>
                              <w:t>日</w:t>
                            </w:r>
                          </w:p>
                          <w:p w14:paraId="34102034">
                            <w:pPr>
                              <w:rPr>
                                <w:rFonts w:hint="eastAsia"/>
                              </w:rPr>
                            </w:pPr>
                          </w:p>
                        </w:txbxContent>
                      </wps:txbx>
                      <wps:bodyPr wrap="square" upright="1"/>
                    </wps:wsp>
                  </a:graphicData>
                </a:graphic>
              </wp:inline>
            </w:drawing>
          </mc:Choice>
          <mc:Fallback>
            <w:pict>
              <v:shape id="文本框 2" o:spid="_x0000_s1026" o:spt="202" type="#_x0000_t202" style="height:603.8pt;width:486.75pt;" fillcolor="#FFFFFF" filled="t" stroked="t" coordsize="21600,21600" o:gfxdata="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">
                <v:fill on="t" focussize="0,0"/>
                <v:stroke color="#000000" joinstyle="miter"/>
                <v:imagedata o:title=""/>
                <o:lock v:ext="edit" aspectratio="f"/>
                <v:textbox>
                  <w:txbxContent>
                    <w:p w14:paraId="5F9FAEC0">
                      <w:pPr>
                        <w:pStyle w:val="10"/>
                        <w:rPr>
                          <w:rFonts w:hint="eastAsia"/>
                        </w:rPr>
                      </w:pPr>
                    </w:p>
                    <w:p w14:paraId="0BFFF104">
                      <w:pPr>
                        <w:pStyle w:val="10"/>
                        <w:ind w:firstLine="643"/>
                        <w:jc w:val="right"/>
                        <w:rPr>
                          <w:rFonts w:hint="eastAsia"/>
                          <w:b/>
                          <w:bCs/>
                          <w:sz w:val="44"/>
                          <w:szCs w:val="44"/>
                          <w:lang w:eastAsia="zh-CN"/>
                        </w:rPr>
                      </w:pPr>
                      <w:r>
                        <w:rPr>
                          <w:rFonts w:hint="eastAsia"/>
                          <w:b/>
                          <w:bCs/>
                          <w:sz w:val="44"/>
                          <w:szCs w:val="44"/>
                          <w:lang w:eastAsia="zh-CN"/>
                        </w:rPr>
                        <w:t>正本/副本</w:t>
                      </w:r>
                    </w:p>
                    <w:p w14:paraId="74CDE431">
                      <w:pPr>
                        <w:pStyle w:val="10"/>
                        <w:rPr>
                          <w:rFonts w:hint="eastAsia"/>
                          <w:lang w:eastAsia="zh-CN"/>
                        </w:rPr>
                      </w:pPr>
                    </w:p>
                    <w:p w14:paraId="19B81F6B">
                      <w:pPr>
                        <w:pStyle w:val="10"/>
                        <w:rPr>
                          <w:rFonts w:hint="eastAsia"/>
                          <w:sz w:val="40"/>
                          <w:szCs w:val="36"/>
                          <w:lang w:eastAsia="zh-CN"/>
                        </w:rPr>
                      </w:pPr>
                    </w:p>
                    <w:p w14:paraId="479A09D6">
                      <w:pPr>
                        <w:pStyle w:val="10"/>
                        <w:jc w:val="center"/>
                        <w:rPr>
                          <w:rFonts w:hint="eastAsia"/>
                          <w:b/>
                          <w:bCs/>
                          <w:sz w:val="84"/>
                          <w:szCs w:val="84"/>
                          <w:lang w:eastAsia="zh-CN"/>
                        </w:rPr>
                      </w:pPr>
                      <w:r>
                        <w:rPr>
                          <w:rFonts w:hint="eastAsia"/>
                          <w:b/>
                          <w:bCs/>
                          <w:sz w:val="84"/>
                          <w:szCs w:val="84"/>
                          <w:lang w:eastAsia="zh-CN"/>
                        </w:rPr>
                        <w:t>投标文件</w:t>
                      </w:r>
                    </w:p>
                    <w:p w14:paraId="7B7838E5">
                      <w:pPr>
                        <w:pStyle w:val="10"/>
                        <w:ind w:firstLine="640"/>
                        <w:rPr>
                          <w:rFonts w:hint="eastAsia"/>
                          <w:sz w:val="56"/>
                          <w:szCs w:val="52"/>
                          <w:lang w:eastAsia="zh-CN"/>
                        </w:rPr>
                      </w:pPr>
                    </w:p>
                    <w:p w14:paraId="4E2BA772">
                      <w:pPr>
                        <w:pStyle w:val="10"/>
                        <w:ind w:firstLine="640" w:firstLineChars="200"/>
                        <w:rPr>
                          <w:rFonts w:hint="eastAsia"/>
                          <w:sz w:val="32"/>
                          <w:szCs w:val="32"/>
                          <w:lang w:eastAsia="zh-CN"/>
                        </w:rPr>
                      </w:pPr>
                      <w:r>
                        <w:rPr>
                          <w:rFonts w:hint="eastAsia"/>
                          <w:sz w:val="32"/>
                          <w:szCs w:val="32"/>
                          <w:lang w:eastAsia="zh-CN"/>
                        </w:rPr>
                        <w:t>项目编号：</w:t>
                      </w:r>
                    </w:p>
                    <w:p w14:paraId="7BC39CCC">
                      <w:pPr>
                        <w:pStyle w:val="10"/>
                        <w:ind w:firstLine="640" w:firstLineChars="200"/>
                        <w:rPr>
                          <w:rFonts w:hint="eastAsia"/>
                          <w:sz w:val="32"/>
                          <w:szCs w:val="32"/>
                          <w:lang w:eastAsia="zh-CN"/>
                        </w:rPr>
                      </w:pPr>
                      <w:r>
                        <w:rPr>
                          <w:rFonts w:hint="eastAsia"/>
                          <w:sz w:val="32"/>
                          <w:szCs w:val="32"/>
                          <w:lang w:eastAsia="zh-CN"/>
                        </w:rPr>
                        <w:t>项目名称：</w:t>
                      </w:r>
                    </w:p>
                    <w:p w14:paraId="458EE394">
                      <w:pPr>
                        <w:pStyle w:val="10"/>
                        <w:ind w:firstLine="640" w:firstLineChars="200"/>
                        <w:rPr>
                          <w:rFonts w:hint="eastAsia"/>
                          <w:color w:val="auto"/>
                          <w:sz w:val="32"/>
                          <w:szCs w:val="32"/>
                          <w:lang w:eastAsia="zh-CN"/>
                        </w:rPr>
                      </w:pPr>
                      <w:r>
                        <w:rPr>
                          <w:rFonts w:hint="eastAsia"/>
                          <w:color w:val="auto"/>
                          <w:sz w:val="32"/>
                          <w:szCs w:val="32"/>
                          <w:lang w:eastAsia="zh-CN"/>
                        </w:rPr>
                        <w:t>所投采购包：</w:t>
                      </w:r>
                      <w:bookmarkStart w:id="286" w:name="_Hlk171515963"/>
                      <w:r>
                        <w:rPr>
                          <w:rFonts w:hint="eastAsia"/>
                          <w:color w:val="auto"/>
                          <w:sz w:val="32"/>
                          <w:szCs w:val="32"/>
                          <w:lang w:eastAsia="zh-CN"/>
                        </w:rPr>
                        <w:t>第</w:t>
                      </w:r>
                      <w:r>
                        <w:rPr>
                          <w:rFonts w:hint="eastAsia"/>
                          <w:color w:val="auto"/>
                          <w:sz w:val="32"/>
                          <w:szCs w:val="32"/>
                          <w:u w:val="single"/>
                          <w:lang w:eastAsia="zh-CN"/>
                        </w:rPr>
                        <w:t xml:space="preserve">  </w:t>
                      </w:r>
                      <w:bookmarkEnd w:id="286"/>
                      <w:r>
                        <w:rPr>
                          <w:rFonts w:hint="eastAsia"/>
                          <w:color w:val="auto"/>
                          <w:sz w:val="32"/>
                          <w:szCs w:val="32"/>
                          <w:u w:val="single"/>
                          <w:lang w:eastAsia="zh-CN"/>
                        </w:rPr>
                        <w:t xml:space="preserve"> </w:t>
                      </w:r>
                      <w:r>
                        <w:rPr>
                          <w:rFonts w:hint="eastAsia"/>
                          <w:color w:val="auto"/>
                          <w:sz w:val="32"/>
                          <w:szCs w:val="32"/>
                          <w:lang w:eastAsia="zh-CN"/>
                        </w:rPr>
                        <w:t>包</w:t>
                      </w:r>
                    </w:p>
                    <w:p w14:paraId="1A633CE4">
                      <w:pPr>
                        <w:pStyle w:val="10"/>
                        <w:ind w:firstLine="640" w:firstLineChars="200"/>
                        <w:rPr>
                          <w:rFonts w:hint="eastAsia"/>
                          <w:sz w:val="32"/>
                          <w:szCs w:val="32"/>
                          <w:lang w:eastAsia="zh-CN"/>
                        </w:rPr>
                      </w:pPr>
                    </w:p>
                    <w:p w14:paraId="6C23B730">
                      <w:pPr>
                        <w:pStyle w:val="10"/>
                        <w:ind w:firstLine="640" w:firstLineChars="200"/>
                        <w:rPr>
                          <w:rFonts w:hint="eastAsia"/>
                          <w:sz w:val="32"/>
                          <w:szCs w:val="32"/>
                          <w:lang w:eastAsia="zh-CN"/>
                        </w:rPr>
                      </w:pPr>
                      <w:r>
                        <w:rPr>
                          <w:rFonts w:hint="eastAsia"/>
                          <w:sz w:val="32"/>
                          <w:szCs w:val="32"/>
                          <w:lang w:eastAsia="zh-CN"/>
                        </w:rPr>
                        <w:t>投标人名称：</w:t>
                      </w:r>
                    </w:p>
                    <w:p w14:paraId="3137ADC4">
                      <w:pPr>
                        <w:pStyle w:val="10"/>
                        <w:ind w:firstLine="640" w:firstLineChars="200"/>
                        <w:rPr>
                          <w:rFonts w:hint="eastAsia"/>
                          <w:sz w:val="32"/>
                          <w:szCs w:val="32"/>
                          <w:lang w:eastAsia="zh-CN"/>
                        </w:rPr>
                      </w:pPr>
                      <w:r>
                        <w:rPr>
                          <w:rFonts w:hint="eastAsia"/>
                          <w:sz w:val="32"/>
                          <w:szCs w:val="32"/>
                          <w:lang w:eastAsia="zh-CN"/>
                        </w:rPr>
                        <w:t>投标人地址：</w:t>
                      </w:r>
                    </w:p>
                    <w:p w14:paraId="2F7BF4AC">
                      <w:pPr>
                        <w:pStyle w:val="10"/>
                        <w:ind w:firstLine="640" w:firstLineChars="200"/>
                        <w:rPr>
                          <w:rFonts w:hint="eastAsia"/>
                          <w:sz w:val="32"/>
                          <w:szCs w:val="32"/>
                          <w:lang w:eastAsia="zh-CN"/>
                        </w:rPr>
                      </w:pPr>
                      <w:r>
                        <w:rPr>
                          <w:rFonts w:hint="eastAsia"/>
                          <w:sz w:val="32"/>
                          <w:szCs w:val="32"/>
                          <w:lang w:eastAsia="zh-CN"/>
                        </w:rPr>
                        <w:t>投标人法定代表人或其授权代表：</w:t>
                      </w:r>
                    </w:p>
                    <w:p w14:paraId="5BA25176">
                      <w:pPr>
                        <w:pStyle w:val="10"/>
                        <w:ind w:firstLine="640" w:firstLineChars="200"/>
                        <w:rPr>
                          <w:rFonts w:hint="eastAsia"/>
                          <w:sz w:val="32"/>
                          <w:szCs w:val="32"/>
                          <w:lang w:eastAsia="zh-CN"/>
                        </w:rPr>
                      </w:pPr>
                      <w:r>
                        <w:rPr>
                          <w:rFonts w:hint="eastAsia"/>
                          <w:sz w:val="32"/>
                          <w:szCs w:val="32"/>
                          <w:lang w:eastAsia="zh-CN"/>
                        </w:rPr>
                        <w:t>联系电话：</w:t>
                      </w:r>
                    </w:p>
                    <w:p w14:paraId="62273BBD">
                      <w:pPr>
                        <w:pStyle w:val="10"/>
                        <w:rPr>
                          <w:rFonts w:hint="eastAsia"/>
                          <w:sz w:val="32"/>
                          <w:szCs w:val="32"/>
                          <w:lang w:eastAsia="zh-CN"/>
                        </w:rPr>
                      </w:pPr>
                    </w:p>
                    <w:p w14:paraId="545541A0">
                      <w:pPr>
                        <w:pStyle w:val="10"/>
                        <w:jc w:val="center"/>
                        <w:rPr>
                          <w:rFonts w:hint="eastAsia"/>
                          <w:sz w:val="32"/>
                          <w:szCs w:val="32"/>
                          <w:lang w:eastAsia="zh-CN"/>
                        </w:rPr>
                      </w:pPr>
                      <w:r>
                        <w:rPr>
                          <w:rFonts w:hint="eastAsia"/>
                          <w:sz w:val="32"/>
                          <w:szCs w:val="32"/>
                          <w:lang w:eastAsia="zh-CN"/>
                        </w:rPr>
                        <w:t>---本项目开标前不准启封---</w:t>
                      </w:r>
                    </w:p>
                    <w:p w14:paraId="2DC3FF76">
                      <w:pPr>
                        <w:pStyle w:val="10"/>
                        <w:jc w:val="center"/>
                        <w:rPr>
                          <w:rFonts w:hint="eastAsia"/>
                          <w:sz w:val="32"/>
                          <w:szCs w:val="32"/>
                          <w:lang w:eastAsia="zh-CN"/>
                        </w:rPr>
                      </w:pPr>
                    </w:p>
                    <w:p w14:paraId="5EBFEC64">
                      <w:pPr>
                        <w:pStyle w:val="10"/>
                        <w:jc w:val="center"/>
                        <w:rPr>
                          <w:rFonts w:hint="eastAsia"/>
                          <w:sz w:val="32"/>
                          <w:szCs w:val="32"/>
                          <w:u w:val="single"/>
                        </w:rPr>
                      </w:pPr>
                      <w:r>
                        <w:rPr>
                          <w:rFonts w:hint="eastAsia"/>
                          <w:sz w:val="32"/>
                          <w:szCs w:val="32"/>
                        </w:rPr>
                        <w:t>日期：</w:t>
                      </w:r>
                      <w:r>
                        <w:rPr>
                          <w:rFonts w:hint="eastAsia"/>
                          <w:sz w:val="32"/>
                          <w:szCs w:val="32"/>
                          <w:u w:val="single"/>
                        </w:rPr>
                        <w:t xml:space="preserve"> </w:t>
                      </w:r>
                      <w:r>
                        <w:rPr>
                          <w:sz w:val="32"/>
                          <w:szCs w:val="32"/>
                          <w:u w:val="single"/>
                        </w:rPr>
                        <w:t xml:space="preserve">    </w:t>
                      </w:r>
                      <w:r>
                        <w:rPr>
                          <w:rFonts w:hint="eastAsia"/>
                          <w:sz w:val="32"/>
                          <w:szCs w:val="32"/>
                        </w:rPr>
                        <w:t>年</w:t>
                      </w:r>
                      <w:r>
                        <w:rPr>
                          <w:rFonts w:hint="eastAsia"/>
                          <w:sz w:val="32"/>
                          <w:szCs w:val="32"/>
                          <w:u w:val="single"/>
                        </w:rPr>
                        <w:t xml:space="preserve"> </w:t>
                      </w:r>
                      <w:r>
                        <w:rPr>
                          <w:sz w:val="32"/>
                          <w:szCs w:val="32"/>
                          <w:u w:val="single"/>
                        </w:rPr>
                        <w:t xml:space="preserve">   </w:t>
                      </w:r>
                      <w:r>
                        <w:rPr>
                          <w:rFonts w:hint="eastAsia"/>
                          <w:sz w:val="32"/>
                          <w:szCs w:val="32"/>
                        </w:rPr>
                        <w:t>月</w:t>
                      </w:r>
                      <w:r>
                        <w:rPr>
                          <w:rFonts w:hint="eastAsia"/>
                          <w:sz w:val="32"/>
                          <w:szCs w:val="32"/>
                          <w:u w:val="single"/>
                        </w:rPr>
                        <w:t xml:space="preserve"> </w:t>
                      </w:r>
                      <w:r>
                        <w:rPr>
                          <w:sz w:val="32"/>
                          <w:szCs w:val="32"/>
                          <w:u w:val="single"/>
                        </w:rPr>
                        <w:t xml:space="preserve">   </w:t>
                      </w:r>
                      <w:r>
                        <w:rPr>
                          <w:rFonts w:hint="eastAsia"/>
                          <w:sz w:val="32"/>
                          <w:szCs w:val="32"/>
                        </w:rPr>
                        <w:t>日</w:t>
                      </w:r>
                    </w:p>
                    <w:p w14:paraId="34102034">
                      <w:pPr>
                        <w:rPr>
                          <w:rFonts w:hint="eastAsia"/>
                        </w:rPr>
                      </w:pPr>
                    </w:p>
                  </w:txbxContent>
                </v:textbox>
                <w10:wrap type="none"/>
                <w10:anchorlock/>
              </v:shape>
            </w:pict>
          </mc:Fallback>
        </mc:AlternateContent>
      </w:r>
    </w:p>
    <w:p w14:paraId="680BCFCF">
      <w:pPr>
        <w:pStyle w:val="26"/>
        <w:wordWrap w:val="0"/>
        <w:autoSpaceDE/>
        <w:autoSpaceDN/>
        <w:ind w:firstLine="0" w:firstLineChars="0"/>
        <w:rPr>
          <w:rFonts w:hint="eastAsia" w:ascii="宋体" w:hAnsi="宋体" w:eastAsia="宋体" w:cs="宋体"/>
          <w:b/>
          <w:bCs/>
          <w:color w:val="auto"/>
          <w:sz w:val="21"/>
          <w:szCs w:val="21"/>
          <w:highlight w:val="none"/>
        </w:rPr>
      </w:pPr>
      <w:r>
        <w:rPr>
          <w:rFonts w:hint="eastAsia" w:ascii="宋体" w:hAnsi="宋体" w:eastAsia="宋体" w:cs="宋体"/>
          <w:b/>
          <w:bCs/>
          <w:color w:val="auto"/>
          <w:highlight w:val="none"/>
        </w:rPr>
        <w:t>说明：请供应商自行编制投标文件目录。</w:t>
      </w:r>
      <w:r>
        <w:rPr>
          <w:rFonts w:hint="eastAsia" w:ascii="宋体" w:hAnsi="宋体" w:eastAsia="宋体" w:cs="宋体"/>
          <w:b/>
          <w:bCs/>
          <w:color w:val="auto"/>
          <w:sz w:val="21"/>
          <w:szCs w:val="21"/>
          <w:highlight w:val="none"/>
        </w:rPr>
        <w:br w:type="page"/>
      </w:r>
    </w:p>
    <w:p w14:paraId="32D6DAF6">
      <w:pPr>
        <w:pStyle w:val="26"/>
        <w:numPr>
          <w:ilvl w:val="0"/>
          <w:numId w:val="22"/>
        </w:numPr>
        <w:wordWrap w:val="0"/>
        <w:autoSpaceDE/>
        <w:autoSpaceDN/>
        <w:ind w:firstLineChars="0"/>
        <w:outlineLvl w:val="1"/>
        <w:rPr>
          <w:rFonts w:hint="eastAsia" w:ascii="宋体" w:hAnsi="宋体" w:eastAsia="宋体" w:cs="宋体"/>
          <w:b/>
          <w:bCs/>
          <w:color w:val="auto"/>
          <w:highlight w:val="none"/>
        </w:rPr>
      </w:pPr>
      <w:bookmarkStart w:id="220" w:name="_Toc14759"/>
      <w:bookmarkStart w:id="221" w:name="_Toc104131908"/>
      <w:r>
        <w:rPr>
          <w:rFonts w:hint="eastAsia" w:ascii="宋体" w:hAnsi="宋体" w:eastAsia="宋体" w:cs="宋体"/>
          <w:b/>
          <w:bCs/>
          <w:color w:val="auto"/>
          <w:highlight w:val="none"/>
        </w:rPr>
        <w:t>投标函</w:t>
      </w:r>
      <w:bookmarkEnd w:id="220"/>
      <w:bookmarkEnd w:id="221"/>
    </w:p>
    <w:p w14:paraId="779AD187">
      <w:pPr>
        <w:pStyle w:val="26"/>
        <w:wordWrap w:val="0"/>
        <w:autoSpaceDE/>
        <w:autoSpaceDN/>
        <w:ind w:firstLine="0" w:firstLineChars="0"/>
        <w:jc w:val="center"/>
        <w:rPr>
          <w:rFonts w:hint="eastAsia" w:ascii="宋体" w:hAnsi="宋体" w:eastAsia="宋体" w:cs="宋体"/>
          <w:b/>
          <w:bCs/>
          <w:color w:val="auto"/>
          <w:sz w:val="28"/>
          <w:szCs w:val="28"/>
          <w:highlight w:val="none"/>
        </w:rPr>
      </w:pPr>
      <w:r>
        <w:rPr>
          <w:rFonts w:hint="eastAsia" w:ascii="宋体" w:hAnsi="宋体" w:eastAsia="宋体" w:cs="宋体"/>
          <w:b/>
          <w:bCs/>
          <w:color w:val="auto"/>
          <w:sz w:val="28"/>
          <w:szCs w:val="28"/>
          <w:highlight w:val="none"/>
        </w:rPr>
        <w:t>投标函</w:t>
      </w:r>
    </w:p>
    <w:p w14:paraId="096510CC">
      <w:pPr>
        <w:pStyle w:val="26"/>
        <w:wordWrap w:val="0"/>
        <w:autoSpaceDE/>
        <w:autoSpaceDN/>
        <w:ind w:firstLine="0" w:firstLineChars="0"/>
        <w:rPr>
          <w:rFonts w:hint="eastAsia" w:ascii="宋体" w:hAnsi="宋体" w:eastAsia="宋体" w:cs="宋体"/>
          <w:color w:val="auto"/>
          <w:highlight w:val="none"/>
          <w:u w:val="single"/>
        </w:rPr>
      </w:pPr>
      <w:r>
        <w:rPr>
          <w:rFonts w:hint="eastAsia" w:ascii="宋体" w:hAnsi="宋体" w:eastAsia="宋体" w:cs="宋体"/>
          <w:color w:val="auto"/>
          <w:highlight w:val="none"/>
        </w:rPr>
        <w:t>致：公诚管理咨询有限公司</w:t>
      </w:r>
    </w:p>
    <w:p w14:paraId="05421331">
      <w:pPr>
        <w:pStyle w:val="26"/>
        <w:wordWrap w:val="0"/>
        <w:autoSpaceDE/>
        <w:autoSpaceDN/>
        <w:rPr>
          <w:rFonts w:hint="eastAsia" w:ascii="宋体" w:hAnsi="宋体" w:eastAsia="宋体" w:cs="宋体"/>
          <w:color w:val="auto"/>
          <w:highlight w:val="none"/>
        </w:rPr>
      </w:pPr>
      <w:r>
        <w:rPr>
          <w:rFonts w:hint="eastAsia" w:ascii="宋体" w:hAnsi="宋体" w:eastAsia="宋体" w:cs="宋体"/>
          <w:color w:val="auto"/>
          <w:highlight w:val="none"/>
        </w:rPr>
        <w:t>你方组织的</w:t>
      </w:r>
      <w:r>
        <w:rPr>
          <w:rFonts w:hint="eastAsia" w:ascii="宋体" w:hAnsi="宋体" w:eastAsia="宋体" w:cs="宋体"/>
          <w:color w:val="auto"/>
          <w:highlight w:val="none"/>
          <w:u w:val="single"/>
          <w:lang w:eastAsia="zh-CN"/>
        </w:rPr>
        <w:t>“</w:t>
      </w:r>
      <w:r>
        <w:rPr>
          <w:rFonts w:hint="eastAsia" w:ascii="宋体" w:hAnsi="宋体" w:eastAsia="宋体" w:cs="宋体"/>
          <w:color w:val="auto"/>
          <w:highlight w:val="none"/>
          <w:u w:val="single"/>
          <w:lang w:val="en-US" w:eastAsia="zh-CN"/>
        </w:rPr>
        <w:t xml:space="preserve"> </w:t>
      </w:r>
      <w:r>
        <w:rPr>
          <w:rFonts w:hint="eastAsia" w:ascii="宋体" w:hAnsi="宋体" w:eastAsia="宋体" w:cs="宋体"/>
          <w:color w:val="auto"/>
          <w:highlight w:val="none"/>
          <w:u w:val="single"/>
          <w:lang w:eastAsia="zh-CN"/>
        </w:rPr>
        <w:t>中华人民共和国珠海出入境边防检查总站2026年度民警被装采购项目 ”</w:t>
      </w:r>
      <w:r>
        <w:rPr>
          <w:rFonts w:hint="eastAsia" w:ascii="宋体" w:hAnsi="宋体" w:eastAsia="宋体" w:cs="宋体"/>
          <w:color w:val="auto"/>
          <w:highlight w:val="none"/>
        </w:rPr>
        <w:t>的招标[项目编号：</w:t>
      </w:r>
      <w:r>
        <w:rPr>
          <w:rFonts w:hint="eastAsia" w:ascii="宋体" w:hAnsi="宋体" w:eastAsia="宋体" w:cs="宋体"/>
          <w:color w:val="auto"/>
          <w:highlight w:val="none"/>
          <w:u w:val="single"/>
        </w:rPr>
        <w:t xml:space="preserve"> 07-08-04A-2026-D-F-E18540 ]</w:t>
      </w:r>
      <w:r>
        <w:rPr>
          <w:rFonts w:hint="eastAsia" w:ascii="宋体" w:hAnsi="宋体" w:eastAsia="宋体" w:cs="宋体"/>
          <w:color w:val="auto"/>
          <w:highlight w:val="none"/>
        </w:rPr>
        <w:t>，我方愿参与投标。</w:t>
      </w:r>
    </w:p>
    <w:p w14:paraId="52E6F14D">
      <w:pPr>
        <w:pStyle w:val="26"/>
        <w:wordWrap w:val="0"/>
        <w:autoSpaceDE/>
        <w:autoSpaceDN/>
        <w:rPr>
          <w:rFonts w:hint="eastAsia" w:ascii="宋体" w:hAnsi="宋体" w:eastAsia="宋体" w:cs="宋体"/>
          <w:color w:val="auto"/>
          <w:highlight w:val="none"/>
        </w:rPr>
      </w:pPr>
      <w:r>
        <w:rPr>
          <w:rFonts w:hint="eastAsia" w:ascii="宋体" w:hAnsi="宋体" w:eastAsia="宋体" w:cs="宋体"/>
          <w:color w:val="auto"/>
          <w:highlight w:val="none"/>
        </w:rPr>
        <w:t>我方确认收到贵方提供的</w:t>
      </w:r>
      <w:r>
        <w:rPr>
          <w:rFonts w:hint="eastAsia" w:ascii="宋体" w:hAnsi="宋体" w:eastAsia="宋体" w:cs="宋体"/>
          <w:color w:val="auto"/>
          <w:highlight w:val="none"/>
          <w:u w:val="single"/>
          <w:lang w:eastAsia="zh-CN"/>
        </w:rPr>
        <w:t>“</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u w:val="single"/>
          <w:lang w:eastAsia="zh-CN"/>
        </w:rPr>
        <w:t>中华人民共和国珠海出入境边防检查总站2026年度民警被装采购项目 ”</w:t>
      </w:r>
      <w:r>
        <w:rPr>
          <w:rFonts w:hint="eastAsia" w:ascii="宋体" w:hAnsi="宋体" w:eastAsia="宋体" w:cs="宋体"/>
          <w:color w:val="auto"/>
          <w:highlight w:val="none"/>
        </w:rPr>
        <w:t>的招标文件的全部内容。</w:t>
      </w:r>
    </w:p>
    <w:p w14:paraId="7A6CD10A">
      <w:pPr>
        <w:pStyle w:val="26"/>
        <w:wordWrap w:val="0"/>
        <w:autoSpaceDE/>
        <w:autoSpaceDN/>
        <w:rPr>
          <w:rFonts w:hint="eastAsia" w:ascii="宋体" w:hAnsi="宋体" w:eastAsia="宋体" w:cs="宋体"/>
          <w:color w:val="auto"/>
          <w:highlight w:val="none"/>
        </w:rPr>
      </w:pP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u w:val="single"/>
          <w:lang w:eastAsia="zh-CN"/>
        </w:rPr>
        <w:t>（</w:t>
      </w:r>
      <w:r>
        <w:rPr>
          <w:rFonts w:hint="eastAsia" w:ascii="宋体" w:hAnsi="宋体" w:eastAsia="宋体" w:cs="宋体"/>
          <w:color w:val="auto"/>
          <w:highlight w:val="none"/>
          <w:u w:val="single"/>
        </w:rPr>
        <w:t>投标人名称</w:t>
      </w:r>
      <w:r>
        <w:rPr>
          <w:rFonts w:hint="eastAsia" w:ascii="宋体" w:hAnsi="宋体" w:eastAsia="宋体" w:cs="宋体"/>
          <w:color w:val="auto"/>
          <w:highlight w:val="none"/>
          <w:u w:val="single"/>
          <w:lang w:eastAsia="zh-CN"/>
        </w:rPr>
        <w:t>）</w:t>
      </w:r>
      <w:r>
        <w:rPr>
          <w:rFonts w:hint="eastAsia" w:ascii="宋体" w:hAnsi="宋体" w:eastAsia="宋体" w:cs="宋体"/>
          <w:color w:val="auto"/>
          <w:highlight w:val="none"/>
        </w:rPr>
        <w:t>作为投标人正式授权</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u w:val="single"/>
          <w:lang w:eastAsia="zh-CN"/>
        </w:rPr>
        <w:t>（</w:t>
      </w:r>
      <w:r>
        <w:rPr>
          <w:rFonts w:hint="eastAsia" w:ascii="宋体" w:hAnsi="宋体" w:eastAsia="宋体" w:cs="宋体"/>
          <w:color w:val="auto"/>
          <w:highlight w:val="none"/>
          <w:u w:val="single"/>
        </w:rPr>
        <w:t>授权代表全名,职务</w:t>
      </w:r>
      <w:r>
        <w:rPr>
          <w:rFonts w:hint="eastAsia" w:ascii="宋体" w:hAnsi="宋体" w:eastAsia="宋体" w:cs="宋体"/>
          <w:color w:val="auto"/>
          <w:highlight w:val="none"/>
          <w:u w:val="single"/>
          <w:lang w:eastAsia="zh-CN"/>
        </w:rPr>
        <w:t>）</w:t>
      </w:r>
      <w:r>
        <w:rPr>
          <w:rFonts w:hint="eastAsia" w:ascii="宋体" w:hAnsi="宋体" w:eastAsia="宋体" w:cs="宋体"/>
          <w:color w:val="auto"/>
          <w:highlight w:val="none"/>
        </w:rPr>
        <w:t xml:space="preserve">代表我方全权处理有关本投标的一切事宜。   </w:t>
      </w:r>
    </w:p>
    <w:p w14:paraId="3B9C5C5A">
      <w:pPr>
        <w:pStyle w:val="26"/>
        <w:wordWrap w:val="0"/>
        <w:autoSpaceDE/>
        <w:autoSpaceDN/>
        <w:rPr>
          <w:rFonts w:hint="eastAsia" w:ascii="宋体" w:hAnsi="宋体" w:eastAsia="宋体" w:cs="宋体"/>
          <w:color w:val="auto"/>
          <w:highlight w:val="none"/>
        </w:rPr>
      </w:pPr>
      <w:r>
        <w:rPr>
          <w:rFonts w:hint="eastAsia" w:ascii="宋体" w:hAnsi="宋体" w:eastAsia="宋体" w:cs="宋体"/>
          <w:color w:val="auto"/>
          <w:highlight w:val="none"/>
        </w:rPr>
        <w:t>我方已完全明白招标文件的所有条款要求，并申明如下：</w:t>
      </w:r>
    </w:p>
    <w:p w14:paraId="788FC77A">
      <w:pPr>
        <w:pStyle w:val="26"/>
        <w:wordWrap w:val="0"/>
        <w:autoSpaceDE/>
        <w:autoSpaceDN/>
        <w:rPr>
          <w:rFonts w:hint="eastAsia" w:ascii="宋体" w:hAnsi="宋体" w:eastAsia="宋体" w:cs="宋体"/>
          <w:color w:val="auto"/>
          <w:highlight w:val="none"/>
        </w:rPr>
      </w:pPr>
      <w:r>
        <w:rPr>
          <w:rFonts w:hint="eastAsia" w:ascii="宋体" w:hAnsi="宋体" w:eastAsia="宋体" w:cs="宋体"/>
          <w:color w:val="auto"/>
          <w:highlight w:val="none"/>
        </w:rPr>
        <w:t>（一）按招标文件提供的全部</w:t>
      </w:r>
      <w:r>
        <w:rPr>
          <w:rFonts w:hint="eastAsia" w:ascii="宋体" w:hAnsi="宋体" w:eastAsia="宋体" w:cs="宋体"/>
          <w:color w:val="auto"/>
          <w:highlight w:val="none"/>
          <w:lang w:val="en-US" w:eastAsia="zh-CN"/>
        </w:rPr>
        <w:t>标的</w:t>
      </w:r>
      <w:r>
        <w:rPr>
          <w:rFonts w:hint="eastAsia" w:ascii="宋体" w:hAnsi="宋体" w:eastAsia="宋体" w:cs="宋体"/>
          <w:color w:val="auto"/>
          <w:highlight w:val="none"/>
        </w:rPr>
        <w:t>投标总价详见《开标一览表》。</w:t>
      </w:r>
    </w:p>
    <w:p w14:paraId="3EE48AE8">
      <w:pPr>
        <w:pStyle w:val="26"/>
        <w:wordWrap w:val="0"/>
        <w:autoSpaceDE/>
        <w:autoSpaceDN/>
        <w:rPr>
          <w:rFonts w:hint="eastAsia" w:ascii="宋体" w:hAnsi="宋体" w:eastAsia="宋体" w:cs="宋体"/>
          <w:color w:val="auto"/>
          <w:highlight w:val="none"/>
        </w:rPr>
      </w:pPr>
      <w:r>
        <w:rPr>
          <w:rFonts w:hint="eastAsia" w:ascii="宋体" w:hAnsi="宋体" w:eastAsia="宋体" w:cs="宋体"/>
          <w:color w:val="auto"/>
          <w:highlight w:val="none"/>
        </w:rPr>
        <w:t>（二）本投标文件的有效期为从提交投标（响应）文件的截止之日起90日历天。在此提交的资格证明文件均至投标截止日有效，如有在投标有效期内失效的，我方承诺在中标后补齐一切手续，保证所有资格证明文件直至采购合同终止日有效。</w:t>
      </w:r>
    </w:p>
    <w:p w14:paraId="60B1BC39">
      <w:pPr>
        <w:pStyle w:val="26"/>
        <w:wordWrap w:val="0"/>
        <w:autoSpaceDE/>
        <w:autoSpaceDN/>
        <w:rPr>
          <w:rFonts w:hint="eastAsia" w:ascii="宋体" w:hAnsi="宋体" w:eastAsia="宋体" w:cs="宋体"/>
          <w:color w:val="auto"/>
          <w:highlight w:val="none"/>
        </w:rPr>
      </w:pPr>
      <w:r>
        <w:rPr>
          <w:rFonts w:hint="eastAsia" w:ascii="宋体" w:hAnsi="宋体" w:eastAsia="宋体" w:cs="宋体"/>
          <w:color w:val="auto"/>
          <w:highlight w:val="none"/>
        </w:rPr>
        <w:t>（三）我方明白并同意，在规定的开标日之后，投标有效期之内</w:t>
      </w:r>
      <w:r>
        <w:rPr>
          <w:rFonts w:hint="eastAsia" w:ascii="宋体" w:hAnsi="宋体" w:eastAsia="宋体" w:cs="宋体"/>
          <w:color w:val="auto"/>
          <w:highlight w:val="none"/>
          <w:lang w:val="en-US" w:eastAsia="zh-CN"/>
        </w:rPr>
        <w:t>撤销</w:t>
      </w:r>
      <w:r>
        <w:rPr>
          <w:rFonts w:hint="eastAsia" w:ascii="宋体" w:hAnsi="宋体" w:eastAsia="宋体" w:cs="宋体"/>
          <w:color w:val="auto"/>
          <w:highlight w:val="none"/>
        </w:rPr>
        <w:t>投标或中标后不按规定与采购人签订合同或不提交履约保证金, 则贵方将不予退还投标保证金。（若不收取投标保证金，则此条不适用）</w:t>
      </w:r>
    </w:p>
    <w:p w14:paraId="1D8EBDA9">
      <w:pPr>
        <w:pStyle w:val="26"/>
        <w:wordWrap w:val="0"/>
        <w:autoSpaceDE/>
        <w:autoSpaceDN/>
        <w:rPr>
          <w:rFonts w:hint="eastAsia" w:ascii="宋体" w:hAnsi="宋体" w:eastAsia="宋体" w:cs="宋体"/>
          <w:color w:val="auto"/>
          <w:highlight w:val="none"/>
        </w:rPr>
      </w:pPr>
      <w:r>
        <w:rPr>
          <w:rFonts w:hint="eastAsia" w:ascii="宋体" w:hAnsi="宋体" w:eastAsia="宋体" w:cs="宋体"/>
          <w:color w:val="auto"/>
          <w:highlight w:val="none"/>
        </w:rPr>
        <w:t>（四）我方愿意向贵方提供任何与本项报价有关的数据、情况和技术资料。若贵方需要，我方愿意提供我方作出的一切承诺的证明材料。</w:t>
      </w:r>
    </w:p>
    <w:p w14:paraId="080EC5E7">
      <w:pPr>
        <w:pStyle w:val="26"/>
        <w:wordWrap w:val="0"/>
        <w:autoSpaceDE/>
        <w:autoSpaceDN/>
        <w:rPr>
          <w:rFonts w:hint="eastAsia" w:ascii="宋体" w:hAnsi="宋体" w:eastAsia="宋体" w:cs="宋体"/>
          <w:color w:val="auto"/>
          <w:highlight w:val="none"/>
        </w:rPr>
      </w:pPr>
      <w:r>
        <w:rPr>
          <w:rFonts w:hint="eastAsia" w:ascii="宋体" w:hAnsi="宋体" w:eastAsia="宋体" w:cs="宋体"/>
          <w:color w:val="auto"/>
          <w:highlight w:val="none"/>
        </w:rPr>
        <w:t>（五）我方理解贵方不一定接受最低投标价或任何贵方可能收到的投标。</w:t>
      </w:r>
    </w:p>
    <w:p w14:paraId="39CAE9AA">
      <w:pPr>
        <w:pStyle w:val="26"/>
        <w:wordWrap w:val="0"/>
        <w:autoSpaceDE/>
        <w:autoSpaceDN/>
        <w:rPr>
          <w:rFonts w:hint="eastAsia" w:ascii="宋体" w:hAnsi="宋体" w:eastAsia="宋体" w:cs="宋体"/>
          <w:color w:val="auto"/>
          <w:highlight w:val="none"/>
        </w:rPr>
      </w:pPr>
      <w:r>
        <w:rPr>
          <w:rFonts w:hint="eastAsia" w:ascii="宋体" w:hAnsi="宋体" w:eastAsia="宋体" w:cs="宋体"/>
          <w:color w:val="auto"/>
          <w:highlight w:val="none"/>
        </w:rPr>
        <w:t>（六）我方如果中标，将保证履行招标</w:t>
      </w:r>
      <w:r>
        <w:rPr>
          <w:rFonts w:hint="eastAsia" w:ascii="宋体" w:hAnsi="宋体" w:eastAsia="宋体" w:cs="宋体"/>
          <w:color w:val="auto"/>
          <w:highlight w:val="none"/>
          <w:lang w:eastAsia="zh-CN"/>
        </w:rPr>
        <w:t>（</w:t>
      </w:r>
      <w:r>
        <w:rPr>
          <w:rFonts w:hint="eastAsia" w:ascii="宋体" w:hAnsi="宋体" w:eastAsia="宋体" w:cs="宋体"/>
          <w:color w:val="auto"/>
          <w:highlight w:val="none"/>
          <w:lang w:val="en-US" w:eastAsia="zh-CN"/>
        </w:rPr>
        <w:t>采购</w:t>
      </w:r>
      <w:r>
        <w:rPr>
          <w:rFonts w:hint="eastAsia" w:ascii="宋体" w:hAnsi="宋体" w:eastAsia="宋体" w:cs="宋体"/>
          <w:color w:val="auto"/>
          <w:highlight w:val="none"/>
          <w:lang w:eastAsia="zh-CN"/>
        </w:rPr>
        <w:t>）</w:t>
      </w:r>
      <w:r>
        <w:rPr>
          <w:rFonts w:hint="eastAsia" w:ascii="宋体" w:hAnsi="宋体" w:eastAsia="宋体" w:cs="宋体"/>
          <w:color w:val="auto"/>
          <w:highlight w:val="none"/>
        </w:rPr>
        <w:t>文件及其澄清、修改文件（如果有）以及投标（响应）文件中的全部责任和义务，按质、按量、按期完成《合同书》中的全部任务。</w:t>
      </w:r>
    </w:p>
    <w:p w14:paraId="3872E1D2">
      <w:pPr>
        <w:pStyle w:val="26"/>
        <w:wordWrap w:val="0"/>
        <w:autoSpaceDE/>
        <w:autoSpaceDN/>
        <w:rPr>
          <w:rFonts w:hint="eastAsia" w:ascii="宋体" w:hAnsi="宋体" w:eastAsia="宋体" w:cs="宋体"/>
          <w:color w:val="auto"/>
          <w:highlight w:val="none"/>
        </w:rPr>
      </w:pPr>
      <w:r>
        <w:rPr>
          <w:rFonts w:hint="eastAsia" w:ascii="宋体" w:hAnsi="宋体" w:eastAsia="宋体" w:cs="宋体"/>
          <w:color w:val="auto"/>
          <w:highlight w:val="none"/>
        </w:rPr>
        <w:t>（七）我方作为法律、财务和运作上独立于采购人、采购代理机构的投标人，在此保证所提交的所有文件和全部说明是真实的和正确的。</w:t>
      </w:r>
    </w:p>
    <w:p w14:paraId="2A4DFE92">
      <w:pPr>
        <w:pStyle w:val="26"/>
        <w:wordWrap w:val="0"/>
        <w:autoSpaceDE/>
        <w:autoSpaceDN/>
        <w:rPr>
          <w:rFonts w:hint="eastAsia" w:ascii="宋体" w:hAnsi="宋体" w:eastAsia="宋体" w:cs="宋体"/>
          <w:color w:val="auto"/>
          <w:highlight w:val="none"/>
        </w:rPr>
      </w:pPr>
      <w:r>
        <w:rPr>
          <w:rFonts w:hint="eastAsia" w:ascii="宋体" w:hAnsi="宋体" w:eastAsia="宋体" w:cs="宋体"/>
          <w:color w:val="auto"/>
          <w:highlight w:val="none"/>
        </w:rPr>
        <w:t>（八）我方投标报价已包含应向知识产权所有权人支付的所有相关税费，并保证采购人在中国使用我方提供的货物时，如有第三方提出侵犯其知识产权主张的，责任由我方承担。</w:t>
      </w:r>
    </w:p>
    <w:p w14:paraId="0D2BF33F">
      <w:pPr>
        <w:pStyle w:val="26"/>
        <w:wordWrap w:val="0"/>
        <w:autoSpaceDE/>
        <w:autoSpaceDN/>
        <w:rPr>
          <w:rFonts w:hint="eastAsia" w:ascii="宋体" w:hAnsi="宋体" w:eastAsia="宋体" w:cs="宋体"/>
          <w:color w:val="auto"/>
          <w:highlight w:val="none"/>
        </w:rPr>
      </w:pPr>
      <w:r>
        <w:rPr>
          <w:rFonts w:hint="eastAsia" w:ascii="宋体" w:hAnsi="宋体" w:eastAsia="宋体" w:cs="宋体"/>
          <w:color w:val="auto"/>
          <w:highlight w:val="none"/>
        </w:rPr>
        <w:t>（九）我方接受采购人委托向贵方支付代理服务费，项目总报价已包含代理服务费，如果被确定为中标供应商，承诺向贵方足额支付。（若采购人支付代理服务费，则此条不适用）</w:t>
      </w:r>
    </w:p>
    <w:p w14:paraId="6A1F60F2">
      <w:pPr>
        <w:pStyle w:val="26"/>
        <w:wordWrap w:val="0"/>
        <w:autoSpaceDE/>
        <w:autoSpaceDN/>
        <w:rPr>
          <w:rFonts w:hint="eastAsia" w:ascii="宋体" w:hAnsi="宋体" w:eastAsia="宋体" w:cs="宋体"/>
          <w:color w:val="auto"/>
          <w:highlight w:val="none"/>
        </w:rPr>
      </w:pPr>
      <w:bookmarkStart w:id="222" w:name="_Hlk103452383"/>
      <w:r>
        <w:rPr>
          <w:rFonts w:hint="eastAsia" w:ascii="宋体" w:hAnsi="宋体" w:eastAsia="宋体" w:cs="宋体"/>
          <w:color w:val="auto"/>
          <w:highlight w:val="none"/>
        </w:rPr>
        <w:t>（十）我方与其他投标人不存在单位负责人为同一人或者存在直接控股、管理关系。</w:t>
      </w:r>
    </w:p>
    <w:bookmarkEnd w:id="222"/>
    <w:p w14:paraId="45D07C47">
      <w:pPr>
        <w:pStyle w:val="26"/>
        <w:keepNext w:val="0"/>
        <w:pageBreakBefore w:val="0"/>
        <w:kinsoku/>
        <w:wordWrap w:val="0"/>
        <w:overflowPunct/>
        <w:topLinePunct w:val="0"/>
        <w:autoSpaceDE/>
        <w:autoSpaceDN/>
        <w:bidi w:val="0"/>
        <w:rPr>
          <w:rFonts w:hint="eastAsia" w:ascii="宋体" w:hAnsi="宋体" w:eastAsia="宋体" w:cs="宋体"/>
          <w:color w:val="auto"/>
          <w:highlight w:val="none"/>
        </w:rPr>
      </w:pPr>
      <w:r>
        <w:rPr>
          <w:rFonts w:hint="eastAsia" w:ascii="宋体" w:hAnsi="宋体" w:eastAsia="宋体" w:cs="宋体"/>
          <w:color w:val="auto"/>
          <w:highlight w:val="none"/>
        </w:rPr>
        <w:t>（十一）投标人未存在《中华人民共和国政府采购法实施条例》第十八条第二款规定的情形：</w:t>
      </w:r>
    </w:p>
    <w:p w14:paraId="080DFAB0">
      <w:pPr>
        <w:pStyle w:val="26"/>
        <w:keepNext w:val="0"/>
        <w:pageBreakBefore w:val="0"/>
        <w:kinsoku/>
        <w:wordWrap w:val="0"/>
        <w:overflowPunct/>
        <w:topLinePunct w:val="0"/>
        <w:autoSpaceDE/>
        <w:autoSpaceDN/>
        <w:bidi w:val="0"/>
        <w:rPr>
          <w:rFonts w:hint="eastAsia" w:ascii="宋体" w:hAnsi="宋体" w:eastAsia="宋体" w:cs="宋体"/>
          <w:color w:val="auto"/>
          <w:highlight w:val="none"/>
        </w:rPr>
      </w:pPr>
      <w:r>
        <w:rPr>
          <w:rFonts w:hint="eastAsia" w:ascii="宋体" w:hAnsi="宋体" w:eastAsia="宋体" w:cs="宋体"/>
          <w:color w:val="auto"/>
          <w:highlight w:val="none"/>
        </w:rPr>
        <w:t>（1）对于除整体设计、规范编制或者项目管理、监理、检测等服务以外的采购项目：即未为本项目提供整体设计、规范编制或者项目管理、监理、检测等服务；</w:t>
      </w:r>
    </w:p>
    <w:p w14:paraId="723CB6DB">
      <w:pPr>
        <w:pStyle w:val="26"/>
        <w:keepNext w:val="0"/>
        <w:pageBreakBefore w:val="0"/>
        <w:kinsoku/>
        <w:wordWrap w:val="0"/>
        <w:overflowPunct/>
        <w:topLinePunct w:val="0"/>
        <w:autoSpaceDE/>
        <w:autoSpaceDN/>
        <w:bidi w:val="0"/>
        <w:rPr>
          <w:rFonts w:hint="eastAsia" w:ascii="宋体" w:hAnsi="宋体" w:eastAsia="宋体" w:cs="宋体"/>
          <w:color w:val="auto"/>
          <w:highlight w:val="none"/>
        </w:rPr>
      </w:pPr>
      <w:r>
        <w:rPr>
          <w:rFonts w:hint="eastAsia" w:ascii="宋体" w:hAnsi="宋体" w:eastAsia="宋体" w:cs="宋体"/>
          <w:color w:val="auto"/>
          <w:highlight w:val="none"/>
        </w:rPr>
        <w:t>（2）对于整体设计、规范编制或者项目管理、监理、检测等服务的项目：即未成为本项目除前期整体设计、规范编制或者项目管理、监理、检测等服务以外的其</w:t>
      </w:r>
      <w:r>
        <w:rPr>
          <w:rFonts w:hint="eastAsia" w:cs="宋体"/>
          <w:color w:val="auto"/>
          <w:highlight w:val="none"/>
          <w:lang w:val="en-US" w:eastAsia="zh-CN"/>
        </w:rPr>
        <w:t>他</w:t>
      </w:r>
      <w:r>
        <w:rPr>
          <w:rFonts w:hint="eastAsia" w:ascii="宋体" w:hAnsi="宋体" w:eastAsia="宋体" w:cs="宋体"/>
          <w:color w:val="auto"/>
          <w:highlight w:val="none"/>
        </w:rPr>
        <w:t>采购活动中标商</w:t>
      </w:r>
      <w:r>
        <w:rPr>
          <w:rFonts w:hint="eastAsia" w:ascii="宋体" w:hAnsi="宋体" w:eastAsia="宋体" w:cs="宋体"/>
          <w:color w:val="auto"/>
          <w:highlight w:val="none"/>
          <w:lang w:eastAsia="zh-CN"/>
        </w:rPr>
        <w:t>（</w:t>
      </w:r>
      <w:r>
        <w:rPr>
          <w:rFonts w:hint="eastAsia" w:ascii="宋体" w:hAnsi="宋体" w:eastAsia="宋体" w:cs="宋体"/>
          <w:color w:val="auto"/>
          <w:highlight w:val="none"/>
        </w:rPr>
        <w:t>或成交商</w:t>
      </w:r>
      <w:r>
        <w:rPr>
          <w:rFonts w:hint="eastAsia" w:ascii="宋体" w:hAnsi="宋体" w:eastAsia="宋体" w:cs="宋体"/>
          <w:color w:val="auto"/>
          <w:highlight w:val="none"/>
          <w:lang w:eastAsia="zh-CN"/>
        </w:rPr>
        <w:t>）</w:t>
      </w:r>
      <w:r>
        <w:rPr>
          <w:rFonts w:hint="eastAsia" w:ascii="宋体" w:hAnsi="宋体" w:eastAsia="宋体" w:cs="宋体"/>
          <w:color w:val="auto"/>
          <w:highlight w:val="none"/>
        </w:rPr>
        <w:t>；</w:t>
      </w:r>
    </w:p>
    <w:p w14:paraId="53F757D6">
      <w:pPr>
        <w:pStyle w:val="26"/>
        <w:keepNext w:val="0"/>
        <w:pageBreakBefore w:val="0"/>
        <w:kinsoku/>
        <w:wordWrap w:val="0"/>
        <w:overflowPunct/>
        <w:topLinePunct w:val="0"/>
        <w:autoSpaceDE/>
        <w:autoSpaceDN/>
        <w:bidi w:val="0"/>
        <w:rPr>
          <w:rFonts w:hint="eastAsia" w:ascii="宋体" w:hAnsi="宋体" w:eastAsia="宋体" w:cs="宋体"/>
          <w:color w:val="auto"/>
          <w:highlight w:val="none"/>
        </w:rPr>
      </w:pPr>
      <w:r>
        <w:rPr>
          <w:rFonts w:hint="eastAsia" w:ascii="宋体" w:hAnsi="宋体" w:eastAsia="宋体" w:cs="宋体"/>
          <w:color w:val="auto"/>
          <w:highlight w:val="none"/>
        </w:rPr>
        <w:t>（3）对于设计施工一体化的项目：即未为本项目提供规范编制或者项目管理、监理、检测等服务。</w:t>
      </w:r>
    </w:p>
    <w:p w14:paraId="21129401">
      <w:pPr>
        <w:pStyle w:val="26"/>
        <w:keepNext w:val="0"/>
        <w:pageBreakBefore w:val="0"/>
        <w:kinsoku/>
        <w:wordWrap w:val="0"/>
        <w:overflowPunct/>
        <w:topLinePunct w:val="0"/>
        <w:autoSpaceDE/>
        <w:autoSpaceDN/>
        <w:bidi w:val="0"/>
        <w:rPr>
          <w:rFonts w:hint="eastAsia" w:ascii="宋体" w:hAnsi="宋体" w:eastAsia="宋体" w:cs="宋体"/>
          <w:color w:val="auto"/>
          <w:highlight w:val="none"/>
        </w:rPr>
      </w:pPr>
      <w:r>
        <w:rPr>
          <w:rFonts w:hint="eastAsia" w:ascii="宋体" w:hAnsi="宋体" w:eastAsia="宋体" w:cs="宋体"/>
          <w:color w:val="auto"/>
          <w:highlight w:val="none"/>
        </w:rPr>
        <w:t>（十二）我方承诺遵守《中华人民共和国</w:t>
      </w:r>
      <w:r>
        <w:rPr>
          <w:rFonts w:hint="eastAsia" w:ascii="宋体" w:hAnsi="宋体" w:eastAsia="宋体" w:cs="宋体"/>
          <w:color w:val="auto"/>
          <w:highlight w:val="none"/>
          <w:lang w:val="en-US" w:eastAsia="zh-CN"/>
        </w:rPr>
        <w:t>民法典</w:t>
      </w:r>
      <w:r>
        <w:rPr>
          <w:rFonts w:hint="eastAsia" w:ascii="宋体" w:hAnsi="宋体" w:eastAsia="宋体" w:cs="宋体"/>
          <w:color w:val="auto"/>
          <w:highlight w:val="none"/>
        </w:rPr>
        <w:t>》有关规定和《中华人民共和国妇女权益保障法》中关于“劳动和社会保障权益”的有关要求。</w:t>
      </w:r>
    </w:p>
    <w:p w14:paraId="34967FFB">
      <w:pPr>
        <w:pStyle w:val="26"/>
        <w:keepNext w:val="0"/>
        <w:pageBreakBefore w:val="0"/>
        <w:kinsoku/>
        <w:wordWrap w:val="0"/>
        <w:overflowPunct/>
        <w:topLinePunct w:val="0"/>
        <w:autoSpaceDE/>
        <w:autoSpaceDN/>
        <w:bidi w:val="0"/>
        <w:rPr>
          <w:rFonts w:hint="eastAsia" w:ascii="宋体" w:hAnsi="宋体" w:eastAsia="宋体" w:cs="宋体"/>
          <w:color w:val="auto"/>
          <w:highlight w:val="none"/>
        </w:rPr>
      </w:pPr>
      <w:r>
        <w:rPr>
          <w:rFonts w:hint="eastAsia" w:ascii="宋体" w:hAnsi="宋体" w:eastAsia="宋体" w:cs="宋体"/>
          <w:color w:val="auto"/>
          <w:highlight w:val="none"/>
        </w:rPr>
        <w:t>（十</w:t>
      </w:r>
      <w:r>
        <w:rPr>
          <w:rFonts w:hint="eastAsia" w:ascii="宋体" w:hAnsi="宋体" w:eastAsia="宋体" w:cs="宋体"/>
          <w:color w:val="auto"/>
          <w:highlight w:val="none"/>
          <w:lang w:val="en-US" w:eastAsia="zh-CN"/>
        </w:rPr>
        <w:t>三</w:t>
      </w:r>
      <w:r>
        <w:rPr>
          <w:rFonts w:hint="eastAsia" w:ascii="宋体" w:hAnsi="宋体" w:eastAsia="宋体" w:cs="宋体"/>
          <w:color w:val="auto"/>
          <w:highlight w:val="none"/>
        </w:rPr>
        <w:t>）我方具备《中华人民共和国政府采购法》第二十二条规定的条件，</w:t>
      </w:r>
      <w:r>
        <w:rPr>
          <w:rFonts w:hint="eastAsia" w:ascii="宋体" w:hAnsi="宋体" w:eastAsia="宋体" w:cs="宋体"/>
          <w:color w:val="auto"/>
          <w:highlight w:val="none"/>
          <w:lang w:val="en-US" w:eastAsia="zh-CN"/>
        </w:rPr>
        <w:t>声明</w:t>
      </w:r>
      <w:r>
        <w:rPr>
          <w:rFonts w:hint="eastAsia" w:ascii="宋体" w:hAnsi="宋体" w:eastAsia="宋体" w:cs="宋体"/>
          <w:color w:val="auto"/>
          <w:highlight w:val="none"/>
        </w:rPr>
        <w:t>如下：</w:t>
      </w:r>
    </w:p>
    <w:p w14:paraId="5F5EAC02">
      <w:pPr>
        <w:pStyle w:val="26"/>
        <w:keepNext w:val="0"/>
        <w:pageBreakBefore w:val="0"/>
        <w:kinsoku/>
        <w:wordWrap w:val="0"/>
        <w:overflowPunct/>
        <w:topLinePunct w:val="0"/>
        <w:autoSpaceDE/>
        <w:autoSpaceDN/>
        <w:bidi w:val="0"/>
        <w:rPr>
          <w:rFonts w:hint="eastAsia" w:ascii="宋体" w:hAnsi="宋体" w:eastAsia="宋体" w:cs="宋体"/>
          <w:color w:val="auto"/>
          <w:highlight w:val="none"/>
        </w:rPr>
      </w:pPr>
      <w:r>
        <w:rPr>
          <w:rFonts w:hint="eastAsia" w:ascii="宋体" w:hAnsi="宋体" w:eastAsia="宋体" w:cs="宋体"/>
          <w:color w:val="auto"/>
          <w:highlight w:val="none"/>
        </w:rPr>
        <w:t>（1）我方参加本项目政府采购活动前3年内在经营活动中没有以下违法记录，或因违法经营被禁止参加政府采购活动的期限已届满：因违法经营受到刑事处罚或者责令停产停业、吊销许可证或者执照、较大数额罚款等行政处罚。</w:t>
      </w:r>
    </w:p>
    <w:p w14:paraId="368D6B3B">
      <w:pPr>
        <w:pStyle w:val="26"/>
        <w:keepNext w:val="0"/>
        <w:pageBreakBefore w:val="0"/>
        <w:kinsoku/>
        <w:wordWrap w:val="0"/>
        <w:overflowPunct/>
        <w:topLinePunct w:val="0"/>
        <w:autoSpaceDE/>
        <w:autoSpaceDN/>
        <w:bidi w:val="0"/>
        <w:rPr>
          <w:rFonts w:hint="eastAsia" w:ascii="宋体" w:hAnsi="宋体" w:eastAsia="宋体" w:cs="宋体"/>
          <w:color w:val="auto"/>
          <w:highlight w:val="none"/>
        </w:rPr>
      </w:pPr>
      <w:r>
        <w:rPr>
          <w:rFonts w:hint="eastAsia" w:ascii="宋体" w:hAnsi="宋体" w:eastAsia="宋体" w:cs="宋体"/>
          <w:color w:val="auto"/>
          <w:highlight w:val="none"/>
        </w:rPr>
        <w:t>（2）我方符合法律、行政法规规定的其他条件。</w:t>
      </w:r>
    </w:p>
    <w:p w14:paraId="7FFEC066">
      <w:pPr>
        <w:pStyle w:val="26"/>
        <w:keepNext w:val="0"/>
        <w:pageBreakBefore w:val="0"/>
        <w:kinsoku/>
        <w:wordWrap w:val="0"/>
        <w:overflowPunct/>
        <w:topLinePunct w:val="0"/>
        <w:autoSpaceDE/>
        <w:autoSpaceDN/>
        <w:bidi w:val="0"/>
        <w:rPr>
          <w:rFonts w:hint="eastAsia" w:ascii="宋体" w:hAnsi="宋体" w:eastAsia="宋体" w:cs="宋体"/>
          <w:color w:val="auto"/>
          <w:highlight w:val="none"/>
        </w:rPr>
      </w:pPr>
      <w:r>
        <w:rPr>
          <w:rFonts w:hint="eastAsia" w:ascii="宋体" w:hAnsi="宋体" w:eastAsia="宋体" w:cs="宋体"/>
          <w:color w:val="auto"/>
          <w:highlight w:val="none"/>
        </w:rPr>
        <w:t>以上内容如有虚假或与事实不符的，评标委员会可将我方</w:t>
      </w:r>
      <w:r>
        <w:rPr>
          <w:rFonts w:hint="eastAsia" w:cs="宋体"/>
          <w:color w:val="auto"/>
          <w:highlight w:val="none"/>
          <w:lang w:eastAsia="zh-CN"/>
        </w:rPr>
        <w:t>作</w:t>
      </w:r>
      <w:r>
        <w:rPr>
          <w:rFonts w:hint="eastAsia" w:ascii="宋体" w:hAnsi="宋体" w:eastAsia="宋体" w:cs="宋体"/>
          <w:color w:val="auto"/>
          <w:highlight w:val="none"/>
        </w:rPr>
        <w:t>无效投标处理，我方愿意承担相应的法律责任。</w:t>
      </w:r>
    </w:p>
    <w:p w14:paraId="0BDD880F">
      <w:pPr>
        <w:pStyle w:val="26"/>
        <w:keepNext w:val="0"/>
        <w:pageBreakBefore w:val="0"/>
        <w:kinsoku/>
        <w:wordWrap w:val="0"/>
        <w:overflowPunct/>
        <w:topLinePunct w:val="0"/>
        <w:autoSpaceDE/>
        <w:autoSpaceDN/>
        <w:bidi w:val="0"/>
        <w:rPr>
          <w:rFonts w:hint="eastAsia" w:ascii="宋体" w:hAnsi="宋体" w:eastAsia="宋体" w:cs="宋体"/>
          <w:color w:val="auto"/>
          <w:highlight w:val="none"/>
        </w:rPr>
      </w:pPr>
      <w:r>
        <w:rPr>
          <w:rFonts w:hint="eastAsia" w:ascii="宋体" w:hAnsi="宋体" w:eastAsia="宋体" w:cs="宋体"/>
          <w:color w:val="auto"/>
          <w:highlight w:val="none"/>
        </w:rPr>
        <w:t>（十四）如我方中标，将保证投标文件所提供的材料（包括需要年审、继续教育等完成后才能执业的行政许可、人员证书等情形），如果有效期未能覆盖项目（包组）合同履行期的，将提前按规定办理延期手续，确保合同顺利履行。</w:t>
      </w:r>
    </w:p>
    <w:p w14:paraId="7D42D047">
      <w:pPr>
        <w:pStyle w:val="26"/>
        <w:keepNext w:val="0"/>
        <w:pageBreakBefore w:val="0"/>
        <w:kinsoku/>
        <w:wordWrap w:val="0"/>
        <w:overflowPunct/>
        <w:topLinePunct w:val="0"/>
        <w:autoSpaceDE/>
        <w:autoSpaceDN/>
        <w:bidi w:val="0"/>
        <w:rPr>
          <w:rFonts w:hint="eastAsia" w:ascii="宋体" w:hAnsi="宋体" w:eastAsia="宋体" w:cs="宋体"/>
          <w:color w:val="auto"/>
          <w:highlight w:val="none"/>
        </w:rPr>
      </w:pPr>
      <w:r>
        <w:rPr>
          <w:rFonts w:hint="eastAsia" w:ascii="宋体" w:hAnsi="宋体" w:eastAsia="宋体" w:cs="宋体"/>
          <w:color w:val="auto"/>
          <w:highlight w:val="none"/>
        </w:rPr>
        <w:t>（十五）我方对在本函及投标文件中所作的所有承诺承担法律责任。</w:t>
      </w:r>
    </w:p>
    <w:p w14:paraId="19F2F21A">
      <w:pPr>
        <w:pStyle w:val="26"/>
        <w:wordWrap w:val="0"/>
        <w:autoSpaceDE/>
        <w:autoSpaceDN/>
        <w:rPr>
          <w:rFonts w:hint="eastAsia" w:ascii="宋体" w:hAnsi="宋体" w:eastAsia="宋体" w:cs="宋体"/>
          <w:color w:val="auto"/>
          <w:highlight w:val="none"/>
        </w:rPr>
      </w:pPr>
      <w:r>
        <w:rPr>
          <w:rFonts w:hint="eastAsia" w:ascii="宋体" w:hAnsi="宋体" w:eastAsia="宋体" w:cs="宋体"/>
          <w:color w:val="auto"/>
          <w:highlight w:val="none"/>
        </w:rPr>
        <w:t>（十六）以上内容如有虚假或与事实不符的，评标委员会可将我方</w:t>
      </w:r>
      <w:r>
        <w:rPr>
          <w:rFonts w:hint="eastAsia" w:cs="宋体"/>
          <w:color w:val="auto"/>
          <w:highlight w:val="none"/>
          <w:lang w:val="en-US" w:eastAsia="zh-CN"/>
        </w:rPr>
        <w:t>作</w:t>
      </w:r>
      <w:r>
        <w:rPr>
          <w:rFonts w:hint="eastAsia" w:ascii="宋体" w:hAnsi="宋体" w:eastAsia="宋体" w:cs="宋体"/>
          <w:color w:val="auto"/>
          <w:highlight w:val="none"/>
        </w:rPr>
        <w:t>无效投标处理，我方愿意承担相应的法律责任。</w:t>
      </w:r>
    </w:p>
    <w:p w14:paraId="0A4DBBC2">
      <w:pPr>
        <w:pStyle w:val="26"/>
        <w:wordWrap w:val="0"/>
        <w:autoSpaceDE/>
        <w:autoSpaceDN/>
        <w:rPr>
          <w:rFonts w:hint="eastAsia" w:ascii="宋体" w:hAnsi="宋体" w:eastAsia="宋体" w:cs="宋体"/>
          <w:color w:val="auto"/>
          <w:highlight w:val="none"/>
        </w:rPr>
      </w:pPr>
      <w:r>
        <w:rPr>
          <w:rFonts w:hint="eastAsia" w:ascii="宋体" w:hAnsi="宋体" w:eastAsia="宋体" w:cs="宋体"/>
          <w:color w:val="auto"/>
          <w:highlight w:val="none"/>
        </w:rPr>
        <w:t>（十</w:t>
      </w:r>
      <w:r>
        <w:rPr>
          <w:rFonts w:hint="eastAsia" w:ascii="宋体" w:hAnsi="宋体" w:eastAsia="宋体" w:cs="宋体"/>
          <w:color w:val="auto"/>
          <w:highlight w:val="none"/>
          <w:lang w:val="en-US" w:eastAsia="zh-CN"/>
        </w:rPr>
        <w:t>七</w:t>
      </w:r>
      <w:r>
        <w:rPr>
          <w:rFonts w:hint="eastAsia" w:ascii="宋体" w:hAnsi="宋体" w:eastAsia="宋体" w:cs="宋体"/>
          <w:color w:val="auto"/>
          <w:highlight w:val="none"/>
        </w:rPr>
        <w:t>）所有与本招标有关的函件请发往下列地址：</w:t>
      </w:r>
    </w:p>
    <w:p w14:paraId="0646039D">
      <w:pPr>
        <w:pStyle w:val="26"/>
        <w:wordWrap w:val="0"/>
        <w:autoSpaceDE/>
        <w:autoSpaceDN/>
        <w:rPr>
          <w:rFonts w:hint="eastAsia" w:ascii="宋体" w:hAnsi="宋体" w:eastAsia="宋体" w:cs="宋体"/>
          <w:color w:val="auto"/>
          <w:highlight w:val="none"/>
          <w:u w:val="single"/>
        </w:rPr>
      </w:pPr>
      <w:r>
        <w:rPr>
          <w:rFonts w:hint="eastAsia" w:ascii="宋体" w:hAnsi="宋体" w:eastAsia="宋体" w:cs="宋体"/>
          <w:color w:val="auto"/>
          <w:highlight w:val="none"/>
        </w:rPr>
        <w:t>地 址：</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邮政编码：</w:t>
      </w:r>
      <w:r>
        <w:rPr>
          <w:rFonts w:hint="eastAsia" w:ascii="宋体" w:hAnsi="宋体" w:eastAsia="宋体" w:cs="宋体"/>
          <w:color w:val="auto"/>
          <w:highlight w:val="none"/>
          <w:u w:val="single"/>
        </w:rPr>
        <w:t xml:space="preserve">               </w:t>
      </w:r>
    </w:p>
    <w:p w14:paraId="6328C6C9">
      <w:pPr>
        <w:pStyle w:val="26"/>
        <w:wordWrap w:val="0"/>
        <w:autoSpaceDE/>
        <w:autoSpaceDN/>
        <w:rPr>
          <w:rFonts w:hint="eastAsia" w:ascii="宋体" w:hAnsi="宋体" w:eastAsia="宋体" w:cs="宋体"/>
          <w:color w:val="auto"/>
          <w:highlight w:val="none"/>
        </w:rPr>
      </w:pPr>
      <w:r>
        <w:rPr>
          <w:rFonts w:hint="eastAsia" w:ascii="宋体" w:hAnsi="宋体" w:eastAsia="宋体" w:cs="宋体"/>
          <w:color w:val="auto"/>
          <w:highlight w:val="none"/>
        </w:rPr>
        <w:t>电 话：</w:t>
      </w:r>
      <w:r>
        <w:rPr>
          <w:rFonts w:hint="eastAsia" w:ascii="宋体" w:hAnsi="宋体" w:eastAsia="宋体" w:cs="宋体"/>
          <w:color w:val="auto"/>
          <w:highlight w:val="none"/>
          <w:u w:val="single"/>
        </w:rPr>
        <w:t xml:space="preserve">               </w:t>
      </w:r>
    </w:p>
    <w:p w14:paraId="2E5EE789">
      <w:pPr>
        <w:pStyle w:val="26"/>
        <w:wordWrap w:val="0"/>
        <w:autoSpaceDE/>
        <w:autoSpaceDN/>
        <w:rPr>
          <w:rFonts w:hint="eastAsia" w:ascii="宋体" w:hAnsi="宋体" w:eastAsia="宋体" w:cs="宋体"/>
          <w:color w:val="auto"/>
          <w:highlight w:val="none"/>
        </w:rPr>
      </w:pPr>
      <w:r>
        <w:rPr>
          <w:rFonts w:hint="eastAsia" w:ascii="宋体" w:hAnsi="宋体" w:eastAsia="宋体" w:cs="宋体"/>
          <w:color w:val="auto"/>
          <w:highlight w:val="none"/>
        </w:rPr>
        <w:t>电子邮箱：</w:t>
      </w:r>
      <w:r>
        <w:rPr>
          <w:rFonts w:hint="eastAsia" w:ascii="宋体" w:hAnsi="宋体" w:eastAsia="宋体" w:cs="宋体"/>
          <w:color w:val="auto"/>
          <w:highlight w:val="none"/>
          <w:u w:val="single"/>
        </w:rPr>
        <w:t xml:space="preserve">               </w:t>
      </w:r>
    </w:p>
    <w:p w14:paraId="4FD8DEA1">
      <w:pPr>
        <w:pStyle w:val="26"/>
        <w:wordWrap w:val="0"/>
        <w:autoSpaceDE/>
        <w:autoSpaceDN/>
        <w:rPr>
          <w:rFonts w:hint="eastAsia" w:ascii="宋体" w:hAnsi="宋体" w:eastAsia="宋体" w:cs="宋体"/>
          <w:color w:val="auto"/>
          <w:highlight w:val="none"/>
          <w:u w:val="single"/>
        </w:rPr>
      </w:pPr>
      <w:r>
        <w:rPr>
          <w:rFonts w:hint="eastAsia" w:ascii="宋体" w:hAnsi="宋体" w:eastAsia="宋体" w:cs="宋体"/>
          <w:color w:val="auto"/>
          <w:highlight w:val="none"/>
        </w:rPr>
        <w:t>代表姓名：</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职 务：</w:t>
      </w:r>
      <w:r>
        <w:rPr>
          <w:rFonts w:hint="eastAsia" w:ascii="宋体" w:hAnsi="宋体" w:eastAsia="宋体" w:cs="宋体"/>
          <w:color w:val="auto"/>
          <w:highlight w:val="none"/>
          <w:u w:val="single"/>
        </w:rPr>
        <w:t xml:space="preserve">               </w:t>
      </w:r>
    </w:p>
    <w:p w14:paraId="0DFAC5F8">
      <w:pPr>
        <w:pStyle w:val="26"/>
        <w:wordWrap w:val="0"/>
        <w:autoSpaceDE/>
        <w:autoSpaceDN/>
        <w:rPr>
          <w:rFonts w:hint="eastAsia" w:ascii="宋体" w:hAnsi="宋体" w:eastAsia="宋体" w:cs="宋体"/>
          <w:color w:val="auto"/>
          <w:highlight w:val="none"/>
          <w:u w:val="single"/>
        </w:rPr>
      </w:pPr>
    </w:p>
    <w:p w14:paraId="62F7E438">
      <w:pPr>
        <w:pStyle w:val="26"/>
        <w:wordWrap w:val="0"/>
        <w:autoSpaceDE/>
        <w:autoSpaceDN/>
        <w:rPr>
          <w:rFonts w:hint="eastAsia" w:ascii="宋体" w:hAnsi="宋体" w:eastAsia="宋体" w:cs="宋体"/>
          <w:color w:val="auto"/>
          <w:highlight w:val="none"/>
          <w:u w:val="single"/>
        </w:rPr>
      </w:pPr>
    </w:p>
    <w:p w14:paraId="4DE198D5">
      <w:pPr>
        <w:pStyle w:val="26"/>
        <w:wordWrap w:val="0"/>
        <w:autoSpaceDE/>
        <w:autoSpaceDN/>
        <w:spacing w:line="480" w:lineRule="auto"/>
        <w:ind w:right="101" w:rightChars="48" w:firstLine="0" w:firstLineChars="0"/>
        <w:jc w:val="right"/>
        <w:rPr>
          <w:rFonts w:hint="eastAsia" w:ascii="宋体" w:hAnsi="宋体" w:eastAsia="宋体" w:cs="宋体"/>
          <w:color w:val="auto"/>
          <w:highlight w:val="none"/>
        </w:rPr>
      </w:pPr>
      <w:r>
        <w:rPr>
          <w:rFonts w:hint="eastAsia" w:ascii="宋体" w:hAnsi="宋体" w:eastAsia="宋体" w:cs="宋体"/>
          <w:color w:val="auto"/>
          <w:highlight w:val="none"/>
        </w:rPr>
        <w:t>投标人法定代表人或其授权代表（签字或盖章）：</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u w:val="single"/>
          <w:lang w:val="en-US" w:eastAsia="zh-CN"/>
        </w:rPr>
        <w:t xml:space="preserve"> </w:t>
      </w:r>
      <w:r>
        <w:rPr>
          <w:rFonts w:hint="eastAsia" w:ascii="宋体" w:hAnsi="宋体" w:eastAsia="宋体" w:cs="宋体"/>
          <w:color w:val="auto"/>
          <w:highlight w:val="none"/>
          <w:u w:val="single"/>
        </w:rPr>
        <w:t xml:space="preserve">          </w:t>
      </w:r>
    </w:p>
    <w:p w14:paraId="62B1151E">
      <w:pPr>
        <w:pStyle w:val="26"/>
        <w:wordWrap w:val="0"/>
        <w:autoSpaceDE/>
        <w:autoSpaceDN/>
        <w:spacing w:line="480" w:lineRule="auto"/>
        <w:ind w:right="101" w:rightChars="48" w:firstLine="0" w:firstLineChars="0"/>
        <w:jc w:val="right"/>
        <w:rPr>
          <w:rFonts w:hint="eastAsia" w:ascii="宋体" w:hAnsi="宋体" w:eastAsia="宋体" w:cs="宋体"/>
          <w:color w:val="auto"/>
          <w:highlight w:val="none"/>
        </w:rPr>
      </w:pPr>
      <w:r>
        <w:rPr>
          <w:rFonts w:hint="eastAsia" w:ascii="宋体" w:hAnsi="宋体" w:eastAsia="宋体" w:cs="宋体"/>
          <w:color w:val="auto"/>
          <w:highlight w:val="none"/>
        </w:rPr>
        <w:t>投标人名称（盖章）：</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u w:val="single"/>
          <w:lang w:val="en-US" w:eastAsia="zh-CN"/>
        </w:rPr>
        <w:t xml:space="preserve"> </w:t>
      </w:r>
      <w:r>
        <w:rPr>
          <w:rFonts w:hint="eastAsia" w:ascii="宋体" w:hAnsi="宋体" w:eastAsia="宋体" w:cs="宋体"/>
          <w:color w:val="auto"/>
          <w:highlight w:val="none"/>
          <w:u w:val="single"/>
        </w:rPr>
        <w:t xml:space="preserve">            </w:t>
      </w:r>
    </w:p>
    <w:p w14:paraId="3E8415C3">
      <w:pPr>
        <w:pStyle w:val="26"/>
        <w:wordWrap w:val="0"/>
        <w:autoSpaceDE/>
        <w:autoSpaceDN/>
        <w:spacing w:line="480" w:lineRule="auto"/>
        <w:ind w:right="101" w:rightChars="48" w:firstLine="4960" w:firstLineChars="2067"/>
        <w:jc w:val="right"/>
        <w:rPr>
          <w:rFonts w:hint="eastAsia" w:ascii="宋体" w:hAnsi="宋体" w:eastAsia="宋体" w:cs="宋体"/>
          <w:color w:val="auto"/>
          <w:sz w:val="21"/>
          <w:szCs w:val="21"/>
          <w:highlight w:val="none"/>
        </w:rPr>
      </w:pPr>
      <w:r>
        <w:rPr>
          <w:rFonts w:hint="eastAsia" w:ascii="宋体" w:hAnsi="宋体" w:eastAsia="宋体" w:cs="宋体"/>
          <w:color w:val="auto"/>
          <w:highlight w:val="none"/>
        </w:rPr>
        <w:t>日期：</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u w:val="single"/>
          <w:lang w:val="en-US" w:eastAsia="zh-CN"/>
        </w:rPr>
        <w:t xml:space="preserve">   </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年</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月</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日</w:t>
      </w:r>
    </w:p>
    <w:p w14:paraId="7AB5DE60">
      <w:pPr>
        <w:widowControl/>
        <w:wordWrap w:val="0"/>
        <w:autoSpaceDE/>
        <w:autoSpaceDN/>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br w:type="page"/>
      </w:r>
    </w:p>
    <w:p w14:paraId="2E20F034">
      <w:pPr>
        <w:pStyle w:val="26"/>
        <w:numPr>
          <w:ilvl w:val="0"/>
          <w:numId w:val="22"/>
        </w:numPr>
        <w:wordWrap w:val="0"/>
        <w:autoSpaceDE/>
        <w:autoSpaceDN/>
        <w:ind w:firstLineChars="0"/>
        <w:outlineLvl w:val="1"/>
        <w:rPr>
          <w:rFonts w:hint="eastAsia" w:ascii="宋体" w:hAnsi="宋体" w:eastAsia="宋体" w:cs="宋体"/>
          <w:b/>
          <w:bCs/>
          <w:color w:val="auto"/>
          <w:highlight w:val="none"/>
        </w:rPr>
      </w:pPr>
      <w:bookmarkStart w:id="223" w:name="_Toc104131909"/>
      <w:bookmarkStart w:id="224" w:name="_Toc24306"/>
      <w:r>
        <w:rPr>
          <w:rFonts w:hint="eastAsia" w:ascii="宋体" w:hAnsi="宋体" w:eastAsia="宋体" w:cs="宋体"/>
          <w:b/>
          <w:bCs/>
          <w:color w:val="auto"/>
          <w:highlight w:val="none"/>
        </w:rPr>
        <w:t>开标一览表</w:t>
      </w:r>
      <w:bookmarkEnd w:id="223"/>
      <w:bookmarkEnd w:id="224"/>
    </w:p>
    <w:p w14:paraId="40ABC0F3">
      <w:pPr>
        <w:pStyle w:val="26"/>
        <w:wordWrap w:val="0"/>
        <w:autoSpaceDE/>
        <w:autoSpaceDN/>
        <w:ind w:firstLine="0" w:firstLineChars="0"/>
        <w:jc w:val="center"/>
        <w:rPr>
          <w:rFonts w:hint="eastAsia" w:ascii="宋体" w:hAnsi="宋体" w:eastAsia="宋体" w:cs="宋体"/>
          <w:b/>
          <w:bCs/>
          <w:color w:val="auto"/>
          <w:sz w:val="28"/>
          <w:szCs w:val="28"/>
          <w:highlight w:val="none"/>
        </w:rPr>
      </w:pPr>
      <w:r>
        <w:rPr>
          <w:rFonts w:hint="eastAsia" w:ascii="宋体" w:hAnsi="宋体" w:eastAsia="宋体" w:cs="宋体"/>
          <w:b/>
          <w:bCs/>
          <w:color w:val="auto"/>
          <w:sz w:val="28"/>
          <w:szCs w:val="28"/>
          <w:highlight w:val="none"/>
        </w:rPr>
        <w:t>开标一览表</w:t>
      </w:r>
    </w:p>
    <w:p w14:paraId="0B28C5BA">
      <w:pPr>
        <w:pStyle w:val="26"/>
        <w:wordWrap w:val="0"/>
        <w:autoSpaceDE/>
        <w:autoSpaceDN/>
        <w:jc w:val="both"/>
        <w:rPr>
          <w:rFonts w:hint="eastAsia" w:ascii="宋体" w:hAnsi="宋体" w:eastAsia="宋体" w:cs="宋体"/>
          <w:color w:val="auto"/>
          <w:highlight w:val="none"/>
        </w:rPr>
      </w:pPr>
      <w:r>
        <w:rPr>
          <w:rFonts w:hint="eastAsia" w:ascii="宋体" w:hAnsi="宋体" w:eastAsia="宋体" w:cs="宋体"/>
          <w:color w:val="auto"/>
          <w:highlight w:val="none"/>
        </w:rPr>
        <w:t>项目编号：</w:t>
      </w:r>
    </w:p>
    <w:p w14:paraId="36361EF4">
      <w:pPr>
        <w:pStyle w:val="26"/>
        <w:wordWrap w:val="0"/>
        <w:autoSpaceDE/>
        <w:autoSpaceDN/>
        <w:jc w:val="both"/>
        <w:rPr>
          <w:rFonts w:hint="eastAsia" w:ascii="宋体" w:hAnsi="宋体" w:eastAsia="宋体" w:cs="宋体"/>
          <w:color w:val="auto"/>
          <w:highlight w:val="none"/>
        </w:rPr>
      </w:pPr>
      <w:r>
        <w:rPr>
          <w:rFonts w:hint="eastAsia" w:ascii="宋体" w:hAnsi="宋体" w:eastAsia="宋体" w:cs="宋体"/>
          <w:color w:val="auto"/>
          <w:highlight w:val="none"/>
        </w:rPr>
        <w:t>项目名称：</w:t>
      </w:r>
    </w:p>
    <w:p w14:paraId="6558E62E">
      <w:pPr>
        <w:pStyle w:val="26"/>
        <w:wordWrap w:val="0"/>
        <w:autoSpaceDE/>
        <w:autoSpaceDN/>
        <w:jc w:val="both"/>
        <w:rPr>
          <w:rFonts w:hint="eastAsia" w:ascii="宋体" w:hAnsi="宋体" w:eastAsia="宋体" w:cs="宋体"/>
          <w:color w:val="auto"/>
          <w:highlight w:val="none"/>
          <w:lang w:val="en-US" w:eastAsia="zh-CN"/>
        </w:rPr>
      </w:pPr>
      <w:r>
        <w:rPr>
          <w:rFonts w:hint="eastAsia" w:ascii="宋体" w:hAnsi="宋体" w:eastAsia="宋体" w:cs="宋体"/>
          <w:color w:val="auto"/>
          <w:highlight w:val="none"/>
          <w:lang w:val="en-US" w:eastAsia="zh-CN"/>
        </w:rPr>
        <w:t>采 购 包：采购包1</w:t>
      </w:r>
    </w:p>
    <w:tbl>
      <w:tblPr>
        <w:tblStyle w:val="33"/>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057"/>
        <w:gridCol w:w="3057"/>
        <w:gridCol w:w="2299"/>
        <w:gridCol w:w="1211"/>
      </w:tblGrid>
      <w:tr w14:paraId="2D601D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 w:hRule="atLeast"/>
          <w:jc w:val="center"/>
        </w:trPr>
        <w:tc>
          <w:tcPr>
            <w:tcW w:w="1588" w:type="pct"/>
            <w:vAlign w:val="center"/>
          </w:tcPr>
          <w:p w14:paraId="56579DA4">
            <w:pPr>
              <w:wordWrap w:val="0"/>
              <w:autoSpaceDE/>
              <w:autoSpaceDN/>
              <w:jc w:val="center"/>
              <w:rPr>
                <w:rFonts w:hint="eastAsia" w:ascii="宋体" w:hAnsi="宋体" w:eastAsia="宋体" w:cs="宋体"/>
                <w:b/>
                <w:bCs/>
                <w:color w:val="auto"/>
                <w:sz w:val="24"/>
                <w:highlight w:val="none"/>
              </w:rPr>
            </w:pPr>
            <w:r>
              <w:rPr>
                <w:rFonts w:hint="eastAsia" w:ascii="宋体" w:hAnsi="宋体" w:eastAsia="宋体" w:cs="宋体"/>
                <w:b/>
                <w:bCs/>
                <w:color w:val="auto"/>
                <w:sz w:val="24"/>
                <w:highlight w:val="none"/>
                <w:lang w:val="en-US" w:eastAsia="zh-CN"/>
              </w:rPr>
              <w:t>采购内容</w:t>
            </w:r>
          </w:p>
        </w:tc>
        <w:tc>
          <w:tcPr>
            <w:tcW w:w="1588" w:type="pct"/>
            <w:vAlign w:val="center"/>
          </w:tcPr>
          <w:p w14:paraId="51874045">
            <w:pPr>
              <w:wordWrap w:val="0"/>
              <w:autoSpaceDE/>
              <w:autoSpaceDN/>
              <w:jc w:val="center"/>
              <w:rPr>
                <w:rFonts w:hint="eastAsia" w:ascii="宋体" w:hAnsi="宋体" w:eastAsia="宋体" w:cs="宋体"/>
                <w:b/>
                <w:bCs/>
                <w:color w:val="auto"/>
                <w:sz w:val="24"/>
                <w:highlight w:val="none"/>
              </w:rPr>
            </w:pPr>
            <w:r>
              <w:rPr>
                <w:rFonts w:hint="eastAsia" w:ascii="宋体" w:hAnsi="宋体" w:eastAsia="宋体" w:cs="宋体"/>
                <w:b/>
                <w:bCs/>
                <w:color w:val="auto"/>
                <w:sz w:val="24"/>
                <w:highlight w:val="none"/>
              </w:rPr>
              <w:t>投标报价（</w:t>
            </w:r>
            <w:r>
              <w:rPr>
                <w:rFonts w:hint="eastAsia" w:ascii="宋体" w:hAnsi="宋体" w:eastAsia="宋体" w:cs="宋体"/>
                <w:b/>
                <w:bCs/>
                <w:color w:val="auto"/>
                <w:sz w:val="24"/>
                <w:highlight w:val="none"/>
                <w:lang w:eastAsia="zh-CN"/>
              </w:rPr>
              <w:t>元</w:t>
            </w:r>
            <w:r>
              <w:rPr>
                <w:rFonts w:hint="eastAsia" w:ascii="宋体" w:hAnsi="宋体" w:eastAsia="宋体" w:cs="宋体"/>
                <w:b/>
                <w:bCs/>
                <w:color w:val="auto"/>
                <w:sz w:val="24"/>
                <w:highlight w:val="none"/>
              </w:rPr>
              <w:t>）</w:t>
            </w:r>
          </w:p>
        </w:tc>
        <w:tc>
          <w:tcPr>
            <w:tcW w:w="1194" w:type="pct"/>
            <w:vAlign w:val="center"/>
          </w:tcPr>
          <w:p w14:paraId="4CB9696A">
            <w:pPr>
              <w:wordWrap w:val="0"/>
              <w:autoSpaceDE/>
              <w:autoSpaceDN/>
              <w:jc w:val="center"/>
              <w:rPr>
                <w:rFonts w:hint="eastAsia" w:ascii="宋体" w:hAnsi="宋体" w:eastAsia="宋体" w:cs="宋体"/>
                <w:b/>
                <w:bCs/>
                <w:color w:val="auto"/>
                <w:sz w:val="24"/>
                <w:highlight w:val="none"/>
                <w:lang w:eastAsia="zh-CN"/>
              </w:rPr>
            </w:pPr>
            <w:r>
              <w:rPr>
                <w:rFonts w:hint="eastAsia" w:ascii="宋体" w:hAnsi="宋体" w:eastAsia="宋体" w:cs="宋体"/>
                <w:b/>
                <w:bCs/>
                <w:color w:val="auto"/>
                <w:sz w:val="24"/>
                <w:highlight w:val="none"/>
                <w:lang w:eastAsia="zh-CN"/>
              </w:rPr>
              <w:t>交货期</w:t>
            </w:r>
          </w:p>
        </w:tc>
        <w:tc>
          <w:tcPr>
            <w:tcW w:w="629" w:type="pct"/>
            <w:vAlign w:val="center"/>
          </w:tcPr>
          <w:p w14:paraId="000DD2E4">
            <w:pPr>
              <w:wordWrap w:val="0"/>
              <w:autoSpaceDE/>
              <w:autoSpaceDN/>
              <w:jc w:val="center"/>
              <w:rPr>
                <w:rFonts w:hint="eastAsia" w:ascii="宋体" w:hAnsi="宋体" w:eastAsia="宋体" w:cs="宋体"/>
                <w:b/>
                <w:bCs/>
                <w:color w:val="auto"/>
                <w:sz w:val="24"/>
                <w:highlight w:val="none"/>
              </w:rPr>
            </w:pPr>
            <w:r>
              <w:rPr>
                <w:rFonts w:hint="eastAsia" w:ascii="宋体" w:hAnsi="宋体" w:eastAsia="宋体" w:cs="宋体"/>
                <w:b/>
                <w:bCs/>
                <w:color w:val="auto"/>
                <w:sz w:val="24"/>
                <w:highlight w:val="none"/>
              </w:rPr>
              <w:t>备注</w:t>
            </w:r>
          </w:p>
        </w:tc>
      </w:tr>
      <w:tr w14:paraId="3027C7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84" w:hRule="atLeast"/>
          <w:jc w:val="center"/>
        </w:trPr>
        <w:tc>
          <w:tcPr>
            <w:tcW w:w="1588" w:type="pct"/>
            <w:vAlign w:val="center"/>
          </w:tcPr>
          <w:p w14:paraId="788C254A">
            <w:pPr>
              <w:pStyle w:val="32"/>
              <w:wordWrap w:val="0"/>
              <w:autoSpaceDE/>
              <w:autoSpaceDN/>
              <w:spacing w:after="0" w:line="480" w:lineRule="auto"/>
              <w:ind w:left="31" w:leftChars="15" w:firstLine="19" w:firstLineChars="8"/>
              <w:rPr>
                <w:rFonts w:hint="eastAsia" w:ascii="宋体" w:hAnsi="宋体" w:eastAsia="宋体" w:cs="宋体"/>
                <w:color w:val="auto"/>
                <w:sz w:val="24"/>
                <w:highlight w:val="none"/>
                <w:lang w:eastAsia="zh-CN"/>
              </w:rPr>
            </w:pPr>
            <w:r>
              <w:rPr>
                <w:rFonts w:hint="eastAsia" w:ascii="宋体" w:hAnsi="宋体" w:eastAsia="宋体" w:cs="宋体"/>
                <w:color w:val="auto"/>
                <w:sz w:val="24"/>
                <w:highlight w:val="none"/>
                <w:lang w:eastAsia="zh-CN"/>
              </w:rPr>
              <w:t>采购包1（警用服装、警帽及警用服饰装具类）</w:t>
            </w:r>
          </w:p>
        </w:tc>
        <w:tc>
          <w:tcPr>
            <w:tcW w:w="1588" w:type="pct"/>
            <w:vAlign w:val="center"/>
          </w:tcPr>
          <w:p w14:paraId="42AE16E0">
            <w:pPr>
              <w:widowControl/>
              <w:wordWrap w:val="0"/>
              <w:autoSpaceDE/>
              <w:autoSpaceDN/>
              <w:spacing w:line="480" w:lineRule="auto"/>
              <w:ind w:left="31" w:leftChars="15"/>
              <w:rPr>
                <w:rFonts w:hint="eastAsia" w:ascii="宋体" w:hAnsi="宋体" w:eastAsia="宋体" w:cs="宋体"/>
                <w:color w:val="auto"/>
                <w:kern w:val="28"/>
                <w:sz w:val="24"/>
                <w:highlight w:val="none"/>
                <w:u w:val="single"/>
              </w:rPr>
            </w:pPr>
            <w:r>
              <w:rPr>
                <w:rFonts w:hint="eastAsia" w:ascii="宋体" w:hAnsi="宋体" w:eastAsia="宋体" w:cs="宋体"/>
                <w:color w:val="auto"/>
                <w:kern w:val="28"/>
                <w:sz w:val="24"/>
                <w:highlight w:val="none"/>
              </w:rPr>
              <w:t>小写：¥</w:t>
            </w:r>
            <w:r>
              <w:rPr>
                <w:rFonts w:hint="eastAsia" w:ascii="宋体" w:hAnsi="宋体" w:eastAsia="宋体" w:cs="宋体"/>
                <w:color w:val="auto"/>
                <w:kern w:val="28"/>
                <w:sz w:val="24"/>
                <w:highlight w:val="none"/>
                <w:u w:val="single"/>
              </w:rPr>
              <w:t xml:space="preserve">              </w:t>
            </w:r>
          </w:p>
          <w:p w14:paraId="5B6A5BDB">
            <w:pPr>
              <w:pStyle w:val="32"/>
              <w:wordWrap w:val="0"/>
              <w:autoSpaceDE/>
              <w:autoSpaceDN/>
              <w:spacing w:after="0" w:line="480" w:lineRule="auto"/>
              <w:ind w:left="31" w:leftChars="15" w:firstLine="19" w:firstLineChars="8"/>
              <w:rPr>
                <w:rFonts w:hint="eastAsia" w:ascii="宋体" w:hAnsi="宋体" w:eastAsia="宋体" w:cs="宋体"/>
                <w:color w:val="auto"/>
                <w:sz w:val="24"/>
                <w:highlight w:val="none"/>
              </w:rPr>
            </w:pPr>
            <w:r>
              <w:rPr>
                <w:rFonts w:hint="eastAsia" w:ascii="宋体" w:hAnsi="宋体" w:eastAsia="宋体" w:cs="宋体"/>
                <w:color w:val="auto"/>
                <w:sz w:val="24"/>
                <w:highlight w:val="none"/>
                <w:lang w:eastAsia="zh-CN"/>
              </w:rPr>
              <w:t>大写：</w:t>
            </w:r>
            <w:r>
              <w:rPr>
                <w:rFonts w:hint="eastAsia" w:ascii="宋体" w:hAnsi="宋体" w:eastAsia="宋体" w:cs="宋体"/>
                <w:color w:val="auto"/>
                <w:kern w:val="28"/>
                <w:sz w:val="24"/>
                <w:highlight w:val="none"/>
                <w:lang w:eastAsia="zh-CN"/>
              </w:rPr>
              <w:t>人民币</w:t>
            </w:r>
            <w:r>
              <w:rPr>
                <w:rFonts w:hint="eastAsia" w:ascii="宋体" w:hAnsi="宋体" w:eastAsia="宋体" w:cs="宋体"/>
                <w:color w:val="auto"/>
                <w:kern w:val="28"/>
                <w:sz w:val="24"/>
                <w:highlight w:val="none"/>
                <w:u w:val="single"/>
              </w:rPr>
              <w:t xml:space="preserve">            </w:t>
            </w:r>
          </w:p>
        </w:tc>
        <w:tc>
          <w:tcPr>
            <w:tcW w:w="1194" w:type="pct"/>
            <w:vAlign w:val="center"/>
          </w:tcPr>
          <w:p w14:paraId="1A52C0D8">
            <w:pPr>
              <w:wordWrap w:val="0"/>
              <w:autoSpaceDE/>
              <w:autoSpaceDN/>
              <w:jc w:val="center"/>
              <w:rPr>
                <w:rFonts w:hint="eastAsia" w:ascii="宋体" w:hAnsi="宋体" w:eastAsia="宋体" w:cs="宋体"/>
                <w:color w:val="auto"/>
                <w:sz w:val="24"/>
                <w:highlight w:val="none"/>
                <w:lang w:eastAsia="zh-CN"/>
              </w:rPr>
            </w:pPr>
            <w:r>
              <w:rPr>
                <w:rFonts w:hint="eastAsia" w:ascii="宋体" w:hAnsi="宋体" w:eastAsia="宋体" w:cs="宋体"/>
                <w:color w:val="auto"/>
                <w:sz w:val="24"/>
                <w:highlight w:val="none"/>
                <w:lang w:eastAsia="zh-CN"/>
              </w:rPr>
              <w:t>按照招标文件要求执行</w:t>
            </w:r>
          </w:p>
        </w:tc>
        <w:tc>
          <w:tcPr>
            <w:tcW w:w="629" w:type="pct"/>
            <w:vAlign w:val="center"/>
          </w:tcPr>
          <w:p w14:paraId="73BCE19A">
            <w:pPr>
              <w:wordWrap w:val="0"/>
              <w:autoSpaceDE/>
              <w:autoSpaceDN/>
              <w:jc w:val="center"/>
              <w:rPr>
                <w:rFonts w:hint="eastAsia" w:ascii="宋体" w:hAnsi="宋体" w:eastAsia="宋体" w:cs="宋体"/>
                <w:color w:val="auto"/>
                <w:sz w:val="24"/>
                <w:highlight w:val="none"/>
                <w:lang w:eastAsia="zh-CN"/>
              </w:rPr>
            </w:pPr>
          </w:p>
        </w:tc>
      </w:tr>
    </w:tbl>
    <w:p w14:paraId="791FA084">
      <w:pPr>
        <w:wordWrap w:val="0"/>
        <w:autoSpaceDE/>
        <w:autoSpaceDN/>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注：</w:t>
      </w:r>
    </w:p>
    <w:p w14:paraId="705F901F">
      <w:pPr>
        <w:wordWrap w:val="0"/>
        <w:autoSpaceDE/>
        <w:autoSpaceDN/>
        <w:rPr>
          <w:rFonts w:hint="eastAsia" w:ascii="宋体" w:hAnsi="宋体" w:eastAsia="宋体" w:cs="宋体"/>
          <w:color w:val="auto"/>
          <w:sz w:val="24"/>
          <w:szCs w:val="24"/>
          <w:highlight w:val="none"/>
          <w:lang w:eastAsia="zh-CN"/>
        </w:rPr>
      </w:pPr>
      <w:bookmarkStart w:id="225" w:name="_Hlk67046034"/>
      <w:bookmarkStart w:id="226" w:name="_Hlk111934776"/>
      <w:r>
        <w:rPr>
          <w:rFonts w:hint="eastAsia" w:ascii="宋体" w:hAnsi="宋体" w:eastAsia="宋体" w:cs="宋体"/>
          <w:color w:val="auto"/>
          <w:sz w:val="24"/>
          <w:szCs w:val="24"/>
          <w:highlight w:val="none"/>
          <w:lang w:eastAsia="zh-CN"/>
        </w:rPr>
        <w:t>1.中文大写金额用汉字，如壹、贰、叁、肆、伍、陆、柒、捌、玖、拾、佰、仟、万、亿、元、角、分、零、整（正）等。</w:t>
      </w:r>
    </w:p>
    <w:p w14:paraId="4D5DE263">
      <w:pPr>
        <w:wordWrap w:val="0"/>
        <w:autoSpaceDE/>
        <w:autoSpaceDN/>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2.投标报价的小数点后保留两位有效数。</w:t>
      </w:r>
    </w:p>
    <w:bookmarkEnd w:id="225"/>
    <w:p w14:paraId="25C2C250">
      <w:pPr>
        <w:wordWrap w:val="0"/>
        <w:autoSpaceDE/>
        <w:autoSpaceDN/>
        <w:rPr>
          <w:rFonts w:hint="eastAsia" w:ascii="宋体" w:hAnsi="宋体" w:eastAsia="宋体" w:cs="宋体"/>
          <w:b/>
          <w:bCs/>
          <w:color w:val="auto"/>
          <w:sz w:val="24"/>
          <w:szCs w:val="24"/>
          <w:highlight w:val="none"/>
          <w:lang w:eastAsia="zh-CN"/>
        </w:rPr>
      </w:pPr>
      <w:r>
        <w:rPr>
          <w:rFonts w:hint="eastAsia" w:ascii="宋体" w:hAnsi="宋体" w:eastAsia="宋体" w:cs="宋体"/>
          <w:b/>
          <w:bCs/>
          <w:color w:val="auto"/>
          <w:sz w:val="24"/>
          <w:szCs w:val="24"/>
          <w:highlight w:val="none"/>
          <w:lang w:eastAsia="zh-CN"/>
        </w:rPr>
        <w:t>3.报价超过最高限价的，将作无效投标处理</w:t>
      </w:r>
      <w:bookmarkEnd w:id="226"/>
      <w:r>
        <w:rPr>
          <w:rFonts w:hint="eastAsia" w:ascii="宋体" w:hAnsi="宋体" w:eastAsia="宋体" w:cs="宋体"/>
          <w:b/>
          <w:bCs/>
          <w:color w:val="auto"/>
          <w:sz w:val="24"/>
          <w:szCs w:val="24"/>
          <w:highlight w:val="none"/>
          <w:lang w:eastAsia="zh-CN"/>
        </w:rPr>
        <w:t>。</w:t>
      </w:r>
    </w:p>
    <w:p w14:paraId="3D616000">
      <w:pPr>
        <w:wordWrap w:val="0"/>
        <w:autoSpaceDE/>
        <w:autoSpaceDN/>
        <w:rPr>
          <w:rFonts w:hint="eastAsia" w:ascii="宋体" w:hAnsi="宋体" w:eastAsia="宋体" w:cs="宋体"/>
          <w:b/>
          <w:bCs/>
          <w:color w:val="auto"/>
          <w:sz w:val="24"/>
          <w:szCs w:val="24"/>
          <w:highlight w:val="none"/>
          <w:lang w:eastAsia="zh-CN"/>
        </w:rPr>
      </w:pPr>
      <w:r>
        <w:rPr>
          <w:rFonts w:hint="eastAsia" w:ascii="宋体" w:hAnsi="宋体" w:eastAsia="宋体" w:cs="宋体"/>
          <w:b/>
          <w:bCs/>
          <w:color w:val="auto"/>
          <w:sz w:val="24"/>
          <w:szCs w:val="24"/>
          <w:highlight w:val="none"/>
          <w:lang w:eastAsia="zh-CN"/>
        </w:rPr>
        <w:t>4.本报价为含税报价。</w:t>
      </w:r>
    </w:p>
    <w:p w14:paraId="34A5FF6B">
      <w:pPr>
        <w:pStyle w:val="26"/>
        <w:wordWrap w:val="0"/>
        <w:autoSpaceDE/>
        <w:autoSpaceDN/>
        <w:ind w:firstLine="0" w:firstLineChars="0"/>
        <w:jc w:val="both"/>
        <w:rPr>
          <w:rFonts w:hint="eastAsia" w:ascii="宋体" w:hAnsi="宋体" w:eastAsia="宋体" w:cs="宋体"/>
          <w:color w:val="auto"/>
          <w:sz w:val="21"/>
          <w:szCs w:val="21"/>
          <w:highlight w:val="none"/>
        </w:rPr>
      </w:pPr>
    </w:p>
    <w:p w14:paraId="5F447839">
      <w:pPr>
        <w:pStyle w:val="26"/>
        <w:wordWrap w:val="0"/>
        <w:autoSpaceDE/>
        <w:autoSpaceDN/>
        <w:ind w:firstLine="0" w:firstLineChars="0"/>
        <w:jc w:val="both"/>
        <w:rPr>
          <w:rFonts w:hint="eastAsia" w:ascii="宋体" w:hAnsi="宋体" w:eastAsia="宋体" w:cs="宋体"/>
          <w:color w:val="auto"/>
          <w:sz w:val="21"/>
          <w:szCs w:val="21"/>
          <w:highlight w:val="none"/>
        </w:rPr>
      </w:pPr>
    </w:p>
    <w:p w14:paraId="119AF724">
      <w:pPr>
        <w:pStyle w:val="26"/>
        <w:wordWrap w:val="0"/>
        <w:autoSpaceDE/>
        <w:autoSpaceDN/>
        <w:spacing w:line="480" w:lineRule="auto"/>
        <w:ind w:right="101" w:rightChars="48" w:firstLine="0" w:firstLineChars="0"/>
        <w:jc w:val="right"/>
        <w:rPr>
          <w:rFonts w:hint="eastAsia" w:ascii="宋体" w:hAnsi="宋体" w:eastAsia="宋体" w:cs="宋体"/>
          <w:color w:val="auto"/>
          <w:highlight w:val="none"/>
        </w:rPr>
      </w:pPr>
      <w:r>
        <w:rPr>
          <w:rFonts w:hint="eastAsia" w:ascii="宋体" w:hAnsi="宋体" w:eastAsia="宋体" w:cs="宋体"/>
          <w:color w:val="auto"/>
          <w:highlight w:val="none"/>
        </w:rPr>
        <w:t>投标人法定代表人或其授权代表（签字或盖章）：</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u w:val="single"/>
          <w:lang w:val="en-US" w:eastAsia="zh-CN"/>
        </w:rPr>
        <w:t xml:space="preserve"> </w:t>
      </w:r>
      <w:r>
        <w:rPr>
          <w:rFonts w:hint="eastAsia" w:ascii="宋体" w:hAnsi="宋体" w:eastAsia="宋体" w:cs="宋体"/>
          <w:color w:val="auto"/>
          <w:highlight w:val="none"/>
          <w:u w:val="single"/>
        </w:rPr>
        <w:t xml:space="preserve">         </w:t>
      </w:r>
    </w:p>
    <w:p w14:paraId="0107D428">
      <w:pPr>
        <w:pStyle w:val="26"/>
        <w:wordWrap w:val="0"/>
        <w:autoSpaceDE/>
        <w:autoSpaceDN/>
        <w:spacing w:line="480" w:lineRule="auto"/>
        <w:ind w:right="101" w:rightChars="48" w:firstLine="0" w:firstLineChars="0"/>
        <w:jc w:val="right"/>
        <w:rPr>
          <w:rFonts w:hint="eastAsia" w:ascii="宋体" w:hAnsi="宋体" w:eastAsia="宋体" w:cs="宋体"/>
          <w:color w:val="auto"/>
          <w:highlight w:val="none"/>
        </w:rPr>
      </w:pPr>
      <w:r>
        <w:rPr>
          <w:rFonts w:hint="eastAsia" w:ascii="宋体" w:hAnsi="宋体" w:eastAsia="宋体" w:cs="宋体"/>
          <w:color w:val="auto"/>
          <w:highlight w:val="none"/>
        </w:rPr>
        <w:t>投标人名称（盖章）：</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u w:val="single"/>
          <w:lang w:val="en-US" w:eastAsia="zh-CN"/>
        </w:rPr>
        <w:t xml:space="preserve"> </w:t>
      </w:r>
      <w:r>
        <w:rPr>
          <w:rFonts w:hint="eastAsia" w:ascii="宋体" w:hAnsi="宋体" w:eastAsia="宋体" w:cs="宋体"/>
          <w:color w:val="auto"/>
          <w:highlight w:val="none"/>
          <w:u w:val="single"/>
        </w:rPr>
        <w:t xml:space="preserve">           </w:t>
      </w:r>
    </w:p>
    <w:p w14:paraId="2462BF3A">
      <w:pPr>
        <w:pStyle w:val="26"/>
        <w:wordWrap w:val="0"/>
        <w:autoSpaceDE/>
        <w:autoSpaceDN/>
        <w:spacing w:line="480" w:lineRule="auto"/>
        <w:ind w:right="101" w:rightChars="48" w:firstLine="4960" w:firstLineChars="2067"/>
        <w:jc w:val="right"/>
        <w:rPr>
          <w:rFonts w:hint="eastAsia" w:ascii="宋体" w:hAnsi="宋体" w:eastAsia="宋体" w:cs="宋体"/>
          <w:color w:val="auto"/>
          <w:highlight w:val="none"/>
        </w:rPr>
        <w:sectPr>
          <w:pgSz w:w="11906" w:h="16838"/>
          <w:pgMar w:top="1134" w:right="1134" w:bottom="1134" w:left="1134" w:header="426" w:footer="751" w:gutter="0"/>
          <w:pgNumType w:fmt="decimal"/>
          <w:cols w:space="0" w:num="1"/>
          <w:rtlGutter w:val="0"/>
          <w:docGrid w:type="lines" w:linePitch="312" w:charSpace="0"/>
        </w:sectPr>
      </w:pPr>
      <w:r>
        <w:rPr>
          <w:rFonts w:hint="eastAsia" w:ascii="宋体" w:hAnsi="宋体" w:eastAsia="宋体" w:cs="宋体"/>
          <w:color w:val="auto"/>
          <w:highlight w:val="none"/>
        </w:rPr>
        <w:t>日期：</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年</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月</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日</w:t>
      </w:r>
    </w:p>
    <w:p w14:paraId="7965C929">
      <w:pPr>
        <w:pStyle w:val="26"/>
        <w:wordWrap w:val="0"/>
        <w:autoSpaceDE/>
        <w:autoSpaceDN/>
        <w:ind w:firstLine="0" w:firstLineChars="0"/>
        <w:jc w:val="center"/>
        <w:rPr>
          <w:rFonts w:hint="eastAsia" w:ascii="宋体" w:hAnsi="宋体" w:eastAsia="宋体" w:cs="宋体"/>
          <w:b/>
          <w:bCs/>
          <w:color w:val="auto"/>
          <w:sz w:val="28"/>
          <w:szCs w:val="28"/>
          <w:highlight w:val="none"/>
        </w:rPr>
      </w:pPr>
      <w:r>
        <w:rPr>
          <w:rFonts w:hint="eastAsia" w:ascii="宋体" w:hAnsi="宋体" w:eastAsia="宋体" w:cs="宋体"/>
          <w:b/>
          <w:bCs/>
          <w:color w:val="auto"/>
          <w:sz w:val="28"/>
          <w:szCs w:val="28"/>
          <w:highlight w:val="none"/>
        </w:rPr>
        <w:t>开标一览表</w:t>
      </w:r>
    </w:p>
    <w:p w14:paraId="6678AEE8">
      <w:pPr>
        <w:pStyle w:val="26"/>
        <w:wordWrap w:val="0"/>
        <w:autoSpaceDE/>
        <w:autoSpaceDN/>
        <w:jc w:val="both"/>
        <w:rPr>
          <w:rFonts w:hint="eastAsia" w:ascii="宋体" w:hAnsi="宋体" w:eastAsia="宋体" w:cs="宋体"/>
          <w:color w:val="auto"/>
          <w:highlight w:val="none"/>
        </w:rPr>
      </w:pPr>
      <w:r>
        <w:rPr>
          <w:rFonts w:hint="eastAsia" w:ascii="宋体" w:hAnsi="宋体" w:eastAsia="宋体" w:cs="宋体"/>
          <w:color w:val="auto"/>
          <w:highlight w:val="none"/>
        </w:rPr>
        <w:t>项目编号：</w:t>
      </w:r>
    </w:p>
    <w:p w14:paraId="26588D7F">
      <w:pPr>
        <w:pStyle w:val="26"/>
        <w:wordWrap w:val="0"/>
        <w:autoSpaceDE/>
        <w:autoSpaceDN/>
        <w:jc w:val="both"/>
        <w:rPr>
          <w:rFonts w:hint="eastAsia" w:ascii="宋体" w:hAnsi="宋体" w:eastAsia="宋体" w:cs="宋体"/>
          <w:color w:val="auto"/>
          <w:highlight w:val="none"/>
        </w:rPr>
      </w:pPr>
      <w:r>
        <w:rPr>
          <w:rFonts w:hint="eastAsia" w:ascii="宋体" w:hAnsi="宋体" w:eastAsia="宋体" w:cs="宋体"/>
          <w:color w:val="auto"/>
          <w:highlight w:val="none"/>
        </w:rPr>
        <w:t>项目名称：</w:t>
      </w:r>
    </w:p>
    <w:p w14:paraId="6E4730E0">
      <w:pPr>
        <w:pStyle w:val="26"/>
        <w:wordWrap w:val="0"/>
        <w:autoSpaceDE/>
        <w:autoSpaceDN/>
        <w:jc w:val="both"/>
        <w:rPr>
          <w:rFonts w:hint="eastAsia" w:ascii="宋体" w:hAnsi="宋体" w:eastAsia="宋体" w:cs="宋体"/>
          <w:color w:val="auto"/>
          <w:highlight w:val="none"/>
          <w:lang w:val="en-US" w:eastAsia="zh-CN"/>
        </w:rPr>
      </w:pPr>
      <w:r>
        <w:rPr>
          <w:rFonts w:hint="eastAsia" w:ascii="宋体" w:hAnsi="宋体" w:eastAsia="宋体" w:cs="宋体"/>
          <w:color w:val="auto"/>
          <w:highlight w:val="none"/>
          <w:lang w:val="en-US" w:eastAsia="zh-CN"/>
        </w:rPr>
        <w:t>采 购 包：采购包2</w:t>
      </w:r>
    </w:p>
    <w:tbl>
      <w:tblPr>
        <w:tblStyle w:val="33"/>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057"/>
        <w:gridCol w:w="3057"/>
        <w:gridCol w:w="2299"/>
        <w:gridCol w:w="1211"/>
      </w:tblGrid>
      <w:tr w14:paraId="048B3E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 w:hRule="atLeast"/>
          <w:jc w:val="center"/>
        </w:trPr>
        <w:tc>
          <w:tcPr>
            <w:tcW w:w="1588" w:type="pct"/>
            <w:vAlign w:val="center"/>
          </w:tcPr>
          <w:p w14:paraId="51A39845">
            <w:pPr>
              <w:wordWrap w:val="0"/>
              <w:autoSpaceDE/>
              <w:autoSpaceDN/>
              <w:jc w:val="center"/>
              <w:rPr>
                <w:rFonts w:hint="eastAsia" w:ascii="宋体" w:hAnsi="宋体" w:eastAsia="宋体" w:cs="宋体"/>
                <w:b/>
                <w:bCs/>
                <w:color w:val="auto"/>
                <w:sz w:val="24"/>
                <w:highlight w:val="none"/>
              </w:rPr>
            </w:pPr>
            <w:r>
              <w:rPr>
                <w:rFonts w:hint="eastAsia" w:ascii="宋体" w:hAnsi="宋体" w:eastAsia="宋体" w:cs="宋体"/>
                <w:b/>
                <w:bCs/>
                <w:color w:val="auto"/>
                <w:sz w:val="24"/>
                <w:highlight w:val="none"/>
                <w:lang w:val="en-US" w:eastAsia="zh-CN"/>
              </w:rPr>
              <w:t>采购内容</w:t>
            </w:r>
          </w:p>
        </w:tc>
        <w:tc>
          <w:tcPr>
            <w:tcW w:w="1588" w:type="pct"/>
            <w:vAlign w:val="center"/>
          </w:tcPr>
          <w:p w14:paraId="7B16A1D3">
            <w:pPr>
              <w:wordWrap w:val="0"/>
              <w:autoSpaceDE/>
              <w:autoSpaceDN/>
              <w:jc w:val="center"/>
              <w:rPr>
                <w:rFonts w:hint="eastAsia" w:ascii="宋体" w:hAnsi="宋体" w:eastAsia="宋体" w:cs="宋体"/>
                <w:b/>
                <w:bCs/>
                <w:color w:val="auto"/>
                <w:sz w:val="24"/>
                <w:highlight w:val="none"/>
              </w:rPr>
            </w:pPr>
            <w:r>
              <w:rPr>
                <w:rFonts w:hint="eastAsia" w:ascii="宋体" w:hAnsi="宋体" w:eastAsia="宋体" w:cs="宋体"/>
                <w:b/>
                <w:bCs/>
                <w:color w:val="auto"/>
                <w:sz w:val="24"/>
                <w:highlight w:val="none"/>
              </w:rPr>
              <w:t>投标报价（</w:t>
            </w:r>
            <w:r>
              <w:rPr>
                <w:rFonts w:hint="eastAsia" w:ascii="宋体" w:hAnsi="宋体" w:eastAsia="宋体" w:cs="宋体"/>
                <w:b/>
                <w:bCs/>
                <w:color w:val="auto"/>
                <w:sz w:val="24"/>
                <w:highlight w:val="none"/>
                <w:lang w:eastAsia="zh-CN"/>
              </w:rPr>
              <w:t>元</w:t>
            </w:r>
            <w:r>
              <w:rPr>
                <w:rFonts w:hint="eastAsia" w:ascii="宋体" w:hAnsi="宋体" w:eastAsia="宋体" w:cs="宋体"/>
                <w:b/>
                <w:bCs/>
                <w:color w:val="auto"/>
                <w:sz w:val="24"/>
                <w:highlight w:val="none"/>
              </w:rPr>
              <w:t>）</w:t>
            </w:r>
          </w:p>
        </w:tc>
        <w:tc>
          <w:tcPr>
            <w:tcW w:w="1194" w:type="pct"/>
            <w:vAlign w:val="center"/>
          </w:tcPr>
          <w:p w14:paraId="5051253A">
            <w:pPr>
              <w:wordWrap w:val="0"/>
              <w:autoSpaceDE/>
              <w:autoSpaceDN/>
              <w:jc w:val="center"/>
              <w:rPr>
                <w:rFonts w:hint="eastAsia" w:ascii="宋体" w:hAnsi="宋体" w:eastAsia="宋体" w:cs="宋体"/>
                <w:b/>
                <w:bCs/>
                <w:color w:val="auto"/>
                <w:sz w:val="24"/>
                <w:highlight w:val="none"/>
                <w:lang w:eastAsia="zh-CN"/>
              </w:rPr>
            </w:pPr>
            <w:r>
              <w:rPr>
                <w:rFonts w:hint="eastAsia" w:ascii="宋体" w:hAnsi="宋体" w:eastAsia="宋体" w:cs="宋体"/>
                <w:b/>
                <w:bCs/>
                <w:color w:val="auto"/>
                <w:sz w:val="24"/>
                <w:highlight w:val="none"/>
                <w:lang w:eastAsia="zh-CN"/>
              </w:rPr>
              <w:t>交货期</w:t>
            </w:r>
          </w:p>
        </w:tc>
        <w:tc>
          <w:tcPr>
            <w:tcW w:w="629" w:type="pct"/>
            <w:vAlign w:val="center"/>
          </w:tcPr>
          <w:p w14:paraId="73218648">
            <w:pPr>
              <w:wordWrap w:val="0"/>
              <w:autoSpaceDE/>
              <w:autoSpaceDN/>
              <w:jc w:val="center"/>
              <w:rPr>
                <w:rFonts w:hint="eastAsia" w:ascii="宋体" w:hAnsi="宋体" w:eastAsia="宋体" w:cs="宋体"/>
                <w:b/>
                <w:bCs/>
                <w:color w:val="auto"/>
                <w:sz w:val="24"/>
                <w:highlight w:val="none"/>
              </w:rPr>
            </w:pPr>
            <w:r>
              <w:rPr>
                <w:rFonts w:hint="eastAsia" w:ascii="宋体" w:hAnsi="宋体" w:eastAsia="宋体" w:cs="宋体"/>
                <w:b/>
                <w:bCs/>
                <w:color w:val="auto"/>
                <w:sz w:val="24"/>
                <w:highlight w:val="none"/>
              </w:rPr>
              <w:t>备注</w:t>
            </w:r>
          </w:p>
        </w:tc>
      </w:tr>
      <w:tr w14:paraId="3592E1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84" w:hRule="atLeast"/>
          <w:jc w:val="center"/>
        </w:trPr>
        <w:tc>
          <w:tcPr>
            <w:tcW w:w="1588" w:type="pct"/>
            <w:vAlign w:val="center"/>
          </w:tcPr>
          <w:p w14:paraId="14BD271B">
            <w:pPr>
              <w:pStyle w:val="32"/>
              <w:wordWrap w:val="0"/>
              <w:autoSpaceDE/>
              <w:autoSpaceDN/>
              <w:spacing w:after="0" w:line="480" w:lineRule="auto"/>
              <w:ind w:left="31" w:leftChars="15" w:firstLine="19" w:firstLineChars="8"/>
              <w:rPr>
                <w:rFonts w:hint="eastAsia" w:ascii="宋体" w:hAnsi="宋体" w:eastAsia="宋体" w:cs="宋体"/>
                <w:color w:val="auto"/>
                <w:sz w:val="24"/>
                <w:highlight w:val="none"/>
                <w:lang w:eastAsia="zh-CN"/>
              </w:rPr>
            </w:pPr>
            <w:r>
              <w:rPr>
                <w:rFonts w:hint="eastAsia" w:ascii="宋体" w:hAnsi="宋体" w:eastAsia="宋体" w:cs="宋体"/>
                <w:color w:val="auto"/>
                <w:sz w:val="24"/>
                <w:highlight w:val="none"/>
                <w:lang w:eastAsia="zh-CN"/>
              </w:rPr>
              <w:t>采购包</w:t>
            </w:r>
            <w:r>
              <w:rPr>
                <w:rFonts w:hint="eastAsia" w:ascii="宋体" w:hAnsi="宋体" w:eastAsia="宋体" w:cs="宋体"/>
                <w:color w:val="auto"/>
                <w:sz w:val="24"/>
                <w:highlight w:val="none"/>
                <w:lang w:val="en-US" w:eastAsia="zh-CN"/>
              </w:rPr>
              <w:t>2</w:t>
            </w:r>
            <w:r>
              <w:rPr>
                <w:rFonts w:hint="eastAsia" w:ascii="宋体" w:hAnsi="宋体" w:eastAsia="宋体" w:cs="宋体"/>
                <w:color w:val="auto"/>
                <w:sz w:val="24"/>
                <w:highlight w:val="none"/>
                <w:lang w:eastAsia="zh-CN"/>
              </w:rPr>
              <w:t>（警用皮鞋、腰带类）</w:t>
            </w:r>
          </w:p>
        </w:tc>
        <w:tc>
          <w:tcPr>
            <w:tcW w:w="1588" w:type="pct"/>
            <w:vAlign w:val="center"/>
          </w:tcPr>
          <w:p w14:paraId="03E2EFE4">
            <w:pPr>
              <w:widowControl/>
              <w:wordWrap w:val="0"/>
              <w:autoSpaceDE/>
              <w:autoSpaceDN/>
              <w:spacing w:line="480" w:lineRule="auto"/>
              <w:ind w:left="31" w:leftChars="15"/>
              <w:rPr>
                <w:rFonts w:hint="eastAsia" w:ascii="宋体" w:hAnsi="宋体" w:eastAsia="宋体" w:cs="宋体"/>
                <w:color w:val="auto"/>
                <w:kern w:val="28"/>
                <w:sz w:val="24"/>
                <w:highlight w:val="none"/>
                <w:u w:val="single"/>
              </w:rPr>
            </w:pPr>
            <w:r>
              <w:rPr>
                <w:rFonts w:hint="eastAsia" w:ascii="宋体" w:hAnsi="宋体" w:eastAsia="宋体" w:cs="宋体"/>
                <w:color w:val="auto"/>
                <w:kern w:val="28"/>
                <w:sz w:val="24"/>
                <w:highlight w:val="none"/>
              </w:rPr>
              <w:t>小写：¥</w:t>
            </w:r>
            <w:r>
              <w:rPr>
                <w:rFonts w:hint="eastAsia" w:ascii="宋体" w:hAnsi="宋体" w:eastAsia="宋体" w:cs="宋体"/>
                <w:color w:val="auto"/>
                <w:kern w:val="28"/>
                <w:sz w:val="24"/>
                <w:highlight w:val="none"/>
                <w:u w:val="single"/>
              </w:rPr>
              <w:t xml:space="preserve">              </w:t>
            </w:r>
          </w:p>
          <w:p w14:paraId="67BFC3BA">
            <w:pPr>
              <w:pStyle w:val="32"/>
              <w:wordWrap w:val="0"/>
              <w:autoSpaceDE/>
              <w:autoSpaceDN/>
              <w:spacing w:after="0" w:line="480" w:lineRule="auto"/>
              <w:ind w:left="31" w:leftChars="15" w:firstLine="19" w:firstLineChars="8"/>
              <w:rPr>
                <w:rFonts w:hint="eastAsia" w:ascii="宋体" w:hAnsi="宋体" w:eastAsia="宋体" w:cs="宋体"/>
                <w:color w:val="auto"/>
                <w:sz w:val="24"/>
                <w:highlight w:val="none"/>
              </w:rPr>
            </w:pPr>
            <w:r>
              <w:rPr>
                <w:rFonts w:hint="eastAsia" w:ascii="宋体" w:hAnsi="宋体" w:eastAsia="宋体" w:cs="宋体"/>
                <w:color w:val="auto"/>
                <w:sz w:val="24"/>
                <w:highlight w:val="none"/>
                <w:lang w:eastAsia="zh-CN"/>
              </w:rPr>
              <w:t>大写：</w:t>
            </w:r>
            <w:r>
              <w:rPr>
                <w:rFonts w:hint="eastAsia" w:ascii="宋体" w:hAnsi="宋体" w:eastAsia="宋体" w:cs="宋体"/>
                <w:color w:val="auto"/>
                <w:kern w:val="28"/>
                <w:sz w:val="24"/>
                <w:highlight w:val="none"/>
                <w:lang w:eastAsia="zh-CN"/>
              </w:rPr>
              <w:t>人民币</w:t>
            </w:r>
            <w:r>
              <w:rPr>
                <w:rFonts w:hint="eastAsia" w:ascii="宋体" w:hAnsi="宋体" w:eastAsia="宋体" w:cs="宋体"/>
                <w:color w:val="auto"/>
                <w:kern w:val="28"/>
                <w:sz w:val="24"/>
                <w:highlight w:val="none"/>
                <w:u w:val="single"/>
              </w:rPr>
              <w:t xml:space="preserve">            </w:t>
            </w:r>
          </w:p>
        </w:tc>
        <w:tc>
          <w:tcPr>
            <w:tcW w:w="1194" w:type="pct"/>
            <w:vAlign w:val="center"/>
          </w:tcPr>
          <w:p w14:paraId="4C238577">
            <w:pPr>
              <w:wordWrap w:val="0"/>
              <w:autoSpaceDE/>
              <w:autoSpaceDN/>
              <w:jc w:val="center"/>
              <w:rPr>
                <w:rFonts w:hint="eastAsia" w:ascii="宋体" w:hAnsi="宋体" w:eastAsia="宋体" w:cs="宋体"/>
                <w:color w:val="auto"/>
                <w:sz w:val="24"/>
                <w:highlight w:val="none"/>
                <w:lang w:eastAsia="zh-CN"/>
              </w:rPr>
            </w:pPr>
            <w:r>
              <w:rPr>
                <w:rFonts w:hint="eastAsia" w:ascii="宋体" w:hAnsi="宋体" w:eastAsia="宋体" w:cs="宋体"/>
                <w:color w:val="auto"/>
                <w:sz w:val="24"/>
                <w:highlight w:val="none"/>
                <w:lang w:eastAsia="zh-CN"/>
              </w:rPr>
              <w:t>按照招标文件要求执行</w:t>
            </w:r>
          </w:p>
        </w:tc>
        <w:tc>
          <w:tcPr>
            <w:tcW w:w="629" w:type="pct"/>
            <w:vAlign w:val="center"/>
          </w:tcPr>
          <w:p w14:paraId="2EB97AAE">
            <w:pPr>
              <w:wordWrap w:val="0"/>
              <w:autoSpaceDE/>
              <w:autoSpaceDN/>
              <w:jc w:val="center"/>
              <w:rPr>
                <w:rFonts w:hint="eastAsia" w:ascii="宋体" w:hAnsi="宋体" w:eastAsia="宋体" w:cs="宋体"/>
                <w:color w:val="auto"/>
                <w:sz w:val="24"/>
                <w:highlight w:val="none"/>
                <w:lang w:eastAsia="zh-CN"/>
              </w:rPr>
            </w:pPr>
          </w:p>
        </w:tc>
      </w:tr>
    </w:tbl>
    <w:p w14:paraId="5CAA68DE">
      <w:pPr>
        <w:wordWrap w:val="0"/>
        <w:autoSpaceDE/>
        <w:autoSpaceDN/>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注：</w:t>
      </w:r>
    </w:p>
    <w:p w14:paraId="4FBC3FBD">
      <w:pPr>
        <w:wordWrap w:val="0"/>
        <w:autoSpaceDE/>
        <w:autoSpaceDN/>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1.中文大写金额用汉字，如壹、贰、叁、肆、伍、陆、柒、捌、玖、拾、佰、仟、万、亿、元、角、分、零、整（正）等。</w:t>
      </w:r>
    </w:p>
    <w:p w14:paraId="2A31F962">
      <w:pPr>
        <w:wordWrap w:val="0"/>
        <w:autoSpaceDE/>
        <w:autoSpaceDN/>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2.投标报价的小数点后保留两位有效数。</w:t>
      </w:r>
    </w:p>
    <w:p w14:paraId="42DB48C7">
      <w:pPr>
        <w:wordWrap w:val="0"/>
        <w:autoSpaceDE/>
        <w:autoSpaceDN/>
        <w:rPr>
          <w:rFonts w:hint="eastAsia" w:ascii="宋体" w:hAnsi="宋体" w:eastAsia="宋体" w:cs="宋体"/>
          <w:b/>
          <w:bCs/>
          <w:color w:val="auto"/>
          <w:sz w:val="24"/>
          <w:szCs w:val="24"/>
          <w:highlight w:val="none"/>
          <w:lang w:eastAsia="zh-CN"/>
        </w:rPr>
      </w:pPr>
      <w:r>
        <w:rPr>
          <w:rFonts w:hint="eastAsia" w:ascii="宋体" w:hAnsi="宋体" w:eastAsia="宋体" w:cs="宋体"/>
          <w:b/>
          <w:bCs/>
          <w:color w:val="auto"/>
          <w:sz w:val="24"/>
          <w:szCs w:val="24"/>
          <w:highlight w:val="none"/>
          <w:lang w:eastAsia="zh-CN"/>
        </w:rPr>
        <w:t>3.报价超过最高限价的，将作无效投标处理。</w:t>
      </w:r>
    </w:p>
    <w:p w14:paraId="408585A0">
      <w:pPr>
        <w:wordWrap w:val="0"/>
        <w:autoSpaceDE/>
        <w:autoSpaceDN/>
        <w:rPr>
          <w:rFonts w:hint="eastAsia" w:ascii="宋体" w:hAnsi="宋体" w:eastAsia="宋体" w:cs="宋体"/>
          <w:b/>
          <w:bCs/>
          <w:color w:val="auto"/>
          <w:sz w:val="24"/>
          <w:szCs w:val="24"/>
          <w:highlight w:val="none"/>
          <w:lang w:eastAsia="zh-CN"/>
        </w:rPr>
      </w:pPr>
      <w:r>
        <w:rPr>
          <w:rFonts w:hint="eastAsia" w:ascii="宋体" w:hAnsi="宋体" w:eastAsia="宋体" w:cs="宋体"/>
          <w:b/>
          <w:bCs/>
          <w:color w:val="auto"/>
          <w:sz w:val="24"/>
          <w:szCs w:val="24"/>
          <w:highlight w:val="none"/>
          <w:lang w:eastAsia="zh-CN"/>
        </w:rPr>
        <w:t>4.本报价为含税报价。</w:t>
      </w:r>
    </w:p>
    <w:p w14:paraId="333E59C4">
      <w:pPr>
        <w:pStyle w:val="26"/>
        <w:wordWrap w:val="0"/>
        <w:autoSpaceDE/>
        <w:autoSpaceDN/>
        <w:ind w:firstLine="0" w:firstLineChars="0"/>
        <w:jc w:val="both"/>
        <w:rPr>
          <w:rFonts w:hint="eastAsia" w:ascii="宋体" w:hAnsi="宋体" w:eastAsia="宋体" w:cs="宋体"/>
          <w:color w:val="auto"/>
          <w:sz w:val="21"/>
          <w:szCs w:val="21"/>
          <w:highlight w:val="none"/>
        </w:rPr>
      </w:pPr>
    </w:p>
    <w:p w14:paraId="553E9089">
      <w:pPr>
        <w:pStyle w:val="26"/>
        <w:wordWrap w:val="0"/>
        <w:autoSpaceDE/>
        <w:autoSpaceDN/>
        <w:ind w:firstLine="0" w:firstLineChars="0"/>
        <w:jc w:val="both"/>
        <w:rPr>
          <w:rFonts w:hint="eastAsia" w:ascii="宋体" w:hAnsi="宋体" w:eastAsia="宋体" w:cs="宋体"/>
          <w:color w:val="auto"/>
          <w:sz w:val="21"/>
          <w:szCs w:val="21"/>
          <w:highlight w:val="none"/>
        </w:rPr>
      </w:pPr>
    </w:p>
    <w:p w14:paraId="427CBA79">
      <w:pPr>
        <w:pStyle w:val="26"/>
        <w:wordWrap w:val="0"/>
        <w:autoSpaceDE/>
        <w:autoSpaceDN/>
        <w:spacing w:line="480" w:lineRule="auto"/>
        <w:ind w:right="101" w:rightChars="48" w:firstLine="0" w:firstLineChars="0"/>
        <w:jc w:val="right"/>
        <w:rPr>
          <w:rFonts w:hint="eastAsia" w:ascii="宋体" w:hAnsi="宋体" w:eastAsia="宋体" w:cs="宋体"/>
          <w:color w:val="auto"/>
          <w:highlight w:val="none"/>
        </w:rPr>
      </w:pPr>
      <w:r>
        <w:rPr>
          <w:rFonts w:hint="eastAsia" w:ascii="宋体" w:hAnsi="宋体" w:eastAsia="宋体" w:cs="宋体"/>
          <w:color w:val="auto"/>
          <w:highlight w:val="none"/>
        </w:rPr>
        <w:t>投标人法定代表人或其授权代表（签字或盖章）：</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u w:val="single"/>
          <w:lang w:val="en-US" w:eastAsia="zh-CN"/>
        </w:rPr>
        <w:t xml:space="preserve"> </w:t>
      </w:r>
      <w:r>
        <w:rPr>
          <w:rFonts w:hint="eastAsia" w:ascii="宋体" w:hAnsi="宋体" w:eastAsia="宋体" w:cs="宋体"/>
          <w:color w:val="auto"/>
          <w:highlight w:val="none"/>
          <w:u w:val="single"/>
        </w:rPr>
        <w:t xml:space="preserve">         </w:t>
      </w:r>
    </w:p>
    <w:p w14:paraId="5C430665">
      <w:pPr>
        <w:pStyle w:val="26"/>
        <w:wordWrap w:val="0"/>
        <w:autoSpaceDE/>
        <w:autoSpaceDN/>
        <w:spacing w:line="480" w:lineRule="auto"/>
        <w:ind w:right="101" w:rightChars="48" w:firstLine="0" w:firstLineChars="0"/>
        <w:jc w:val="right"/>
        <w:rPr>
          <w:rFonts w:hint="eastAsia" w:ascii="宋体" w:hAnsi="宋体" w:eastAsia="宋体" w:cs="宋体"/>
          <w:color w:val="auto"/>
          <w:highlight w:val="none"/>
        </w:rPr>
      </w:pPr>
      <w:r>
        <w:rPr>
          <w:rFonts w:hint="eastAsia" w:ascii="宋体" w:hAnsi="宋体" w:eastAsia="宋体" w:cs="宋体"/>
          <w:color w:val="auto"/>
          <w:highlight w:val="none"/>
        </w:rPr>
        <w:t>投标人名称（盖章）：</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u w:val="single"/>
          <w:lang w:val="en-US" w:eastAsia="zh-CN"/>
        </w:rPr>
        <w:t xml:space="preserve"> </w:t>
      </w:r>
      <w:r>
        <w:rPr>
          <w:rFonts w:hint="eastAsia" w:ascii="宋体" w:hAnsi="宋体" w:eastAsia="宋体" w:cs="宋体"/>
          <w:color w:val="auto"/>
          <w:highlight w:val="none"/>
          <w:u w:val="single"/>
        </w:rPr>
        <w:t xml:space="preserve">           </w:t>
      </w:r>
    </w:p>
    <w:p w14:paraId="6FBA44E0">
      <w:pPr>
        <w:pStyle w:val="26"/>
        <w:wordWrap w:val="0"/>
        <w:autoSpaceDE/>
        <w:autoSpaceDN/>
        <w:spacing w:line="480" w:lineRule="auto"/>
        <w:ind w:right="101" w:rightChars="48" w:firstLine="4960" w:firstLineChars="2067"/>
        <w:jc w:val="right"/>
        <w:rPr>
          <w:rFonts w:hint="eastAsia" w:ascii="宋体" w:hAnsi="宋体" w:eastAsia="宋体" w:cs="宋体"/>
          <w:color w:val="auto"/>
          <w:highlight w:val="none"/>
        </w:rPr>
      </w:pPr>
      <w:r>
        <w:rPr>
          <w:rFonts w:hint="eastAsia" w:ascii="宋体" w:hAnsi="宋体" w:eastAsia="宋体" w:cs="宋体"/>
          <w:color w:val="auto"/>
          <w:highlight w:val="none"/>
        </w:rPr>
        <w:t>日期：</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年</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月</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日</w:t>
      </w:r>
    </w:p>
    <w:p w14:paraId="1D55C7B4">
      <w:pPr>
        <w:pStyle w:val="26"/>
        <w:wordWrap w:val="0"/>
        <w:autoSpaceDE/>
        <w:autoSpaceDN/>
        <w:spacing w:line="480" w:lineRule="auto"/>
        <w:ind w:right="101" w:rightChars="48" w:firstLine="4960" w:firstLineChars="2067"/>
        <w:jc w:val="right"/>
        <w:rPr>
          <w:rFonts w:hint="eastAsia" w:ascii="宋体" w:hAnsi="宋体" w:eastAsia="宋体" w:cs="宋体"/>
          <w:color w:val="auto"/>
          <w:highlight w:val="none"/>
        </w:rPr>
      </w:pPr>
    </w:p>
    <w:p w14:paraId="2653A3A9">
      <w:pPr>
        <w:pStyle w:val="26"/>
        <w:wordWrap w:val="0"/>
        <w:autoSpaceDE/>
        <w:autoSpaceDN/>
        <w:ind w:firstLine="0" w:firstLineChars="0"/>
        <w:jc w:val="right"/>
        <w:rPr>
          <w:rFonts w:hint="eastAsia" w:ascii="宋体" w:hAnsi="宋体" w:eastAsia="宋体" w:cs="宋体"/>
          <w:color w:val="auto"/>
          <w:sz w:val="21"/>
          <w:szCs w:val="21"/>
          <w:highlight w:val="none"/>
        </w:rPr>
      </w:pPr>
    </w:p>
    <w:p w14:paraId="71BA43DD">
      <w:pPr>
        <w:widowControl/>
        <w:wordWrap w:val="0"/>
        <w:autoSpaceDE/>
        <w:autoSpaceDN/>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rPr>
        <w:br w:type="page"/>
      </w:r>
    </w:p>
    <w:p w14:paraId="11CA66D8">
      <w:pPr>
        <w:pStyle w:val="26"/>
        <w:numPr>
          <w:ilvl w:val="0"/>
          <w:numId w:val="22"/>
        </w:numPr>
        <w:wordWrap w:val="0"/>
        <w:autoSpaceDE/>
        <w:autoSpaceDN/>
        <w:ind w:firstLineChars="0"/>
        <w:outlineLvl w:val="1"/>
        <w:rPr>
          <w:rFonts w:hint="eastAsia" w:ascii="宋体" w:hAnsi="宋体" w:eastAsia="宋体" w:cs="宋体"/>
          <w:b/>
          <w:bCs/>
          <w:color w:val="auto"/>
          <w:highlight w:val="none"/>
        </w:rPr>
      </w:pPr>
      <w:bookmarkStart w:id="227" w:name="_Toc20235"/>
      <w:bookmarkStart w:id="228" w:name="_Toc104131910"/>
      <w:r>
        <w:rPr>
          <w:rFonts w:hint="eastAsia" w:ascii="宋体" w:hAnsi="宋体" w:eastAsia="宋体" w:cs="宋体"/>
          <w:b/>
          <w:bCs/>
          <w:color w:val="auto"/>
          <w:highlight w:val="none"/>
        </w:rPr>
        <w:t>分项报价表</w:t>
      </w:r>
      <w:bookmarkEnd w:id="227"/>
      <w:bookmarkEnd w:id="228"/>
    </w:p>
    <w:p w14:paraId="09F730A0">
      <w:pPr>
        <w:pStyle w:val="26"/>
        <w:wordWrap w:val="0"/>
        <w:autoSpaceDE/>
        <w:autoSpaceDN/>
        <w:ind w:firstLine="0" w:firstLineChars="0"/>
        <w:jc w:val="center"/>
        <w:rPr>
          <w:rFonts w:hint="eastAsia" w:ascii="宋体" w:hAnsi="宋体" w:eastAsia="宋体" w:cs="宋体"/>
          <w:b/>
          <w:bCs/>
          <w:color w:val="auto"/>
          <w:sz w:val="28"/>
          <w:szCs w:val="28"/>
          <w:highlight w:val="none"/>
        </w:rPr>
      </w:pPr>
      <w:r>
        <w:rPr>
          <w:rFonts w:hint="eastAsia" w:ascii="宋体" w:hAnsi="宋体" w:eastAsia="宋体" w:cs="宋体"/>
          <w:b/>
          <w:bCs/>
          <w:color w:val="auto"/>
          <w:sz w:val="28"/>
          <w:szCs w:val="28"/>
          <w:highlight w:val="none"/>
        </w:rPr>
        <w:t>分项报价表</w:t>
      </w:r>
    </w:p>
    <w:p w14:paraId="2D1FB6A5">
      <w:pPr>
        <w:wordWrap w:val="0"/>
        <w:autoSpaceDE/>
        <w:autoSpaceDN/>
        <w:rPr>
          <w:rFonts w:hint="eastAsia" w:ascii="宋体" w:hAnsi="宋体" w:eastAsia="宋体" w:cs="宋体"/>
          <w:bCs/>
          <w:color w:val="auto"/>
          <w:sz w:val="24"/>
          <w:highlight w:val="none"/>
        </w:rPr>
      </w:pPr>
      <w:r>
        <w:rPr>
          <w:rFonts w:hint="eastAsia" w:ascii="宋体" w:hAnsi="宋体" w:eastAsia="宋体" w:cs="宋体"/>
          <w:bCs/>
          <w:color w:val="auto"/>
          <w:sz w:val="24"/>
          <w:highlight w:val="none"/>
        </w:rPr>
        <w:t>项目名称：</w:t>
      </w:r>
      <w:r>
        <w:rPr>
          <w:rFonts w:hint="eastAsia" w:ascii="宋体" w:hAnsi="宋体" w:eastAsia="宋体" w:cs="宋体"/>
          <w:bCs/>
          <w:color w:val="auto"/>
          <w:sz w:val="24"/>
          <w:highlight w:val="none"/>
          <w:u w:val="single"/>
        </w:rPr>
        <w:t xml:space="preserve">                 </w:t>
      </w:r>
    </w:p>
    <w:p w14:paraId="1601B566">
      <w:pPr>
        <w:wordWrap w:val="0"/>
        <w:autoSpaceDE/>
        <w:autoSpaceDN/>
        <w:rPr>
          <w:rFonts w:hint="eastAsia" w:ascii="宋体" w:hAnsi="宋体" w:eastAsia="宋体" w:cs="宋体"/>
          <w:b/>
          <w:color w:val="auto"/>
          <w:sz w:val="24"/>
          <w:highlight w:val="none"/>
          <w:u w:val="single"/>
        </w:rPr>
      </w:pPr>
      <w:r>
        <w:rPr>
          <w:rFonts w:hint="eastAsia" w:ascii="宋体" w:hAnsi="宋体" w:eastAsia="宋体" w:cs="宋体"/>
          <w:bCs/>
          <w:color w:val="auto"/>
          <w:sz w:val="24"/>
          <w:highlight w:val="none"/>
        </w:rPr>
        <w:t>项目编号：</w:t>
      </w:r>
      <w:r>
        <w:rPr>
          <w:rFonts w:hint="eastAsia" w:ascii="宋体" w:hAnsi="宋体" w:eastAsia="宋体" w:cs="宋体"/>
          <w:bCs/>
          <w:color w:val="auto"/>
          <w:sz w:val="24"/>
          <w:highlight w:val="none"/>
          <w:u w:val="single"/>
        </w:rPr>
        <w:t xml:space="preserve">           </w:t>
      </w:r>
      <w:r>
        <w:rPr>
          <w:rFonts w:hint="eastAsia" w:ascii="宋体" w:hAnsi="宋体" w:eastAsia="宋体" w:cs="宋体"/>
          <w:b/>
          <w:color w:val="auto"/>
          <w:sz w:val="24"/>
          <w:highlight w:val="none"/>
          <w:u w:val="single"/>
        </w:rPr>
        <w:t xml:space="preserve">      </w:t>
      </w:r>
    </w:p>
    <w:p w14:paraId="2412DA58">
      <w:pPr>
        <w:pStyle w:val="10"/>
        <w:rPr>
          <w:rFonts w:hint="eastAsia" w:ascii="宋体" w:hAnsi="宋体" w:eastAsia="宋体" w:cs="宋体"/>
          <w:color w:val="auto"/>
          <w:sz w:val="24"/>
          <w:szCs w:val="21"/>
          <w:highlight w:val="none"/>
          <w:u w:val="single"/>
          <w:lang w:eastAsia="zh-CN"/>
        </w:rPr>
      </w:pPr>
      <w:r>
        <w:rPr>
          <w:rFonts w:hint="eastAsia" w:ascii="宋体" w:hAnsi="宋体" w:eastAsia="宋体" w:cs="宋体"/>
          <w:bCs/>
          <w:color w:val="auto"/>
          <w:sz w:val="24"/>
          <w:szCs w:val="22"/>
          <w:highlight w:val="none"/>
          <w:lang w:val="en-US" w:eastAsia="en-US" w:bidi="ar-SA"/>
        </w:rPr>
        <w:t>采 购</w:t>
      </w:r>
      <w:r>
        <w:rPr>
          <w:rFonts w:hint="eastAsia" w:ascii="宋体" w:hAnsi="宋体" w:eastAsia="宋体" w:cs="宋体"/>
          <w:bCs/>
          <w:color w:val="auto"/>
          <w:sz w:val="24"/>
          <w:szCs w:val="22"/>
          <w:highlight w:val="none"/>
          <w:lang w:val="en-US" w:eastAsia="zh-CN" w:bidi="ar-SA"/>
        </w:rPr>
        <w:t xml:space="preserve"> </w:t>
      </w:r>
      <w:r>
        <w:rPr>
          <w:rFonts w:hint="eastAsia" w:ascii="宋体" w:hAnsi="宋体" w:eastAsia="宋体" w:cs="宋体"/>
          <w:bCs/>
          <w:color w:val="auto"/>
          <w:sz w:val="24"/>
          <w:szCs w:val="22"/>
          <w:highlight w:val="none"/>
          <w:lang w:val="en-US" w:eastAsia="en-US" w:bidi="ar-SA"/>
        </w:rPr>
        <w:t>包：</w:t>
      </w:r>
      <w:r>
        <w:rPr>
          <w:rFonts w:hint="eastAsia" w:ascii="宋体" w:hAnsi="宋体" w:eastAsia="宋体" w:cs="宋体"/>
          <w:color w:val="auto"/>
          <w:sz w:val="24"/>
          <w:szCs w:val="21"/>
          <w:highlight w:val="none"/>
          <w:u w:val="single"/>
        </w:rPr>
        <w:t>采购包</w:t>
      </w:r>
      <w:r>
        <w:rPr>
          <w:rFonts w:hint="eastAsia" w:ascii="宋体" w:hAnsi="宋体" w:eastAsia="宋体" w:cs="宋体"/>
          <w:color w:val="auto"/>
          <w:sz w:val="24"/>
          <w:szCs w:val="21"/>
          <w:highlight w:val="none"/>
          <w:u w:val="single"/>
          <w:lang w:val="en-US" w:eastAsia="zh-CN"/>
        </w:rPr>
        <w:t>1</w:t>
      </w:r>
    </w:p>
    <w:p w14:paraId="2F745B1C">
      <w:pPr>
        <w:pStyle w:val="26"/>
        <w:wordWrap w:val="0"/>
        <w:autoSpaceDE/>
        <w:autoSpaceDN/>
        <w:ind w:firstLine="0" w:firstLineChars="0"/>
        <w:jc w:val="right"/>
        <w:rPr>
          <w:rFonts w:hint="eastAsia" w:ascii="宋体" w:hAnsi="宋体" w:eastAsia="宋体" w:cs="宋体"/>
          <w:color w:val="auto"/>
          <w:highlight w:val="none"/>
        </w:rPr>
      </w:pPr>
      <w:r>
        <w:rPr>
          <w:rFonts w:hint="eastAsia" w:ascii="宋体" w:hAnsi="宋体" w:eastAsia="宋体" w:cs="宋体"/>
          <w:color w:val="auto"/>
          <w:highlight w:val="none"/>
        </w:rPr>
        <w:t>货币及单位：人民币/元</w:t>
      </w:r>
    </w:p>
    <w:tbl>
      <w:tblPr>
        <w:tblStyle w:val="33"/>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570"/>
        <w:gridCol w:w="3071"/>
        <w:gridCol w:w="947"/>
        <w:gridCol w:w="903"/>
        <w:gridCol w:w="1005"/>
        <w:gridCol w:w="1029"/>
        <w:gridCol w:w="1209"/>
        <w:gridCol w:w="1119"/>
      </w:tblGrid>
      <w:tr w14:paraId="11792DF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blHeader/>
          <w:jc w:val="center"/>
        </w:trPr>
        <w:tc>
          <w:tcPr>
            <w:tcW w:w="570" w:type="dxa"/>
            <w:tcBorders>
              <w:top w:val="single" w:color="000000" w:sz="4" w:space="0"/>
              <w:left w:val="single" w:color="000000" w:sz="4" w:space="0"/>
              <w:bottom w:val="single" w:color="000000" w:sz="4" w:space="0"/>
              <w:right w:val="single" w:color="000000" w:sz="4" w:space="0"/>
            </w:tcBorders>
            <w:shd w:val="clear" w:color="auto" w:fill="DEEBF6" w:themeFill="accent5" w:themeFillTint="32"/>
            <w:vAlign w:val="center"/>
          </w:tcPr>
          <w:p w14:paraId="437978B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序号</w:t>
            </w:r>
          </w:p>
        </w:tc>
        <w:tc>
          <w:tcPr>
            <w:tcW w:w="3071" w:type="dxa"/>
            <w:tcBorders>
              <w:top w:val="single" w:color="000000" w:sz="4" w:space="0"/>
              <w:left w:val="single" w:color="000000" w:sz="4" w:space="0"/>
              <w:bottom w:val="single" w:color="000000" w:sz="4" w:space="0"/>
              <w:right w:val="single" w:color="000000" w:sz="4" w:space="0"/>
            </w:tcBorders>
            <w:shd w:val="clear" w:color="auto" w:fill="DEEBF6" w:themeFill="accent5" w:themeFillTint="32"/>
            <w:vAlign w:val="center"/>
          </w:tcPr>
          <w:p w14:paraId="7DE3B42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包1标的被装品种</w:t>
            </w:r>
          </w:p>
        </w:tc>
        <w:tc>
          <w:tcPr>
            <w:tcW w:w="947" w:type="dxa"/>
            <w:tcBorders>
              <w:top w:val="single" w:color="000000" w:sz="4" w:space="0"/>
              <w:left w:val="single" w:color="000000" w:sz="4" w:space="0"/>
              <w:bottom w:val="single" w:color="000000" w:sz="4" w:space="0"/>
              <w:right w:val="single" w:color="000000" w:sz="4" w:space="0"/>
            </w:tcBorders>
            <w:shd w:val="clear" w:color="auto" w:fill="DEEBF6" w:themeFill="accent5" w:themeFillTint="32"/>
            <w:vAlign w:val="center"/>
          </w:tcPr>
          <w:p w14:paraId="4626FF7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kern w:val="0"/>
                <w:sz w:val="21"/>
                <w:szCs w:val="21"/>
                <w:highlight w:val="none"/>
                <w:u w:val="none"/>
                <w:lang w:val="en-US" w:eastAsia="zh-CN" w:bidi="ar"/>
              </w:rPr>
            </w:pPr>
            <w:r>
              <w:rPr>
                <w:rFonts w:hint="eastAsia" w:ascii="宋体" w:hAnsi="宋体" w:eastAsia="宋体" w:cs="宋体"/>
                <w:b/>
                <w:bCs/>
                <w:i w:val="0"/>
                <w:iCs w:val="0"/>
                <w:color w:val="auto"/>
                <w:kern w:val="0"/>
                <w:sz w:val="21"/>
                <w:szCs w:val="21"/>
                <w:highlight w:val="none"/>
                <w:u w:val="none"/>
                <w:lang w:val="en-US" w:eastAsia="zh-CN" w:bidi="ar"/>
              </w:rPr>
              <w:t>品牌</w:t>
            </w:r>
          </w:p>
        </w:tc>
        <w:tc>
          <w:tcPr>
            <w:tcW w:w="903" w:type="dxa"/>
            <w:tcBorders>
              <w:top w:val="single" w:color="000000" w:sz="4" w:space="0"/>
              <w:left w:val="single" w:color="000000" w:sz="4" w:space="0"/>
              <w:bottom w:val="single" w:color="000000" w:sz="4" w:space="0"/>
              <w:right w:val="single" w:color="000000" w:sz="4" w:space="0"/>
            </w:tcBorders>
            <w:shd w:val="clear" w:color="auto" w:fill="DEEBF6" w:themeFill="accent5" w:themeFillTint="32"/>
            <w:vAlign w:val="center"/>
          </w:tcPr>
          <w:p w14:paraId="04DD44C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kern w:val="0"/>
                <w:sz w:val="21"/>
                <w:szCs w:val="21"/>
                <w:highlight w:val="none"/>
                <w:u w:val="none"/>
                <w:lang w:val="en-US" w:eastAsia="zh-CN" w:bidi="ar"/>
              </w:rPr>
            </w:pPr>
            <w:r>
              <w:rPr>
                <w:rFonts w:hint="eastAsia" w:ascii="宋体" w:hAnsi="宋体" w:eastAsia="宋体" w:cs="宋体"/>
                <w:b/>
                <w:bCs/>
                <w:i w:val="0"/>
                <w:iCs w:val="0"/>
                <w:color w:val="auto"/>
                <w:kern w:val="0"/>
                <w:sz w:val="21"/>
                <w:szCs w:val="21"/>
                <w:highlight w:val="none"/>
                <w:u w:val="none"/>
                <w:lang w:val="en-US" w:eastAsia="zh-CN" w:bidi="ar"/>
              </w:rPr>
              <w:t>产地</w:t>
            </w:r>
          </w:p>
        </w:tc>
        <w:tc>
          <w:tcPr>
            <w:tcW w:w="1005" w:type="dxa"/>
            <w:tcBorders>
              <w:top w:val="single" w:color="000000" w:sz="4" w:space="0"/>
              <w:left w:val="single" w:color="000000" w:sz="4" w:space="0"/>
              <w:bottom w:val="single" w:color="000000" w:sz="4" w:space="0"/>
              <w:right w:val="single" w:color="000000" w:sz="4" w:space="0"/>
            </w:tcBorders>
            <w:shd w:val="clear" w:color="auto" w:fill="DEEBF6" w:themeFill="accent5" w:themeFillTint="32"/>
            <w:vAlign w:val="center"/>
          </w:tcPr>
          <w:p w14:paraId="25891E5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kern w:val="0"/>
                <w:sz w:val="21"/>
                <w:szCs w:val="21"/>
                <w:highlight w:val="none"/>
                <w:u w:val="none"/>
                <w:lang w:val="en-US" w:eastAsia="zh-CN" w:bidi="ar"/>
              </w:rPr>
            </w:pPr>
            <w:r>
              <w:rPr>
                <w:rFonts w:hint="eastAsia" w:ascii="宋体" w:hAnsi="宋体" w:eastAsia="宋体" w:cs="宋体"/>
                <w:b/>
                <w:bCs/>
                <w:i w:val="0"/>
                <w:iCs w:val="0"/>
                <w:color w:val="auto"/>
                <w:kern w:val="0"/>
                <w:sz w:val="21"/>
                <w:szCs w:val="21"/>
                <w:highlight w:val="none"/>
                <w:u w:val="none"/>
                <w:lang w:val="en-US" w:eastAsia="zh-CN" w:bidi="ar"/>
              </w:rPr>
              <w:t>制造商名称</w:t>
            </w:r>
          </w:p>
        </w:tc>
        <w:tc>
          <w:tcPr>
            <w:tcW w:w="1029" w:type="dxa"/>
            <w:tcBorders>
              <w:top w:val="single" w:color="000000" w:sz="4" w:space="0"/>
              <w:left w:val="single" w:color="000000" w:sz="4" w:space="0"/>
              <w:bottom w:val="single" w:color="000000" w:sz="4" w:space="0"/>
              <w:right w:val="single" w:color="000000" w:sz="4" w:space="0"/>
            </w:tcBorders>
            <w:shd w:val="clear" w:color="auto" w:fill="DEEBF6" w:themeFill="accent5" w:themeFillTint="32"/>
            <w:vAlign w:val="center"/>
          </w:tcPr>
          <w:p w14:paraId="7745E52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数量（件）</w:t>
            </w:r>
          </w:p>
        </w:tc>
        <w:tc>
          <w:tcPr>
            <w:tcW w:w="1209" w:type="dxa"/>
            <w:tcBorders>
              <w:top w:val="single" w:color="000000" w:sz="4" w:space="0"/>
              <w:left w:val="single" w:color="000000" w:sz="4" w:space="0"/>
              <w:bottom w:val="single" w:color="000000" w:sz="4" w:space="0"/>
              <w:right w:val="single" w:color="000000" w:sz="4" w:space="0"/>
            </w:tcBorders>
            <w:shd w:val="clear" w:color="auto" w:fill="DEEBF6" w:themeFill="accent5" w:themeFillTint="32"/>
            <w:vAlign w:val="center"/>
          </w:tcPr>
          <w:p w14:paraId="409DD27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kern w:val="0"/>
                <w:sz w:val="21"/>
                <w:szCs w:val="21"/>
                <w:highlight w:val="none"/>
                <w:u w:val="none"/>
                <w:lang w:val="en-US" w:eastAsia="zh-CN" w:bidi="ar"/>
              </w:rPr>
            </w:pPr>
            <w:r>
              <w:rPr>
                <w:rFonts w:hint="eastAsia" w:ascii="宋体" w:hAnsi="宋体" w:eastAsia="宋体" w:cs="宋体"/>
                <w:b/>
                <w:bCs/>
                <w:i w:val="0"/>
                <w:iCs w:val="0"/>
                <w:color w:val="auto"/>
                <w:kern w:val="0"/>
                <w:sz w:val="21"/>
                <w:szCs w:val="21"/>
                <w:highlight w:val="none"/>
                <w:u w:val="none"/>
                <w:lang w:val="en-US" w:eastAsia="zh-CN" w:bidi="ar"/>
              </w:rPr>
              <w:t>单价</w:t>
            </w:r>
          </w:p>
          <w:p w14:paraId="30A62E5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（元）</w:t>
            </w:r>
          </w:p>
        </w:tc>
        <w:tc>
          <w:tcPr>
            <w:tcW w:w="1119" w:type="dxa"/>
            <w:tcBorders>
              <w:top w:val="single" w:color="000000" w:sz="4" w:space="0"/>
              <w:left w:val="single" w:color="000000" w:sz="4" w:space="0"/>
              <w:bottom w:val="single" w:color="000000" w:sz="4" w:space="0"/>
              <w:right w:val="single" w:color="000000" w:sz="4" w:space="0"/>
            </w:tcBorders>
            <w:shd w:val="clear" w:color="auto" w:fill="DEEBF6" w:themeFill="accent5" w:themeFillTint="32"/>
            <w:vAlign w:val="center"/>
          </w:tcPr>
          <w:p w14:paraId="3940005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kern w:val="0"/>
                <w:sz w:val="21"/>
                <w:szCs w:val="21"/>
                <w:highlight w:val="none"/>
                <w:u w:val="none"/>
                <w:lang w:val="en-US" w:eastAsia="zh-CN" w:bidi="ar"/>
              </w:rPr>
            </w:pPr>
            <w:r>
              <w:rPr>
                <w:rFonts w:hint="eastAsia" w:ascii="宋体" w:hAnsi="宋体" w:eastAsia="宋体" w:cs="宋体"/>
                <w:b/>
                <w:bCs/>
                <w:i w:val="0"/>
                <w:iCs w:val="0"/>
                <w:color w:val="auto"/>
                <w:kern w:val="0"/>
                <w:sz w:val="21"/>
                <w:szCs w:val="21"/>
                <w:highlight w:val="none"/>
                <w:u w:val="none"/>
                <w:lang w:val="en-US" w:eastAsia="zh-CN" w:bidi="ar"/>
              </w:rPr>
              <w:t>总价</w:t>
            </w:r>
          </w:p>
          <w:p w14:paraId="1A09A5C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（元）</w:t>
            </w:r>
          </w:p>
        </w:tc>
      </w:tr>
      <w:tr w14:paraId="76CE32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FC44E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w:t>
            </w:r>
          </w:p>
        </w:tc>
        <w:tc>
          <w:tcPr>
            <w:tcW w:w="30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733EF3">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春秋执勤服（机关款）</w:t>
            </w:r>
          </w:p>
        </w:tc>
        <w:tc>
          <w:tcPr>
            <w:tcW w:w="9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0697D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9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563F0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D3FAF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00B4BB">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114</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5B8F1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464F7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p>
        </w:tc>
      </w:tr>
      <w:tr w14:paraId="47857B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88663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w:t>
            </w:r>
          </w:p>
        </w:tc>
        <w:tc>
          <w:tcPr>
            <w:tcW w:w="30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6F9252">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单裤（机关款）</w:t>
            </w:r>
          </w:p>
        </w:tc>
        <w:tc>
          <w:tcPr>
            <w:tcW w:w="9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A6F64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9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7460C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2E7B6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2D069F">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114</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CBD15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ABEFD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p>
        </w:tc>
      </w:tr>
      <w:tr w14:paraId="530CBD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11CEB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3</w:t>
            </w:r>
          </w:p>
        </w:tc>
        <w:tc>
          <w:tcPr>
            <w:tcW w:w="30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9D0EB8">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春秋执勤服（一线款）</w:t>
            </w:r>
          </w:p>
        </w:tc>
        <w:tc>
          <w:tcPr>
            <w:tcW w:w="9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4E878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9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E813D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5EF3E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FCEAAD">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5146</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8812F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6BAE3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p>
        </w:tc>
      </w:tr>
      <w:tr w14:paraId="536789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7478B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4</w:t>
            </w:r>
          </w:p>
        </w:tc>
        <w:tc>
          <w:tcPr>
            <w:tcW w:w="30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DBBA8B">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单裤（一线款）</w:t>
            </w:r>
          </w:p>
        </w:tc>
        <w:tc>
          <w:tcPr>
            <w:tcW w:w="9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04FD0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9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A7AF8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3746A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BB9E78">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5146</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61751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06280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p>
        </w:tc>
      </w:tr>
      <w:tr w14:paraId="745675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2DA78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5</w:t>
            </w:r>
          </w:p>
        </w:tc>
        <w:tc>
          <w:tcPr>
            <w:tcW w:w="30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B0617E">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长袖制式衬衣（机关款）</w:t>
            </w:r>
          </w:p>
        </w:tc>
        <w:tc>
          <w:tcPr>
            <w:tcW w:w="9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88ACC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9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B6739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0F818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397543">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114</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4577A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25FF4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p>
        </w:tc>
      </w:tr>
      <w:tr w14:paraId="4E796F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B350D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6</w:t>
            </w:r>
          </w:p>
        </w:tc>
        <w:tc>
          <w:tcPr>
            <w:tcW w:w="30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3304EE">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长袖制式衬衣（一线款）</w:t>
            </w:r>
          </w:p>
        </w:tc>
        <w:tc>
          <w:tcPr>
            <w:tcW w:w="9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F0A56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9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30C12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8FC8A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289868">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5152</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C23AE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9581F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p>
        </w:tc>
      </w:tr>
      <w:tr w14:paraId="12BF54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EC91A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7</w:t>
            </w:r>
          </w:p>
        </w:tc>
        <w:tc>
          <w:tcPr>
            <w:tcW w:w="30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6C0310">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夏执勤服（机关款）</w:t>
            </w:r>
          </w:p>
        </w:tc>
        <w:tc>
          <w:tcPr>
            <w:tcW w:w="9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F5FCA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9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3434E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DD08C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9DD080">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114</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D7322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5D53D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p>
        </w:tc>
      </w:tr>
      <w:tr w14:paraId="64A781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35773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8</w:t>
            </w:r>
          </w:p>
        </w:tc>
        <w:tc>
          <w:tcPr>
            <w:tcW w:w="30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972692">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夏执勤服（一线款）</w:t>
            </w:r>
          </w:p>
        </w:tc>
        <w:tc>
          <w:tcPr>
            <w:tcW w:w="9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21EC5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9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CBA5C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635CD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365D7A">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5152</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28885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5B18A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p>
        </w:tc>
      </w:tr>
      <w:tr w14:paraId="49593F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26FD1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9</w:t>
            </w:r>
          </w:p>
        </w:tc>
        <w:tc>
          <w:tcPr>
            <w:tcW w:w="30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9FBA20">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内穿衬衣</w:t>
            </w:r>
          </w:p>
        </w:tc>
        <w:tc>
          <w:tcPr>
            <w:tcW w:w="9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55DD4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9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03A98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C2530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858EAC">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6</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20815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FAA4E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p>
        </w:tc>
      </w:tr>
      <w:tr w14:paraId="7C4725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48063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10</w:t>
            </w:r>
          </w:p>
        </w:tc>
        <w:tc>
          <w:tcPr>
            <w:tcW w:w="30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5820F1">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长袖T恤衫</w:t>
            </w:r>
          </w:p>
        </w:tc>
        <w:tc>
          <w:tcPr>
            <w:tcW w:w="9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E00F7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9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4B0F0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ED8A3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2E62EA">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2573</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FF097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C9B52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p>
        </w:tc>
      </w:tr>
      <w:tr w14:paraId="17C20C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1F5B6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11</w:t>
            </w:r>
          </w:p>
        </w:tc>
        <w:tc>
          <w:tcPr>
            <w:tcW w:w="30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10F821">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体能训练短裤</w:t>
            </w:r>
          </w:p>
        </w:tc>
        <w:tc>
          <w:tcPr>
            <w:tcW w:w="9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C4533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9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559DC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CED73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9A5C56">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2630</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4405A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338E3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p>
        </w:tc>
      </w:tr>
      <w:tr w14:paraId="67E952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F8DE6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12</w:t>
            </w:r>
          </w:p>
        </w:tc>
        <w:tc>
          <w:tcPr>
            <w:tcW w:w="30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4662B8">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大檐帽（网眼）</w:t>
            </w:r>
          </w:p>
        </w:tc>
        <w:tc>
          <w:tcPr>
            <w:tcW w:w="9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B4994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9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2C2F3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75F65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C7F077">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46</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07C86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2AF61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p>
        </w:tc>
      </w:tr>
      <w:tr w14:paraId="0C0477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3777A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13</w:t>
            </w:r>
          </w:p>
        </w:tc>
        <w:tc>
          <w:tcPr>
            <w:tcW w:w="30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96D0F9">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卷檐帽（网眼）</w:t>
            </w:r>
          </w:p>
        </w:tc>
        <w:tc>
          <w:tcPr>
            <w:tcW w:w="9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2FC7D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9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96C6A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3BC19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365774">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11</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97758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07A5A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p>
        </w:tc>
      </w:tr>
      <w:tr w14:paraId="51FB46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93DCD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14</w:t>
            </w:r>
          </w:p>
        </w:tc>
        <w:tc>
          <w:tcPr>
            <w:tcW w:w="30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09328F">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执勤帽（网眼）</w:t>
            </w:r>
          </w:p>
        </w:tc>
        <w:tc>
          <w:tcPr>
            <w:tcW w:w="9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D06C0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9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FA5EF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94E15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34760F">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2573</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D6F11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E743D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p>
        </w:tc>
      </w:tr>
      <w:tr w14:paraId="3283CB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6AE04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15</w:t>
            </w:r>
          </w:p>
        </w:tc>
        <w:tc>
          <w:tcPr>
            <w:tcW w:w="30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C0E0B6">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领带夹</w:t>
            </w:r>
          </w:p>
        </w:tc>
        <w:tc>
          <w:tcPr>
            <w:tcW w:w="9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1F72C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9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35056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455D3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8E511A">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68</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48954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C2B5F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p>
        </w:tc>
      </w:tr>
      <w:tr w14:paraId="02A11A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0C24F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16</w:t>
            </w:r>
          </w:p>
        </w:tc>
        <w:tc>
          <w:tcPr>
            <w:tcW w:w="30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95ACAB">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大帽徽（金属）</w:t>
            </w:r>
          </w:p>
        </w:tc>
        <w:tc>
          <w:tcPr>
            <w:tcW w:w="9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DAC0E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9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B9587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C240D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25DC60">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46</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9459B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182F7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p>
        </w:tc>
      </w:tr>
      <w:tr w14:paraId="5B0A8A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7BC59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17</w:t>
            </w:r>
          </w:p>
        </w:tc>
        <w:tc>
          <w:tcPr>
            <w:tcW w:w="30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F869C1">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小帽徽（金属）</w:t>
            </w:r>
          </w:p>
        </w:tc>
        <w:tc>
          <w:tcPr>
            <w:tcW w:w="9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B7A01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9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97105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A8E63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308694">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11</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8E4DB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E0B5E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p>
        </w:tc>
      </w:tr>
      <w:tr w14:paraId="601D51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81897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18</w:t>
            </w:r>
          </w:p>
        </w:tc>
        <w:tc>
          <w:tcPr>
            <w:tcW w:w="30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D25E76">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领带</w:t>
            </w:r>
          </w:p>
        </w:tc>
        <w:tc>
          <w:tcPr>
            <w:tcW w:w="9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C861F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9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71DF6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BC425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3E92A7">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2630</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9BC6D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AE6B5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p>
        </w:tc>
      </w:tr>
      <w:tr w14:paraId="745D7A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F31F1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19</w:t>
            </w:r>
          </w:p>
        </w:tc>
        <w:tc>
          <w:tcPr>
            <w:tcW w:w="30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069DB8">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警衔肩章（软式）</w:t>
            </w:r>
          </w:p>
        </w:tc>
        <w:tc>
          <w:tcPr>
            <w:tcW w:w="9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C71CA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9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F5FD4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9277A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4B0735">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5258</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12238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B37C7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p>
        </w:tc>
      </w:tr>
      <w:tr w14:paraId="21CDD0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B7566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20</w:t>
            </w:r>
          </w:p>
        </w:tc>
        <w:tc>
          <w:tcPr>
            <w:tcW w:w="30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638A8C">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丝织警号</w:t>
            </w:r>
          </w:p>
        </w:tc>
        <w:tc>
          <w:tcPr>
            <w:tcW w:w="9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B9207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9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BF395F">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53297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B186F6">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13145</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50BCA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5C5F8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p>
        </w:tc>
      </w:tr>
      <w:tr w14:paraId="7ED032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0B143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21</w:t>
            </w:r>
          </w:p>
        </w:tc>
        <w:tc>
          <w:tcPr>
            <w:tcW w:w="30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270FDE">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胸徽（丝织）</w:t>
            </w:r>
          </w:p>
        </w:tc>
        <w:tc>
          <w:tcPr>
            <w:tcW w:w="9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ADB68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9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6843A1">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8620A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D5FE98">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10485</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62A35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429A9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p>
        </w:tc>
      </w:tr>
      <w:tr w14:paraId="43FBAC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641"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46C38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合计</w:t>
            </w:r>
          </w:p>
        </w:tc>
        <w:tc>
          <w:tcPr>
            <w:tcW w:w="94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BB02A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kern w:val="0"/>
                <w:sz w:val="21"/>
                <w:szCs w:val="21"/>
                <w:highlight w:val="none"/>
                <w:u w:val="none"/>
                <w:lang w:val="en-US" w:eastAsia="zh-CN" w:bidi="ar"/>
              </w:rPr>
            </w:pPr>
            <w:r>
              <w:rPr>
                <w:rFonts w:hint="eastAsia" w:ascii="宋体" w:hAnsi="宋体" w:eastAsia="宋体" w:cs="宋体"/>
                <w:b/>
                <w:bCs/>
                <w:i w:val="0"/>
                <w:iCs w:val="0"/>
                <w:color w:val="auto"/>
                <w:kern w:val="0"/>
                <w:sz w:val="21"/>
                <w:szCs w:val="21"/>
                <w:highlight w:val="none"/>
                <w:u w:val="none"/>
                <w:lang w:val="en-US" w:eastAsia="zh-CN" w:bidi="ar"/>
              </w:rPr>
              <w:t>/</w:t>
            </w:r>
          </w:p>
        </w:tc>
        <w:tc>
          <w:tcPr>
            <w:tcW w:w="9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66322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kern w:val="0"/>
                <w:sz w:val="21"/>
                <w:szCs w:val="21"/>
                <w:highlight w:val="none"/>
                <w:u w:val="none"/>
                <w:lang w:val="en-US" w:eastAsia="zh-CN" w:bidi="ar"/>
              </w:rPr>
            </w:pPr>
            <w:r>
              <w:rPr>
                <w:rFonts w:hint="eastAsia" w:ascii="宋体" w:hAnsi="宋体" w:eastAsia="宋体" w:cs="宋体"/>
                <w:b/>
                <w:bCs/>
                <w:i w:val="0"/>
                <w:iCs w:val="0"/>
                <w:color w:val="auto"/>
                <w:kern w:val="0"/>
                <w:sz w:val="21"/>
                <w:szCs w:val="21"/>
                <w:highlight w:val="none"/>
                <w:u w:val="none"/>
                <w:lang w:val="en-US" w:eastAsia="zh-CN" w:bidi="ar"/>
              </w:rPr>
              <w:t>/</w:t>
            </w: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2E08E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kern w:val="0"/>
                <w:sz w:val="21"/>
                <w:szCs w:val="21"/>
                <w:highlight w:val="none"/>
                <w:u w:val="none"/>
                <w:lang w:val="en-US" w:eastAsia="zh-CN" w:bidi="ar"/>
              </w:rPr>
            </w:pPr>
            <w:r>
              <w:rPr>
                <w:rFonts w:hint="eastAsia" w:ascii="宋体" w:hAnsi="宋体" w:eastAsia="宋体" w:cs="宋体"/>
                <w:b/>
                <w:bCs/>
                <w:i w:val="0"/>
                <w:iCs w:val="0"/>
                <w:color w:val="auto"/>
                <w:kern w:val="0"/>
                <w:sz w:val="21"/>
                <w:szCs w:val="21"/>
                <w:highlight w:val="none"/>
                <w:u w:val="none"/>
                <w:lang w:val="en-US" w:eastAsia="zh-CN" w:bidi="ar"/>
              </w:rPr>
              <w:t>/</w:t>
            </w: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3AFCB1">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60534</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971C2C">
            <w:pPr>
              <w:autoSpaceDE/>
              <w:autoSpaceDN/>
              <w:spacing w:beforeLines="0" w:afterLines="0" w:line="360" w:lineRule="auto"/>
              <w:jc w:val="center"/>
              <w:rPr>
                <w:rFonts w:hint="eastAsia" w:ascii="宋体" w:hAnsi="宋体" w:eastAsia="宋体" w:cs="宋体"/>
                <w:b/>
                <w:bCs/>
                <w:i w:val="0"/>
                <w:iCs w:val="0"/>
                <w:color w:val="auto"/>
                <w:sz w:val="21"/>
                <w:szCs w:val="21"/>
                <w:highlight w:val="none"/>
                <w:u w:val="none"/>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6B6CC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 xml:space="preserve"> </w:t>
            </w:r>
          </w:p>
        </w:tc>
      </w:tr>
    </w:tbl>
    <w:p w14:paraId="7C76244B">
      <w:pPr>
        <w:pStyle w:val="32"/>
        <w:wordWrap w:val="0"/>
        <w:autoSpaceDE/>
        <w:autoSpaceDN/>
        <w:rPr>
          <w:rFonts w:hint="eastAsia" w:ascii="宋体" w:hAnsi="宋体" w:eastAsia="宋体" w:cs="宋体"/>
          <w:color w:val="auto"/>
          <w:highlight w:val="none"/>
        </w:rPr>
      </w:pPr>
    </w:p>
    <w:p w14:paraId="7D87E375">
      <w:pPr>
        <w:wordWrap w:val="0"/>
        <w:autoSpaceDE/>
        <w:autoSpaceDN/>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注：</w:t>
      </w:r>
    </w:p>
    <w:p w14:paraId="6D6ED5E6">
      <w:pPr>
        <w:wordWrap w:val="0"/>
        <w:autoSpaceDE/>
        <w:autoSpaceDN/>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1.投标报价的小数点后保留两位有效数。</w:t>
      </w:r>
    </w:p>
    <w:p w14:paraId="588A2372">
      <w:pPr>
        <w:wordWrap w:val="0"/>
        <w:autoSpaceDE/>
        <w:autoSpaceDN/>
        <w:rPr>
          <w:rFonts w:hint="eastAsia" w:ascii="宋体" w:hAnsi="宋体" w:eastAsia="宋体" w:cs="宋体"/>
          <w:b/>
          <w:bCs/>
          <w:color w:val="auto"/>
          <w:sz w:val="24"/>
          <w:szCs w:val="24"/>
          <w:highlight w:val="none"/>
          <w:lang w:eastAsia="zh-CN"/>
        </w:rPr>
      </w:pPr>
      <w:r>
        <w:rPr>
          <w:rFonts w:hint="eastAsia" w:ascii="宋体" w:hAnsi="宋体" w:eastAsia="宋体" w:cs="宋体"/>
          <w:b/>
          <w:bCs/>
          <w:color w:val="auto"/>
          <w:sz w:val="24"/>
          <w:szCs w:val="24"/>
          <w:highlight w:val="none"/>
          <w:lang w:eastAsia="zh-CN"/>
        </w:rPr>
        <w:t>2.报价超过最高限价的，将作无效投标处理。</w:t>
      </w:r>
    </w:p>
    <w:p w14:paraId="35578AA6">
      <w:pPr>
        <w:wordWrap w:val="0"/>
        <w:autoSpaceDE/>
        <w:autoSpaceDN/>
        <w:rPr>
          <w:rFonts w:hint="eastAsia" w:ascii="宋体" w:hAnsi="宋体" w:eastAsia="宋体" w:cs="宋体"/>
          <w:b/>
          <w:bCs/>
          <w:color w:val="auto"/>
          <w:sz w:val="24"/>
          <w:szCs w:val="24"/>
          <w:highlight w:val="none"/>
          <w:lang w:eastAsia="zh-CN"/>
        </w:rPr>
      </w:pPr>
      <w:r>
        <w:rPr>
          <w:rFonts w:hint="eastAsia" w:ascii="宋体" w:hAnsi="宋体" w:eastAsia="宋体" w:cs="宋体"/>
          <w:b/>
          <w:bCs/>
          <w:color w:val="auto"/>
          <w:sz w:val="24"/>
          <w:szCs w:val="24"/>
          <w:highlight w:val="none"/>
          <w:lang w:eastAsia="zh-CN"/>
        </w:rPr>
        <w:t>3.本报价为含税报价。</w:t>
      </w:r>
    </w:p>
    <w:p w14:paraId="7CCC56E5">
      <w:pPr>
        <w:pStyle w:val="26"/>
        <w:wordWrap w:val="0"/>
        <w:autoSpaceDE/>
        <w:autoSpaceDN/>
        <w:ind w:firstLine="0" w:firstLineChars="0"/>
        <w:rPr>
          <w:rFonts w:hint="eastAsia" w:ascii="宋体" w:hAnsi="宋体" w:eastAsia="宋体" w:cs="宋体"/>
          <w:color w:val="auto"/>
          <w:sz w:val="21"/>
          <w:szCs w:val="21"/>
          <w:highlight w:val="none"/>
        </w:rPr>
      </w:pPr>
    </w:p>
    <w:p w14:paraId="23806852">
      <w:pPr>
        <w:pStyle w:val="26"/>
        <w:wordWrap w:val="0"/>
        <w:autoSpaceDE/>
        <w:autoSpaceDN/>
        <w:spacing w:line="480" w:lineRule="auto"/>
        <w:ind w:right="101" w:rightChars="48" w:firstLine="0" w:firstLineChars="0"/>
        <w:jc w:val="right"/>
        <w:rPr>
          <w:rFonts w:hint="eastAsia" w:ascii="宋体" w:hAnsi="宋体" w:eastAsia="宋体" w:cs="宋体"/>
          <w:color w:val="auto"/>
          <w:highlight w:val="none"/>
        </w:rPr>
      </w:pPr>
      <w:r>
        <w:rPr>
          <w:rFonts w:hint="eastAsia" w:ascii="宋体" w:hAnsi="宋体" w:eastAsia="宋体" w:cs="宋体"/>
          <w:color w:val="auto"/>
          <w:highlight w:val="none"/>
        </w:rPr>
        <w:t>投标人法定代表人或其授权代表（签字或盖章）：</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u w:val="single"/>
          <w:lang w:val="en-US" w:eastAsia="zh-CN"/>
        </w:rPr>
        <w:t xml:space="preserve"> </w:t>
      </w:r>
      <w:r>
        <w:rPr>
          <w:rFonts w:hint="eastAsia" w:ascii="宋体" w:hAnsi="宋体" w:eastAsia="宋体" w:cs="宋体"/>
          <w:color w:val="auto"/>
          <w:highlight w:val="none"/>
          <w:u w:val="single"/>
        </w:rPr>
        <w:t xml:space="preserve">          </w:t>
      </w:r>
    </w:p>
    <w:p w14:paraId="2AA8D238">
      <w:pPr>
        <w:pStyle w:val="26"/>
        <w:wordWrap w:val="0"/>
        <w:autoSpaceDE/>
        <w:autoSpaceDN/>
        <w:spacing w:line="480" w:lineRule="auto"/>
        <w:ind w:right="101" w:rightChars="48" w:firstLine="0" w:firstLineChars="0"/>
        <w:jc w:val="right"/>
        <w:rPr>
          <w:rFonts w:hint="eastAsia" w:ascii="宋体" w:hAnsi="宋体" w:eastAsia="宋体" w:cs="宋体"/>
          <w:color w:val="auto"/>
          <w:highlight w:val="none"/>
        </w:rPr>
      </w:pPr>
      <w:r>
        <w:rPr>
          <w:rFonts w:hint="eastAsia" w:ascii="宋体" w:hAnsi="宋体" w:eastAsia="宋体" w:cs="宋体"/>
          <w:color w:val="auto"/>
          <w:highlight w:val="none"/>
        </w:rPr>
        <w:t>投标人名称（盖章）：</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u w:val="single"/>
          <w:lang w:val="en-US" w:eastAsia="zh-CN"/>
        </w:rPr>
        <w:t xml:space="preserve"> </w:t>
      </w:r>
      <w:r>
        <w:rPr>
          <w:rFonts w:hint="eastAsia" w:ascii="宋体" w:hAnsi="宋体" w:eastAsia="宋体" w:cs="宋体"/>
          <w:color w:val="auto"/>
          <w:highlight w:val="none"/>
          <w:u w:val="single"/>
        </w:rPr>
        <w:t xml:space="preserve">           </w:t>
      </w:r>
    </w:p>
    <w:p w14:paraId="1123E0B3">
      <w:pPr>
        <w:pStyle w:val="26"/>
        <w:wordWrap w:val="0"/>
        <w:autoSpaceDE/>
        <w:autoSpaceDN/>
        <w:spacing w:line="480" w:lineRule="auto"/>
        <w:ind w:right="101" w:rightChars="48" w:firstLine="4960" w:firstLineChars="2067"/>
        <w:jc w:val="right"/>
        <w:rPr>
          <w:rFonts w:hint="eastAsia" w:ascii="宋体" w:hAnsi="宋体" w:eastAsia="宋体" w:cs="宋体"/>
          <w:color w:val="auto"/>
          <w:highlight w:val="none"/>
        </w:rPr>
      </w:pPr>
      <w:r>
        <w:rPr>
          <w:rFonts w:hint="eastAsia" w:ascii="宋体" w:hAnsi="宋体" w:eastAsia="宋体" w:cs="宋体"/>
          <w:color w:val="auto"/>
          <w:highlight w:val="none"/>
        </w:rPr>
        <w:t>日期：</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年</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月</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日</w:t>
      </w:r>
    </w:p>
    <w:p w14:paraId="18DF5DF3">
      <w:pPr>
        <w:pStyle w:val="26"/>
        <w:wordWrap w:val="0"/>
        <w:autoSpaceDE/>
        <w:autoSpaceDN/>
        <w:ind w:firstLine="0" w:firstLineChars="0"/>
        <w:jc w:val="center"/>
        <w:rPr>
          <w:rFonts w:hint="eastAsia" w:ascii="宋体" w:hAnsi="宋体" w:eastAsia="宋体" w:cs="宋体"/>
          <w:b/>
          <w:bCs/>
          <w:color w:val="auto"/>
          <w:sz w:val="28"/>
          <w:szCs w:val="28"/>
          <w:highlight w:val="none"/>
        </w:rPr>
        <w:sectPr>
          <w:pgSz w:w="11906" w:h="16838"/>
          <w:pgMar w:top="1134" w:right="1134" w:bottom="1134" w:left="1134" w:header="426" w:footer="751" w:gutter="0"/>
          <w:pgNumType w:fmt="decimal"/>
          <w:cols w:space="0" w:num="1"/>
          <w:rtlGutter w:val="0"/>
          <w:docGrid w:type="lines" w:linePitch="312" w:charSpace="0"/>
        </w:sectPr>
      </w:pPr>
    </w:p>
    <w:p w14:paraId="663ECF6D">
      <w:pPr>
        <w:pStyle w:val="26"/>
        <w:wordWrap w:val="0"/>
        <w:autoSpaceDE/>
        <w:autoSpaceDN/>
        <w:ind w:firstLine="0" w:firstLineChars="0"/>
        <w:jc w:val="center"/>
        <w:rPr>
          <w:rFonts w:hint="eastAsia" w:ascii="宋体" w:hAnsi="宋体" w:eastAsia="宋体" w:cs="宋体"/>
          <w:b/>
          <w:bCs/>
          <w:color w:val="auto"/>
          <w:sz w:val="28"/>
          <w:szCs w:val="28"/>
          <w:highlight w:val="none"/>
        </w:rPr>
      </w:pPr>
      <w:r>
        <w:rPr>
          <w:rFonts w:hint="eastAsia" w:ascii="宋体" w:hAnsi="宋体" w:eastAsia="宋体" w:cs="宋体"/>
          <w:b/>
          <w:bCs/>
          <w:color w:val="auto"/>
          <w:sz w:val="28"/>
          <w:szCs w:val="28"/>
          <w:highlight w:val="none"/>
        </w:rPr>
        <w:t>分项报价表</w:t>
      </w:r>
    </w:p>
    <w:p w14:paraId="5EFD8DED">
      <w:pPr>
        <w:wordWrap w:val="0"/>
        <w:autoSpaceDE/>
        <w:autoSpaceDN/>
        <w:rPr>
          <w:rFonts w:hint="eastAsia" w:ascii="宋体" w:hAnsi="宋体" w:eastAsia="宋体" w:cs="宋体"/>
          <w:bCs/>
          <w:color w:val="auto"/>
          <w:sz w:val="24"/>
          <w:highlight w:val="none"/>
        </w:rPr>
      </w:pPr>
      <w:r>
        <w:rPr>
          <w:rFonts w:hint="eastAsia" w:ascii="宋体" w:hAnsi="宋体" w:eastAsia="宋体" w:cs="宋体"/>
          <w:bCs/>
          <w:color w:val="auto"/>
          <w:sz w:val="24"/>
          <w:highlight w:val="none"/>
        </w:rPr>
        <w:t>项目名称：</w:t>
      </w:r>
      <w:r>
        <w:rPr>
          <w:rFonts w:hint="eastAsia" w:ascii="宋体" w:hAnsi="宋体" w:eastAsia="宋体" w:cs="宋体"/>
          <w:bCs/>
          <w:color w:val="auto"/>
          <w:sz w:val="24"/>
          <w:highlight w:val="none"/>
          <w:u w:val="single"/>
        </w:rPr>
        <w:t xml:space="preserve">                 </w:t>
      </w:r>
    </w:p>
    <w:p w14:paraId="3EF7EF3F">
      <w:pPr>
        <w:wordWrap w:val="0"/>
        <w:autoSpaceDE/>
        <w:autoSpaceDN/>
        <w:rPr>
          <w:rFonts w:hint="eastAsia" w:ascii="宋体" w:hAnsi="宋体" w:eastAsia="宋体" w:cs="宋体"/>
          <w:b/>
          <w:color w:val="auto"/>
          <w:sz w:val="24"/>
          <w:highlight w:val="none"/>
          <w:u w:val="single"/>
        </w:rPr>
      </w:pPr>
      <w:r>
        <w:rPr>
          <w:rFonts w:hint="eastAsia" w:ascii="宋体" w:hAnsi="宋体" w:eastAsia="宋体" w:cs="宋体"/>
          <w:bCs/>
          <w:color w:val="auto"/>
          <w:sz w:val="24"/>
          <w:highlight w:val="none"/>
        </w:rPr>
        <w:t>项目编号：</w:t>
      </w:r>
      <w:r>
        <w:rPr>
          <w:rFonts w:hint="eastAsia" w:ascii="宋体" w:hAnsi="宋体" w:eastAsia="宋体" w:cs="宋体"/>
          <w:bCs/>
          <w:color w:val="auto"/>
          <w:sz w:val="24"/>
          <w:highlight w:val="none"/>
          <w:u w:val="single"/>
        </w:rPr>
        <w:t xml:space="preserve">           </w:t>
      </w:r>
      <w:r>
        <w:rPr>
          <w:rFonts w:hint="eastAsia" w:ascii="宋体" w:hAnsi="宋体" w:eastAsia="宋体" w:cs="宋体"/>
          <w:b/>
          <w:color w:val="auto"/>
          <w:sz w:val="24"/>
          <w:highlight w:val="none"/>
          <w:u w:val="single"/>
        </w:rPr>
        <w:t xml:space="preserve">      </w:t>
      </w:r>
    </w:p>
    <w:p w14:paraId="2512DC8C">
      <w:pPr>
        <w:pStyle w:val="10"/>
        <w:rPr>
          <w:rFonts w:hint="eastAsia" w:ascii="宋体" w:hAnsi="宋体" w:eastAsia="宋体" w:cs="宋体"/>
          <w:color w:val="auto"/>
          <w:sz w:val="24"/>
          <w:szCs w:val="21"/>
          <w:highlight w:val="none"/>
          <w:u w:val="single"/>
          <w:lang w:eastAsia="zh-CN"/>
        </w:rPr>
      </w:pPr>
      <w:r>
        <w:rPr>
          <w:rFonts w:hint="eastAsia" w:ascii="宋体" w:hAnsi="宋体" w:eastAsia="宋体" w:cs="宋体"/>
          <w:bCs/>
          <w:color w:val="auto"/>
          <w:sz w:val="24"/>
          <w:szCs w:val="22"/>
          <w:highlight w:val="none"/>
          <w:lang w:val="en-US" w:eastAsia="en-US" w:bidi="ar-SA"/>
        </w:rPr>
        <w:t>采 购</w:t>
      </w:r>
      <w:r>
        <w:rPr>
          <w:rFonts w:hint="eastAsia" w:ascii="宋体" w:hAnsi="宋体" w:eastAsia="宋体" w:cs="宋体"/>
          <w:bCs/>
          <w:color w:val="auto"/>
          <w:sz w:val="24"/>
          <w:szCs w:val="22"/>
          <w:highlight w:val="none"/>
          <w:lang w:val="en-US" w:eastAsia="zh-CN" w:bidi="ar-SA"/>
        </w:rPr>
        <w:t xml:space="preserve"> </w:t>
      </w:r>
      <w:r>
        <w:rPr>
          <w:rFonts w:hint="eastAsia" w:ascii="宋体" w:hAnsi="宋体" w:eastAsia="宋体" w:cs="宋体"/>
          <w:bCs/>
          <w:color w:val="auto"/>
          <w:sz w:val="24"/>
          <w:szCs w:val="22"/>
          <w:highlight w:val="none"/>
          <w:lang w:val="en-US" w:eastAsia="en-US" w:bidi="ar-SA"/>
        </w:rPr>
        <w:t>包：</w:t>
      </w:r>
      <w:r>
        <w:rPr>
          <w:rFonts w:hint="eastAsia" w:ascii="宋体" w:hAnsi="宋体" w:eastAsia="宋体" w:cs="宋体"/>
          <w:color w:val="auto"/>
          <w:sz w:val="24"/>
          <w:szCs w:val="21"/>
          <w:highlight w:val="none"/>
          <w:u w:val="single"/>
        </w:rPr>
        <w:t>采购包</w:t>
      </w:r>
      <w:r>
        <w:rPr>
          <w:rFonts w:hint="eastAsia" w:ascii="宋体" w:hAnsi="宋体" w:eastAsia="宋体" w:cs="宋体"/>
          <w:color w:val="auto"/>
          <w:sz w:val="24"/>
          <w:szCs w:val="21"/>
          <w:highlight w:val="none"/>
          <w:u w:val="single"/>
          <w:lang w:val="en-US" w:eastAsia="zh-CN"/>
        </w:rPr>
        <w:t>2</w:t>
      </w:r>
    </w:p>
    <w:p w14:paraId="16549CFB">
      <w:pPr>
        <w:pStyle w:val="26"/>
        <w:wordWrap w:val="0"/>
        <w:autoSpaceDE/>
        <w:autoSpaceDN/>
        <w:ind w:firstLine="0" w:firstLineChars="0"/>
        <w:jc w:val="right"/>
        <w:rPr>
          <w:rFonts w:hint="eastAsia" w:ascii="宋体" w:hAnsi="宋体" w:eastAsia="宋体" w:cs="宋体"/>
          <w:color w:val="auto"/>
          <w:highlight w:val="none"/>
        </w:rPr>
      </w:pPr>
      <w:r>
        <w:rPr>
          <w:rFonts w:hint="eastAsia" w:ascii="宋体" w:hAnsi="宋体" w:eastAsia="宋体" w:cs="宋体"/>
          <w:color w:val="auto"/>
          <w:highlight w:val="none"/>
        </w:rPr>
        <w:t>货币及单位：人民币/元</w:t>
      </w:r>
    </w:p>
    <w:tbl>
      <w:tblPr>
        <w:tblStyle w:val="33"/>
        <w:tblW w:w="0" w:type="auto"/>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638"/>
        <w:gridCol w:w="3054"/>
        <w:gridCol w:w="882"/>
        <w:gridCol w:w="907"/>
        <w:gridCol w:w="1013"/>
        <w:gridCol w:w="1040"/>
        <w:gridCol w:w="1200"/>
        <w:gridCol w:w="1107"/>
      </w:tblGrid>
      <w:tr w14:paraId="071CAAD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blHeader/>
        </w:trPr>
        <w:tc>
          <w:tcPr>
            <w:tcW w:w="638" w:type="dxa"/>
            <w:tcBorders>
              <w:top w:val="single" w:color="000000" w:sz="4" w:space="0"/>
              <w:left w:val="single" w:color="000000" w:sz="4" w:space="0"/>
              <w:bottom w:val="single" w:color="000000" w:sz="4" w:space="0"/>
              <w:right w:val="single" w:color="000000" w:sz="4" w:space="0"/>
            </w:tcBorders>
            <w:shd w:val="clear" w:color="auto" w:fill="DEEBF6" w:themeFill="accent5" w:themeFillTint="32"/>
            <w:vAlign w:val="center"/>
          </w:tcPr>
          <w:p w14:paraId="15A5B0F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序号</w:t>
            </w:r>
          </w:p>
        </w:tc>
        <w:tc>
          <w:tcPr>
            <w:tcW w:w="3054" w:type="dxa"/>
            <w:tcBorders>
              <w:top w:val="single" w:color="000000" w:sz="4" w:space="0"/>
              <w:left w:val="single" w:color="000000" w:sz="4" w:space="0"/>
              <w:bottom w:val="single" w:color="000000" w:sz="4" w:space="0"/>
              <w:right w:val="single" w:color="000000" w:sz="4" w:space="0"/>
            </w:tcBorders>
            <w:shd w:val="clear" w:color="auto" w:fill="DEEBF6" w:themeFill="accent5" w:themeFillTint="32"/>
            <w:vAlign w:val="center"/>
          </w:tcPr>
          <w:p w14:paraId="1F0EA32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包2标的被装品种</w:t>
            </w:r>
          </w:p>
        </w:tc>
        <w:tc>
          <w:tcPr>
            <w:tcW w:w="882" w:type="dxa"/>
            <w:tcBorders>
              <w:top w:val="single" w:color="000000" w:sz="4" w:space="0"/>
              <w:left w:val="single" w:color="000000" w:sz="4" w:space="0"/>
              <w:bottom w:val="single" w:color="000000" w:sz="4" w:space="0"/>
              <w:right w:val="single" w:color="000000" w:sz="4" w:space="0"/>
            </w:tcBorders>
            <w:shd w:val="clear" w:color="auto" w:fill="DEEBF6" w:themeFill="accent5" w:themeFillTint="32"/>
            <w:vAlign w:val="center"/>
          </w:tcPr>
          <w:p w14:paraId="2BBC469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kern w:val="0"/>
                <w:sz w:val="21"/>
                <w:szCs w:val="21"/>
                <w:highlight w:val="none"/>
                <w:u w:val="none"/>
                <w:lang w:val="en-US" w:eastAsia="zh-CN" w:bidi="ar"/>
              </w:rPr>
            </w:pPr>
            <w:r>
              <w:rPr>
                <w:rFonts w:hint="eastAsia" w:ascii="宋体" w:hAnsi="宋体" w:eastAsia="宋体" w:cs="宋体"/>
                <w:b/>
                <w:bCs/>
                <w:i w:val="0"/>
                <w:iCs w:val="0"/>
                <w:color w:val="auto"/>
                <w:kern w:val="0"/>
                <w:sz w:val="21"/>
                <w:szCs w:val="21"/>
                <w:highlight w:val="none"/>
                <w:u w:val="none"/>
                <w:lang w:val="en-US" w:eastAsia="zh-CN" w:bidi="ar"/>
              </w:rPr>
              <w:t>品牌</w:t>
            </w:r>
          </w:p>
        </w:tc>
        <w:tc>
          <w:tcPr>
            <w:tcW w:w="907" w:type="dxa"/>
            <w:tcBorders>
              <w:top w:val="single" w:color="000000" w:sz="4" w:space="0"/>
              <w:left w:val="single" w:color="000000" w:sz="4" w:space="0"/>
              <w:bottom w:val="single" w:color="000000" w:sz="4" w:space="0"/>
              <w:right w:val="single" w:color="000000" w:sz="4" w:space="0"/>
            </w:tcBorders>
            <w:shd w:val="clear" w:color="auto" w:fill="DEEBF6" w:themeFill="accent5" w:themeFillTint="32"/>
            <w:vAlign w:val="center"/>
          </w:tcPr>
          <w:p w14:paraId="78EB026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kern w:val="0"/>
                <w:sz w:val="21"/>
                <w:szCs w:val="21"/>
                <w:highlight w:val="none"/>
                <w:u w:val="none"/>
                <w:lang w:val="en-US" w:eastAsia="zh-CN" w:bidi="ar"/>
              </w:rPr>
            </w:pPr>
            <w:r>
              <w:rPr>
                <w:rFonts w:hint="eastAsia" w:ascii="宋体" w:hAnsi="宋体" w:eastAsia="宋体" w:cs="宋体"/>
                <w:b/>
                <w:bCs/>
                <w:i w:val="0"/>
                <w:iCs w:val="0"/>
                <w:color w:val="auto"/>
                <w:kern w:val="0"/>
                <w:sz w:val="21"/>
                <w:szCs w:val="21"/>
                <w:highlight w:val="none"/>
                <w:u w:val="none"/>
                <w:lang w:val="en-US" w:eastAsia="zh-CN" w:bidi="ar"/>
              </w:rPr>
              <w:t>产地</w:t>
            </w:r>
          </w:p>
        </w:tc>
        <w:tc>
          <w:tcPr>
            <w:tcW w:w="1013" w:type="dxa"/>
            <w:tcBorders>
              <w:top w:val="single" w:color="000000" w:sz="4" w:space="0"/>
              <w:left w:val="single" w:color="000000" w:sz="4" w:space="0"/>
              <w:bottom w:val="single" w:color="000000" w:sz="4" w:space="0"/>
              <w:right w:val="single" w:color="000000" w:sz="4" w:space="0"/>
            </w:tcBorders>
            <w:shd w:val="clear" w:color="auto" w:fill="DEEBF6" w:themeFill="accent5" w:themeFillTint="32"/>
            <w:vAlign w:val="center"/>
          </w:tcPr>
          <w:p w14:paraId="03DA6FF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kern w:val="0"/>
                <w:sz w:val="21"/>
                <w:szCs w:val="21"/>
                <w:highlight w:val="none"/>
                <w:u w:val="none"/>
                <w:lang w:val="en-US" w:eastAsia="zh-CN" w:bidi="ar"/>
              </w:rPr>
            </w:pPr>
            <w:r>
              <w:rPr>
                <w:rFonts w:hint="eastAsia" w:ascii="宋体" w:hAnsi="宋体" w:eastAsia="宋体" w:cs="宋体"/>
                <w:b/>
                <w:bCs/>
                <w:i w:val="0"/>
                <w:iCs w:val="0"/>
                <w:color w:val="auto"/>
                <w:kern w:val="0"/>
                <w:sz w:val="21"/>
                <w:szCs w:val="21"/>
                <w:highlight w:val="none"/>
                <w:u w:val="none"/>
                <w:lang w:val="en-US" w:eastAsia="zh-CN" w:bidi="ar"/>
              </w:rPr>
              <w:t>制造商名称</w:t>
            </w:r>
          </w:p>
        </w:tc>
        <w:tc>
          <w:tcPr>
            <w:tcW w:w="1040" w:type="dxa"/>
            <w:tcBorders>
              <w:top w:val="single" w:color="000000" w:sz="4" w:space="0"/>
              <w:left w:val="single" w:color="000000" w:sz="4" w:space="0"/>
              <w:bottom w:val="single" w:color="000000" w:sz="4" w:space="0"/>
              <w:right w:val="single" w:color="000000" w:sz="4" w:space="0"/>
            </w:tcBorders>
            <w:shd w:val="clear" w:color="auto" w:fill="DEEBF6" w:themeFill="accent5" w:themeFillTint="32"/>
            <w:vAlign w:val="center"/>
          </w:tcPr>
          <w:p w14:paraId="6F68965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数量（件）</w:t>
            </w:r>
          </w:p>
        </w:tc>
        <w:tc>
          <w:tcPr>
            <w:tcW w:w="1200" w:type="dxa"/>
            <w:tcBorders>
              <w:top w:val="single" w:color="000000" w:sz="4" w:space="0"/>
              <w:left w:val="single" w:color="000000" w:sz="4" w:space="0"/>
              <w:bottom w:val="single" w:color="000000" w:sz="4" w:space="0"/>
              <w:right w:val="single" w:color="000000" w:sz="4" w:space="0"/>
            </w:tcBorders>
            <w:shd w:val="clear" w:color="auto" w:fill="DEEBF6" w:themeFill="accent5" w:themeFillTint="32"/>
            <w:vAlign w:val="center"/>
          </w:tcPr>
          <w:p w14:paraId="5E2E81D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kern w:val="0"/>
                <w:sz w:val="21"/>
                <w:szCs w:val="21"/>
                <w:highlight w:val="none"/>
                <w:u w:val="none"/>
                <w:lang w:val="en-US" w:eastAsia="zh-CN" w:bidi="ar"/>
              </w:rPr>
            </w:pPr>
            <w:r>
              <w:rPr>
                <w:rFonts w:hint="eastAsia" w:ascii="宋体" w:hAnsi="宋体" w:eastAsia="宋体" w:cs="宋体"/>
                <w:b/>
                <w:bCs/>
                <w:i w:val="0"/>
                <w:iCs w:val="0"/>
                <w:color w:val="auto"/>
                <w:kern w:val="0"/>
                <w:sz w:val="21"/>
                <w:szCs w:val="21"/>
                <w:highlight w:val="none"/>
                <w:u w:val="none"/>
                <w:lang w:val="en-US" w:eastAsia="zh-CN" w:bidi="ar"/>
              </w:rPr>
              <w:t>单价</w:t>
            </w:r>
          </w:p>
          <w:p w14:paraId="247358A5">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（元）</w:t>
            </w:r>
          </w:p>
        </w:tc>
        <w:tc>
          <w:tcPr>
            <w:tcW w:w="1107" w:type="dxa"/>
            <w:tcBorders>
              <w:top w:val="single" w:color="000000" w:sz="4" w:space="0"/>
              <w:left w:val="single" w:color="000000" w:sz="4" w:space="0"/>
              <w:bottom w:val="single" w:color="000000" w:sz="4" w:space="0"/>
              <w:right w:val="single" w:color="000000" w:sz="4" w:space="0"/>
            </w:tcBorders>
            <w:shd w:val="clear" w:color="auto" w:fill="DEEBF6" w:themeFill="accent5" w:themeFillTint="32"/>
            <w:vAlign w:val="center"/>
          </w:tcPr>
          <w:p w14:paraId="13939ED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kern w:val="0"/>
                <w:sz w:val="21"/>
                <w:szCs w:val="21"/>
                <w:highlight w:val="none"/>
                <w:u w:val="none"/>
                <w:lang w:val="en-US" w:eastAsia="zh-CN" w:bidi="ar"/>
              </w:rPr>
            </w:pPr>
            <w:r>
              <w:rPr>
                <w:rFonts w:hint="eastAsia" w:ascii="宋体" w:hAnsi="宋体" w:eastAsia="宋体" w:cs="宋体"/>
                <w:b/>
                <w:bCs/>
                <w:i w:val="0"/>
                <w:iCs w:val="0"/>
                <w:color w:val="auto"/>
                <w:kern w:val="0"/>
                <w:sz w:val="21"/>
                <w:szCs w:val="21"/>
                <w:highlight w:val="none"/>
                <w:u w:val="none"/>
                <w:lang w:val="en-US" w:eastAsia="zh-CN" w:bidi="ar"/>
              </w:rPr>
              <w:t>总价</w:t>
            </w:r>
          </w:p>
          <w:p w14:paraId="47FFB17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（元）</w:t>
            </w:r>
          </w:p>
        </w:tc>
      </w:tr>
      <w:tr w14:paraId="77C2C5B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6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D0D39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w:t>
            </w:r>
          </w:p>
        </w:tc>
        <w:tc>
          <w:tcPr>
            <w:tcW w:w="30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496026">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执勤鞋（机关款）</w:t>
            </w:r>
          </w:p>
        </w:tc>
        <w:tc>
          <w:tcPr>
            <w:tcW w:w="8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1CB65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9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B334E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10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CB7008">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10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96B6A8">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57</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1A624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p>
        </w:tc>
        <w:tc>
          <w:tcPr>
            <w:tcW w:w="11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98592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p>
        </w:tc>
      </w:tr>
      <w:tr w14:paraId="3B94B8A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6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ED34D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w:t>
            </w:r>
          </w:p>
        </w:tc>
        <w:tc>
          <w:tcPr>
            <w:tcW w:w="30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144901">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执勤鞋（一线款）</w:t>
            </w:r>
          </w:p>
        </w:tc>
        <w:tc>
          <w:tcPr>
            <w:tcW w:w="8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E8FEA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9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7413F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10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29855B">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10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C4FCDE">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5146</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C5120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p>
        </w:tc>
        <w:tc>
          <w:tcPr>
            <w:tcW w:w="11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44BDF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p>
        </w:tc>
      </w:tr>
      <w:tr w14:paraId="78B33BB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6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37747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3</w:t>
            </w:r>
          </w:p>
        </w:tc>
        <w:tc>
          <w:tcPr>
            <w:tcW w:w="30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5340CE">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内腰带</w:t>
            </w:r>
          </w:p>
        </w:tc>
        <w:tc>
          <w:tcPr>
            <w:tcW w:w="8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EBD01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9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CFD8E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10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075BE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10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635A7C">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57</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AD0B3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p>
        </w:tc>
        <w:tc>
          <w:tcPr>
            <w:tcW w:w="11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A1C29D">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p>
        </w:tc>
      </w:tr>
      <w:tr w14:paraId="5A2D861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6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EB4346">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4</w:t>
            </w:r>
          </w:p>
        </w:tc>
        <w:tc>
          <w:tcPr>
            <w:tcW w:w="30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96CF4E">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执勤腰带</w:t>
            </w:r>
          </w:p>
        </w:tc>
        <w:tc>
          <w:tcPr>
            <w:tcW w:w="8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B38C1C">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9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C290A9">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10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279532">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10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D74FF8">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2573</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1F10D3">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p>
        </w:tc>
        <w:tc>
          <w:tcPr>
            <w:tcW w:w="11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BCE09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i w:val="0"/>
                <w:iCs w:val="0"/>
                <w:color w:val="auto"/>
                <w:sz w:val="21"/>
                <w:szCs w:val="21"/>
                <w:highlight w:val="none"/>
                <w:u w:val="none"/>
              </w:rPr>
            </w:pPr>
          </w:p>
        </w:tc>
      </w:tr>
      <w:tr w14:paraId="048AC13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369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805B6A">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合计</w:t>
            </w:r>
          </w:p>
        </w:tc>
        <w:tc>
          <w:tcPr>
            <w:tcW w:w="8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48A81E">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kern w:val="0"/>
                <w:sz w:val="21"/>
                <w:szCs w:val="21"/>
                <w:highlight w:val="none"/>
                <w:u w:val="none"/>
                <w:lang w:val="en-US" w:eastAsia="zh-CN" w:bidi="ar"/>
              </w:rPr>
            </w:pPr>
            <w:r>
              <w:rPr>
                <w:rFonts w:hint="eastAsia" w:ascii="宋体" w:hAnsi="宋体" w:eastAsia="宋体" w:cs="宋体"/>
                <w:b/>
                <w:bCs/>
                <w:i w:val="0"/>
                <w:iCs w:val="0"/>
                <w:color w:val="auto"/>
                <w:kern w:val="0"/>
                <w:sz w:val="21"/>
                <w:szCs w:val="21"/>
                <w:highlight w:val="none"/>
                <w:u w:val="none"/>
                <w:lang w:val="en-US" w:eastAsia="zh-CN" w:bidi="ar"/>
              </w:rPr>
              <w:t>/</w:t>
            </w:r>
          </w:p>
        </w:tc>
        <w:tc>
          <w:tcPr>
            <w:tcW w:w="9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A9B447">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kern w:val="0"/>
                <w:sz w:val="21"/>
                <w:szCs w:val="21"/>
                <w:highlight w:val="none"/>
                <w:u w:val="none"/>
                <w:lang w:val="en-US" w:eastAsia="zh-CN" w:bidi="ar"/>
              </w:rPr>
            </w:pPr>
            <w:r>
              <w:rPr>
                <w:rFonts w:hint="eastAsia" w:ascii="宋体" w:hAnsi="宋体" w:eastAsia="宋体" w:cs="宋体"/>
                <w:b/>
                <w:bCs/>
                <w:i w:val="0"/>
                <w:iCs w:val="0"/>
                <w:color w:val="auto"/>
                <w:kern w:val="0"/>
                <w:sz w:val="21"/>
                <w:szCs w:val="21"/>
                <w:highlight w:val="none"/>
                <w:u w:val="none"/>
                <w:lang w:val="en-US" w:eastAsia="zh-CN" w:bidi="ar"/>
              </w:rPr>
              <w:t>/</w:t>
            </w:r>
          </w:p>
        </w:tc>
        <w:tc>
          <w:tcPr>
            <w:tcW w:w="10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6DF830">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kern w:val="0"/>
                <w:sz w:val="21"/>
                <w:szCs w:val="21"/>
                <w:highlight w:val="none"/>
                <w:u w:val="none"/>
                <w:lang w:val="en-US" w:eastAsia="zh-CN" w:bidi="ar"/>
              </w:rPr>
            </w:pPr>
            <w:r>
              <w:rPr>
                <w:rFonts w:hint="eastAsia" w:ascii="宋体" w:hAnsi="宋体" w:eastAsia="宋体" w:cs="宋体"/>
                <w:b/>
                <w:bCs/>
                <w:i w:val="0"/>
                <w:iCs w:val="0"/>
                <w:color w:val="auto"/>
                <w:kern w:val="0"/>
                <w:sz w:val="21"/>
                <w:szCs w:val="21"/>
                <w:highlight w:val="none"/>
                <w:u w:val="none"/>
                <w:lang w:val="en-US" w:eastAsia="zh-CN" w:bidi="ar"/>
              </w:rPr>
              <w:t>/</w:t>
            </w:r>
          </w:p>
        </w:tc>
        <w:tc>
          <w:tcPr>
            <w:tcW w:w="10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F877D6">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7833</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2D316A">
            <w:pPr>
              <w:autoSpaceDE/>
              <w:autoSpaceDN/>
              <w:spacing w:beforeLines="0" w:afterLines="0" w:line="360" w:lineRule="auto"/>
              <w:jc w:val="center"/>
              <w:rPr>
                <w:rFonts w:hint="eastAsia" w:ascii="宋体" w:hAnsi="宋体" w:eastAsia="宋体" w:cs="宋体"/>
                <w:b/>
                <w:bCs/>
                <w:i w:val="0"/>
                <w:iCs w:val="0"/>
                <w:color w:val="auto"/>
                <w:sz w:val="21"/>
                <w:szCs w:val="21"/>
                <w:highlight w:val="none"/>
                <w:u w:val="none"/>
              </w:rPr>
            </w:pPr>
          </w:p>
        </w:tc>
        <w:tc>
          <w:tcPr>
            <w:tcW w:w="11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3E4254">
            <w:pPr>
              <w:keepNext w:val="0"/>
              <w:keepLines w:val="0"/>
              <w:widowControl/>
              <w:suppressLineNumbers w:val="0"/>
              <w:autoSpaceDE/>
              <w:autoSpaceDN/>
              <w:spacing w:beforeLines="0" w:afterLines="0" w:line="360" w:lineRule="auto"/>
              <w:jc w:val="center"/>
              <w:textAlignment w:val="center"/>
              <w:rPr>
                <w:rFonts w:hint="eastAsia" w:ascii="宋体" w:hAnsi="宋体" w:eastAsia="宋体" w:cs="宋体"/>
                <w:b/>
                <w:bCs/>
                <w:i w:val="0"/>
                <w:iCs w:val="0"/>
                <w:color w:val="auto"/>
                <w:sz w:val="21"/>
                <w:szCs w:val="21"/>
                <w:highlight w:val="none"/>
                <w:u w:val="none"/>
              </w:rPr>
            </w:pPr>
          </w:p>
        </w:tc>
      </w:tr>
    </w:tbl>
    <w:p w14:paraId="667B586F">
      <w:pPr>
        <w:pStyle w:val="32"/>
        <w:wordWrap w:val="0"/>
        <w:autoSpaceDE/>
        <w:autoSpaceDN/>
        <w:ind w:left="0" w:leftChars="0" w:firstLine="0" w:firstLineChars="0"/>
        <w:rPr>
          <w:rFonts w:hint="eastAsia" w:ascii="宋体" w:hAnsi="宋体" w:eastAsia="宋体" w:cs="宋体"/>
          <w:color w:val="auto"/>
          <w:highlight w:val="none"/>
        </w:rPr>
      </w:pPr>
    </w:p>
    <w:p w14:paraId="0BBD58AF">
      <w:pPr>
        <w:wordWrap w:val="0"/>
        <w:autoSpaceDE/>
        <w:autoSpaceDN/>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注：</w:t>
      </w:r>
    </w:p>
    <w:p w14:paraId="13D09770">
      <w:pPr>
        <w:wordWrap w:val="0"/>
        <w:autoSpaceDE/>
        <w:autoSpaceDN/>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1.投标报价的小数点后保留两位有效数。</w:t>
      </w:r>
    </w:p>
    <w:p w14:paraId="14711BAF">
      <w:pPr>
        <w:wordWrap w:val="0"/>
        <w:autoSpaceDE/>
        <w:autoSpaceDN/>
        <w:rPr>
          <w:rFonts w:hint="eastAsia" w:ascii="宋体" w:hAnsi="宋体" w:eastAsia="宋体" w:cs="宋体"/>
          <w:b/>
          <w:bCs/>
          <w:color w:val="auto"/>
          <w:sz w:val="24"/>
          <w:szCs w:val="24"/>
          <w:highlight w:val="none"/>
          <w:lang w:eastAsia="zh-CN"/>
        </w:rPr>
      </w:pPr>
      <w:r>
        <w:rPr>
          <w:rFonts w:hint="eastAsia" w:ascii="宋体" w:hAnsi="宋体" w:eastAsia="宋体" w:cs="宋体"/>
          <w:b/>
          <w:bCs/>
          <w:color w:val="auto"/>
          <w:sz w:val="24"/>
          <w:szCs w:val="24"/>
          <w:highlight w:val="none"/>
          <w:lang w:eastAsia="zh-CN"/>
        </w:rPr>
        <w:t>2.报价超过最高限价的，将作无效投标处理。</w:t>
      </w:r>
    </w:p>
    <w:p w14:paraId="1277A191">
      <w:pPr>
        <w:wordWrap w:val="0"/>
        <w:autoSpaceDE/>
        <w:autoSpaceDN/>
        <w:rPr>
          <w:rFonts w:hint="eastAsia" w:ascii="宋体" w:hAnsi="宋体" w:eastAsia="宋体" w:cs="宋体"/>
          <w:b/>
          <w:bCs/>
          <w:color w:val="auto"/>
          <w:sz w:val="24"/>
          <w:szCs w:val="24"/>
          <w:highlight w:val="none"/>
          <w:lang w:eastAsia="zh-CN"/>
        </w:rPr>
      </w:pPr>
      <w:r>
        <w:rPr>
          <w:rFonts w:hint="eastAsia" w:ascii="宋体" w:hAnsi="宋体" w:eastAsia="宋体" w:cs="宋体"/>
          <w:b/>
          <w:bCs/>
          <w:color w:val="auto"/>
          <w:sz w:val="24"/>
          <w:szCs w:val="24"/>
          <w:highlight w:val="none"/>
          <w:lang w:eastAsia="zh-CN"/>
        </w:rPr>
        <w:t>3.本报价为含税报价。</w:t>
      </w:r>
    </w:p>
    <w:p w14:paraId="783691A7">
      <w:pPr>
        <w:pStyle w:val="26"/>
        <w:wordWrap w:val="0"/>
        <w:autoSpaceDE/>
        <w:autoSpaceDN/>
        <w:ind w:firstLine="0" w:firstLineChars="0"/>
        <w:rPr>
          <w:rFonts w:hint="eastAsia" w:ascii="宋体" w:hAnsi="宋体" w:eastAsia="宋体" w:cs="宋体"/>
          <w:color w:val="auto"/>
          <w:sz w:val="21"/>
          <w:szCs w:val="21"/>
          <w:highlight w:val="none"/>
        </w:rPr>
      </w:pPr>
    </w:p>
    <w:p w14:paraId="49996F34">
      <w:pPr>
        <w:pStyle w:val="26"/>
        <w:wordWrap w:val="0"/>
        <w:autoSpaceDE/>
        <w:autoSpaceDN/>
        <w:spacing w:line="480" w:lineRule="auto"/>
        <w:ind w:right="101" w:rightChars="48" w:firstLine="0" w:firstLineChars="0"/>
        <w:jc w:val="right"/>
        <w:rPr>
          <w:rFonts w:hint="eastAsia" w:ascii="宋体" w:hAnsi="宋体" w:eastAsia="宋体" w:cs="宋体"/>
          <w:color w:val="auto"/>
          <w:highlight w:val="none"/>
        </w:rPr>
      </w:pPr>
      <w:r>
        <w:rPr>
          <w:rFonts w:hint="eastAsia" w:ascii="宋体" w:hAnsi="宋体" w:eastAsia="宋体" w:cs="宋体"/>
          <w:color w:val="auto"/>
          <w:highlight w:val="none"/>
        </w:rPr>
        <w:t>投标人法定代表人或其授权代表（签字或盖章）：</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u w:val="single"/>
          <w:lang w:val="en-US" w:eastAsia="zh-CN"/>
        </w:rPr>
        <w:t xml:space="preserve"> </w:t>
      </w:r>
      <w:r>
        <w:rPr>
          <w:rFonts w:hint="eastAsia" w:ascii="宋体" w:hAnsi="宋体" w:eastAsia="宋体" w:cs="宋体"/>
          <w:color w:val="auto"/>
          <w:highlight w:val="none"/>
          <w:u w:val="single"/>
        </w:rPr>
        <w:t xml:space="preserve">          </w:t>
      </w:r>
    </w:p>
    <w:p w14:paraId="6BFABFFD">
      <w:pPr>
        <w:pStyle w:val="26"/>
        <w:wordWrap w:val="0"/>
        <w:autoSpaceDE/>
        <w:autoSpaceDN/>
        <w:spacing w:line="480" w:lineRule="auto"/>
        <w:ind w:right="101" w:rightChars="48" w:firstLine="0" w:firstLineChars="0"/>
        <w:jc w:val="right"/>
        <w:rPr>
          <w:rFonts w:hint="eastAsia" w:ascii="宋体" w:hAnsi="宋体" w:eastAsia="宋体" w:cs="宋体"/>
          <w:color w:val="auto"/>
          <w:highlight w:val="none"/>
        </w:rPr>
      </w:pPr>
      <w:r>
        <w:rPr>
          <w:rFonts w:hint="eastAsia" w:ascii="宋体" w:hAnsi="宋体" w:eastAsia="宋体" w:cs="宋体"/>
          <w:color w:val="auto"/>
          <w:highlight w:val="none"/>
        </w:rPr>
        <w:t>投标人名称（盖章）：</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u w:val="single"/>
          <w:lang w:val="en-US" w:eastAsia="zh-CN"/>
        </w:rPr>
        <w:t xml:space="preserve"> </w:t>
      </w:r>
      <w:r>
        <w:rPr>
          <w:rFonts w:hint="eastAsia" w:ascii="宋体" w:hAnsi="宋体" w:eastAsia="宋体" w:cs="宋体"/>
          <w:color w:val="auto"/>
          <w:highlight w:val="none"/>
          <w:u w:val="single"/>
        </w:rPr>
        <w:t xml:space="preserve">           </w:t>
      </w:r>
    </w:p>
    <w:p w14:paraId="0A5E7D6E">
      <w:pPr>
        <w:pStyle w:val="26"/>
        <w:wordWrap w:val="0"/>
        <w:autoSpaceDE/>
        <w:autoSpaceDN/>
        <w:spacing w:line="480" w:lineRule="auto"/>
        <w:ind w:right="101" w:rightChars="48" w:firstLine="4960" w:firstLineChars="2067"/>
        <w:jc w:val="right"/>
        <w:rPr>
          <w:rFonts w:hint="eastAsia" w:ascii="宋体" w:hAnsi="宋体" w:eastAsia="宋体" w:cs="宋体"/>
          <w:color w:val="auto"/>
          <w:highlight w:val="none"/>
        </w:rPr>
      </w:pPr>
      <w:r>
        <w:rPr>
          <w:rFonts w:hint="eastAsia" w:ascii="宋体" w:hAnsi="宋体" w:eastAsia="宋体" w:cs="宋体"/>
          <w:color w:val="auto"/>
          <w:highlight w:val="none"/>
        </w:rPr>
        <w:t>日期：</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年</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月</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日</w:t>
      </w:r>
    </w:p>
    <w:p w14:paraId="68D1D2A6">
      <w:pPr>
        <w:pStyle w:val="26"/>
        <w:wordWrap w:val="0"/>
        <w:autoSpaceDE/>
        <w:autoSpaceDN/>
        <w:ind w:firstLine="0" w:firstLineChars="0"/>
        <w:jc w:val="center"/>
        <w:rPr>
          <w:rFonts w:hint="eastAsia" w:ascii="宋体" w:hAnsi="宋体" w:eastAsia="宋体" w:cs="宋体"/>
          <w:b/>
          <w:bCs/>
          <w:color w:val="auto"/>
          <w:sz w:val="28"/>
          <w:szCs w:val="28"/>
          <w:highlight w:val="none"/>
        </w:rPr>
        <w:sectPr>
          <w:pgSz w:w="11906" w:h="16838"/>
          <w:pgMar w:top="1134" w:right="1134" w:bottom="1134" w:left="1134" w:header="426" w:footer="751" w:gutter="0"/>
          <w:pgNumType w:fmt="decimal"/>
          <w:cols w:space="0" w:num="1"/>
          <w:rtlGutter w:val="0"/>
          <w:docGrid w:type="lines" w:linePitch="312" w:charSpace="0"/>
        </w:sectPr>
      </w:pPr>
    </w:p>
    <w:p w14:paraId="68435083">
      <w:pPr>
        <w:pStyle w:val="26"/>
        <w:keepNext w:val="0"/>
        <w:pageBreakBefore w:val="0"/>
        <w:numPr>
          <w:ilvl w:val="0"/>
          <w:numId w:val="22"/>
        </w:numPr>
        <w:kinsoku/>
        <w:wordWrap w:val="0"/>
        <w:overflowPunct/>
        <w:topLinePunct w:val="0"/>
        <w:autoSpaceDE/>
        <w:autoSpaceDN/>
        <w:bidi w:val="0"/>
        <w:ind w:firstLineChars="0"/>
        <w:outlineLvl w:val="1"/>
        <w:rPr>
          <w:rFonts w:hint="eastAsia" w:ascii="宋体" w:hAnsi="宋体" w:eastAsia="宋体" w:cs="宋体"/>
          <w:b/>
          <w:bCs/>
          <w:color w:val="auto"/>
          <w:highlight w:val="none"/>
        </w:rPr>
      </w:pPr>
      <w:bookmarkStart w:id="229" w:name="_Toc18117"/>
      <w:r>
        <w:rPr>
          <w:rFonts w:hint="eastAsia" w:ascii="宋体" w:hAnsi="宋体" w:eastAsia="宋体" w:cs="宋体"/>
          <w:b/>
          <w:bCs/>
          <w:color w:val="auto"/>
          <w:highlight w:val="none"/>
        </w:rPr>
        <w:t>关于符合本国产品标准的声明函等有关证明文件</w:t>
      </w:r>
      <w:bookmarkEnd w:id="229"/>
    </w:p>
    <w:p w14:paraId="3A80625C">
      <w:pPr>
        <w:pStyle w:val="26"/>
        <w:autoSpaceDE/>
        <w:autoSpaceDN/>
        <w:ind w:left="0" w:leftChars="0" w:firstLine="0" w:firstLineChars="0"/>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注：</w:t>
      </w:r>
    </w:p>
    <w:p w14:paraId="61B60D05">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 供应商提供本国产品应符合《国务院办公厅关于在政府采购中实施本国产品标准及相关政策的通知》（国办发〔2025〕34号），在投标文件中出具《关于符合本国产品标准的声明函》或财政部会同有关部门规定的有关证明文件；当采购项目或者采购包中含有多种产品的，供应商还应当提供《关于本国产品比例的承诺函》（见下附件3，格式内容仅供参考）</w:t>
      </w:r>
    </w:p>
    <w:p w14:paraId="7E9FC07C">
      <w:pPr>
        <w:pStyle w:val="26"/>
        <w:autoSpaceDE/>
        <w:autoSpaceDN/>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 供应商提供虚假《声明函》、虚假证明文件谋取中标、成交的，依照政府采购法律法规规定追究相应责任。</w:t>
      </w:r>
    </w:p>
    <w:p w14:paraId="3691A5EA">
      <w:pPr>
        <w:pStyle w:val="77"/>
        <w:keepNext w:val="0"/>
        <w:keepLines w:val="0"/>
        <w:pageBreakBefore w:val="0"/>
        <w:kinsoku/>
        <w:wordWrap/>
        <w:overflowPunct/>
        <w:topLinePunct w:val="0"/>
        <w:bidi w:val="0"/>
        <w:adjustRightInd/>
        <w:snapToGrid/>
        <w:spacing w:before="0" w:after="0" w:line="360" w:lineRule="auto"/>
        <w:ind w:firstLine="0" w:firstLineChars="0"/>
        <w:textAlignment w:val="auto"/>
        <w:outlineLvl w:val="9"/>
        <w:rPr>
          <w:rFonts w:hint="eastAsia" w:ascii="宋体" w:hAnsi="宋体" w:eastAsia="宋体" w:cs="宋体"/>
          <w:color w:val="auto"/>
          <w:sz w:val="21"/>
          <w:szCs w:val="21"/>
          <w:highlight w:val="none"/>
        </w:rPr>
      </w:pPr>
      <w:r>
        <w:rPr>
          <w:rFonts w:hint="eastAsia" w:ascii="宋体" w:hAnsi="宋体" w:eastAsia="宋体" w:cs="宋体"/>
          <w:b/>
          <w:color w:val="auto"/>
          <w:sz w:val="21"/>
          <w:szCs w:val="21"/>
          <w:highlight w:val="none"/>
        </w:rPr>
        <w:t>附件1</w:t>
      </w:r>
    </w:p>
    <w:p w14:paraId="02B4D0AC">
      <w:pPr>
        <w:pStyle w:val="77"/>
        <w:keepNext w:val="0"/>
        <w:keepLines w:val="0"/>
        <w:pageBreakBefore w:val="0"/>
        <w:kinsoku/>
        <w:wordWrap/>
        <w:overflowPunct/>
        <w:topLinePunct w:val="0"/>
        <w:bidi w:val="0"/>
        <w:adjustRightInd/>
        <w:snapToGrid/>
        <w:spacing w:before="0" w:after="0" w:line="360" w:lineRule="auto"/>
        <w:ind w:firstLine="0" w:firstLineChars="0"/>
        <w:jc w:val="center"/>
        <w:textAlignment w:val="auto"/>
        <w:outlineLvl w:val="9"/>
        <w:rPr>
          <w:rFonts w:hint="eastAsia" w:ascii="宋体" w:hAnsi="宋体" w:eastAsia="宋体" w:cs="宋体"/>
          <w:color w:val="auto"/>
          <w:sz w:val="24"/>
          <w:szCs w:val="24"/>
          <w:highlight w:val="none"/>
        </w:rPr>
      </w:pPr>
      <w:r>
        <w:rPr>
          <w:rFonts w:hint="eastAsia" w:ascii="宋体" w:hAnsi="宋体" w:eastAsia="宋体" w:cs="宋体"/>
          <w:b/>
          <w:color w:val="auto"/>
          <w:sz w:val="24"/>
          <w:szCs w:val="24"/>
          <w:highlight w:val="none"/>
        </w:rPr>
        <w:t>中国境内生产的组件成本核算基本规则</w:t>
      </w:r>
    </w:p>
    <w:p w14:paraId="79D670B2">
      <w:pPr>
        <w:pStyle w:val="77"/>
        <w:keepNext w:val="0"/>
        <w:keepLines w:val="0"/>
        <w:pageBreakBefore w:val="0"/>
        <w:widowControl/>
        <w:kinsoku/>
        <w:wordWrap/>
        <w:overflowPunct/>
        <w:topLinePunct w:val="0"/>
        <w:autoSpaceDE w:val="0"/>
        <w:autoSpaceDN w:val="0"/>
        <w:bidi w:val="0"/>
        <w:adjustRightInd/>
        <w:snapToGrid/>
        <w:spacing w:before="0" w:after="0" w:line="360" w:lineRule="auto"/>
        <w:ind w:firstLine="420" w:firstLineChars="200"/>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产品在中国境内生产的组件成本，一般按照其二级组件的相关成本进行核算。按照产品的一级组件进行成本核算能够满足中国境内生产的组件成本判定需求的，可以按照一级组件的相关成本进行核算。</w:t>
      </w:r>
    </w:p>
    <w:p w14:paraId="17CB2443">
      <w:pPr>
        <w:pStyle w:val="77"/>
        <w:keepNext w:val="0"/>
        <w:keepLines w:val="0"/>
        <w:pageBreakBefore w:val="0"/>
        <w:widowControl/>
        <w:kinsoku/>
        <w:wordWrap/>
        <w:overflowPunct/>
        <w:topLinePunct w:val="0"/>
        <w:autoSpaceDE w:val="0"/>
        <w:autoSpaceDN w:val="0"/>
        <w:bidi w:val="0"/>
        <w:adjustRightInd/>
        <w:snapToGrid/>
        <w:spacing w:before="0" w:after="0" w:line="360" w:lineRule="auto"/>
        <w:ind w:firstLine="420" w:firstLineChars="200"/>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 产品的一级组件是指直接组成产品的组件。产品的二级组件是指直接组成产品一级组件的组件。一级组件不可分解的，视同二级组件。</w:t>
      </w:r>
    </w:p>
    <w:p w14:paraId="1233374D">
      <w:pPr>
        <w:pStyle w:val="77"/>
        <w:keepNext w:val="0"/>
        <w:keepLines w:val="0"/>
        <w:pageBreakBefore w:val="0"/>
        <w:widowControl/>
        <w:kinsoku/>
        <w:wordWrap/>
        <w:overflowPunct/>
        <w:topLinePunct w:val="0"/>
        <w:autoSpaceDE w:val="0"/>
        <w:autoSpaceDN w:val="0"/>
        <w:bidi w:val="0"/>
        <w:adjustRightInd/>
        <w:snapToGrid/>
        <w:spacing w:before="0" w:after="0" w:line="360" w:lineRule="auto"/>
        <w:ind w:firstLine="420" w:firstLineChars="200"/>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 二级组件在中国境内生产的，其全部成本计入中国境内生产的组件成本；二级组件不在中国境内生产的，其成本不计入中国境内生产的组件成本。</w:t>
      </w:r>
    </w:p>
    <w:p w14:paraId="383CABA6">
      <w:pPr>
        <w:pStyle w:val="77"/>
        <w:keepNext w:val="0"/>
        <w:keepLines w:val="0"/>
        <w:pageBreakBefore w:val="0"/>
        <w:widowControl/>
        <w:kinsoku/>
        <w:wordWrap/>
        <w:overflowPunct/>
        <w:topLinePunct w:val="0"/>
        <w:autoSpaceDE w:val="0"/>
        <w:autoSpaceDN w:val="0"/>
        <w:bidi w:val="0"/>
        <w:adjustRightInd/>
        <w:snapToGrid/>
        <w:spacing w:before="0" w:after="0" w:line="360" w:lineRule="auto"/>
        <w:ind w:firstLine="420" w:firstLineChars="200"/>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 产品总成本和组件成本以相关会计核算数据、采购合同、进货记录等为基础进行计算。</w:t>
      </w:r>
    </w:p>
    <w:p w14:paraId="2A034922">
      <w:pPr>
        <w:pStyle w:val="77"/>
        <w:keepNext w:val="0"/>
        <w:keepLines w:val="0"/>
        <w:pageBreakBefore w:val="0"/>
        <w:widowControl/>
        <w:kinsoku/>
        <w:wordWrap/>
        <w:overflowPunct/>
        <w:topLinePunct w:val="0"/>
        <w:autoSpaceDE w:val="0"/>
        <w:autoSpaceDN w:val="0"/>
        <w:bidi w:val="0"/>
        <w:adjustRightInd/>
        <w:snapToGrid/>
        <w:spacing w:before="0" w:after="0" w:line="360" w:lineRule="auto"/>
        <w:ind w:firstLine="420" w:firstLineChars="200"/>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 需要对成本核算规则予以进一步明确的其他有关事项，由财政部会同有关部门另行规定。</w:t>
      </w:r>
    </w:p>
    <w:p w14:paraId="65E74EEC">
      <w:pPr>
        <w:pStyle w:val="77"/>
        <w:keepNext w:val="0"/>
        <w:keepLines w:val="0"/>
        <w:pageBreakBefore w:val="0"/>
        <w:widowControl/>
        <w:kinsoku/>
        <w:wordWrap/>
        <w:overflowPunct/>
        <w:topLinePunct w:val="0"/>
        <w:autoSpaceDE w:val="0"/>
        <w:autoSpaceDN w:val="0"/>
        <w:bidi w:val="0"/>
        <w:adjustRightInd/>
        <w:snapToGrid/>
        <w:spacing w:before="0" w:after="0" w:line="360" w:lineRule="auto"/>
        <w:ind w:firstLine="420" w:firstLineChars="200"/>
        <w:textAlignment w:val="auto"/>
        <w:outlineLvl w:val="9"/>
        <w:rPr>
          <w:rFonts w:hint="eastAsia" w:ascii="宋体" w:hAnsi="宋体" w:eastAsia="宋体" w:cs="宋体"/>
          <w:color w:val="auto"/>
          <w:sz w:val="21"/>
          <w:szCs w:val="21"/>
          <w:highlight w:val="none"/>
        </w:rPr>
      </w:pPr>
    </w:p>
    <w:p w14:paraId="20B40B70">
      <w:pPr>
        <w:pStyle w:val="77"/>
        <w:keepNext w:val="0"/>
        <w:keepLines w:val="0"/>
        <w:pageBreakBefore w:val="0"/>
        <w:kinsoku/>
        <w:wordWrap/>
        <w:overflowPunct/>
        <w:topLinePunct w:val="0"/>
        <w:bidi w:val="0"/>
        <w:adjustRightInd/>
        <w:snapToGrid/>
        <w:spacing w:before="0" w:after="0" w:line="360" w:lineRule="auto"/>
        <w:ind w:firstLine="0" w:firstLineChars="0"/>
        <w:textAlignment w:val="auto"/>
        <w:outlineLvl w:val="9"/>
        <w:rPr>
          <w:rFonts w:hint="eastAsia" w:ascii="宋体" w:hAnsi="宋体" w:eastAsia="宋体" w:cs="宋体"/>
          <w:color w:val="auto"/>
          <w:sz w:val="21"/>
          <w:szCs w:val="21"/>
          <w:highlight w:val="none"/>
        </w:rPr>
      </w:pPr>
      <w:r>
        <w:rPr>
          <w:rFonts w:hint="eastAsia" w:ascii="宋体" w:hAnsi="宋体" w:eastAsia="宋体" w:cs="宋体"/>
          <w:b/>
          <w:color w:val="auto"/>
          <w:sz w:val="21"/>
          <w:szCs w:val="21"/>
          <w:highlight w:val="none"/>
        </w:rPr>
        <w:t>附件2</w:t>
      </w:r>
    </w:p>
    <w:p w14:paraId="789BF2FB">
      <w:pPr>
        <w:pStyle w:val="77"/>
        <w:keepNext w:val="0"/>
        <w:keepLines w:val="0"/>
        <w:pageBreakBefore w:val="0"/>
        <w:kinsoku/>
        <w:wordWrap/>
        <w:overflowPunct/>
        <w:topLinePunct w:val="0"/>
        <w:bidi w:val="0"/>
        <w:adjustRightInd/>
        <w:snapToGrid/>
        <w:spacing w:before="0" w:after="0" w:line="360" w:lineRule="auto"/>
        <w:ind w:firstLine="0" w:firstLineChars="0"/>
        <w:jc w:val="center"/>
        <w:textAlignment w:val="auto"/>
        <w:outlineLvl w:val="9"/>
        <w:rPr>
          <w:rFonts w:hint="eastAsia" w:ascii="宋体" w:hAnsi="宋体" w:eastAsia="宋体" w:cs="宋体"/>
          <w:color w:val="auto"/>
          <w:sz w:val="24"/>
          <w:szCs w:val="24"/>
          <w:highlight w:val="none"/>
        </w:rPr>
      </w:pPr>
      <w:r>
        <w:rPr>
          <w:rFonts w:hint="eastAsia" w:ascii="宋体" w:hAnsi="宋体" w:eastAsia="宋体" w:cs="宋体"/>
          <w:b/>
          <w:color w:val="auto"/>
          <w:sz w:val="24"/>
          <w:szCs w:val="24"/>
          <w:highlight w:val="none"/>
        </w:rPr>
        <w:t>关于符合本国产品标准的声明函</w:t>
      </w:r>
    </w:p>
    <w:p w14:paraId="3CD5B418">
      <w:pPr>
        <w:pStyle w:val="77"/>
        <w:keepNext w:val="0"/>
        <w:keepLines w:val="0"/>
        <w:pageBreakBefore w:val="0"/>
        <w:widowControl/>
        <w:kinsoku/>
        <w:wordWrap/>
        <w:overflowPunct/>
        <w:topLinePunct w:val="0"/>
        <w:autoSpaceDE w:val="0"/>
        <w:autoSpaceDN w:val="0"/>
        <w:bidi w:val="0"/>
        <w:adjustRightInd/>
        <w:snapToGrid/>
        <w:spacing w:before="0" w:after="0" w:line="360" w:lineRule="auto"/>
        <w:ind w:firstLine="420" w:firstLineChars="200"/>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本公司（单位）郑重声明，根据《国务院办公厅关于在政府采购中实施本国产品标准及相关政策的通知》（国办发〔2025〕34号）的规定，本公司（单位）提供的以下产品属于本国产品。具体情况如下：</w:t>
      </w:r>
    </w:p>
    <w:p w14:paraId="28E56E6D">
      <w:pPr>
        <w:pStyle w:val="77"/>
        <w:keepNext w:val="0"/>
        <w:keepLines w:val="0"/>
        <w:pageBreakBefore w:val="0"/>
        <w:widowControl/>
        <w:kinsoku/>
        <w:wordWrap/>
        <w:overflowPunct/>
        <w:topLinePunct w:val="0"/>
        <w:autoSpaceDE w:val="0"/>
        <w:autoSpaceDN w:val="0"/>
        <w:bidi w:val="0"/>
        <w:adjustRightInd/>
        <w:snapToGrid/>
        <w:spacing w:before="0" w:after="0" w:line="360" w:lineRule="auto"/>
        <w:ind w:firstLine="420" w:firstLineChars="200"/>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 xml:space="preserve"> 1.</w:t>
      </w:r>
      <w:r>
        <w:rPr>
          <w:rFonts w:hint="eastAsia" w:ascii="宋体" w:hAnsi="宋体" w:eastAsia="宋体" w:cs="宋体"/>
          <w:color w:val="auto"/>
          <w:sz w:val="21"/>
          <w:szCs w:val="21"/>
          <w:highlight w:val="none"/>
          <w:u w:val="single"/>
        </w:rPr>
        <w:t xml:space="preserve"> </w:t>
      </w:r>
      <w:r>
        <w:rPr>
          <w:rFonts w:hint="eastAsia" w:ascii="宋体" w:hAnsi="宋体" w:eastAsia="宋体" w:cs="宋体"/>
          <w:color w:val="auto"/>
          <w:sz w:val="21"/>
          <w:szCs w:val="21"/>
          <w:highlight w:val="none"/>
          <w:u w:val="single"/>
          <w:lang w:val="en-US" w:eastAsia="zh-CN"/>
        </w:rPr>
        <w:t xml:space="preserve">[         </w:t>
      </w:r>
      <w:r>
        <w:rPr>
          <w:rFonts w:hint="eastAsia" w:ascii="宋体" w:hAnsi="宋体" w:eastAsia="宋体" w:cs="宋体"/>
          <w:color w:val="auto"/>
          <w:sz w:val="21"/>
          <w:szCs w:val="21"/>
          <w:highlight w:val="none"/>
          <w:u w:val="single"/>
        </w:rPr>
        <w:t>（产品名称1</w:t>
      </w:r>
      <w:r>
        <w:rPr>
          <w:rFonts w:hint="eastAsia" w:ascii="宋体" w:hAnsi="宋体" w:eastAsia="宋体" w:cs="宋体"/>
          <w:color w:val="auto"/>
          <w:sz w:val="21"/>
          <w:szCs w:val="21"/>
          <w:highlight w:val="none"/>
          <w:u w:val="single"/>
          <w:lang w:val="en-US" w:eastAsia="zh-CN"/>
        </w:rPr>
        <w:t>+</w:t>
      </w:r>
      <w:r>
        <w:rPr>
          <w:rFonts w:hint="eastAsia" w:ascii="宋体" w:hAnsi="宋体" w:eastAsia="宋体" w:cs="宋体"/>
          <w:b w:val="0"/>
          <w:bCs w:val="0"/>
          <w:color w:val="auto"/>
          <w:sz w:val="21"/>
          <w:szCs w:val="21"/>
          <w:highlight w:val="none"/>
          <w:u w:val="single"/>
        </w:rPr>
        <w:t>型号</w:t>
      </w:r>
      <w:r>
        <w:rPr>
          <w:rFonts w:hint="eastAsia" w:ascii="宋体" w:hAnsi="宋体" w:eastAsia="宋体" w:cs="宋体"/>
          <w:b w:val="0"/>
          <w:bCs w:val="0"/>
          <w:color w:val="auto"/>
          <w:sz w:val="21"/>
          <w:szCs w:val="21"/>
          <w:highlight w:val="none"/>
          <w:u w:val="single"/>
          <w:lang w:val="en-US" w:eastAsia="zh-CN"/>
        </w:rPr>
        <w:t>1</w:t>
      </w:r>
      <w:r>
        <w:rPr>
          <w:rFonts w:hint="eastAsia" w:ascii="宋体" w:hAnsi="宋体" w:eastAsia="宋体" w:cs="宋体"/>
          <w:b w:val="0"/>
          <w:bCs w:val="0"/>
          <w:color w:val="auto"/>
          <w:sz w:val="21"/>
          <w:szCs w:val="21"/>
          <w:highlight w:val="none"/>
          <w:u w:val="single"/>
          <w:lang w:eastAsia="zh-CN"/>
        </w:rPr>
        <w:t>（</w:t>
      </w:r>
      <w:r>
        <w:rPr>
          <w:rFonts w:hint="eastAsia" w:ascii="宋体" w:hAnsi="宋体" w:eastAsia="宋体" w:cs="宋体"/>
          <w:b w:val="0"/>
          <w:bCs w:val="0"/>
          <w:color w:val="auto"/>
          <w:sz w:val="21"/>
          <w:szCs w:val="21"/>
          <w:highlight w:val="none"/>
          <w:u w:val="single"/>
          <w:lang w:val="en-US" w:eastAsia="zh-CN"/>
        </w:rPr>
        <w:t>如有</w:t>
      </w:r>
      <w:r>
        <w:rPr>
          <w:rFonts w:hint="eastAsia" w:ascii="宋体" w:hAnsi="宋体" w:eastAsia="宋体" w:cs="宋体"/>
          <w:b w:val="0"/>
          <w:bCs w:val="0"/>
          <w:color w:val="auto"/>
          <w:sz w:val="21"/>
          <w:szCs w:val="21"/>
          <w:highlight w:val="none"/>
          <w:u w:val="single"/>
          <w:lang w:eastAsia="zh-CN"/>
        </w:rPr>
        <w:t>）</w:t>
      </w:r>
      <w:r>
        <w:rPr>
          <w:rFonts w:hint="eastAsia" w:ascii="宋体" w:hAnsi="宋体" w:eastAsia="宋体" w:cs="宋体"/>
          <w:color w:val="auto"/>
          <w:sz w:val="21"/>
          <w:szCs w:val="21"/>
          <w:highlight w:val="none"/>
          <w:u w:val="single"/>
        </w:rPr>
        <w:t>）</w:t>
      </w:r>
      <w:r>
        <w:rPr>
          <w:rFonts w:hint="eastAsia" w:ascii="宋体" w:hAnsi="宋体" w:eastAsia="宋体" w:cs="宋体"/>
          <w:color w:val="auto"/>
          <w:sz w:val="21"/>
          <w:szCs w:val="21"/>
          <w:highlight w:val="none"/>
          <w:u w:val="single"/>
          <w:lang w:val="en-US" w:eastAsia="zh-CN"/>
        </w:rPr>
        <w:t>]</w:t>
      </w:r>
      <w:r>
        <w:rPr>
          <w:rFonts w:hint="eastAsia" w:ascii="宋体" w:hAnsi="宋体" w:eastAsia="宋体" w:cs="宋体"/>
          <w:color w:val="auto"/>
          <w:sz w:val="21"/>
          <w:szCs w:val="21"/>
          <w:highlight w:val="none"/>
          <w:u w:val="single"/>
          <w:vertAlign w:val="superscript"/>
          <w:lang w:val="en-US" w:eastAsia="zh-CN"/>
        </w:rPr>
        <w:t>1</w:t>
      </w:r>
      <w:r>
        <w:rPr>
          <w:rFonts w:hint="eastAsia" w:ascii="宋体" w:hAnsi="宋体" w:eastAsia="宋体" w:cs="宋体"/>
          <w:color w:val="auto"/>
          <w:sz w:val="21"/>
          <w:szCs w:val="21"/>
          <w:highlight w:val="none"/>
        </w:rPr>
        <w:t>，生产厂为</w:t>
      </w:r>
      <w:r>
        <w:rPr>
          <w:rFonts w:hint="eastAsia" w:ascii="宋体" w:hAnsi="宋体" w:eastAsia="宋体" w:cs="宋体"/>
          <w:color w:val="auto"/>
          <w:sz w:val="21"/>
          <w:szCs w:val="21"/>
          <w:highlight w:val="none"/>
          <w:u w:val="single"/>
          <w:lang w:val="en-US" w:eastAsia="zh-CN"/>
        </w:rPr>
        <w:t xml:space="preserve">[         </w:t>
      </w:r>
      <w:r>
        <w:rPr>
          <w:rFonts w:hint="eastAsia" w:ascii="宋体" w:hAnsi="宋体" w:eastAsia="宋体" w:cs="宋体"/>
          <w:color w:val="auto"/>
          <w:sz w:val="21"/>
          <w:szCs w:val="21"/>
          <w:highlight w:val="none"/>
          <w:u w:val="single"/>
        </w:rPr>
        <w:t>（厂名）</w:t>
      </w:r>
      <w:r>
        <w:rPr>
          <w:rFonts w:hint="eastAsia" w:ascii="宋体" w:hAnsi="宋体" w:eastAsia="宋体" w:cs="宋体"/>
          <w:color w:val="auto"/>
          <w:sz w:val="21"/>
          <w:szCs w:val="21"/>
          <w:highlight w:val="none"/>
          <w:u w:val="single"/>
          <w:lang w:val="en-US" w:eastAsia="zh-CN"/>
        </w:rPr>
        <w:t>]</w:t>
      </w:r>
      <w:r>
        <w:rPr>
          <w:rFonts w:hint="eastAsia" w:ascii="宋体" w:hAnsi="宋体" w:eastAsia="宋体" w:cs="宋体"/>
          <w:color w:val="auto"/>
          <w:sz w:val="21"/>
          <w:szCs w:val="21"/>
          <w:highlight w:val="none"/>
          <w:u w:val="single"/>
          <w:vertAlign w:val="superscript"/>
          <w:lang w:val="en-US" w:eastAsia="zh-CN"/>
        </w:rPr>
        <w:t>2</w:t>
      </w:r>
      <w:r>
        <w:rPr>
          <w:rFonts w:hint="eastAsia" w:ascii="宋体" w:hAnsi="宋体" w:eastAsia="宋体" w:cs="宋体"/>
          <w:color w:val="auto"/>
          <w:sz w:val="21"/>
          <w:szCs w:val="21"/>
          <w:highlight w:val="none"/>
        </w:rPr>
        <w:t>，厂址为</w:t>
      </w:r>
      <w:r>
        <w:rPr>
          <w:rFonts w:hint="eastAsia" w:ascii="宋体" w:hAnsi="宋体" w:eastAsia="宋体" w:cs="宋体"/>
          <w:color w:val="auto"/>
          <w:sz w:val="21"/>
          <w:szCs w:val="21"/>
          <w:highlight w:val="none"/>
          <w:u w:val="single"/>
          <w:lang w:val="en-US" w:eastAsia="zh-CN"/>
        </w:rPr>
        <w:t xml:space="preserve">[         </w:t>
      </w:r>
      <w:r>
        <w:rPr>
          <w:rFonts w:hint="eastAsia" w:ascii="宋体" w:hAnsi="宋体" w:eastAsia="宋体" w:cs="宋体"/>
          <w:color w:val="auto"/>
          <w:sz w:val="21"/>
          <w:szCs w:val="21"/>
          <w:highlight w:val="none"/>
          <w:u w:val="single"/>
        </w:rPr>
        <w:t>（生产厂址）</w:t>
      </w:r>
      <w:r>
        <w:rPr>
          <w:rFonts w:hint="eastAsia" w:ascii="宋体" w:hAnsi="宋体" w:eastAsia="宋体" w:cs="宋体"/>
          <w:color w:val="auto"/>
          <w:sz w:val="21"/>
          <w:szCs w:val="21"/>
          <w:highlight w:val="none"/>
          <w:u w:val="single"/>
          <w:lang w:val="en-US" w:eastAsia="zh-CN"/>
        </w:rPr>
        <w:t>]</w:t>
      </w:r>
      <w:r>
        <w:rPr>
          <w:rFonts w:hint="eastAsia" w:ascii="宋体" w:hAnsi="宋体" w:eastAsia="宋体" w:cs="宋体"/>
          <w:color w:val="auto"/>
          <w:sz w:val="21"/>
          <w:szCs w:val="21"/>
          <w:highlight w:val="none"/>
        </w:rPr>
        <w:t xml:space="preserve">。 </w:t>
      </w:r>
      <w:r>
        <w:rPr>
          <w:rFonts w:hint="eastAsia" w:ascii="宋体" w:hAnsi="宋体" w:eastAsia="宋体" w:cs="宋体"/>
          <w:color w:val="auto"/>
          <w:sz w:val="21"/>
          <w:szCs w:val="21"/>
          <w:highlight w:val="none"/>
          <w:u w:val="single"/>
        </w:rPr>
        <w:t>（产品名称1</w:t>
      </w:r>
      <w:r>
        <w:rPr>
          <w:rFonts w:hint="eastAsia" w:ascii="宋体" w:hAnsi="宋体" w:eastAsia="宋体" w:cs="宋体"/>
          <w:color w:val="auto"/>
          <w:sz w:val="21"/>
          <w:szCs w:val="21"/>
          <w:highlight w:val="none"/>
          <w:u w:val="single"/>
          <w:lang w:val="en-US" w:eastAsia="zh-CN"/>
        </w:rPr>
        <w:t>+</w:t>
      </w:r>
      <w:r>
        <w:rPr>
          <w:rFonts w:hint="eastAsia" w:ascii="宋体" w:hAnsi="宋体" w:eastAsia="宋体" w:cs="宋体"/>
          <w:b w:val="0"/>
          <w:bCs w:val="0"/>
          <w:color w:val="auto"/>
          <w:sz w:val="21"/>
          <w:szCs w:val="21"/>
          <w:highlight w:val="none"/>
          <w:u w:val="single"/>
        </w:rPr>
        <w:t>型号</w:t>
      </w:r>
      <w:r>
        <w:rPr>
          <w:rFonts w:hint="eastAsia" w:ascii="宋体" w:hAnsi="宋体" w:eastAsia="宋体" w:cs="宋体"/>
          <w:b w:val="0"/>
          <w:bCs w:val="0"/>
          <w:color w:val="auto"/>
          <w:sz w:val="21"/>
          <w:szCs w:val="21"/>
          <w:highlight w:val="none"/>
          <w:u w:val="single"/>
          <w:lang w:val="en-US" w:eastAsia="zh-CN"/>
        </w:rPr>
        <w:t>1</w:t>
      </w:r>
      <w:r>
        <w:rPr>
          <w:rFonts w:hint="eastAsia" w:ascii="宋体" w:hAnsi="宋体" w:eastAsia="宋体" w:cs="宋体"/>
          <w:b w:val="0"/>
          <w:bCs w:val="0"/>
          <w:color w:val="auto"/>
          <w:sz w:val="21"/>
          <w:szCs w:val="21"/>
          <w:highlight w:val="none"/>
          <w:u w:val="single"/>
          <w:lang w:eastAsia="zh-CN"/>
        </w:rPr>
        <w:t>（</w:t>
      </w:r>
      <w:r>
        <w:rPr>
          <w:rFonts w:hint="eastAsia" w:ascii="宋体" w:hAnsi="宋体" w:eastAsia="宋体" w:cs="宋体"/>
          <w:b w:val="0"/>
          <w:bCs w:val="0"/>
          <w:color w:val="auto"/>
          <w:sz w:val="21"/>
          <w:szCs w:val="21"/>
          <w:highlight w:val="none"/>
          <w:u w:val="single"/>
          <w:lang w:val="en-US" w:eastAsia="zh-CN"/>
        </w:rPr>
        <w:t>如有</w:t>
      </w:r>
      <w:r>
        <w:rPr>
          <w:rFonts w:hint="eastAsia" w:ascii="宋体" w:hAnsi="宋体" w:eastAsia="宋体" w:cs="宋体"/>
          <w:b w:val="0"/>
          <w:bCs w:val="0"/>
          <w:color w:val="auto"/>
          <w:sz w:val="21"/>
          <w:szCs w:val="21"/>
          <w:highlight w:val="none"/>
          <w:u w:val="single"/>
          <w:lang w:eastAsia="zh-CN"/>
        </w:rPr>
        <w:t>）</w:t>
      </w:r>
      <w:r>
        <w:rPr>
          <w:rFonts w:hint="eastAsia" w:ascii="宋体" w:hAnsi="宋体" w:eastAsia="宋体" w:cs="宋体"/>
          <w:color w:val="auto"/>
          <w:sz w:val="21"/>
          <w:szCs w:val="21"/>
          <w:highlight w:val="none"/>
          <w:u w:val="single"/>
        </w:rPr>
        <w:t>）</w:t>
      </w:r>
      <w:r>
        <w:rPr>
          <w:rFonts w:hint="eastAsia" w:ascii="宋体" w:hAnsi="宋体" w:eastAsia="宋体" w:cs="宋体"/>
          <w:color w:val="auto"/>
          <w:sz w:val="21"/>
          <w:szCs w:val="21"/>
          <w:highlight w:val="none"/>
        </w:rPr>
        <w:t>的中国境内生产的组件成本占比≥</w:t>
      </w:r>
      <w:r>
        <w:rPr>
          <w:rFonts w:hint="eastAsia" w:ascii="宋体" w:hAnsi="宋体" w:eastAsia="宋体" w:cs="宋体"/>
          <w:color w:val="auto"/>
          <w:sz w:val="21"/>
          <w:szCs w:val="21"/>
          <w:highlight w:val="none"/>
          <w:u w:val="single"/>
        </w:rPr>
        <w:t>（规定比例）</w:t>
      </w:r>
      <w:r>
        <w:rPr>
          <w:rFonts w:hint="eastAsia" w:ascii="宋体" w:hAnsi="宋体" w:eastAsia="宋体" w:cs="宋体"/>
          <w:color w:val="auto"/>
          <w:sz w:val="21"/>
          <w:szCs w:val="21"/>
          <w:highlight w:val="none"/>
          <w:u w:val="single"/>
          <w:vertAlign w:val="superscript"/>
          <w:lang w:val="en-US" w:eastAsia="zh-CN"/>
        </w:rPr>
        <w:t>3</w:t>
      </w:r>
      <w:r>
        <w:rPr>
          <w:rFonts w:hint="eastAsia" w:ascii="宋体" w:hAnsi="宋体" w:eastAsia="宋体" w:cs="宋体"/>
          <w:color w:val="auto"/>
          <w:sz w:val="21"/>
          <w:szCs w:val="21"/>
          <w:highlight w:val="none"/>
        </w:rPr>
        <w:t xml:space="preserve">。 </w:t>
      </w:r>
      <w:r>
        <w:rPr>
          <w:rFonts w:hint="eastAsia" w:ascii="宋体" w:hAnsi="宋体" w:eastAsia="宋体" w:cs="宋体"/>
          <w:color w:val="auto"/>
          <w:sz w:val="21"/>
          <w:szCs w:val="21"/>
          <w:highlight w:val="none"/>
          <w:u w:val="single"/>
        </w:rPr>
        <w:t>（产品名称1</w:t>
      </w:r>
      <w:r>
        <w:rPr>
          <w:rFonts w:hint="eastAsia" w:ascii="宋体" w:hAnsi="宋体" w:eastAsia="宋体" w:cs="宋体"/>
          <w:color w:val="auto"/>
          <w:sz w:val="21"/>
          <w:szCs w:val="21"/>
          <w:highlight w:val="none"/>
          <w:u w:val="single"/>
          <w:lang w:val="en-US" w:eastAsia="zh-CN"/>
        </w:rPr>
        <w:t>+</w:t>
      </w:r>
      <w:r>
        <w:rPr>
          <w:rFonts w:hint="eastAsia" w:ascii="宋体" w:hAnsi="宋体" w:eastAsia="宋体" w:cs="宋体"/>
          <w:b w:val="0"/>
          <w:bCs w:val="0"/>
          <w:color w:val="auto"/>
          <w:sz w:val="21"/>
          <w:szCs w:val="21"/>
          <w:highlight w:val="none"/>
          <w:u w:val="single"/>
        </w:rPr>
        <w:t>型号</w:t>
      </w:r>
      <w:r>
        <w:rPr>
          <w:rFonts w:hint="eastAsia" w:ascii="宋体" w:hAnsi="宋体" w:eastAsia="宋体" w:cs="宋体"/>
          <w:b w:val="0"/>
          <w:bCs w:val="0"/>
          <w:color w:val="auto"/>
          <w:sz w:val="21"/>
          <w:szCs w:val="21"/>
          <w:highlight w:val="none"/>
          <w:u w:val="single"/>
          <w:lang w:val="en-US" w:eastAsia="zh-CN"/>
        </w:rPr>
        <w:t>1</w:t>
      </w:r>
      <w:r>
        <w:rPr>
          <w:rFonts w:hint="eastAsia" w:ascii="宋体" w:hAnsi="宋体" w:eastAsia="宋体" w:cs="宋体"/>
          <w:b w:val="0"/>
          <w:bCs w:val="0"/>
          <w:color w:val="auto"/>
          <w:sz w:val="21"/>
          <w:szCs w:val="21"/>
          <w:highlight w:val="none"/>
          <w:u w:val="single"/>
          <w:lang w:eastAsia="zh-CN"/>
        </w:rPr>
        <w:t>（</w:t>
      </w:r>
      <w:r>
        <w:rPr>
          <w:rFonts w:hint="eastAsia" w:ascii="宋体" w:hAnsi="宋体" w:eastAsia="宋体" w:cs="宋体"/>
          <w:b w:val="0"/>
          <w:bCs w:val="0"/>
          <w:color w:val="auto"/>
          <w:sz w:val="21"/>
          <w:szCs w:val="21"/>
          <w:highlight w:val="none"/>
          <w:u w:val="single"/>
          <w:lang w:val="en-US" w:eastAsia="zh-CN"/>
        </w:rPr>
        <w:t>如有</w:t>
      </w:r>
      <w:r>
        <w:rPr>
          <w:rFonts w:hint="eastAsia" w:ascii="宋体" w:hAnsi="宋体" w:eastAsia="宋体" w:cs="宋体"/>
          <w:b w:val="0"/>
          <w:bCs w:val="0"/>
          <w:color w:val="auto"/>
          <w:sz w:val="21"/>
          <w:szCs w:val="21"/>
          <w:highlight w:val="none"/>
          <w:u w:val="single"/>
          <w:lang w:eastAsia="zh-CN"/>
        </w:rPr>
        <w:t>）</w:t>
      </w:r>
      <w:r>
        <w:rPr>
          <w:rFonts w:hint="eastAsia" w:ascii="宋体" w:hAnsi="宋体" w:eastAsia="宋体" w:cs="宋体"/>
          <w:color w:val="auto"/>
          <w:sz w:val="21"/>
          <w:szCs w:val="21"/>
          <w:highlight w:val="none"/>
          <w:u w:val="single"/>
        </w:rPr>
        <w:t>）</w:t>
      </w:r>
      <w:r>
        <w:rPr>
          <w:rFonts w:hint="eastAsia" w:ascii="宋体" w:hAnsi="宋体" w:eastAsia="宋体" w:cs="宋体"/>
          <w:color w:val="auto"/>
          <w:sz w:val="21"/>
          <w:szCs w:val="21"/>
          <w:highlight w:val="none"/>
        </w:rPr>
        <w:t>的</w:t>
      </w:r>
      <w:r>
        <w:rPr>
          <w:rFonts w:hint="eastAsia" w:ascii="宋体" w:hAnsi="宋体" w:eastAsia="宋体" w:cs="宋体"/>
          <w:color w:val="auto"/>
          <w:sz w:val="21"/>
          <w:szCs w:val="21"/>
          <w:highlight w:val="none"/>
          <w:u w:val="single"/>
        </w:rPr>
        <w:t>（关键组件）</w:t>
      </w:r>
      <w:r>
        <w:rPr>
          <w:rFonts w:hint="eastAsia" w:ascii="宋体" w:hAnsi="宋体" w:eastAsia="宋体" w:cs="宋体"/>
          <w:color w:val="auto"/>
          <w:sz w:val="21"/>
          <w:szCs w:val="21"/>
          <w:highlight w:val="none"/>
          <w:u w:val="single"/>
          <w:vertAlign w:val="superscript"/>
          <w:lang w:val="en-US" w:eastAsia="zh-CN"/>
        </w:rPr>
        <w:t>4</w:t>
      </w:r>
      <w:r>
        <w:rPr>
          <w:rFonts w:hint="eastAsia" w:ascii="宋体" w:hAnsi="宋体" w:eastAsia="宋体" w:cs="宋体"/>
          <w:color w:val="auto"/>
          <w:sz w:val="21"/>
          <w:szCs w:val="21"/>
          <w:highlight w:val="none"/>
        </w:rPr>
        <w:t xml:space="preserve">在中国境内生产。 </w:t>
      </w:r>
      <w:r>
        <w:rPr>
          <w:rFonts w:hint="eastAsia" w:ascii="宋体" w:hAnsi="宋体" w:eastAsia="宋体" w:cs="宋体"/>
          <w:color w:val="auto"/>
          <w:sz w:val="21"/>
          <w:szCs w:val="21"/>
          <w:highlight w:val="none"/>
          <w:u w:val="single"/>
        </w:rPr>
        <w:t>（产品名称1</w:t>
      </w:r>
      <w:r>
        <w:rPr>
          <w:rFonts w:hint="eastAsia" w:ascii="宋体" w:hAnsi="宋体" w:eastAsia="宋体" w:cs="宋体"/>
          <w:color w:val="auto"/>
          <w:sz w:val="21"/>
          <w:szCs w:val="21"/>
          <w:highlight w:val="none"/>
          <w:u w:val="single"/>
          <w:lang w:val="en-US" w:eastAsia="zh-CN"/>
        </w:rPr>
        <w:t>+</w:t>
      </w:r>
      <w:r>
        <w:rPr>
          <w:rFonts w:hint="eastAsia" w:ascii="宋体" w:hAnsi="宋体" w:eastAsia="宋体" w:cs="宋体"/>
          <w:b w:val="0"/>
          <w:bCs w:val="0"/>
          <w:color w:val="auto"/>
          <w:sz w:val="21"/>
          <w:szCs w:val="21"/>
          <w:highlight w:val="none"/>
          <w:u w:val="single"/>
        </w:rPr>
        <w:t>型号</w:t>
      </w:r>
      <w:r>
        <w:rPr>
          <w:rFonts w:hint="eastAsia" w:ascii="宋体" w:hAnsi="宋体" w:eastAsia="宋体" w:cs="宋体"/>
          <w:b w:val="0"/>
          <w:bCs w:val="0"/>
          <w:color w:val="auto"/>
          <w:sz w:val="21"/>
          <w:szCs w:val="21"/>
          <w:highlight w:val="none"/>
          <w:u w:val="single"/>
          <w:lang w:val="en-US" w:eastAsia="zh-CN"/>
        </w:rPr>
        <w:t>1</w:t>
      </w:r>
      <w:r>
        <w:rPr>
          <w:rFonts w:hint="eastAsia" w:ascii="宋体" w:hAnsi="宋体" w:eastAsia="宋体" w:cs="宋体"/>
          <w:b w:val="0"/>
          <w:bCs w:val="0"/>
          <w:color w:val="auto"/>
          <w:sz w:val="21"/>
          <w:szCs w:val="21"/>
          <w:highlight w:val="none"/>
          <w:u w:val="single"/>
          <w:lang w:eastAsia="zh-CN"/>
        </w:rPr>
        <w:t>（</w:t>
      </w:r>
      <w:r>
        <w:rPr>
          <w:rFonts w:hint="eastAsia" w:ascii="宋体" w:hAnsi="宋体" w:eastAsia="宋体" w:cs="宋体"/>
          <w:b w:val="0"/>
          <w:bCs w:val="0"/>
          <w:color w:val="auto"/>
          <w:sz w:val="21"/>
          <w:szCs w:val="21"/>
          <w:highlight w:val="none"/>
          <w:u w:val="single"/>
          <w:lang w:val="en-US" w:eastAsia="zh-CN"/>
        </w:rPr>
        <w:t>如有</w:t>
      </w:r>
      <w:r>
        <w:rPr>
          <w:rFonts w:hint="eastAsia" w:ascii="宋体" w:hAnsi="宋体" w:eastAsia="宋体" w:cs="宋体"/>
          <w:b w:val="0"/>
          <w:bCs w:val="0"/>
          <w:color w:val="auto"/>
          <w:sz w:val="21"/>
          <w:szCs w:val="21"/>
          <w:highlight w:val="none"/>
          <w:u w:val="single"/>
          <w:lang w:eastAsia="zh-CN"/>
        </w:rPr>
        <w:t>）</w:t>
      </w:r>
      <w:r>
        <w:rPr>
          <w:rFonts w:hint="eastAsia" w:ascii="宋体" w:hAnsi="宋体" w:eastAsia="宋体" w:cs="宋体"/>
          <w:color w:val="auto"/>
          <w:sz w:val="21"/>
          <w:szCs w:val="21"/>
          <w:highlight w:val="none"/>
          <w:u w:val="single"/>
        </w:rPr>
        <w:t>）</w:t>
      </w:r>
      <w:r>
        <w:rPr>
          <w:rFonts w:hint="eastAsia" w:ascii="宋体" w:hAnsi="宋体" w:eastAsia="宋体" w:cs="宋体"/>
          <w:color w:val="auto"/>
          <w:sz w:val="21"/>
          <w:szCs w:val="21"/>
          <w:highlight w:val="none"/>
        </w:rPr>
        <w:t>的</w:t>
      </w:r>
      <w:r>
        <w:rPr>
          <w:rFonts w:hint="eastAsia" w:ascii="宋体" w:hAnsi="宋体" w:eastAsia="宋体" w:cs="宋体"/>
          <w:color w:val="auto"/>
          <w:sz w:val="21"/>
          <w:szCs w:val="21"/>
          <w:highlight w:val="none"/>
          <w:u w:val="single"/>
        </w:rPr>
        <w:t>（关键工序）</w:t>
      </w:r>
      <w:r>
        <w:rPr>
          <w:rFonts w:hint="eastAsia" w:ascii="宋体" w:hAnsi="宋体" w:eastAsia="宋体" w:cs="宋体"/>
          <w:color w:val="auto"/>
          <w:sz w:val="21"/>
          <w:szCs w:val="21"/>
          <w:highlight w:val="none"/>
          <w:u w:val="single"/>
          <w:vertAlign w:val="superscript"/>
          <w:lang w:val="en-US" w:eastAsia="zh-CN"/>
        </w:rPr>
        <w:t>5</w:t>
      </w:r>
      <w:r>
        <w:rPr>
          <w:rFonts w:hint="eastAsia" w:ascii="宋体" w:hAnsi="宋体" w:eastAsia="宋体" w:cs="宋体"/>
          <w:color w:val="auto"/>
          <w:sz w:val="21"/>
          <w:szCs w:val="21"/>
          <w:highlight w:val="none"/>
        </w:rPr>
        <w:t>在中国境内完成。</w:t>
      </w:r>
    </w:p>
    <w:p w14:paraId="727C658C">
      <w:pPr>
        <w:pStyle w:val="77"/>
        <w:keepNext w:val="0"/>
        <w:keepLines w:val="0"/>
        <w:pageBreakBefore w:val="0"/>
        <w:widowControl/>
        <w:kinsoku/>
        <w:wordWrap/>
        <w:overflowPunct/>
        <w:topLinePunct w:val="0"/>
        <w:autoSpaceDE w:val="0"/>
        <w:autoSpaceDN w:val="0"/>
        <w:bidi w:val="0"/>
        <w:adjustRightInd/>
        <w:snapToGrid/>
        <w:spacing w:before="0" w:after="0" w:line="360" w:lineRule="auto"/>
        <w:ind w:firstLine="420" w:firstLineChars="200"/>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 xml:space="preserve"> 2. </w:t>
      </w:r>
      <w:r>
        <w:rPr>
          <w:rFonts w:hint="eastAsia" w:ascii="宋体" w:hAnsi="宋体" w:eastAsia="宋体" w:cs="宋体"/>
          <w:color w:val="auto"/>
          <w:sz w:val="21"/>
          <w:szCs w:val="21"/>
          <w:highlight w:val="none"/>
          <w:u w:val="single"/>
          <w:lang w:val="en-US" w:eastAsia="zh-CN"/>
        </w:rPr>
        <w:t xml:space="preserve">[         </w:t>
      </w:r>
      <w:r>
        <w:rPr>
          <w:rFonts w:hint="eastAsia" w:ascii="宋体" w:hAnsi="宋体" w:eastAsia="宋体" w:cs="宋体"/>
          <w:color w:val="auto"/>
          <w:sz w:val="21"/>
          <w:szCs w:val="21"/>
          <w:highlight w:val="none"/>
          <w:u w:val="single"/>
        </w:rPr>
        <w:t>（产品名称</w:t>
      </w:r>
      <w:r>
        <w:rPr>
          <w:rFonts w:hint="eastAsia" w:ascii="宋体" w:hAnsi="宋体" w:eastAsia="宋体" w:cs="宋体"/>
          <w:color w:val="auto"/>
          <w:sz w:val="21"/>
          <w:szCs w:val="21"/>
          <w:highlight w:val="none"/>
          <w:u w:val="single"/>
          <w:lang w:val="en-US" w:eastAsia="zh-CN"/>
        </w:rPr>
        <w:t>2+</w:t>
      </w:r>
      <w:r>
        <w:rPr>
          <w:rFonts w:hint="eastAsia" w:ascii="宋体" w:hAnsi="宋体" w:eastAsia="宋体" w:cs="宋体"/>
          <w:b w:val="0"/>
          <w:bCs w:val="0"/>
          <w:color w:val="auto"/>
          <w:sz w:val="21"/>
          <w:szCs w:val="21"/>
          <w:highlight w:val="none"/>
          <w:u w:val="single"/>
        </w:rPr>
        <w:t>型号</w:t>
      </w:r>
      <w:r>
        <w:rPr>
          <w:rFonts w:hint="eastAsia" w:ascii="宋体" w:hAnsi="宋体" w:eastAsia="宋体" w:cs="宋体"/>
          <w:b w:val="0"/>
          <w:bCs w:val="0"/>
          <w:color w:val="auto"/>
          <w:sz w:val="21"/>
          <w:szCs w:val="21"/>
          <w:highlight w:val="none"/>
          <w:u w:val="single"/>
          <w:lang w:val="en-US" w:eastAsia="zh-CN"/>
        </w:rPr>
        <w:t>2</w:t>
      </w:r>
      <w:r>
        <w:rPr>
          <w:rFonts w:hint="eastAsia" w:ascii="宋体" w:hAnsi="宋体" w:eastAsia="宋体" w:cs="宋体"/>
          <w:b w:val="0"/>
          <w:bCs w:val="0"/>
          <w:color w:val="auto"/>
          <w:sz w:val="21"/>
          <w:szCs w:val="21"/>
          <w:highlight w:val="none"/>
          <w:u w:val="single"/>
          <w:lang w:eastAsia="zh-CN"/>
        </w:rPr>
        <w:t>（</w:t>
      </w:r>
      <w:r>
        <w:rPr>
          <w:rFonts w:hint="eastAsia" w:ascii="宋体" w:hAnsi="宋体" w:eastAsia="宋体" w:cs="宋体"/>
          <w:b w:val="0"/>
          <w:bCs w:val="0"/>
          <w:color w:val="auto"/>
          <w:sz w:val="21"/>
          <w:szCs w:val="21"/>
          <w:highlight w:val="none"/>
          <w:u w:val="single"/>
          <w:lang w:val="en-US" w:eastAsia="zh-CN"/>
        </w:rPr>
        <w:t>如有</w:t>
      </w:r>
      <w:r>
        <w:rPr>
          <w:rFonts w:hint="eastAsia" w:ascii="宋体" w:hAnsi="宋体" w:eastAsia="宋体" w:cs="宋体"/>
          <w:b w:val="0"/>
          <w:bCs w:val="0"/>
          <w:color w:val="auto"/>
          <w:sz w:val="21"/>
          <w:szCs w:val="21"/>
          <w:highlight w:val="none"/>
          <w:u w:val="single"/>
          <w:lang w:eastAsia="zh-CN"/>
        </w:rPr>
        <w:t>）</w:t>
      </w:r>
      <w:r>
        <w:rPr>
          <w:rFonts w:hint="eastAsia" w:ascii="宋体" w:hAnsi="宋体" w:eastAsia="宋体" w:cs="宋体"/>
          <w:color w:val="auto"/>
          <w:sz w:val="21"/>
          <w:szCs w:val="21"/>
          <w:highlight w:val="none"/>
          <w:u w:val="single"/>
        </w:rPr>
        <w:t>）</w:t>
      </w:r>
      <w:r>
        <w:rPr>
          <w:rFonts w:hint="eastAsia" w:ascii="宋体" w:hAnsi="宋体" w:eastAsia="宋体" w:cs="宋体"/>
          <w:color w:val="auto"/>
          <w:sz w:val="21"/>
          <w:szCs w:val="21"/>
          <w:highlight w:val="none"/>
          <w:u w:val="single"/>
          <w:lang w:val="en-US" w:eastAsia="zh-CN"/>
        </w:rPr>
        <w:t>]</w:t>
      </w:r>
      <w:r>
        <w:rPr>
          <w:rFonts w:hint="eastAsia" w:ascii="宋体" w:hAnsi="宋体" w:eastAsia="宋体" w:cs="宋体"/>
          <w:color w:val="auto"/>
          <w:sz w:val="21"/>
          <w:szCs w:val="21"/>
          <w:highlight w:val="none"/>
          <w:u w:val="single"/>
          <w:vertAlign w:val="superscript"/>
          <w:lang w:val="en-US" w:eastAsia="zh-CN"/>
        </w:rPr>
        <w:t>1</w:t>
      </w:r>
      <w:r>
        <w:rPr>
          <w:rFonts w:hint="eastAsia" w:ascii="宋体" w:hAnsi="宋体" w:eastAsia="宋体" w:cs="宋体"/>
          <w:color w:val="auto"/>
          <w:sz w:val="21"/>
          <w:szCs w:val="21"/>
          <w:highlight w:val="none"/>
        </w:rPr>
        <w:t>，生产厂为</w:t>
      </w:r>
      <w:r>
        <w:rPr>
          <w:rFonts w:hint="eastAsia" w:ascii="宋体" w:hAnsi="宋体" w:eastAsia="宋体" w:cs="宋体"/>
          <w:color w:val="auto"/>
          <w:sz w:val="21"/>
          <w:szCs w:val="21"/>
          <w:highlight w:val="none"/>
          <w:u w:val="single"/>
          <w:lang w:val="en-US" w:eastAsia="zh-CN"/>
        </w:rPr>
        <w:t xml:space="preserve">[         </w:t>
      </w:r>
      <w:r>
        <w:rPr>
          <w:rFonts w:hint="eastAsia" w:ascii="宋体" w:hAnsi="宋体" w:eastAsia="宋体" w:cs="宋体"/>
          <w:color w:val="auto"/>
          <w:sz w:val="21"/>
          <w:szCs w:val="21"/>
          <w:highlight w:val="none"/>
          <w:u w:val="single"/>
        </w:rPr>
        <w:t>（厂名）</w:t>
      </w:r>
      <w:r>
        <w:rPr>
          <w:rFonts w:hint="eastAsia" w:ascii="宋体" w:hAnsi="宋体" w:eastAsia="宋体" w:cs="宋体"/>
          <w:color w:val="auto"/>
          <w:sz w:val="21"/>
          <w:szCs w:val="21"/>
          <w:highlight w:val="none"/>
          <w:u w:val="single"/>
          <w:lang w:val="en-US" w:eastAsia="zh-CN"/>
        </w:rPr>
        <w:t>]</w:t>
      </w:r>
      <w:r>
        <w:rPr>
          <w:rFonts w:hint="eastAsia" w:ascii="宋体" w:hAnsi="宋体" w:eastAsia="宋体" w:cs="宋体"/>
          <w:color w:val="auto"/>
          <w:sz w:val="21"/>
          <w:szCs w:val="21"/>
          <w:highlight w:val="none"/>
          <w:u w:val="single"/>
          <w:vertAlign w:val="superscript"/>
          <w:lang w:val="en-US" w:eastAsia="zh-CN"/>
        </w:rPr>
        <w:t>2</w:t>
      </w:r>
      <w:r>
        <w:rPr>
          <w:rFonts w:hint="eastAsia" w:ascii="宋体" w:hAnsi="宋体" w:eastAsia="宋体" w:cs="宋体"/>
          <w:color w:val="auto"/>
          <w:sz w:val="21"/>
          <w:szCs w:val="21"/>
          <w:highlight w:val="none"/>
        </w:rPr>
        <w:t>，厂址为</w:t>
      </w:r>
      <w:r>
        <w:rPr>
          <w:rFonts w:hint="eastAsia" w:ascii="宋体" w:hAnsi="宋体" w:eastAsia="宋体" w:cs="宋体"/>
          <w:color w:val="auto"/>
          <w:sz w:val="21"/>
          <w:szCs w:val="21"/>
          <w:highlight w:val="none"/>
          <w:u w:val="single"/>
          <w:lang w:val="en-US" w:eastAsia="zh-CN"/>
        </w:rPr>
        <w:t xml:space="preserve">[         </w:t>
      </w:r>
      <w:r>
        <w:rPr>
          <w:rFonts w:hint="eastAsia" w:ascii="宋体" w:hAnsi="宋体" w:eastAsia="宋体" w:cs="宋体"/>
          <w:color w:val="auto"/>
          <w:sz w:val="21"/>
          <w:szCs w:val="21"/>
          <w:highlight w:val="none"/>
          <w:u w:val="single"/>
        </w:rPr>
        <w:t>（生产厂址）</w:t>
      </w:r>
      <w:r>
        <w:rPr>
          <w:rFonts w:hint="eastAsia" w:ascii="宋体" w:hAnsi="宋体" w:eastAsia="宋体" w:cs="宋体"/>
          <w:color w:val="auto"/>
          <w:sz w:val="21"/>
          <w:szCs w:val="21"/>
          <w:highlight w:val="none"/>
          <w:u w:val="single"/>
          <w:lang w:val="en-US" w:eastAsia="zh-CN"/>
        </w:rPr>
        <w:t>]</w:t>
      </w:r>
      <w:r>
        <w:rPr>
          <w:rFonts w:hint="eastAsia" w:ascii="宋体" w:hAnsi="宋体" w:eastAsia="宋体" w:cs="宋体"/>
          <w:color w:val="auto"/>
          <w:sz w:val="21"/>
          <w:szCs w:val="21"/>
          <w:highlight w:val="none"/>
        </w:rPr>
        <w:t xml:space="preserve">。 </w:t>
      </w:r>
      <w:r>
        <w:rPr>
          <w:rFonts w:hint="eastAsia" w:ascii="宋体" w:hAnsi="宋体" w:eastAsia="宋体" w:cs="宋体"/>
          <w:color w:val="auto"/>
          <w:sz w:val="21"/>
          <w:szCs w:val="21"/>
          <w:highlight w:val="none"/>
          <w:u w:val="single"/>
        </w:rPr>
        <w:t>（产品名称2</w:t>
      </w:r>
      <w:r>
        <w:rPr>
          <w:rFonts w:hint="eastAsia" w:ascii="宋体" w:hAnsi="宋体" w:eastAsia="宋体" w:cs="宋体"/>
          <w:color w:val="auto"/>
          <w:sz w:val="21"/>
          <w:szCs w:val="21"/>
          <w:highlight w:val="none"/>
          <w:u w:val="single"/>
          <w:lang w:val="en-US" w:eastAsia="zh-CN"/>
        </w:rPr>
        <w:t>+</w:t>
      </w:r>
      <w:r>
        <w:rPr>
          <w:rFonts w:hint="eastAsia" w:ascii="宋体" w:hAnsi="宋体" w:eastAsia="宋体" w:cs="宋体"/>
          <w:b w:val="0"/>
          <w:bCs w:val="0"/>
          <w:color w:val="auto"/>
          <w:sz w:val="21"/>
          <w:szCs w:val="21"/>
          <w:highlight w:val="none"/>
          <w:u w:val="single"/>
        </w:rPr>
        <w:t>型号</w:t>
      </w:r>
      <w:r>
        <w:rPr>
          <w:rFonts w:hint="eastAsia" w:ascii="宋体" w:hAnsi="宋体" w:eastAsia="宋体" w:cs="宋体"/>
          <w:b w:val="0"/>
          <w:bCs w:val="0"/>
          <w:color w:val="auto"/>
          <w:sz w:val="21"/>
          <w:szCs w:val="21"/>
          <w:highlight w:val="none"/>
          <w:u w:val="single"/>
          <w:lang w:val="en-US" w:eastAsia="zh-CN"/>
        </w:rPr>
        <w:t>2</w:t>
      </w:r>
      <w:r>
        <w:rPr>
          <w:rFonts w:hint="eastAsia" w:ascii="宋体" w:hAnsi="宋体" w:eastAsia="宋体" w:cs="宋体"/>
          <w:b w:val="0"/>
          <w:bCs w:val="0"/>
          <w:color w:val="auto"/>
          <w:sz w:val="21"/>
          <w:szCs w:val="21"/>
          <w:highlight w:val="none"/>
          <w:u w:val="single"/>
          <w:lang w:eastAsia="zh-CN"/>
        </w:rPr>
        <w:t>（</w:t>
      </w:r>
      <w:r>
        <w:rPr>
          <w:rFonts w:hint="eastAsia" w:ascii="宋体" w:hAnsi="宋体" w:eastAsia="宋体" w:cs="宋体"/>
          <w:b w:val="0"/>
          <w:bCs w:val="0"/>
          <w:color w:val="auto"/>
          <w:sz w:val="21"/>
          <w:szCs w:val="21"/>
          <w:highlight w:val="none"/>
          <w:u w:val="single"/>
          <w:lang w:val="en-US" w:eastAsia="zh-CN"/>
        </w:rPr>
        <w:t>如有</w:t>
      </w:r>
      <w:r>
        <w:rPr>
          <w:rFonts w:hint="eastAsia" w:ascii="宋体" w:hAnsi="宋体" w:eastAsia="宋体" w:cs="宋体"/>
          <w:b w:val="0"/>
          <w:bCs w:val="0"/>
          <w:color w:val="auto"/>
          <w:sz w:val="21"/>
          <w:szCs w:val="21"/>
          <w:highlight w:val="none"/>
          <w:u w:val="single"/>
          <w:lang w:eastAsia="zh-CN"/>
        </w:rPr>
        <w:t>）</w:t>
      </w:r>
      <w:r>
        <w:rPr>
          <w:rFonts w:hint="eastAsia" w:ascii="宋体" w:hAnsi="宋体" w:eastAsia="宋体" w:cs="宋体"/>
          <w:color w:val="auto"/>
          <w:sz w:val="21"/>
          <w:szCs w:val="21"/>
          <w:highlight w:val="none"/>
          <w:u w:val="single"/>
        </w:rPr>
        <w:t>）</w:t>
      </w:r>
      <w:r>
        <w:rPr>
          <w:rFonts w:hint="eastAsia" w:ascii="宋体" w:hAnsi="宋体" w:eastAsia="宋体" w:cs="宋体"/>
          <w:color w:val="auto"/>
          <w:sz w:val="21"/>
          <w:szCs w:val="21"/>
          <w:highlight w:val="none"/>
        </w:rPr>
        <w:t>的中国境内生产的组件成本占比≥</w:t>
      </w:r>
      <w:r>
        <w:rPr>
          <w:rFonts w:hint="eastAsia" w:ascii="宋体" w:hAnsi="宋体" w:eastAsia="宋体" w:cs="宋体"/>
          <w:color w:val="auto"/>
          <w:sz w:val="21"/>
          <w:szCs w:val="21"/>
          <w:highlight w:val="none"/>
          <w:u w:val="single"/>
        </w:rPr>
        <w:t>（规定比例）</w:t>
      </w:r>
      <w:r>
        <w:rPr>
          <w:rFonts w:hint="eastAsia" w:ascii="宋体" w:hAnsi="宋体" w:eastAsia="宋体" w:cs="宋体"/>
          <w:color w:val="auto"/>
          <w:sz w:val="21"/>
          <w:szCs w:val="21"/>
          <w:highlight w:val="none"/>
          <w:u w:val="single"/>
          <w:vertAlign w:val="superscript"/>
          <w:lang w:val="en-US" w:eastAsia="zh-CN"/>
        </w:rPr>
        <w:t>3</w:t>
      </w:r>
      <w:r>
        <w:rPr>
          <w:rFonts w:hint="eastAsia" w:ascii="宋体" w:hAnsi="宋体" w:eastAsia="宋体" w:cs="宋体"/>
          <w:color w:val="auto"/>
          <w:sz w:val="21"/>
          <w:szCs w:val="21"/>
          <w:highlight w:val="none"/>
        </w:rPr>
        <w:t xml:space="preserve">。 </w:t>
      </w:r>
      <w:r>
        <w:rPr>
          <w:rFonts w:hint="eastAsia" w:ascii="宋体" w:hAnsi="宋体" w:eastAsia="宋体" w:cs="宋体"/>
          <w:color w:val="auto"/>
          <w:sz w:val="21"/>
          <w:szCs w:val="21"/>
          <w:highlight w:val="none"/>
          <w:u w:val="single"/>
        </w:rPr>
        <w:t>（产品名称2</w:t>
      </w:r>
      <w:r>
        <w:rPr>
          <w:rFonts w:hint="eastAsia" w:ascii="宋体" w:hAnsi="宋体" w:eastAsia="宋体" w:cs="宋体"/>
          <w:color w:val="auto"/>
          <w:sz w:val="21"/>
          <w:szCs w:val="21"/>
          <w:highlight w:val="none"/>
          <w:u w:val="single"/>
          <w:lang w:val="en-US" w:eastAsia="zh-CN"/>
        </w:rPr>
        <w:t>+</w:t>
      </w:r>
      <w:r>
        <w:rPr>
          <w:rFonts w:hint="eastAsia" w:ascii="宋体" w:hAnsi="宋体" w:eastAsia="宋体" w:cs="宋体"/>
          <w:b w:val="0"/>
          <w:bCs w:val="0"/>
          <w:color w:val="auto"/>
          <w:sz w:val="21"/>
          <w:szCs w:val="21"/>
          <w:highlight w:val="none"/>
          <w:u w:val="single"/>
        </w:rPr>
        <w:t>型号</w:t>
      </w:r>
      <w:r>
        <w:rPr>
          <w:rFonts w:hint="eastAsia" w:ascii="宋体" w:hAnsi="宋体" w:eastAsia="宋体" w:cs="宋体"/>
          <w:b w:val="0"/>
          <w:bCs w:val="0"/>
          <w:color w:val="auto"/>
          <w:sz w:val="21"/>
          <w:szCs w:val="21"/>
          <w:highlight w:val="none"/>
          <w:u w:val="single"/>
          <w:lang w:val="en-US" w:eastAsia="zh-CN"/>
        </w:rPr>
        <w:t>2</w:t>
      </w:r>
      <w:r>
        <w:rPr>
          <w:rFonts w:hint="eastAsia" w:ascii="宋体" w:hAnsi="宋体" w:eastAsia="宋体" w:cs="宋体"/>
          <w:b w:val="0"/>
          <w:bCs w:val="0"/>
          <w:color w:val="auto"/>
          <w:sz w:val="21"/>
          <w:szCs w:val="21"/>
          <w:highlight w:val="none"/>
          <w:u w:val="single"/>
          <w:lang w:eastAsia="zh-CN"/>
        </w:rPr>
        <w:t>（</w:t>
      </w:r>
      <w:r>
        <w:rPr>
          <w:rFonts w:hint="eastAsia" w:ascii="宋体" w:hAnsi="宋体" w:eastAsia="宋体" w:cs="宋体"/>
          <w:b w:val="0"/>
          <w:bCs w:val="0"/>
          <w:color w:val="auto"/>
          <w:sz w:val="21"/>
          <w:szCs w:val="21"/>
          <w:highlight w:val="none"/>
          <w:u w:val="single"/>
          <w:lang w:val="en-US" w:eastAsia="zh-CN"/>
        </w:rPr>
        <w:t>如有</w:t>
      </w:r>
      <w:r>
        <w:rPr>
          <w:rFonts w:hint="eastAsia" w:ascii="宋体" w:hAnsi="宋体" w:eastAsia="宋体" w:cs="宋体"/>
          <w:b w:val="0"/>
          <w:bCs w:val="0"/>
          <w:color w:val="auto"/>
          <w:sz w:val="21"/>
          <w:szCs w:val="21"/>
          <w:highlight w:val="none"/>
          <w:u w:val="single"/>
          <w:lang w:eastAsia="zh-CN"/>
        </w:rPr>
        <w:t>）</w:t>
      </w:r>
      <w:r>
        <w:rPr>
          <w:rFonts w:hint="eastAsia" w:ascii="宋体" w:hAnsi="宋体" w:eastAsia="宋体" w:cs="宋体"/>
          <w:color w:val="auto"/>
          <w:sz w:val="21"/>
          <w:szCs w:val="21"/>
          <w:highlight w:val="none"/>
          <w:u w:val="single"/>
        </w:rPr>
        <w:t>）</w:t>
      </w:r>
      <w:r>
        <w:rPr>
          <w:rFonts w:hint="eastAsia" w:ascii="宋体" w:hAnsi="宋体" w:eastAsia="宋体" w:cs="宋体"/>
          <w:color w:val="auto"/>
          <w:sz w:val="21"/>
          <w:szCs w:val="21"/>
          <w:highlight w:val="none"/>
        </w:rPr>
        <w:t>的</w:t>
      </w:r>
      <w:r>
        <w:rPr>
          <w:rFonts w:hint="eastAsia" w:ascii="宋体" w:hAnsi="宋体" w:eastAsia="宋体" w:cs="宋体"/>
          <w:color w:val="auto"/>
          <w:sz w:val="21"/>
          <w:szCs w:val="21"/>
          <w:highlight w:val="none"/>
          <w:u w:val="single"/>
        </w:rPr>
        <w:t>（关键组件）</w:t>
      </w:r>
      <w:r>
        <w:rPr>
          <w:rFonts w:hint="eastAsia" w:ascii="宋体" w:hAnsi="宋体" w:eastAsia="宋体" w:cs="宋体"/>
          <w:color w:val="auto"/>
          <w:sz w:val="21"/>
          <w:szCs w:val="21"/>
          <w:highlight w:val="none"/>
          <w:u w:val="single"/>
          <w:vertAlign w:val="superscript"/>
          <w:lang w:val="en-US" w:eastAsia="zh-CN"/>
        </w:rPr>
        <w:t>4</w:t>
      </w:r>
      <w:r>
        <w:rPr>
          <w:rFonts w:hint="eastAsia" w:ascii="宋体" w:hAnsi="宋体" w:eastAsia="宋体" w:cs="宋体"/>
          <w:color w:val="auto"/>
          <w:sz w:val="21"/>
          <w:szCs w:val="21"/>
          <w:highlight w:val="none"/>
        </w:rPr>
        <w:t xml:space="preserve">在中国境内生产。 </w:t>
      </w:r>
      <w:r>
        <w:rPr>
          <w:rFonts w:hint="eastAsia" w:ascii="宋体" w:hAnsi="宋体" w:eastAsia="宋体" w:cs="宋体"/>
          <w:color w:val="auto"/>
          <w:sz w:val="21"/>
          <w:szCs w:val="21"/>
          <w:highlight w:val="none"/>
          <w:u w:val="single"/>
        </w:rPr>
        <w:t>（产品名称2</w:t>
      </w:r>
      <w:r>
        <w:rPr>
          <w:rFonts w:hint="eastAsia" w:ascii="宋体" w:hAnsi="宋体" w:eastAsia="宋体" w:cs="宋体"/>
          <w:color w:val="auto"/>
          <w:sz w:val="21"/>
          <w:szCs w:val="21"/>
          <w:highlight w:val="none"/>
          <w:u w:val="single"/>
          <w:lang w:val="en-US" w:eastAsia="zh-CN"/>
        </w:rPr>
        <w:t>+</w:t>
      </w:r>
      <w:r>
        <w:rPr>
          <w:rFonts w:hint="eastAsia" w:ascii="宋体" w:hAnsi="宋体" w:eastAsia="宋体" w:cs="宋体"/>
          <w:b w:val="0"/>
          <w:bCs w:val="0"/>
          <w:color w:val="auto"/>
          <w:sz w:val="21"/>
          <w:szCs w:val="21"/>
          <w:highlight w:val="none"/>
          <w:u w:val="single"/>
        </w:rPr>
        <w:t>型号</w:t>
      </w:r>
      <w:r>
        <w:rPr>
          <w:rFonts w:hint="eastAsia" w:ascii="宋体" w:hAnsi="宋体" w:eastAsia="宋体" w:cs="宋体"/>
          <w:b w:val="0"/>
          <w:bCs w:val="0"/>
          <w:color w:val="auto"/>
          <w:sz w:val="21"/>
          <w:szCs w:val="21"/>
          <w:highlight w:val="none"/>
          <w:u w:val="single"/>
          <w:lang w:val="en-US" w:eastAsia="zh-CN"/>
        </w:rPr>
        <w:t>2</w:t>
      </w:r>
      <w:r>
        <w:rPr>
          <w:rFonts w:hint="eastAsia" w:ascii="宋体" w:hAnsi="宋体" w:eastAsia="宋体" w:cs="宋体"/>
          <w:b w:val="0"/>
          <w:bCs w:val="0"/>
          <w:color w:val="auto"/>
          <w:sz w:val="21"/>
          <w:szCs w:val="21"/>
          <w:highlight w:val="none"/>
          <w:u w:val="single"/>
          <w:lang w:eastAsia="zh-CN"/>
        </w:rPr>
        <w:t>（</w:t>
      </w:r>
      <w:r>
        <w:rPr>
          <w:rFonts w:hint="eastAsia" w:ascii="宋体" w:hAnsi="宋体" w:eastAsia="宋体" w:cs="宋体"/>
          <w:b w:val="0"/>
          <w:bCs w:val="0"/>
          <w:color w:val="auto"/>
          <w:sz w:val="21"/>
          <w:szCs w:val="21"/>
          <w:highlight w:val="none"/>
          <w:u w:val="single"/>
          <w:lang w:val="en-US" w:eastAsia="zh-CN"/>
        </w:rPr>
        <w:t>如有</w:t>
      </w:r>
      <w:r>
        <w:rPr>
          <w:rFonts w:hint="eastAsia" w:ascii="宋体" w:hAnsi="宋体" w:eastAsia="宋体" w:cs="宋体"/>
          <w:b w:val="0"/>
          <w:bCs w:val="0"/>
          <w:color w:val="auto"/>
          <w:sz w:val="21"/>
          <w:szCs w:val="21"/>
          <w:highlight w:val="none"/>
          <w:u w:val="single"/>
          <w:lang w:eastAsia="zh-CN"/>
        </w:rPr>
        <w:t>）</w:t>
      </w:r>
      <w:r>
        <w:rPr>
          <w:rFonts w:hint="eastAsia" w:ascii="宋体" w:hAnsi="宋体" w:eastAsia="宋体" w:cs="宋体"/>
          <w:color w:val="auto"/>
          <w:sz w:val="21"/>
          <w:szCs w:val="21"/>
          <w:highlight w:val="none"/>
          <w:u w:val="single"/>
        </w:rPr>
        <w:t>）</w:t>
      </w:r>
      <w:r>
        <w:rPr>
          <w:rFonts w:hint="eastAsia" w:ascii="宋体" w:hAnsi="宋体" w:eastAsia="宋体" w:cs="宋体"/>
          <w:color w:val="auto"/>
          <w:sz w:val="21"/>
          <w:szCs w:val="21"/>
          <w:highlight w:val="none"/>
        </w:rPr>
        <w:t>的</w:t>
      </w:r>
      <w:r>
        <w:rPr>
          <w:rFonts w:hint="eastAsia" w:ascii="宋体" w:hAnsi="宋体" w:eastAsia="宋体" w:cs="宋体"/>
          <w:color w:val="auto"/>
          <w:sz w:val="21"/>
          <w:szCs w:val="21"/>
          <w:highlight w:val="none"/>
          <w:u w:val="single"/>
        </w:rPr>
        <w:t>（关键工序）</w:t>
      </w:r>
      <w:r>
        <w:rPr>
          <w:rFonts w:hint="eastAsia" w:ascii="宋体" w:hAnsi="宋体" w:eastAsia="宋体" w:cs="宋体"/>
          <w:color w:val="auto"/>
          <w:sz w:val="21"/>
          <w:szCs w:val="21"/>
          <w:highlight w:val="none"/>
          <w:u w:val="single"/>
          <w:vertAlign w:val="superscript"/>
          <w:lang w:val="en-US" w:eastAsia="zh-CN"/>
        </w:rPr>
        <w:t>5</w:t>
      </w:r>
      <w:r>
        <w:rPr>
          <w:rFonts w:hint="eastAsia" w:ascii="宋体" w:hAnsi="宋体" w:eastAsia="宋体" w:cs="宋体"/>
          <w:color w:val="auto"/>
          <w:sz w:val="21"/>
          <w:szCs w:val="21"/>
          <w:highlight w:val="none"/>
        </w:rPr>
        <w:t>在中国境内完成。</w:t>
      </w:r>
    </w:p>
    <w:p w14:paraId="412F3831">
      <w:pPr>
        <w:pStyle w:val="77"/>
        <w:keepNext w:val="0"/>
        <w:keepLines w:val="0"/>
        <w:pageBreakBefore w:val="0"/>
        <w:widowControl/>
        <w:kinsoku/>
        <w:wordWrap/>
        <w:overflowPunct/>
        <w:topLinePunct w:val="0"/>
        <w:autoSpaceDE w:val="0"/>
        <w:autoSpaceDN w:val="0"/>
        <w:bidi w:val="0"/>
        <w:adjustRightInd/>
        <w:snapToGrid/>
        <w:spacing w:before="0" w:after="0" w:line="360" w:lineRule="auto"/>
        <w:ind w:firstLine="420" w:firstLineChars="200"/>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 ……</w:t>
      </w:r>
    </w:p>
    <w:p w14:paraId="66B2281E">
      <w:pPr>
        <w:pStyle w:val="77"/>
        <w:keepNext w:val="0"/>
        <w:keepLines w:val="0"/>
        <w:pageBreakBefore w:val="0"/>
        <w:widowControl/>
        <w:kinsoku/>
        <w:wordWrap/>
        <w:overflowPunct/>
        <w:topLinePunct w:val="0"/>
        <w:autoSpaceDE w:val="0"/>
        <w:autoSpaceDN w:val="0"/>
        <w:bidi w:val="0"/>
        <w:adjustRightInd/>
        <w:snapToGrid/>
        <w:spacing w:before="0" w:after="0" w:line="360" w:lineRule="auto"/>
        <w:ind w:firstLine="420" w:firstLineChars="200"/>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本公司（单位）对上述声明内容的真实性负责。如有虚假，愿承担相应法律责任。</w:t>
      </w:r>
    </w:p>
    <w:p w14:paraId="5BC4548F">
      <w:pPr>
        <w:pStyle w:val="77"/>
        <w:keepNext w:val="0"/>
        <w:keepLines w:val="0"/>
        <w:pageBreakBefore w:val="0"/>
        <w:kinsoku/>
        <w:wordWrap/>
        <w:overflowPunct/>
        <w:topLinePunct w:val="0"/>
        <w:bidi w:val="0"/>
        <w:adjustRightInd/>
        <w:snapToGrid/>
        <w:spacing w:before="0" w:after="0" w:line="360" w:lineRule="auto"/>
        <w:ind w:firstLine="0" w:firstLineChars="0"/>
        <w:jc w:val="right"/>
        <w:textAlignment w:val="auto"/>
        <w:outlineLvl w:val="9"/>
        <w:rPr>
          <w:rFonts w:hint="eastAsia" w:ascii="宋体" w:hAnsi="宋体" w:eastAsia="宋体" w:cs="宋体"/>
          <w:b/>
          <w:color w:val="auto"/>
          <w:sz w:val="21"/>
          <w:szCs w:val="21"/>
          <w:highlight w:val="none"/>
        </w:rPr>
      </w:pPr>
    </w:p>
    <w:p w14:paraId="6778FCD0">
      <w:pPr>
        <w:pStyle w:val="77"/>
        <w:keepNext w:val="0"/>
        <w:keepLines w:val="0"/>
        <w:pageBreakBefore w:val="0"/>
        <w:kinsoku/>
        <w:wordWrap/>
        <w:overflowPunct/>
        <w:topLinePunct w:val="0"/>
        <w:bidi w:val="0"/>
        <w:adjustRightInd/>
        <w:snapToGrid/>
        <w:spacing w:before="0" w:after="0" w:line="360" w:lineRule="auto"/>
        <w:ind w:firstLine="0" w:firstLineChars="0"/>
        <w:jc w:val="right"/>
        <w:textAlignment w:val="auto"/>
        <w:outlineLvl w:val="9"/>
        <w:rPr>
          <w:rFonts w:hint="eastAsia" w:ascii="宋体" w:hAnsi="宋体" w:eastAsia="宋体" w:cs="宋体"/>
          <w:b w:val="0"/>
          <w:bCs/>
          <w:color w:val="auto"/>
          <w:sz w:val="21"/>
          <w:szCs w:val="21"/>
          <w:highlight w:val="none"/>
        </w:rPr>
      </w:pPr>
      <w:r>
        <w:rPr>
          <w:rFonts w:hint="eastAsia" w:ascii="宋体" w:hAnsi="宋体" w:eastAsia="宋体" w:cs="宋体"/>
          <w:b w:val="0"/>
          <w:bCs/>
          <w:color w:val="auto"/>
          <w:sz w:val="21"/>
          <w:szCs w:val="21"/>
          <w:highlight w:val="none"/>
        </w:rPr>
        <w:t>公司（单位）名称（盖章）： __________________</w:t>
      </w:r>
    </w:p>
    <w:p w14:paraId="1D803684">
      <w:pPr>
        <w:pStyle w:val="77"/>
        <w:keepNext w:val="0"/>
        <w:keepLines w:val="0"/>
        <w:pageBreakBefore w:val="0"/>
        <w:kinsoku/>
        <w:wordWrap/>
        <w:overflowPunct/>
        <w:topLinePunct w:val="0"/>
        <w:bidi w:val="0"/>
        <w:adjustRightInd/>
        <w:snapToGrid/>
        <w:spacing w:before="0" w:after="0" w:line="360" w:lineRule="auto"/>
        <w:ind w:firstLine="0" w:firstLineChars="0"/>
        <w:jc w:val="right"/>
        <w:textAlignment w:val="auto"/>
        <w:outlineLvl w:val="9"/>
        <w:rPr>
          <w:rFonts w:hint="eastAsia" w:ascii="宋体" w:hAnsi="宋体" w:eastAsia="宋体" w:cs="宋体"/>
          <w:b w:val="0"/>
          <w:bCs/>
          <w:color w:val="auto"/>
          <w:sz w:val="21"/>
          <w:szCs w:val="21"/>
          <w:highlight w:val="none"/>
        </w:rPr>
      </w:pPr>
      <w:r>
        <w:rPr>
          <w:rFonts w:hint="eastAsia" w:ascii="宋体" w:hAnsi="宋体" w:eastAsia="宋体" w:cs="宋体"/>
          <w:b w:val="0"/>
          <w:bCs/>
          <w:color w:val="auto"/>
          <w:sz w:val="21"/>
          <w:szCs w:val="21"/>
          <w:highlight w:val="none"/>
        </w:rPr>
        <w:t>日期： ______ 年 ______ 月 ______ 日</w:t>
      </w:r>
    </w:p>
    <w:p w14:paraId="1D8DCAC3">
      <w:pPr>
        <w:pStyle w:val="77"/>
        <w:keepNext w:val="0"/>
        <w:keepLines w:val="0"/>
        <w:pageBreakBefore w:val="0"/>
        <w:kinsoku/>
        <w:wordWrap/>
        <w:overflowPunct/>
        <w:topLinePunct w:val="0"/>
        <w:bidi w:val="0"/>
        <w:adjustRightInd/>
        <w:snapToGrid/>
        <w:spacing w:before="0" w:after="0" w:line="360" w:lineRule="auto"/>
        <w:ind w:firstLine="0" w:firstLineChars="0"/>
        <w:textAlignment w:val="auto"/>
        <w:outlineLvl w:val="9"/>
        <w:rPr>
          <w:rFonts w:hint="eastAsia" w:ascii="宋体" w:hAnsi="宋体" w:eastAsia="宋体" w:cs="宋体"/>
          <w:color w:val="auto"/>
          <w:sz w:val="21"/>
          <w:szCs w:val="21"/>
          <w:highlight w:val="none"/>
        </w:rPr>
      </w:pPr>
      <w:r>
        <w:rPr>
          <w:rFonts w:hint="eastAsia" w:ascii="宋体" w:hAnsi="宋体" w:eastAsia="宋体" w:cs="宋体"/>
          <w:b/>
          <w:color w:val="auto"/>
          <w:sz w:val="21"/>
          <w:szCs w:val="21"/>
          <w:highlight w:val="none"/>
        </w:rPr>
        <w:t>注：</w:t>
      </w:r>
    </w:p>
    <w:p w14:paraId="27F94270">
      <w:pPr>
        <w:pStyle w:val="77"/>
        <w:keepNext w:val="0"/>
        <w:keepLines w:val="0"/>
        <w:pageBreakBefore w:val="0"/>
        <w:kinsoku/>
        <w:wordWrap/>
        <w:overflowPunct/>
        <w:topLinePunct w:val="0"/>
        <w:bidi w:val="0"/>
        <w:adjustRightInd/>
        <w:snapToGrid/>
        <w:spacing w:before="0" w:after="0" w:line="360" w:lineRule="auto"/>
        <w:ind w:firstLine="0" w:firstLineChars="0"/>
        <w:textAlignment w:val="auto"/>
        <w:outlineLvl w:val="9"/>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1. 产品如有型号，请在“产品名称”栏一并填写。</w:t>
      </w:r>
    </w:p>
    <w:p w14:paraId="0F4A0543">
      <w:pPr>
        <w:pStyle w:val="77"/>
        <w:keepNext w:val="0"/>
        <w:keepLines w:val="0"/>
        <w:pageBreakBefore w:val="0"/>
        <w:kinsoku/>
        <w:wordWrap/>
        <w:overflowPunct/>
        <w:topLinePunct w:val="0"/>
        <w:bidi w:val="0"/>
        <w:adjustRightInd/>
        <w:snapToGrid/>
        <w:spacing w:before="0" w:after="0" w:line="360" w:lineRule="auto"/>
        <w:ind w:firstLine="0" w:firstLineChars="0"/>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 生产厂名与厂址应与生产厂营业执照载明的相关信息保持一致。</w:t>
      </w:r>
    </w:p>
    <w:p w14:paraId="52E18414">
      <w:pPr>
        <w:pStyle w:val="77"/>
        <w:keepNext w:val="0"/>
        <w:keepLines w:val="0"/>
        <w:pageBreakBefore w:val="0"/>
        <w:kinsoku/>
        <w:wordWrap/>
        <w:overflowPunct/>
        <w:topLinePunct w:val="0"/>
        <w:bidi w:val="0"/>
        <w:adjustRightInd/>
        <w:snapToGrid/>
        <w:spacing w:before="0" w:after="0" w:line="360" w:lineRule="auto"/>
        <w:ind w:firstLine="0" w:firstLineChars="0"/>
        <w:textAlignment w:val="auto"/>
        <w:outlineLvl w:val="9"/>
        <w:rPr>
          <w:rFonts w:hint="eastAsia" w:ascii="宋体" w:hAnsi="宋体" w:eastAsia="宋体" w:cs="宋体"/>
          <w:b w:val="0"/>
          <w:bCs w:val="0"/>
          <w:color w:val="auto"/>
          <w:sz w:val="21"/>
          <w:szCs w:val="21"/>
          <w:highlight w:val="none"/>
        </w:rPr>
      </w:pPr>
      <w:r>
        <w:rPr>
          <w:rFonts w:hint="eastAsia" w:ascii="宋体" w:hAnsi="宋体" w:eastAsia="宋体" w:cs="宋体"/>
          <w:color w:val="auto"/>
          <w:sz w:val="21"/>
          <w:szCs w:val="21"/>
          <w:highlight w:val="none"/>
        </w:rPr>
        <w:t>3. 该产品的中国境内生产的组件</w:t>
      </w:r>
      <w:r>
        <w:rPr>
          <w:rFonts w:hint="eastAsia" w:ascii="宋体" w:hAnsi="宋体" w:eastAsia="宋体" w:cs="宋体"/>
          <w:b w:val="0"/>
          <w:bCs w:val="0"/>
          <w:color w:val="auto"/>
          <w:sz w:val="21"/>
          <w:szCs w:val="21"/>
          <w:highlight w:val="none"/>
        </w:rPr>
        <w:t>成本占比相关要求实施前，</w:t>
      </w:r>
      <w:r>
        <w:rPr>
          <w:rFonts w:hint="eastAsia" w:ascii="宋体" w:hAnsi="宋体" w:eastAsia="宋体" w:cs="宋体"/>
          <w:b/>
          <w:bCs/>
          <w:color w:val="auto"/>
          <w:sz w:val="21"/>
          <w:szCs w:val="21"/>
          <w:highlight w:val="none"/>
        </w:rPr>
        <w:t>“规定比例”栏可不填，下同。</w:t>
      </w:r>
    </w:p>
    <w:p w14:paraId="1C1D1E4E">
      <w:pPr>
        <w:pStyle w:val="77"/>
        <w:keepNext w:val="0"/>
        <w:keepLines w:val="0"/>
        <w:pageBreakBefore w:val="0"/>
        <w:kinsoku/>
        <w:wordWrap/>
        <w:overflowPunct/>
        <w:topLinePunct w:val="0"/>
        <w:bidi w:val="0"/>
        <w:adjustRightInd/>
        <w:snapToGrid/>
        <w:spacing w:before="0" w:after="0" w:line="360" w:lineRule="auto"/>
        <w:ind w:firstLine="0" w:firstLineChars="0"/>
        <w:textAlignment w:val="auto"/>
        <w:outlineLvl w:val="9"/>
        <w:rPr>
          <w:rFonts w:hint="eastAsia" w:ascii="宋体" w:hAnsi="宋体" w:eastAsia="宋体" w:cs="宋体"/>
          <w:b w:val="0"/>
          <w:bCs w:val="0"/>
          <w:color w:val="auto"/>
          <w:sz w:val="21"/>
          <w:szCs w:val="21"/>
          <w:highlight w:val="none"/>
        </w:rPr>
      </w:pPr>
      <w:r>
        <w:rPr>
          <w:rFonts w:hint="eastAsia" w:ascii="宋体" w:hAnsi="宋体" w:eastAsia="宋体" w:cs="宋体"/>
          <w:b w:val="0"/>
          <w:bCs w:val="0"/>
          <w:color w:val="auto"/>
          <w:sz w:val="21"/>
          <w:szCs w:val="21"/>
          <w:highlight w:val="none"/>
        </w:rPr>
        <w:t>4. 该产品的关键组件要求实施前，</w:t>
      </w:r>
      <w:r>
        <w:rPr>
          <w:rFonts w:hint="eastAsia" w:ascii="宋体" w:hAnsi="宋体" w:eastAsia="宋体" w:cs="宋体"/>
          <w:b/>
          <w:bCs/>
          <w:color w:val="auto"/>
          <w:sz w:val="21"/>
          <w:szCs w:val="21"/>
          <w:highlight w:val="none"/>
        </w:rPr>
        <w:t>“关键组件”栏可不填，下同。</w:t>
      </w:r>
    </w:p>
    <w:p w14:paraId="08CB2AEB">
      <w:pPr>
        <w:pStyle w:val="77"/>
        <w:keepNext w:val="0"/>
        <w:keepLines w:val="0"/>
        <w:pageBreakBefore w:val="0"/>
        <w:kinsoku/>
        <w:wordWrap/>
        <w:overflowPunct/>
        <w:topLinePunct w:val="0"/>
        <w:bidi w:val="0"/>
        <w:adjustRightInd/>
        <w:snapToGrid/>
        <w:spacing w:before="0" w:after="0" w:line="360" w:lineRule="auto"/>
        <w:ind w:firstLine="0" w:firstLineChars="0"/>
        <w:textAlignment w:val="auto"/>
        <w:outlineLvl w:val="9"/>
        <w:rPr>
          <w:rFonts w:hint="eastAsia" w:ascii="宋体" w:hAnsi="宋体" w:eastAsia="宋体" w:cs="宋体"/>
          <w:b w:val="0"/>
          <w:bCs w:val="0"/>
          <w:color w:val="auto"/>
          <w:sz w:val="21"/>
          <w:szCs w:val="21"/>
          <w:highlight w:val="none"/>
        </w:rPr>
      </w:pPr>
      <w:r>
        <w:rPr>
          <w:rFonts w:hint="eastAsia" w:ascii="宋体" w:hAnsi="宋体" w:eastAsia="宋体" w:cs="宋体"/>
          <w:b w:val="0"/>
          <w:bCs w:val="0"/>
          <w:color w:val="auto"/>
          <w:sz w:val="21"/>
          <w:szCs w:val="21"/>
          <w:highlight w:val="none"/>
        </w:rPr>
        <w:t>5. 该产品的关键工序要求实施前，</w:t>
      </w:r>
      <w:r>
        <w:rPr>
          <w:rFonts w:hint="eastAsia" w:ascii="宋体" w:hAnsi="宋体" w:eastAsia="宋体" w:cs="宋体"/>
          <w:b/>
          <w:bCs/>
          <w:color w:val="auto"/>
          <w:sz w:val="21"/>
          <w:szCs w:val="21"/>
          <w:highlight w:val="none"/>
        </w:rPr>
        <w:t>“关键工序”栏可不填，下同。</w:t>
      </w:r>
    </w:p>
    <w:p w14:paraId="1E66DC47">
      <w:pPr>
        <w:pStyle w:val="77"/>
        <w:keepNext w:val="0"/>
        <w:keepLines w:val="0"/>
        <w:pageBreakBefore w:val="0"/>
        <w:kinsoku/>
        <w:wordWrap/>
        <w:overflowPunct/>
        <w:topLinePunct w:val="0"/>
        <w:bidi w:val="0"/>
        <w:adjustRightInd/>
        <w:snapToGrid/>
        <w:spacing w:before="0" w:after="0" w:line="360" w:lineRule="auto"/>
        <w:ind w:firstLine="0" w:firstLineChars="0"/>
        <w:textAlignment w:val="auto"/>
        <w:outlineLvl w:val="9"/>
        <w:rPr>
          <w:rFonts w:hint="eastAsia" w:ascii="宋体" w:hAnsi="宋体" w:eastAsia="宋体" w:cs="宋体"/>
          <w:color w:val="auto"/>
          <w:sz w:val="21"/>
          <w:szCs w:val="21"/>
          <w:highlight w:val="none"/>
        </w:rPr>
      </w:pPr>
    </w:p>
    <w:p w14:paraId="71CB236A">
      <w:pPr>
        <w:pStyle w:val="77"/>
        <w:keepNext w:val="0"/>
        <w:keepLines w:val="0"/>
        <w:pageBreakBefore w:val="0"/>
        <w:kinsoku/>
        <w:wordWrap/>
        <w:overflowPunct/>
        <w:topLinePunct w:val="0"/>
        <w:bidi w:val="0"/>
        <w:adjustRightInd/>
        <w:snapToGrid/>
        <w:spacing w:before="0" w:after="0" w:line="360" w:lineRule="auto"/>
        <w:ind w:firstLine="0" w:firstLineChars="0"/>
        <w:jc w:val="left"/>
        <w:textAlignment w:val="auto"/>
        <w:outlineLvl w:val="9"/>
        <w:rPr>
          <w:rFonts w:hint="eastAsia" w:ascii="宋体" w:hAnsi="宋体" w:eastAsia="宋体" w:cs="宋体"/>
          <w:color w:val="auto"/>
          <w:sz w:val="21"/>
          <w:szCs w:val="21"/>
          <w:highlight w:val="none"/>
        </w:rPr>
      </w:pPr>
      <w:r>
        <w:rPr>
          <w:rFonts w:hint="eastAsia" w:ascii="宋体" w:hAnsi="宋体" w:eastAsia="宋体" w:cs="宋体"/>
          <w:b/>
          <w:color w:val="auto"/>
          <w:sz w:val="21"/>
          <w:szCs w:val="21"/>
          <w:highlight w:val="none"/>
        </w:rPr>
        <w:t>附件3（当采购项目或者采购包中含有多种产品的，供应商还应当提供本承诺函，格式内容仅供参考</w:t>
      </w:r>
      <w:r>
        <w:rPr>
          <w:rFonts w:hint="eastAsia" w:ascii="宋体" w:hAnsi="宋体" w:eastAsia="宋体" w:cs="宋体"/>
          <w:b/>
          <w:color w:val="auto"/>
          <w:sz w:val="21"/>
          <w:szCs w:val="21"/>
          <w:highlight w:val="none"/>
          <w:lang w:eastAsia="zh-CN"/>
        </w:rPr>
        <w:t>；</w:t>
      </w:r>
      <w:r>
        <w:rPr>
          <w:rFonts w:hint="eastAsia" w:ascii="宋体" w:hAnsi="宋体" w:eastAsia="宋体" w:cs="宋体"/>
          <w:b/>
          <w:color w:val="auto"/>
          <w:sz w:val="21"/>
          <w:szCs w:val="21"/>
          <w:highlight w:val="none"/>
          <w:lang w:val="en-US" w:eastAsia="zh-CN"/>
        </w:rPr>
        <w:t>单一产品采购时，无需填写此承诺函</w:t>
      </w:r>
      <w:r>
        <w:rPr>
          <w:rFonts w:hint="eastAsia" w:ascii="宋体" w:hAnsi="宋体" w:eastAsia="宋体" w:cs="宋体"/>
          <w:b/>
          <w:color w:val="auto"/>
          <w:sz w:val="21"/>
          <w:szCs w:val="21"/>
          <w:highlight w:val="none"/>
        </w:rPr>
        <w:t>）</w:t>
      </w:r>
    </w:p>
    <w:p w14:paraId="719ECCA3">
      <w:pPr>
        <w:pStyle w:val="77"/>
        <w:keepNext w:val="0"/>
        <w:keepLines w:val="0"/>
        <w:pageBreakBefore w:val="0"/>
        <w:kinsoku/>
        <w:wordWrap/>
        <w:overflowPunct/>
        <w:topLinePunct w:val="0"/>
        <w:bidi w:val="0"/>
        <w:adjustRightInd/>
        <w:snapToGrid/>
        <w:spacing w:before="0" w:after="0" w:line="360" w:lineRule="auto"/>
        <w:ind w:firstLine="0" w:firstLineChars="0"/>
        <w:jc w:val="center"/>
        <w:textAlignment w:val="auto"/>
        <w:outlineLvl w:val="9"/>
        <w:rPr>
          <w:rFonts w:hint="eastAsia" w:ascii="宋体" w:hAnsi="宋体" w:eastAsia="宋体" w:cs="宋体"/>
          <w:color w:val="auto"/>
          <w:sz w:val="24"/>
          <w:szCs w:val="24"/>
          <w:highlight w:val="none"/>
        </w:rPr>
      </w:pPr>
      <w:r>
        <w:rPr>
          <w:rFonts w:hint="eastAsia" w:ascii="宋体" w:hAnsi="宋体" w:eastAsia="宋体" w:cs="宋体"/>
          <w:b/>
          <w:color w:val="auto"/>
          <w:sz w:val="24"/>
          <w:szCs w:val="24"/>
          <w:highlight w:val="none"/>
        </w:rPr>
        <w:t>关于本国产品比例的承诺函（如适用）</w:t>
      </w:r>
    </w:p>
    <w:p w14:paraId="6F40C6C4">
      <w:pPr>
        <w:pStyle w:val="77"/>
        <w:keepNext w:val="0"/>
        <w:keepLines w:val="0"/>
        <w:pageBreakBefore w:val="0"/>
        <w:widowControl/>
        <w:kinsoku/>
        <w:wordWrap/>
        <w:overflowPunct/>
        <w:topLinePunct w:val="0"/>
        <w:autoSpaceDE w:val="0"/>
        <w:autoSpaceDN w:val="0"/>
        <w:bidi w:val="0"/>
        <w:adjustRightInd/>
        <w:snapToGrid/>
        <w:spacing w:before="0" w:after="0" w:line="360" w:lineRule="auto"/>
        <w:ind w:firstLine="420" w:firstLineChars="200"/>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本公司（单位）郑重承诺，根据《国务院办公厅关于在政府采购中实施本国产品标准及相关政策的通知》（国办发〔2025〕34号）的规定，本公司（单位）提供的符合本国产品标准的产品成本之和占提供的全部产品成本之和的比例达到80%以上。</w:t>
      </w:r>
    </w:p>
    <w:p w14:paraId="00375E12">
      <w:pPr>
        <w:pStyle w:val="77"/>
        <w:keepNext w:val="0"/>
        <w:keepLines w:val="0"/>
        <w:pageBreakBefore w:val="0"/>
        <w:widowControl/>
        <w:kinsoku/>
        <w:wordWrap/>
        <w:overflowPunct/>
        <w:topLinePunct w:val="0"/>
        <w:autoSpaceDE w:val="0"/>
        <w:autoSpaceDN w:val="0"/>
        <w:bidi w:val="0"/>
        <w:adjustRightInd/>
        <w:snapToGrid/>
        <w:spacing w:before="0" w:after="0" w:line="360" w:lineRule="auto"/>
        <w:ind w:firstLine="420" w:firstLineChars="200"/>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本公司（单位）对上述承诺内容的真实性负责。如有虚假，愿承担相应法律责任。</w:t>
      </w:r>
    </w:p>
    <w:p w14:paraId="4A0E1BCE">
      <w:pPr>
        <w:pStyle w:val="77"/>
        <w:keepNext w:val="0"/>
        <w:keepLines w:val="0"/>
        <w:pageBreakBefore w:val="0"/>
        <w:kinsoku/>
        <w:wordWrap/>
        <w:overflowPunct/>
        <w:topLinePunct w:val="0"/>
        <w:bidi w:val="0"/>
        <w:adjustRightInd/>
        <w:snapToGrid/>
        <w:spacing w:before="0" w:after="0" w:line="360" w:lineRule="auto"/>
        <w:ind w:firstLine="0" w:firstLineChars="0"/>
        <w:textAlignment w:val="auto"/>
        <w:outlineLvl w:val="9"/>
        <w:rPr>
          <w:rFonts w:hint="eastAsia" w:ascii="宋体" w:hAnsi="宋体" w:eastAsia="宋体" w:cs="宋体"/>
          <w:color w:val="auto"/>
          <w:sz w:val="21"/>
          <w:szCs w:val="21"/>
          <w:highlight w:val="none"/>
        </w:rPr>
      </w:pPr>
    </w:p>
    <w:p w14:paraId="0E789DA9">
      <w:pPr>
        <w:pStyle w:val="77"/>
        <w:keepNext w:val="0"/>
        <w:keepLines w:val="0"/>
        <w:pageBreakBefore w:val="0"/>
        <w:kinsoku/>
        <w:wordWrap/>
        <w:overflowPunct/>
        <w:topLinePunct w:val="0"/>
        <w:bidi w:val="0"/>
        <w:adjustRightInd/>
        <w:snapToGrid/>
        <w:spacing w:before="0" w:after="0" w:line="360" w:lineRule="auto"/>
        <w:ind w:firstLine="0" w:firstLineChars="0"/>
        <w:jc w:val="right"/>
        <w:textAlignment w:val="auto"/>
        <w:outlineLvl w:val="9"/>
        <w:rPr>
          <w:rFonts w:hint="eastAsia" w:ascii="宋体" w:hAnsi="宋体" w:eastAsia="宋体" w:cs="宋体"/>
          <w:b w:val="0"/>
          <w:bCs/>
          <w:color w:val="auto"/>
          <w:sz w:val="21"/>
          <w:szCs w:val="21"/>
          <w:highlight w:val="none"/>
        </w:rPr>
      </w:pPr>
      <w:r>
        <w:rPr>
          <w:rFonts w:hint="eastAsia" w:ascii="宋体" w:hAnsi="宋体" w:eastAsia="宋体" w:cs="宋体"/>
          <w:b w:val="0"/>
          <w:bCs/>
          <w:color w:val="auto"/>
          <w:sz w:val="21"/>
          <w:szCs w:val="21"/>
          <w:highlight w:val="none"/>
        </w:rPr>
        <w:t>公司（单位）名称（盖章）：__________________</w:t>
      </w:r>
    </w:p>
    <w:p w14:paraId="7B7E4E5B">
      <w:pPr>
        <w:pStyle w:val="77"/>
        <w:keepNext w:val="0"/>
        <w:keepLines w:val="0"/>
        <w:pageBreakBefore w:val="0"/>
        <w:kinsoku/>
        <w:wordWrap/>
        <w:overflowPunct/>
        <w:topLinePunct w:val="0"/>
        <w:bidi w:val="0"/>
        <w:adjustRightInd/>
        <w:snapToGrid/>
        <w:spacing w:before="0" w:after="0" w:line="360" w:lineRule="auto"/>
        <w:ind w:firstLine="0" w:firstLineChars="0"/>
        <w:jc w:val="right"/>
        <w:textAlignment w:val="auto"/>
        <w:outlineLvl w:val="9"/>
        <w:rPr>
          <w:rFonts w:hint="eastAsia" w:ascii="宋体" w:hAnsi="宋体" w:eastAsia="宋体" w:cs="宋体"/>
          <w:b w:val="0"/>
          <w:bCs/>
          <w:color w:val="auto"/>
          <w:sz w:val="21"/>
          <w:szCs w:val="21"/>
          <w:highlight w:val="none"/>
        </w:rPr>
      </w:pPr>
      <w:r>
        <w:rPr>
          <w:rFonts w:hint="eastAsia" w:ascii="宋体" w:hAnsi="宋体" w:eastAsia="宋体" w:cs="宋体"/>
          <w:b w:val="0"/>
          <w:bCs/>
          <w:color w:val="auto"/>
          <w:sz w:val="21"/>
          <w:szCs w:val="21"/>
          <w:highlight w:val="none"/>
        </w:rPr>
        <w:t>日期：______年 ______月 ______日</w:t>
      </w:r>
    </w:p>
    <w:p w14:paraId="586880D3">
      <w:pPr>
        <w:pStyle w:val="77"/>
        <w:keepNext w:val="0"/>
        <w:keepLines w:val="0"/>
        <w:pageBreakBefore w:val="0"/>
        <w:kinsoku/>
        <w:wordWrap/>
        <w:overflowPunct/>
        <w:topLinePunct w:val="0"/>
        <w:bidi w:val="0"/>
        <w:adjustRightInd/>
        <w:snapToGrid/>
        <w:spacing w:before="0" w:after="0" w:line="360" w:lineRule="auto"/>
        <w:ind w:firstLine="0" w:firstLineChars="0"/>
        <w:jc w:val="left"/>
        <w:textAlignment w:val="auto"/>
        <w:outlineLvl w:val="9"/>
        <w:rPr>
          <w:rFonts w:hint="eastAsia" w:ascii="宋体" w:hAnsi="宋体" w:eastAsia="宋体" w:cs="宋体"/>
          <w:color w:val="auto"/>
          <w:sz w:val="21"/>
          <w:szCs w:val="21"/>
          <w:highlight w:val="none"/>
          <w:lang w:val="en-US" w:eastAsia="zh-CN"/>
        </w:rPr>
      </w:pPr>
    </w:p>
    <w:p w14:paraId="519598D3">
      <w:pPr>
        <w:pStyle w:val="77"/>
        <w:keepNext w:val="0"/>
        <w:keepLines w:val="0"/>
        <w:pageBreakBefore w:val="0"/>
        <w:kinsoku/>
        <w:wordWrap/>
        <w:overflowPunct/>
        <w:topLinePunct w:val="0"/>
        <w:bidi w:val="0"/>
        <w:adjustRightInd/>
        <w:snapToGrid/>
        <w:spacing w:before="0" w:after="0" w:line="360" w:lineRule="auto"/>
        <w:ind w:firstLine="0" w:firstLineChars="0"/>
        <w:textAlignment w:val="auto"/>
        <w:outlineLvl w:val="9"/>
        <w:rPr>
          <w:rFonts w:hint="eastAsia" w:ascii="宋体" w:hAnsi="宋体" w:eastAsia="宋体" w:cs="宋体"/>
          <w:color w:val="auto"/>
          <w:sz w:val="21"/>
          <w:szCs w:val="21"/>
          <w:highlight w:val="none"/>
        </w:rPr>
      </w:pPr>
      <w:r>
        <w:rPr>
          <w:rFonts w:hint="eastAsia" w:ascii="宋体" w:hAnsi="宋体" w:eastAsia="宋体" w:cs="宋体"/>
          <w:b/>
          <w:color w:val="auto"/>
          <w:sz w:val="21"/>
          <w:szCs w:val="21"/>
          <w:highlight w:val="none"/>
        </w:rPr>
        <w:t>附件4</w:t>
      </w:r>
    </w:p>
    <w:p w14:paraId="20A59F55">
      <w:pPr>
        <w:pStyle w:val="77"/>
        <w:keepNext w:val="0"/>
        <w:keepLines w:val="0"/>
        <w:pageBreakBefore w:val="0"/>
        <w:kinsoku/>
        <w:wordWrap/>
        <w:overflowPunct/>
        <w:topLinePunct w:val="0"/>
        <w:bidi w:val="0"/>
        <w:adjustRightInd/>
        <w:snapToGrid/>
        <w:spacing w:before="0" w:after="0" w:line="360" w:lineRule="auto"/>
        <w:ind w:firstLine="0" w:firstLineChars="0"/>
        <w:jc w:val="center"/>
        <w:textAlignment w:val="auto"/>
        <w:outlineLvl w:val="9"/>
        <w:rPr>
          <w:rFonts w:hint="eastAsia" w:ascii="宋体" w:hAnsi="宋体" w:eastAsia="宋体" w:cs="宋体"/>
          <w:color w:val="auto"/>
          <w:sz w:val="24"/>
          <w:szCs w:val="24"/>
          <w:highlight w:val="none"/>
        </w:rPr>
      </w:pPr>
      <w:r>
        <w:rPr>
          <w:rFonts w:hint="eastAsia" w:ascii="宋体" w:hAnsi="宋体" w:eastAsia="宋体" w:cs="宋体"/>
          <w:b/>
          <w:color w:val="auto"/>
          <w:sz w:val="24"/>
          <w:szCs w:val="24"/>
          <w:highlight w:val="none"/>
        </w:rPr>
        <w:t>本国产品标准有关证明材料（如适用）</w:t>
      </w:r>
    </w:p>
    <w:p w14:paraId="12058B94">
      <w:pPr>
        <w:pStyle w:val="77"/>
        <w:keepNext w:val="0"/>
        <w:keepLines w:val="0"/>
        <w:pageBreakBefore w:val="0"/>
        <w:widowControl/>
        <w:kinsoku/>
        <w:wordWrap/>
        <w:overflowPunct/>
        <w:topLinePunct w:val="0"/>
        <w:autoSpaceDE w:val="0"/>
        <w:autoSpaceDN w:val="0"/>
        <w:bidi w:val="0"/>
        <w:adjustRightInd/>
        <w:snapToGrid/>
        <w:spacing w:before="0" w:after="0" w:line="360" w:lineRule="auto"/>
        <w:ind w:firstLine="420" w:firstLineChars="200"/>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 供应商认为需提供的其他资料。</w:t>
      </w:r>
    </w:p>
    <w:p w14:paraId="0E70838D">
      <w:pPr>
        <w:pStyle w:val="77"/>
        <w:keepNext w:val="0"/>
        <w:keepLines w:val="0"/>
        <w:pageBreakBefore w:val="0"/>
        <w:widowControl/>
        <w:kinsoku/>
        <w:wordWrap/>
        <w:overflowPunct/>
        <w:topLinePunct w:val="0"/>
        <w:autoSpaceDE w:val="0"/>
        <w:autoSpaceDN w:val="0"/>
        <w:bidi w:val="0"/>
        <w:adjustRightInd/>
        <w:snapToGrid/>
        <w:spacing w:before="0" w:after="0" w:line="360" w:lineRule="auto"/>
        <w:ind w:firstLine="420" w:firstLineChars="200"/>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 财政部会同有关部门规定的有关证明文件。</w:t>
      </w:r>
    </w:p>
    <w:p w14:paraId="7FA86D19">
      <w:pPr>
        <w:widowControl/>
        <w:wordWrap w:val="0"/>
        <w:autoSpaceDE/>
        <w:autoSpaceDN/>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br w:type="page"/>
      </w:r>
    </w:p>
    <w:p w14:paraId="7B6E4DF1">
      <w:pPr>
        <w:pStyle w:val="26"/>
        <w:numPr>
          <w:ilvl w:val="0"/>
          <w:numId w:val="22"/>
        </w:numPr>
        <w:wordWrap w:val="0"/>
        <w:autoSpaceDE/>
        <w:autoSpaceDN/>
        <w:ind w:firstLineChars="0"/>
        <w:outlineLvl w:val="1"/>
        <w:rPr>
          <w:rFonts w:hint="eastAsia" w:ascii="宋体" w:hAnsi="宋体" w:eastAsia="宋体" w:cs="宋体"/>
          <w:b/>
          <w:bCs/>
          <w:color w:val="auto"/>
          <w:highlight w:val="none"/>
        </w:rPr>
      </w:pPr>
      <w:bookmarkStart w:id="230" w:name="_Toc104131912"/>
      <w:bookmarkStart w:id="231" w:name="_Toc4026"/>
      <w:r>
        <w:rPr>
          <w:rFonts w:hint="eastAsia" w:ascii="宋体" w:hAnsi="宋体" w:eastAsia="宋体" w:cs="宋体"/>
          <w:b/>
          <w:bCs/>
          <w:color w:val="auto"/>
          <w:highlight w:val="none"/>
        </w:rPr>
        <w:t>法定代表人证明书</w:t>
      </w:r>
      <w:bookmarkEnd w:id="230"/>
      <w:bookmarkEnd w:id="231"/>
    </w:p>
    <w:p w14:paraId="51B10C1D">
      <w:pPr>
        <w:pStyle w:val="26"/>
        <w:wordWrap w:val="0"/>
        <w:autoSpaceDE/>
        <w:autoSpaceDN/>
        <w:ind w:firstLine="0" w:firstLineChars="0"/>
        <w:rPr>
          <w:rFonts w:hint="eastAsia" w:ascii="宋体" w:hAnsi="宋体" w:eastAsia="宋体" w:cs="宋体"/>
          <w:i/>
          <w:iCs/>
          <w:color w:val="auto"/>
          <w:sz w:val="21"/>
          <w:szCs w:val="21"/>
          <w:highlight w:val="none"/>
        </w:rPr>
      </w:pPr>
      <w:r>
        <w:rPr>
          <w:rFonts w:hint="eastAsia" w:ascii="宋体" w:hAnsi="宋体" w:eastAsia="宋体" w:cs="宋体"/>
          <w:i/>
          <w:iCs/>
          <w:color w:val="auto"/>
          <w:sz w:val="21"/>
          <w:szCs w:val="21"/>
          <w:highlight w:val="none"/>
        </w:rPr>
        <w:t>（投标人可使用下述格式，也可使用广东省工商行政管理局统一印制的法定代表人证明书格式）</w:t>
      </w:r>
    </w:p>
    <w:p w14:paraId="4B9F0ACE">
      <w:pPr>
        <w:pStyle w:val="26"/>
        <w:wordWrap w:val="0"/>
        <w:autoSpaceDE/>
        <w:autoSpaceDN/>
        <w:ind w:firstLine="0" w:firstLineChars="0"/>
        <w:jc w:val="center"/>
        <w:rPr>
          <w:rFonts w:hint="eastAsia" w:ascii="宋体" w:hAnsi="宋体" w:eastAsia="宋体" w:cs="宋体"/>
          <w:b/>
          <w:bCs/>
          <w:color w:val="auto"/>
          <w:sz w:val="28"/>
          <w:szCs w:val="28"/>
          <w:highlight w:val="none"/>
        </w:rPr>
      </w:pPr>
      <w:r>
        <w:rPr>
          <w:rFonts w:hint="eastAsia" w:ascii="宋体" w:hAnsi="宋体" w:eastAsia="宋体" w:cs="宋体"/>
          <w:b/>
          <w:bCs/>
          <w:color w:val="auto"/>
          <w:sz w:val="28"/>
          <w:szCs w:val="28"/>
          <w:highlight w:val="none"/>
        </w:rPr>
        <w:t>法定代表人证明书</w:t>
      </w:r>
    </w:p>
    <w:p w14:paraId="146F4564">
      <w:pPr>
        <w:pStyle w:val="10"/>
        <w:tabs>
          <w:tab w:val="left" w:pos="1500"/>
          <w:tab w:val="left" w:pos="3465"/>
          <w:tab w:val="left" w:pos="3947"/>
          <w:tab w:val="left" w:pos="7064"/>
        </w:tabs>
        <w:wordWrap w:val="0"/>
        <w:autoSpaceDE/>
        <w:autoSpaceDN/>
        <w:ind w:firstLine="480" w:firstLineChars="200"/>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u w:val="single"/>
          <w:lang w:eastAsia="zh-CN"/>
        </w:rPr>
        <w:tab/>
      </w:r>
      <w:r>
        <w:rPr>
          <w:rFonts w:hint="eastAsia" w:ascii="宋体" w:hAnsi="宋体" w:eastAsia="宋体" w:cs="宋体"/>
          <w:color w:val="auto"/>
          <w:sz w:val="24"/>
          <w:szCs w:val="24"/>
          <w:highlight w:val="none"/>
          <w:lang w:eastAsia="zh-CN"/>
        </w:rPr>
        <w:t>现任我单位</w:t>
      </w:r>
      <w:r>
        <w:rPr>
          <w:rFonts w:hint="eastAsia" w:ascii="宋体" w:hAnsi="宋体" w:eastAsia="宋体" w:cs="宋体"/>
          <w:color w:val="auto"/>
          <w:sz w:val="24"/>
          <w:szCs w:val="24"/>
          <w:highlight w:val="none"/>
          <w:u w:val="single"/>
          <w:lang w:eastAsia="zh-CN"/>
        </w:rPr>
        <w:t xml:space="preserve"> </w:t>
      </w:r>
      <w:r>
        <w:rPr>
          <w:rFonts w:hint="eastAsia" w:ascii="宋体" w:hAnsi="宋体" w:eastAsia="宋体" w:cs="宋体"/>
          <w:color w:val="auto"/>
          <w:sz w:val="24"/>
          <w:szCs w:val="24"/>
          <w:highlight w:val="none"/>
          <w:u w:val="single"/>
          <w:lang w:eastAsia="zh-CN"/>
        </w:rPr>
        <w:tab/>
      </w:r>
      <w:r>
        <w:rPr>
          <w:rFonts w:hint="eastAsia" w:ascii="宋体" w:hAnsi="宋体" w:eastAsia="宋体" w:cs="宋体"/>
          <w:color w:val="auto"/>
          <w:sz w:val="24"/>
          <w:szCs w:val="24"/>
          <w:highlight w:val="none"/>
          <w:lang w:eastAsia="zh-CN"/>
        </w:rPr>
        <w:t>职务，为法定代表人，特此证明。</w:t>
      </w:r>
    </w:p>
    <w:p w14:paraId="38C46312">
      <w:pPr>
        <w:pStyle w:val="10"/>
        <w:tabs>
          <w:tab w:val="left" w:pos="1020"/>
          <w:tab w:val="left" w:pos="3223"/>
          <w:tab w:val="left" w:pos="3947"/>
          <w:tab w:val="left" w:pos="7064"/>
        </w:tabs>
        <w:wordWrap w:val="0"/>
        <w:autoSpaceDE/>
        <w:autoSpaceDN/>
        <w:ind w:firstLine="480" w:firstLineChars="200"/>
        <w:rPr>
          <w:rFonts w:hint="eastAsia" w:ascii="宋体" w:hAnsi="宋体" w:eastAsia="宋体" w:cs="宋体"/>
          <w:color w:val="auto"/>
          <w:sz w:val="24"/>
          <w:szCs w:val="24"/>
          <w:highlight w:val="none"/>
          <w:u w:val="single"/>
          <w:lang w:eastAsia="zh-CN"/>
        </w:rPr>
      </w:pPr>
      <w:r>
        <w:rPr>
          <w:rFonts w:hint="eastAsia" w:ascii="宋体" w:hAnsi="宋体" w:eastAsia="宋体" w:cs="宋体"/>
          <w:color w:val="auto"/>
          <w:sz w:val="24"/>
          <w:szCs w:val="24"/>
          <w:highlight w:val="none"/>
          <w:lang w:eastAsia="zh-CN"/>
        </w:rPr>
        <w:t>有效期限：</w:t>
      </w:r>
      <w:r>
        <w:rPr>
          <w:rFonts w:hint="eastAsia" w:ascii="宋体" w:hAnsi="宋体" w:eastAsia="宋体" w:cs="宋体"/>
          <w:color w:val="auto"/>
          <w:sz w:val="24"/>
          <w:szCs w:val="24"/>
          <w:highlight w:val="none"/>
          <w:u w:val="single"/>
          <w:lang w:eastAsia="zh-CN"/>
        </w:rPr>
        <w:t xml:space="preserve"> 与投标有效期一致。 </w:t>
      </w:r>
    </w:p>
    <w:p w14:paraId="61197C55">
      <w:pPr>
        <w:pStyle w:val="10"/>
        <w:tabs>
          <w:tab w:val="left" w:pos="1020"/>
          <w:tab w:val="left" w:pos="3223"/>
          <w:tab w:val="left" w:pos="3947"/>
          <w:tab w:val="left" w:pos="8505"/>
        </w:tabs>
        <w:wordWrap w:val="0"/>
        <w:autoSpaceDE/>
        <w:autoSpaceDN/>
        <w:ind w:firstLine="480" w:firstLineChars="200"/>
        <w:rPr>
          <w:rFonts w:hint="eastAsia" w:ascii="宋体" w:hAnsi="宋体" w:eastAsia="宋体" w:cs="宋体"/>
          <w:color w:val="auto"/>
          <w:sz w:val="24"/>
          <w:szCs w:val="24"/>
          <w:highlight w:val="none"/>
          <w:u w:val="single"/>
          <w:lang w:eastAsia="zh-CN"/>
        </w:rPr>
      </w:pPr>
      <w:r>
        <w:rPr>
          <w:rFonts w:hint="eastAsia" w:ascii="宋体" w:hAnsi="宋体" w:eastAsia="宋体" w:cs="宋体"/>
          <w:color w:val="auto"/>
          <w:sz w:val="24"/>
          <w:highlight w:val="none"/>
          <w:lang w:eastAsia="zh-CN"/>
        </w:rPr>
        <w:t>法定代表人</w:t>
      </w:r>
      <w:r>
        <w:rPr>
          <w:rFonts w:hint="eastAsia" w:ascii="宋体" w:hAnsi="宋体" w:eastAsia="宋体" w:cs="宋体"/>
          <w:color w:val="auto"/>
          <w:sz w:val="24"/>
          <w:szCs w:val="24"/>
          <w:highlight w:val="none"/>
          <w:lang w:eastAsia="zh-CN"/>
        </w:rPr>
        <w:t>性别：</w:t>
      </w:r>
      <w:r>
        <w:rPr>
          <w:rFonts w:hint="eastAsia" w:ascii="宋体" w:hAnsi="宋体" w:eastAsia="宋体" w:cs="宋体"/>
          <w:color w:val="auto"/>
          <w:sz w:val="24"/>
          <w:szCs w:val="24"/>
          <w:highlight w:val="none"/>
          <w:u w:val="single"/>
          <w:lang w:eastAsia="zh-CN"/>
        </w:rPr>
        <w:t xml:space="preserve"> </w:t>
      </w:r>
      <w:r>
        <w:rPr>
          <w:rFonts w:hint="eastAsia" w:ascii="宋体" w:hAnsi="宋体" w:eastAsia="宋体" w:cs="宋体"/>
          <w:color w:val="auto"/>
          <w:sz w:val="24"/>
          <w:szCs w:val="24"/>
          <w:highlight w:val="none"/>
          <w:u w:val="single"/>
          <w:lang w:eastAsia="zh-CN"/>
        </w:rPr>
        <w:tab/>
      </w:r>
      <w:r>
        <w:rPr>
          <w:rFonts w:hint="eastAsia" w:ascii="宋体" w:hAnsi="宋体" w:eastAsia="宋体" w:cs="宋体"/>
          <w:color w:val="auto"/>
          <w:sz w:val="24"/>
          <w:szCs w:val="24"/>
          <w:highlight w:val="none"/>
          <w:lang w:eastAsia="zh-CN"/>
        </w:rPr>
        <w:t>年龄：</w:t>
      </w:r>
      <w:r>
        <w:rPr>
          <w:rFonts w:hint="eastAsia" w:ascii="宋体" w:hAnsi="宋体" w:eastAsia="宋体" w:cs="宋体"/>
          <w:color w:val="auto"/>
          <w:sz w:val="24"/>
          <w:szCs w:val="24"/>
          <w:highlight w:val="none"/>
          <w:u w:val="single"/>
          <w:lang w:eastAsia="zh-CN"/>
        </w:rPr>
        <w:t xml:space="preserve">     </w:t>
      </w:r>
      <w:r>
        <w:rPr>
          <w:rFonts w:hint="eastAsia" w:ascii="宋体" w:hAnsi="宋体" w:eastAsia="宋体" w:cs="宋体"/>
          <w:color w:val="auto"/>
          <w:sz w:val="24"/>
          <w:szCs w:val="24"/>
          <w:highlight w:val="none"/>
          <w:lang w:eastAsia="zh-CN"/>
        </w:rPr>
        <w:t>身份证号码：</w:t>
      </w:r>
      <w:r>
        <w:rPr>
          <w:rFonts w:hint="eastAsia" w:ascii="宋体" w:hAnsi="宋体" w:eastAsia="宋体" w:cs="宋体"/>
          <w:color w:val="auto"/>
          <w:sz w:val="24"/>
          <w:szCs w:val="24"/>
          <w:highlight w:val="none"/>
          <w:u w:val="single"/>
          <w:lang w:eastAsia="zh-CN"/>
        </w:rPr>
        <w:tab/>
      </w:r>
    </w:p>
    <w:p w14:paraId="29C3BE12">
      <w:pPr>
        <w:pStyle w:val="10"/>
        <w:tabs>
          <w:tab w:val="left" w:pos="1020"/>
          <w:tab w:val="left" w:pos="3223"/>
          <w:tab w:val="left" w:pos="3947"/>
          <w:tab w:val="left" w:pos="7064"/>
        </w:tabs>
        <w:wordWrap w:val="0"/>
        <w:autoSpaceDE/>
        <w:autoSpaceDN/>
        <w:ind w:firstLine="480" w:firstLineChars="200"/>
        <w:rPr>
          <w:rFonts w:hint="eastAsia" w:ascii="宋体" w:hAnsi="宋体" w:eastAsia="宋体" w:cs="宋体"/>
          <w:color w:val="auto"/>
          <w:sz w:val="24"/>
          <w:szCs w:val="24"/>
          <w:highlight w:val="none"/>
          <w:u w:val="single"/>
          <w:lang w:eastAsia="zh-CN"/>
        </w:rPr>
      </w:pPr>
      <w:r>
        <w:rPr>
          <w:rFonts w:hint="eastAsia" w:ascii="宋体" w:hAnsi="宋体" w:eastAsia="宋体" w:cs="宋体"/>
          <w:color w:val="auto"/>
          <w:sz w:val="24"/>
          <w:szCs w:val="24"/>
          <w:highlight w:val="none"/>
          <w:lang w:eastAsia="zh-CN"/>
        </w:rPr>
        <w:t>统一社会信用代码：</w:t>
      </w:r>
      <w:r>
        <w:rPr>
          <w:rFonts w:hint="eastAsia" w:ascii="宋体" w:hAnsi="宋体" w:eastAsia="宋体" w:cs="宋体"/>
          <w:color w:val="auto"/>
          <w:sz w:val="24"/>
          <w:szCs w:val="24"/>
          <w:highlight w:val="none"/>
          <w:u w:val="single"/>
          <w:lang w:eastAsia="zh-CN"/>
        </w:rPr>
        <w:t xml:space="preserve"> </w:t>
      </w:r>
      <w:r>
        <w:rPr>
          <w:rFonts w:hint="eastAsia" w:ascii="宋体" w:hAnsi="宋体" w:eastAsia="宋体" w:cs="宋体"/>
          <w:color w:val="auto"/>
          <w:sz w:val="24"/>
          <w:szCs w:val="24"/>
          <w:highlight w:val="none"/>
          <w:u w:val="single"/>
          <w:lang w:eastAsia="zh-CN"/>
        </w:rPr>
        <w:tab/>
      </w:r>
      <w:r>
        <w:rPr>
          <w:rFonts w:hint="eastAsia" w:ascii="宋体" w:hAnsi="宋体" w:eastAsia="宋体" w:cs="宋体"/>
          <w:color w:val="auto"/>
          <w:sz w:val="24"/>
          <w:szCs w:val="24"/>
          <w:highlight w:val="none"/>
          <w:u w:val="single"/>
          <w:lang w:eastAsia="zh-CN"/>
        </w:rPr>
        <w:tab/>
      </w:r>
      <w:r>
        <w:rPr>
          <w:rFonts w:hint="eastAsia" w:ascii="宋体" w:hAnsi="宋体" w:eastAsia="宋体" w:cs="宋体"/>
          <w:color w:val="auto"/>
          <w:sz w:val="24"/>
          <w:szCs w:val="24"/>
          <w:highlight w:val="none"/>
          <w:lang w:eastAsia="zh-CN"/>
        </w:rPr>
        <w:t>企业类型：</w:t>
      </w:r>
      <w:r>
        <w:rPr>
          <w:rFonts w:hint="eastAsia" w:ascii="宋体" w:hAnsi="宋体" w:eastAsia="宋体" w:cs="宋体"/>
          <w:color w:val="auto"/>
          <w:sz w:val="24"/>
          <w:szCs w:val="24"/>
          <w:highlight w:val="none"/>
          <w:u w:val="single"/>
          <w:lang w:eastAsia="zh-CN"/>
        </w:rPr>
        <w:tab/>
      </w:r>
      <w:r>
        <w:rPr>
          <w:rFonts w:hint="eastAsia" w:ascii="宋体" w:hAnsi="宋体" w:eastAsia="宋体" w:cs="宋体"/>
          <w:color w:val="auto"/>
          <w:sz w:val="24"/>
          <w:szCs w:val="24"/>
          <w:highlight w:val="none"/>
          <w:u w:val="single"/>
          <w:lang w:eastAsia="zh-CN"/>
        </w:rPr>
        <w:t xml:space="preserve">            </w:t>
      </w:r>
    </w:p>
    <w:p w14:paraId="555F6F50">
      <w:pPr>
        <w:pStyle w:val="10"/>
        <w:tabs>
          <w:tab w:val="left" w:pos="1020"/>
          <w:tab w:val="left" w:pos="3223"/>
          <w:tab w:val="left" w:pos="3947"/>
          <w:tab w:val="left" w:pos="7064"/>
        </w:tabs>
        <w:wordWrap w:val="0"/>
        <w:autoSpaceDE/>
        <w:autoSpaceDN/>
        <w:ind w:firstLine="480" w:firstLineChars="200"/>
        <w:rPr>
          <w:rFonts w:hint="eastAsia" w:ascii="宋体" w:hAnsi="宋体" w:eastAsia="宋体" w:cs="宋体"/>
          <w:color w:val="auto"/>
          <w:sz w:val="24"/>
          <w:szCs w:val="24"/>
          <w:highlight w:val="none"/>
          <w:u w:val="single"/>
          <w:lang w:eastAsia="zh-CN"/>
        </w:rPr>
      </w:pPr>
      <w:r>
        <w:rPr>
          <w:rFonts w:hint="eastAsia" w:ascii="宋体" w:hAnsi="宋体" w:eastAsia="宋体" w:cs="宋体"/>
          <w:color w:val="auto"/>
          <w:sz w:val="24"/>
          <w:szCs w:val="24"/>
          <w:highlight w:val="none"/>
          <w:lang w:eastAsia="zh-CN"/>
        </w:rPr>
        <w:t>经营范围：</w:t>
      </w:r>
      <w:r>
        <w:rPr>
          <w:rFonts w:hint="eastAsia" w:ascii="宋体" w:hAnsi="宋体" w:eastAsia="宋体" w:cs="宋体"/>
          <w:color w:val="auto"/>
          <w:sz w:val="24"/>
          <w:szCs w:val="24"/>
          <w:highlight w:val="none"/>
          <w:u w:val="single"/>
          <w:lang w:eastAsia="zh-CN"/>
        </w:rPr>
        <w:t xml:space="preserve"> </w:t>
      </w:r>
      <w:r>
        <w:rPr>
          <w:rFonts w:hint="eastAsia" w:ascii="宋体" w:hAnsi="宋体" w:eastAsia="宋体" w:cs="宋体"/>
          <w:color w:val="auto"/>
          <w:sz w:val="24"/>
          <w:szCs w:val="24"/>
          <w:highlight w:val="none"/>
          <w:u w:val="single"/>
          <w:lang w:eastAsia="zh-CN"/>
        </w:rPr>
        <w:tab/>
      </w:r>
      <w:r>
        <w:rPr>
          <w:rFonts w:hint="eastAsia" w:ascii="宋体" w:hAnsi="宋体" w:eastAsia="宋体" w:cs="宋体"/>
          <w:color w:val="auto"/>
          <w:sz w:val="24"/>
          <w:szCs w:val="24"/>
          <w:highlight w:val="none"/>
          <w:u w:val="single"/>
          <w:lang w:eastAsia="zh-CN"/>
        </w:rPr>
        <w:tab/>
      </w:r>
    </w:p>
    <w:p w14:paraId="493E216F">
      <w:pPr>
        <w:pStyle w:val="10"/>
        <w:tabs>
          <w:tab w:val="left" w:pos="1020"/>
          <w:tab w:val="left" w:pos="3223"/>
          <w:tab w:val="left" w:pos="3947"/>
          <w:tab w:val="left" w:pos="7064"/>
        </w:tabs>
        <w:wordWrap w:val="0"/>
        <w:autoSpaceDE/>
        <w:autoSpaceDN/>
        <w:spacing w:line="480" w:lineRule="auto"/>
        <w:ind w:right="-35"/>
        <w:rPr>
          <w:rFonts w:hint="eastAsia" w:ascii="宋体" w:hAnsi="宋体" w:eastAsia="宋体" w:cs="宋体"/>
          <w:color w:val="auto"/>
          <w:sz w:val="24"/>
          <w:szCs w:val="24"/>
          <w:highlight w:val="none"/>
          <w:lang w:eastAsia="zh-CN"/>
        </w:rPr>
      </w:pPr>
    </w:p>
    <w:p w14:paraId="6F958333">
      <w:pPr>
        <w:pStyle w:val="10"/>
        <w:tabs>
          <w:tab w:val="left" w:pos="10713"/>
        </w:tabs>
        <w:wordWrap w:val="0"/>
        <w:autoSpaceDE/>
        <w:autoSpaceDN/>
        <w:spacing w:line="480" w:lineRule="auto"/>
        <w:jc w:val="right"/>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投标人名称（盖章）：</w:t>
      </w:r>
      <w:r>
        <w:rPr>
          <w:rFonts w:hint="eastAsia" w:ascii="宋体" w:hAnsi="宋体" w:eastAsia="宋体" w:cs="宋体"/>
          <w:color w:val="auto"/>
          <w:sz w:val="24"/>
          <w:szCs w:val="24"/>
          <w:highlight w:val="none"/>
          <w:u w:val="single"/>
          <w:lang w:eastAsia="zh-CN"/>
        </w:rPr>
        <w:t xml:space="preserve">                   </w:t>
      </w:r>
    </w:p>
    <w:p w14:paraId="55D74099">
      <w:pPr>
        <w:pStyle w:val="10"/>
        <w:tabs>
          <w:tab w:val="left" w:pos="10713"/>
        </w:tabs>
        <w:wordWrap w:val="0"/>
        <w:autoSpaceDE/>
        <w:autoSpaceDN/>
        <w:spacing w:line="480" w:lineRule="auto"/>
        <w:jc w:val="right"/>
        <w:rPr>
          <w:rFonts w:hint="eastAsia" w:ascii="宋体" w:hAnsi="宋体" w:eastAsia="宋体" w:cs="宋体"/>
          <w:color w:val="auto"/>
          <w:sz w:val="24"/>
          <w:szCs w:val="24"/>
          <w:highlight w:val="none"/>
          <w:u w:val="single"/>
          <w:lang w:eastAsia="zh-CN"/>
        </w:rPr>
      </w:pPr>
      <w:r>
        <w:rPr>
          <w:rFonts w:hint="eastAsia" w:ascii="宋体" w:hAnsi="宋体" w:eastAsia="宋体" w:cs="宋体"/>
          <w:color w:val="auto"/>
          <w:sz w:val="24"/>
          <w:szCs w:val="24"/>
          <w:highlight w:val="none"/>
          <w:lang w:eastAsia="zh-CN"/>
        </w:rPr>
        <w:t>地址：</w:t>
      </w:r>
      <w:r>
        <w:rPr>
          <w:rFonts w:hint="eastAsia" w:ascii="宋体" w:hAnsi="宋体" w:eastAsia="宋体" w:cs="宋体"/>
          <w:color w:val="auto"/>
          <w:sz w:val="24"/>
          <w:szCs w:val="24"/>
          <w:highlight w:val="none"/>
          <w:u w:val="single"/>
          <w:lang w:eastAsia="zh-CN"/>
        </w:rPr>
        <w:t xml:space="preserve">                   </w:t>
      </w:r>
    </w:p>
    <w:p w14:paraId="3DD61E33">
      <w:pPr>
        <w:pStyle w:val="10"/>
        <w:tabs>
          <w:tab w:val="left" w:pos="10713"/>
        </w:tabs>
        <w:wordWrap w:val="0"/>
        <w:autoSpaceDE/>
        <w:autoSpaceDN/>
        <w:spacing w:line="480" w:lineRule="auto"/>
        <w:jc w:val="right"/>
        <w:rPr>
          <w:rFonts w:hint="eastAsia" w:ascii="宋体" w:hAnsi="宋体" w:eastAsia="宋体" w:cs="宋体"/>
          <w:color w:val="auto"/>
          <w:sz w:val="24"/>
          <w:szCs w:val="24"/>
          <w:highlight w:val="none"/>
          <w:u w:val="single"/>
          <w:lang w:eastAsia="zh-CN"/>
        </w:rPr>
      </w:pPr>
      <w:r>
        <w:rPr>
          <w:rFonts w:hint="eastAsia" w:ascii="宋体" w:hAnsi="宋体" w:eastAsia="宋体" w:cs="宋体"/>
          <w:color w:val="auto"/>
          <w:sz w:val="24"/>
          <w:szCs w:val="24"/>
          <w:highlight w:val="none"/>
          <w:lang w:eastAsia="zh-CN"/>
        </w:rPr>
        <w:t>法定代表人（签字或盖章）：</w:t>
      </w:r>
      <w:r>
        <w:rPr>
          <w:rFonts w:hint="eastAsia" w:ascii="宋体" w:hAnsi="宋体" w:eastAsia="宋体" w:cs="宋体"/>
          <w:color w:val="auto"/>
          <w:sz w:val="24"/>
          <w:szCs w:val="24"/>
          <w:highlight w:val="none"/>
          <w:u w:val="single"/>
          <w:lang w:eastAsia="zh-CN"/>
        </w:rPr>
        <w:t xml:space="preserve">                   </w:t>
      </w:r>
    </w:p>
    <w:p w14:paraId="5A516497">
      <w:pPr>
        <w:pStyle w:val="10"/>
        <w:wordWrap w:val="0"/>
        <w:autoSpaceDE/>
        <w:autoSpaceDN/>
        <w:spacing w:line="480" w:lineRule="auto"/>
        <w:jc w:val="right"/>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职务：</w:t>
      </w:r>
      <w:r>
        <w:rPr>
          <w:rFonts w:hint="eastAsia" w:ascii="宋体" w:hAnsi="宋体" w:eastAsia="宋体" w:cs="宋体"/>
          <w:color w:val="auto"/>
          <w:sz w:val="24"/>
          <w:szCs w:val="24"/>
          <w:highlight w:val="none"/>
          <w:u w:val="single"/>
          <w:lang w:eastAsia="zh-CN"/>
        </w:rPr>
        <w:t xml:space="preserve">                   </w:t>
      </w:r>
    </w:p>
    <w:p w14:paraId="7F8CDB6E">
      <w:pPr>
        <w:pStyle w:val="10"/>
        <w:wordWrap w:val="0"/>
        <w:autoSpaceDE/>
        <w:autoSpaceDN/>
        <w:spacing w:line="480" w:lineRule="auto"/>
        <w:jc w:val="right"/>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日期：</w:t>
      </w:r>
      <w:r>
        <w:rPr>
          <w:rFonts w:hint="eastAsia" w:ascii="宋体" w:hAnsi="宋体" w:eastAsia="宋体" w:cs="宋体"/>
          <w:color w:val="auto"/>
          <w:sz w:val="24"/>
          <w:szCs w:val="24"/>
          <w:highlight w:val="none"/>
          <w:u w:val="single"/>
          <w:lang w:eastAsia="zh-CN"/>
        </w:rPr>
        <w:t xml:space="preserve">     </w:t>
      </w:r>
      <w:r>
        <w:rPr>
          <w:rFonts w:hint="eastAsia" w:ascii="宋体" w:hAnsi="宋体" w:eastAsia="宋体" w:cs="宋体"/>
          <w:color w:val="auto"/>
          <w:sz w:val="24"/>
          <w:szCs w:val="24"/>
          <w:highlight w:val="none"/>
          <w:lang w:eastAsia="zh-CN"/>
        </w:rPr>
        <w:t>年</w:t>
      </w:r>
      <w:r>
        <w:rPr>
          <w:rFonts w:hint="eastAsia" w:ascii="宋体" w:hAnsi="宋体" w:eastAsia="宋体" w:cs="宋体"/>
          <w:color w:val="auto"/>
          <w:sz w:val="24"/>
          <w:szCs w:val="24"/>
          <w:highlight w:val="none"/>
          <w:u w:val="single"/>
          <w:lang w:eastAsia="zh-CN"/>
        </w:rPr>
        <w:t xml:space="preserve">    </w:t>
      </w:r>
      <w:r>
        <w:rPr>
          <w:rFonts w:hint="eastAsia" w:ascii="宋体" w:hAnsi="宋体" w:eastAsia="宋体" w:cs="宋体"/>
          <w:color w:val="auto"/>
          <w:sz w:val="24"/>
          <w:szCs w:val="24"/>
          <w:highlight w:val="none"/>
          <w:lang w:eastAsia="zh-CN"/>
        </w:rPr>
        <w:t>月</w:t>
      </w:r>
      <w:r>
        <w:rPr>
          <w:rFonts w:hint="eastAsia" w:ascii="宋体" w:hAnsi="宋体" w:eastAsia="宋体" w:cs="宋体"/>
          <w:color w:val="auto"/>
          <w:sz w:val="24"/>
          <w:szCs w:val="24"/>
          <w:highlight w:val="none"/>
          <w:u w:val="single"/>
          <w:lang w:eastAsia="zh-CN"/>
        </w:rPr>
        <w:t xml:space="preserve">    </w:t>
      </w:r>
      <w:r>
        <w:rPr>
          <w:rFonts w:hint="eastAsia" w:ascii="宋体" w:hAnsi="宋体" w:eastAsia="宋体" w:cs="宋体"/>
          <w:color w:val="auto"/>
          <w:sz w:val="24"/>
          <w:szCs w:val="24"/>
          <w:highlight w:val="none"/>
          <w:lang w:eastAsia="zh-CN"/>
        </w:rPr>
        <w:t>日</w:t>
      </w:r>
    </w:p>
    <w:p w14:paraId="59CAFE59">
      <w:pPr>
        <w:pStyle w:val="26"/>
        <w:wordWrap w:val="0"/>
        <w:autoSpaceDE/>
        <w:autoSpaceDN/>
        <w:ind w:firstLine="0" w:firstLineChars="0"/>
        <w:rPr>
          <w:rFonts w:hint="eastAsia" w:ascii="宋体" w:hAnsi="宋体" w:eastAsia="宋体" w:cs="宋体"/>
          <w:color w:val="auto"/>
          <w:sz w:val="21"/>
          <w:szCs w:val="21"/>
          <w:highlight w:val="none"/>
        </w:rPr>
      </w:pPr>
    </w:p>
    <w:p w14:paraId="6DFF2CFE">
      <w:pPr>
        <w:wordWrap w:val="0"/>
        <w:autoSpaceDE/>
        <w:autoSpaceDN/>
        <w:rPr>
          <w:rFonts w:hint="eastAsia" w:ascii="宋体" w:hAnsi="宋体" w:eastAsia="宋体" w:cs="宋体"/>
          <w:b/>
          <w:color w:val="auto"/>
          <w:sz w:val="24"/>
          <w:highlight w:val="none"/>
        </w:rPr>
      </w:pPr>
    </w:p>
    <w:tbl>
      <w:tblPr>
        <w:tblStyle w:val="33"/>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628"/>
      </w:tblGrid>
      <w:tr w14:paraId="2E7890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8" w:hRule="atLeast"/>
          <w:jc w:val="center"/>
        </w:trPr>
        <w:tc>
          <w:tcPr>
            <w:tcW w:w="5000" w:type="pct"/>
            <w:vAlign w:val="center"/>
          </w:tcPr>
          <w:p w14:paraId="716DFD7D">
            <w:pPr>
              <w:wordWrap w:val="0"/>
              <w:autoSpaceDE/>
              <w:autoSpaceDN/>
              <w:jc w:val="center"/>
              <w:rPr>
                <w:rFonts w:hint="eastAsia" w:ascii="宋体" w:hAnsi="宋体" w:eastAsia="宋体" w:cs="宋体"/>
                <w:color w:val="auto"/>
                <w:sz w:val="24"/>
                <w:highlight w:val="none"/>
                <w:lang w:eastAsia="zh-CN"/>
              </w:rPr>
            </w:pPr>
            <w:r>
              <w:rPr>
                <w:rFonts w:hint="eastAsia" w:ascii="宋体" w:hAnsi="宋体" w:eastAsia="宋体" w:cs="宋体"/>
                <w:color w:val="auto"/>
                <w:sz w:val="24"/>
                <w:highlight w:val="none"/>
                <w:lang w:eastAsia="zh-CN"/>
              </w:rPr>
              <w:t>法定代表人身份证复印件</w:t>
            </w:r>
          </w:p>
          <w:p w14:paraId="23A28FEF">
            <w:pPr>
              <w:wordWrap w:val="0"/>
              <w:autoSpaceDE/>
              <w:autoSpaceDN/>
              <w:jc w:val="center"/>
              <w:rPr>
                <w:rFonts w:hint="eastAsia" w:ascii="宋体" w:hAnsi="宋体" w:eastAsia="宋体" w:cs="宋体"/>
                <w:b/>
                <w:color w:val="auto"/>
                <w:sz w:val="24"/>
                <w:highlight w:val="none"/>
              </w:rPr>
            </w:pPr>
            <w:r>
              <w:rPr>
                <w:rFonts w:hint="eastAsia" w:ascii="宋体" w:hAnsi="宋体" w:eastAsia="宋体" w:cs="宋体"/>
                <w:color w:val="auto"/>
                <w:sz w:val="24"/>
                <w:highlight w:val="none"/>
              </w:rPr>
              <w:t>（正、反两面）</w:t>
            </w:r>
          </w:p>
        </w:tc>
      </w:tr>
    </w:tbl>
    <w:p w14:paraId="624B6B30">
      <w:pPr>
        <w:wordWrap w:val="0"/>
        <w:autoSpaceDE/>
        <w:autoSpaceDN/>
        <w:rPr>
          <w:rFonts w:hint="eastAsia" w:ascii="宋体" w:hAnsi="宋体" w:eastAsia="宋体" w:cs="宋体"/>
          <w:b/>
          <w:color w:val="auto"/>
          <w:szCs w:val="21"/>
          <w:highlight w:val="none"/>
        </w:rPr>
      </w:pPr>
    </w:p>
    <w:p w14:paraId="025C0C99">
      <w:pPr>
        <w:wordWrap w:val="0"/>
        <w:autoSpaceDE/>
        <w:autoSpaceDN/>
        <w:rPr>
          <w:rFonts w:hint="eastAsia" w:ascii="宋体" w:hAnsi="宋体" w:eastAsia="宋体" w:cs="宋体"/>
          <w:b/>
          <w:color w:val="auto"/>
          <w:szCs w:val="21"/>
          <w:highlight w:val="none"/>
          <w:lang w:eastAsia="zh-CN"/>
        </w:rPr>
      </w:pPr>
      <w:r>
        <w:rPr>
          <w:rFonts w:hint="eastAsia" w:ascii="宋体" w:hAnsi="宋体" w:eastAsia="宋体" w:cs="宋体"/>
          <w:b/>
          <w:color w:val="auto"/>
          <w:szCs w:val="21"/>
          <w:highlight w:val="none"/>
          <w:lang w:eastAsia="zh-CN"/>
        </w:rPr>
        <w:t>说明：供应商须提供法定代表人身份证复印件，否则作无效投标处理。</w:t>
      </w:r>
    </w:p>
    <w:p w14:paraId="10327B53">
      <w:pPr>
        <w:pStyle w:val="26"/>
        <w:wordWrap w:val="0"/>
        <w:autoSpaceDE/>
        <w:autoSpaceDN/>
        <w:ind w:firstLine="0" w:firstLineChars="0"/>
        <w:rPr>
          <w:rFonts w:hint="eastAsia" w:ascii="宋体" w:hAnsi="宋体" w:eastAsia="宋体" w:cs="宋体"/>
          <w:color w:val="auto"/>
          <w:sz w:val="21"/>
          <w:szCs w:val="21"/>
          <w:highlight w:val="none"/>
        </w:rPr>
      </w:pPr>
    </w:p>
    <w:p w14:paraId="5B8C920B">
      <w:pPr>
        <w:widowControl/>
        <w:wordWrap w:val="0"/>
        <w:autoSpaceDE/>
        <w:autoSpaceDN/>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br w:type="page"/>
      </w:r>
    </w:p>
    <w:p w14:paraId="3ACB978C">
      <w:pPr>
        <w:pStyle w:val="26"/>
        <w:numPr>
          <w:ilvl w:val="0"/>
          <w:numId w:val="22"/>
        </w:numPr>
        <w:wordWrap w:val="0"/>
        <w:autoSpaceDE/>
        <w:autoSpaceDN/>
        <w:ind w:firstLineChars="0"/>
        <w:outlineLvl w:val="1"/>
        <w:rPr>
          <w:rFonts w:hint="eastAsia" w:ascii="宋体" w:hAnsi="宋体" w:eastAsia="宋体" w:cs="宋体"/>
          <w:b/>
          <w:bCs/>
          <w:color w:val="auto"/>
          <w:highlight w:val="none"/>
        </w:rPr>
      </w:pPr>
      <w:bookmarkStart w:id="232" w:name="_Toc19426"/>
      <w:bookmarkStart w:id="233" w:name="_Toc104131913"/>
      <w:r>
        <w:rPr>
          <w:rFonts w:hint="eastAsia" w:ascii="宋体" w:hAnsi="宋体" w:eastAsia="宋体" w:cs="宋体"/>
          <w:b/>
          <w:bCs/>
          <w:color w:val="auto"/>
          <w:highlight w:val="none"/>
        </w:rPr>
        <w:t>法定代表人授权书</w:t>
      </w:r>
      <w:bookmarkEnd w:id="232"/>
      <w:bookmarkEnd w:id="233"/>
    </w:p>
    <w:p w14:paraId="7EC571E2">
      <w:pPr>
        <w:pStyle w:val="26"/>
        <w:wordWrap w:val="0"/>
        <w:autoSpaceDE/>
        <w:autoSpaceDN/>
        <w:ind w:firstLine="0" w:firstLineChars="0"/>
        <w:rPr>
          <w:rFonts w:hint="eastAsia" w:ascii="宋体" w:hAnsi="宋体" w:eastAsia="宋体" w:cs="宋体"/>
          <w:i/>
          <w:iCs/>
          <w:color w:val="auto"/>
          <w:sz w:val="21"/>
          <w:szCs w:val="21"/>
          <w:highlight w:val="none"/>
        </w:rPr>
      </w:pPr>
      <w:r>
        <w:rPr>
          <w:rFonts w:hint="eastAsia" w:ascii="宋体" w:hAnsi="宋体" w:eastAsia="宋体" w:cs="宋体"/>
          <w:i/>
          <w:iCs/>
          <w:color w:val="auto"/>
          <w:sz w:val="21"/>
          <w:szCs w:val="21"/>
          <w:highlight w:val="none"/>
        </w:rPr>
        <w:t>（对于银行、保险、电信、邮政、铁路等行业以及获得总公司投标授权的分公司，可以提供投标分支机构负责人授权书）</w:t>
      </w:r>
    </w:p>
    <w:p w14:paraId="0B918C27">
      <w:pPr>
        <w:pStyle w:val="26"/>
        <w:wordWrap w:val="0"/>
        <w:autoSpaceDE/>
        <w:autoSpaceDN/>
        <w:ind w:firstLine="0" w:firstLineChars="0"/>
        <w:jc w:val="center"/>
        <w:rPr>
          <w:rFonts w:hint="eastAsia" w:ascii="宋体" w:hAnsi="宋体" w:eastAsia="宋体" w:cs="宋体"/>
          <w:b/>
          <w:bCs/>
          <w:color w:val="auto"/>
          <w:sz w:val="28"/>
          <w:szCs w:val="28"/>
          <w:highlight w:val="none"/>
        </w:rPr>
      </w:pPr>
      <w:r>
        <w:rPr>
          <w:rFonts w:hint="eastAsia" w:ascii="宋体" w:hAnsi="宋体" w:eastAsia="宋体" w:cs="宋体"/>
          <w:b/>
          <w:bCs/>
          <w:color w:val="auto"/>
          <w:sz w:val="28"/>
          <w:szCs w:val="28"/>
          <w:highlight w:val="none"/>
        </w:rPr>
        <w:t>法定代表人授权书</w:t>
      </w:r>
    </w:p>
    <w:p w14:paraId="31EFD68B">
      <w:pPr>
        <w:pStyle w:val="10"/>
        <w:wordWrap w:val="0"/>
        <w:autoSpaceDE/>
        <w:autoSpaceDN/>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致：公诚管理咨询有限公司</w:t>
      </w:r>
    </w:p>
    <w:p w14:paraId="5906534F">
      <w:pPr>
        <w:pStyle w:val="10"/>
        <w:tabs>
          <w:tab w:val="left" w:pos="2026"/>
          <w:tab w:val="left" w:pos="3100"/>
          <w:tab w:val="left" w:pos="8808"/>
        </w:tabs>
        <w:wordWrap w:val="0"/>
        <w:autoSpaceDE/>
        <w:autoSpaceDN/>
        <w:ind w:right="221" w:firstLine="384"/>
        <w:rPr>
          <w:rFonts w:hint="eastAsia" w:ascii="宋体" w:hAnsi="宋体" w:eastAsia="宋体" w:cs="宋体"/>
          <w:color w:val="auto"/>
          <w:sz w:val="24"/>
          <w:szCs w:val="24"/>
          <w:highlight w:val="none"/>
          <w:lang w:eastAsia="zh-CN"/>
        </w:rPr>
      </w:pPr>
      <w:r>
        <w:rPr>
          <w:rFonts w:hint="eastAsia" w:ascii="宋体" w:hAnsi="宋体" w:eastAsia="宋体" w:cs="宋体"/>
          <w:color w:val="auto"/>
          <w:w w:val="105"/>
          <w:sz w:val="24"/>
          <w:szCs w:val="24"/>
          <w:highlight w:val="none"/>
          <w:lang w:eastAsia="zh-CN"/>
        </w:rPr>
        <w:t>本授权书声明：</w:t>
      </w:r>
      <w:r>
        <w:rPr>
          <w:rFonts w:hint="eastAsia" w:ascii="宋体" w:hAnsi="宋体" w:eastAsia="宋体" w:cs="宋体"/>
          <w:color w:val="auto"/>
          <w:w w:val="105"/>
          <w:sz w:val="24"/>
          <w:szCs w:val="24"/>
          <w:highlight w:val="none"/>
          <w:u w:val="single"/>
          <w:lang w:eastAsia="zh-CN"/>
        </w:rPr>
        <w:t xml:space="preserve"> </w:t>
      </w:r>
      <w:r>
        <w:rPr>
          <w:rFonts w:hint="eastAsia" w:ascii="宋体" w:hAnsi="宋体" w:eastAsia="宋体" w:cs="宋体"/>
          <w:color w:val="auto"/>
          <w:w w:val="105"/>
          <w:sz w:val="24"/>
          <w:szCs w:val="24"/>
          <w:highlight w:val="none"/>
          <w:u w:val="single"/>
          <w:lang w:eastAsia="zh-CN"/>
        </w:rPr>
        <w:tab/>
      </w:r>
      <w:r>
        <w:rPr>
          <w:rFonts w:hint="eastAsia" w:ascii="宋体" w:hAnsi="宋体" w:eastAsia="宋体" w:cs="宋体"/>
          <w:color w:val="auto"/>
          <w:sz w:val="24"/>
          <w:szCs w:val="24"/>
          <w:highlight w:val="none"/>
          <w:lang w:eastAsia="zh-CN"/>
        </w:rPr>
        <w:t>是注册于</w:t>
      </w:r>
      <w:r>
        <w:rPr>
          <w:rFonts w:hint="eastAsia" w:ascii="宋体" w:hAnsi="宋体" w:eastAsia="宋体" w:cs="宋体"/>
          <w:color w:val="auto"/>
          <w:spacing w:val="-17"/>
          <w:sz w:val="24"/>
          <w:szCs w:val="24"/>
          <w:highlight w:val="none"/>
          <w:lang w:eastAsia="zh-CN"/>
        </w:rPr>
        <w:t xml:space="preserve"> </w:t>
      </w:r>
      <w:r>
        <w:rPr>
          <w:rFonts w:hint="eastAsia" w:ascii="宋体" w:hAnsi="宋体" w:eastAsia="宋体" w:cs="宋体"/>
          <w:color w:val="auto"/>
          <w:w w:val="110"/>
          <w:sz w:val="24"/>
          <w:szCs w:val="24"/>
          <w:highlight w:val="none"/>
          <w:u w:val="single"/>
          <w:lang w:eastAsia="zh-CN"/>
        </w:rPr>
        <w:t xml:space="preserve">    </w:t>
      </w:r>
      <w:r>
        <w:rPr>
          <w:rFonts w:hint="eastAsia" w:ascii="宋体" w:hAnsi="宋体" w:eastAsia="宋体" w:cs="宋体"/>
          <w:color w:val="auto"/>
          <w:sz w:val="24"/>
          <w:szCs w:val="24"/>
          <w:highlight w:val="none"/>
          <w:u w:val="single"/>
          <w:lang w:eastAsia="zh-CN"/>
        </w:rPr>
        <w:t>（国家或地区）</w:t>
      </w:r>
      <w:r>
        <w:rPr>
          <w:rFonts w:hint="eastAsia" w:ascii="宋体" w:hAnsi="宋体" w:eastAsia="宋体" w:cs="宋体"/>
          <w:color w:val="auto"/>
          <w:sz w:val="24"/>
          <w:szCs w:val="24"/>
          <w:highlight w:val="none"/>
          <w:lang w:eastAsia="zh-CN"/>
        </w:rPr>
        <w:t>的</w:t>
      </w:r>
      <w:r>
        <w:rPr>
          <w:rFonts w:hint="eastAsia" w:ascii="宋体" w:hAnsi="宋体" w:eastAsia="宋体" w:cs="宋体"/>
          <w:color w:val="auto"/>
          <w:w w:val="110"/>
          <w:sz w:val="24"/>
          <w:szCs w:val="24"/>
          <w:highlight w:val="none"/>
          <w:u w:val="single"/>
          <w:lang w:eastAsia="zh-CN"/>
        </w:rPr>
        <w:t xml:space="preserve">    </w:t>
      </w:r>
      <w:r>
        <w:rPr>
          <w:rFonts w:hint="eastAsia" w:ascii="宋体" w:hAnsi="宋体" w:eastAsia="宋体" w:cs="宋体"/>
          <w:color w:val="auto"/>
          <w:sz w:val="24"/>
          <w:szCs w:val="24"/>
          <w:highlight w:val="none"/>
          <w:u w:val="single"/>
          <w:lang w:eastAsia="zh-CN"/>
        </w:rPr>
        <w:t>（投标人名称）</w:t>
      </w:r>
      <w:r>
        <w:rPr>
          <w:rFonts w:hint="eastAsia" w:ascii="宋体" w:hAnsi="宋体" w:eastAsia="宋体" w:cs="宋体"/>
          <w:color w:val="auto"/>
          <w:sz w:val="24"/>
          <w:szCs w:val="24"/>
          <w:highlight w:val="none"/>
          <w:lang w:eastAsia="zh-CN"/>
        </w:rPr>
        <w:t>的法定代表人，现任</w:t>
      </w:r>
      <w:r>
        <w:rPr>
          <w:rFonts w:hint="eastAsia" w:ascii="宋体" w:hAnsi="宋体" w:eastAsia="宋体" w:cs="宋体"/>
          <w:color w:val="auto"/>
          <w:sz w:val="24"/>
          <w:szCs w:val="24"/>
          <w:highlight w:val="none"/>
          <w:u w:val="single"/>
          <w:lang w:eastAsia="zh-CN"/>
        </w:rPr>
        <w:t xml:space="preserve"> </w:t>
      </w:r>
      <w:r>
        <w:rPr>
          <w:rFonts w:hint="eastAsia" w:ascii="宋体" w:hAnsi="宋体" w:eastAsia="宋体" w:cs="宋体"/>
          <w:color w:val="auto"/>
          <w:sz w:val="24"/>
          <w:szCs w:val="24"/>
          <w:highlight w:val="none"/>
          <w:u w:val="single"/>
          <w:lang w:eastAsia="zh-CN"/>
        </w:rPr>
        <w:tab/>
      </w:r>
      <w:r>
        <w:rPr>
          <w:rFonts w:hint="eastAsia" w:ascii="宋体" w:hAnsi="宋体" w:eastAsia="宋体" w:cs="宋体"/>
          <w:color w:val="auto"/>
          <w:w w:val="110"/>
          <w:sz w:val="24"/>
          <w:szCs w:val="24"/>
          <w:highlight w:val="none"/>
          <w:lang w:eastAsia="zh-CN"/>
        </w:rPr>
        <w:t>职务，有效证件号码：</w:t>
      </w:r>
      <w:r>
        <w:rPr>
          <w:rFonts w:hint="eastAsia" w:ascii="宋体" w:hAnsi="宋体" w:eastAsia="宋体" w:cs="宋体"/>
          <w:color w:val="auto"/>
          <w:w w:val="110"/>
          <w:sz w:val="24"/>
          <w:szCs w:val="24"/>
          <w:highlight w:val="none"/>
          <w:u w:val="single"/>
          <w:lang w:eastAsia="zh-CN"/>
        </w:rPr>
        <w:t xml:space="preserve">        </w:t>
      </w:r>
      <w:r>
        <w:rPr>
          <w:rFonts w:hint="eastAsia" w:ascii="宋体" w:hAnsi="宋体" w:eastAsia="宋体" w:cs="宋体"/>
          <w:color w:val="auto"/>
          <w:sz w:val="24"/>
          <w:szCs w:val="24"/>
          <w:highlight w:val="none"/>
          <w:lang w:eastAsia="zh-CN"/>
        </w:rPr>
        <w:t>。现授权</w:t>
      </w:r>
      <w:r>
        <w:rPr>
          <w:rFonts w:hint="eastAsia" w:ascii="宋体" w:hAnsi="宋体" w:eastAsia="宋体" w:cs="宋体"/>
          <w:color w:val="auto"/>
          <w:w w:val="110"/>
          <w:sz w:val="24"/>
          <w:szCs w:val="24"/>
          <w:highlight w:val="none"/>
          <w:u w:val="single"/>
          <w:lang w:eastAsia="zh-CN"/>
        </w:rPr>
        <w:t xml:space="preserve">    </w:t>
      </w:r>
      <w:r>
        <w:rPr>
          <w:rFonts w:hint="eastAsia" w:ascii="宋体" w:hAnsi="宋体" w:eastAsia="宋体" w:cs="宋体"/>
          <w:color w:val="auto"/>
          <w:sz w:val="24"/>
          <w:szCs w:val="24"/>
          <w:highlight w:val="none"/>
          <w:u w:val="single"/>
          <w:lang w:eastAsia="zh-CN"/>
        </w:rPr>
        <w:t>（姓名、职务）</w:t>
      </w:r>
      <w:r>
        <w:rPr>
          <w:rFonts w:hint="eastAsia" w:ascii="宋体" w:hAnsi="宋体" w:eastAsia="宋体" w:cs="宋体"/>
          <w:color w:val="auto"/>
          <w:spacing w:val="8"/>
          <w:sz w:val="24"/>
          <w:szCs w:val="24"/>
          <w:highlight w:val="none"/>
          <w:lang w:eastAsia="zh-CN"/>
        </w:rPr>
        <w:t xml:space="preserve"> </w:t>
      </w:r>
      <w:r>
        <w:rPr>
          <w:rFonts w:hint="eastAsia" w:ascii="宋体" w:hAnsi="宋体" w:eastAsia="宋体" w:cs="宋体"/>
          <w:color w:val="auto"/>
          <w:sz w:val="24"/>
          <w:szCs w:val="24"/>
          <w:highlight w:val="none"/>
          <w:lang w:eastAsia="zh-CN"/>
        </w:rPr>
        <w:t>作为我公司的全权代理人，就</w:t>
      </w:r>
      <w:r>
        <w:rPr>
          <w:rFonts w:hint="eastAsia" w:ascii="宋体" w:hAnsi="宋体" w:eastAsia="宋体" w:cs="宋体"/>
          <w:color w:val="auto"/>
          <w:w w:val="110"/>
          <w:sz w:val="24"/>
          <w:szCs w:val="24"/>
          <w:highlight w:val="none"/>
          <w:u w:val="single"/>
          <w:lang w:eastAsia="zh-CN"/>
        </w:rPr>
        <w:t xml:space="preserve">    </w:t>
      </w:r>
      <w:r>
        <w:rPr>
          <w:rFonts w:hint="eastAsia" w:ascii="宋体" w:hAnsi="宋体" w:eastAsia="宋体" w:cs="宋体"/>
          <w:color w:val="auto"/>
          <w:sz w:val="24"/>
          <w:szCs w:val="24"/>
          <w:highlight w:val="none"/>
          <w:u w:val="single"/>
          <w:lang w:eastAsia="zh-CN"/>
        </w:rPr>
        <w:t>（项目名称）</w:t>
      </w:r>
      <w:r>
        <w:rPr>
          <w:rFonts w:hint="eastAsia" w:ascii="宋体" w:hAnsi="宋体" w:eastAsia="宋体" w:cs="宋体"/>
          <w:color w:val="auto"/>
          <w:sz w:val="24"/>
          <w:szCs w:val="24"/>
          <w:highlight w:val="none"/>
          <w:lang w:eastAsia="zh-CN"/>
        </w:rPr>
        <w:t>采购[项目编号为</w:t>
      </w:r>
      <w:r>
        <w:rPr>
          <w:rFonts w:hint="eastAsia" w:ascii="宋体" w:hAnsi="宋体" w:eastAsia="宋体" w:cs="宋体"/>
          <w:color w:val="auto"/>
          <w:sz w:val="24"/>
          <w:szCs w:val="24"/>
          <w:highlight w:val="none"/>
          <w:u w:val="single"/>
          <w:lang w:eastAsia="zh-CN"/>
        </w:rPr>
        <w:t xml:space="preserve">          ]</w:t>
      </w:r>
      <w:r>
        <w:rPr>
          <w:rFonts w:hint="eastAsia" w:ascii="宋体" w:hAnsi="宋体" w:eastAsia="宋体" w:cs="宋体"/>
          <w:color w:val="auto"/>
          <w:sz w:val="24"/>
          <w:szCs w:val="24"/>
          <w:highlight w:val="none"/>
          <w:lang w:eastAsia="zh-CN"/>
        </w:rPr>
        <w:t>的投标和合同执行，以我方的名义处理一切与之有关的事宜。</w:t>
      </w:r>
    </w:p>
    <w:p w14:paraId="62B6DC1B">
      <w:pPr>
        <w:pStyle w:val="10"/>
        <w:tabs>
          <w:tab w:val="left" w:pos="2026"/>
          <w:tab w:val="left" w:pos="3101"/>
          <w:tab w:val="left" w:pos="8808"/>
        </w:tabs>
        <w:wordWrap w:val="0"/>
        <w:autoSpaceDE/>
        <w:autoSpaceDN/>
        <w:ind w:right="221" w:firstLine="384"/>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本授权书于</w:t>
      </w:r>
      <w:r>
        <w:rPr>
          <w:rFonts w:hint="eastAsia" w:ascii="宋体" w:hAnsi="宋体" w:eastAsia="宋体" w:cs="宋体"/>
          <w:color w:val="auto"/>
          <w:sz w:val="24"/>
          <w:szCs w:val="24"/>
          <w:highlight w:val="none"/>
          <w:u w:val="single"/>
          <w:lang w:eastAsia="zh-CN"/>
        </w:rPr>
        <w:t xml:space="preserve"> </w:t>
      </w:r>
      <w:r>
        <w:rPr>
          <w:rFonts w:hint="eastAsia" w:ascii="宋体" w:hAnsi="宋体" w:eastAsia="宋体" w:cs="宋体"/>
          <w:color w:val="auto"/>
          <w:sz w:val="24"/>
          <w:szCs w:val="24"/>
          <w:highlight w:val="none"/>
          <w:u w:val="single"/>
          <w:lang w:eastAsia="zh-CN"/>
        </w:rPr>
        <w:tab/>
      </w:r>
      <w:r>
        <w:rPr>
          <w:rFonts w:hint="eastAsia" w:ascii="宋体" w:hAnsi="宋体" w:eastAsia="宋体" w:cs="宋体"/>
          <w:color w:val="auto"/>
          <w:sz w:val="24"/>
          <w:szCs w:val="24"/>
          <w:highlight w:val="none"/>
          <w:lang w:eastAsia="zh-CN"/>
        </w:rPr>
        <w:t>年</w:t>
      </w:r>
      <w:r>
        <w:rPr>
          <w:rFonts w:hint="eastAsia" w:ascii="宋体" w:hAnsi="宋体" w:eastAsia="宋体" w:cs="宋体"/>
          <w:color w:val="auto"/>
          <w:sz w:val="24"/>
          <w:szCs w:val="24"/>
          <w:highlight w:val="none"/>
          <w:u w:val="single"/>
          <w:lang w:eastAsia="zh-CN"/>
        </w:rPr>
        <w:t xml:space="preserve">    </w:t>
      </w:r>
      <w:r>
        <w:rPr>
          <w:rFonts w:hint="eastAsia" w:ascii="宋体" w:hAnsi="宋体" w:eastAsia="宋体" w:cs="宋体"/>
          <w:color w:val="auto"/>
          <w:sz w:val="24"/>
          <w:szCs w:val="24"/>
          <w:highlight w:val="none"/>
          <w:lang w:eastAsia="zh-CN"/>
        </w:rPr>
        <w:t>月</w:t>
      </w:r>
      <w:r>
        <w:rPr>
          <w:rFonts w:hint="eastAsia" w:ascii="宋体" w:hAnsi="宋体" w:eastAsia="宋体" w:cs="宋体"/>
          <w:color w:val="auto"/>
          <w:sz w:val="24"/>
          <w:szCs w:val="24"/>
          <w:highlight w:val="none"/>
          <w:u w:val="single"/>
          <w:lang w:eastAsia="zh-CN"/>
        </w:rPr>
        <w:t xml:space="preserve">    </w:t>
      </w:r>
      <w:r>
        <w:rPr>
          <w:rFonts w:hint="eastAsia" w:ascii="宋体" w:hAnsi="宋体" w:eastAsia="宋体" w:cs="宋体"/>
          <w:color w:val="auto"/>
          <w:sz w:val="24"/>
          <w:szCs w:val="24"/>
          <w:highlight w:val="none"/>
          <w:lang w:eastAsia="zh-CN"/>
        </w:rPr>
        <w:t>日签字生效，特此声明。</w:t>
      </w:r>
    </w:p>
    <w:p w14:paraId="1D41E58F">
      <w:pPr>
        <w:pStyle w:val="26"/>
        <w:wordWrap w:val="0"/>
        <w:autoSpaceDE/>
        <w:autoSpaceDN/>
        <w:ind w:firstLine="0" w:firstLineChars="0"/>
        <w:rPr>
          <w:rFonts w:hint="eastAsia" w:ascii="宋体" w:hAnsi="宋体" w:eastAsia="宋体" w:cs="宋体"/>
          <w:color w:val="auto"/>
          <w:highlight w:val="none"/>
        </w:rPr>
      </w:pPr>
    </w:p>
    <w:p w14:paraId="04105DAB">
      <w:pPr>
        <w:wordWrap w:val="0"/>
        <w:autoSpaceDE/>
        <w:autoSpaceDN/>
        <w:jc w:val="right"/>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投标人名称（盖章）：</w:t>
      </w:r>
      <w:r>
        <w:rPr>
          <w:rFonts w:hint="eastAsia" w:ascii="宋体" w:hAnsi="宋体" w:eastAsia="宋体" w:cs="宋体"/>
          <w:color w:val="auto"/>
          <w:sz w:val="24"/>
          <w:szCs w:val="24"/>
          <w:highlight w:val="none"/>
          <w:u w:val="single"/>
          <w:lang w:eastAsia="zh-CN"/>
        </w:rPr>
        <w:tab/>
      </w:r>
      <w:r>
        <w:rPr>
          <w:rFonts w:hint="eastAsia" w:ascii="宋体" w:hAnsi="宋体" w:eastAsia="宋体" w:cs="宋体"/>
          <w:color w:val="auto"/>
          <w:sz w:val="24"/>
          <w:szCs w:val="24"/>
          <w:highlight w:val="none"/>
          <w:u w:val="single"/>
          <w:lang w:eastAsia="zh-CN"/>
        </w:rPr>
        <w:t xml:space="preserve">                </w:t>
      </w:r>
    </w:p>
    <w:p w14:paraId="02E61DE0">
      <w:pPr>
        <w:wordWrap w:val="0"/>
        <w:autoSpaceDE/>
        <w:autoSpaceDN/>
        <w:jc w:val="right"/>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地址：</w:t>
      </w:r>
      <w:r>
        <w:rPr>
          <w:rFonts w:hint="eastAsia" w:ascii="宋体" w:hAnsi="宋体" w:eastAsia="宋体" w:cs="宋体"/>
          <w:color w:val="auto"/>
          <w:sz w:val="24"/>
          <w:szCs w:val="24"/>
          <w:highlight w:val="none"/>
          <w:u w:val="single"/>
          <w:lang w:eastAsia="zh-CN"/>
        </w:rPr>
        <w:tab/>
      </w:r>
      <w:r>
        <w:rPr>
          <w:rFonts w:hint="eastAsia" w:ascii="宋体" w:hAnsi="宋体" w:eastAsia="宋体" w:cs="宋体"/>
          <w:color w:val="auto"/>
          <w:sz w:val="24"/>
          <w:szCs w:val="24"/>
          <w:highlight w:val="none"/>
          <w:u w:val="single"/>
          <w:lang w:eastAsia="zh-CN"/>
        </w:rPr>
        <w:t xml:space="preserve">                </w:t>
      </w:r>
    </w:p>
    <w:p w14:paraId="5114C90E">
      <w:pPr>
        <w:wordWrap w:val="0"/>
        <w:autoSpaceDE/>
        <w:autoSpaceDN/>
        <w:jc w:val="right"/>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法定代表人（签字或盖章）：</w:t>
      </w:r>
      <w:r>
        <w:rPr>
          <w:rFonts w:hint="eastAsia" w:ascii="宋体" w:hAnsi="宋体" w:eastAsia="宋体" w:cs="宋体"/>
          <w:color w:val="auto"/>
          <w:sz w:val="24"/>
          <w:szCs w:val="24"/>
          <w:highlight w:val="none"/>
          <w:u w:val="single"/>
          <w:lang w:eastAsia="zh-CN"/>
        </w:rPr>
        <w:tab/>
      </w:r>
      <w:r>
        <w:rPr>
          <w:rFonts w:hint="eastAsia" w:ascii="宋体" w:hAnsi="宋体" w:eastAsia="宋体" w:cs="宋体"/>
          <w:color w:val="auto"/>
          <w:sz w:val="24"/>
          <w:szCs w:val="24"/>
          <w:highlight w:val="none"/>
          <w:u w:val="single"/>
          <w:lang w:eastAsia="zh-CN"/>
        </w:rPr>
        <w:t xml:space="preserve">               </w:t>
      </w:r>
    </w:p>
    <w:p w14:paraId="2571FE26">
      <w:pPr>
        <w:wordWrap w:val="0"/>
        <w:autoSpaceDE/>
        <w:autoSpaceDN/>
        <w:jc w:val="right"/>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职务：</w:t>
      </w:r>
      <w:r>
        <w:rPr>
          <w:rFonts w:hint="eastAsia" w:ascii="宋体" w:hAnsi="宋体" w:eastAsia="宋体" w:cs="宋体"/>
          <w:color w:val="auto"/>
          <w:sz w:val="24"/>
          <w:szCs w:val="24"/>
          <w:highlight w:val="none"/>
          <w:u w:val="single"/>
          <w:lang w:eastAsia="zh-CN"/>
        </w:rPr>
        <w:tab/>
      </w:r>
      <w:r>
        <w:rPr>
          <w:rFonts w:hint="eastAsia" w:ascii="宋体" w:hAnsi="宋体" w:eastAsia="宋体" w:cs="宋体"/>
          <w:color w:val="auto"/>
          <w:sz w:val="24"/>
          <w:szCs w:val="24"/>
          <w:highlight w:val="none"/>
          <w:u w:val="single"/>
          <w:lang w:eastAsia="zh-CN"/>
        </w:rPr>
        <w:t xml:space="preserve">                </w:t>
      </w:r>
    </w:p>
    <w:p w14:paraId="212FBD0A">
      <w:pPr>
        <w:wordWrap w:val="0"/>
        <w:autoSpaceDE/>
        <w:autoSpaceDN/>
        <w:jc w:val="right"/>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被授权人（签字或盖章）：</w:t>
      </w:r>
      <w:r>
        <w:rPr>
          <w:rFonts w:hint="eastAsia" w:ascii="宋体" w:hAnsi="宋体" w:eastAsia="宋体" w:cs="宋体"/>
          <w:color w:val="auto"/>
          <w:sz w:val="24"/>
          <w:szCs w:val="24"/>
          <w:highlight w:val="none"/>
          <w:u w:val="single"/>
          <w:lang w:eastAsia="zh-CN"/>
        </w:rPr>
        <w:tab/>
      </w:r>
      <w:r>
        <w:rPr>
          <w:rFonts w:hint="eastAsia" w:ascii="宋体" w:hAnsi="宋体" w:eastAsia="宋体" w:cs="宋体"/>
          <w:color w:val="auto"/>
          <w:sz w:val="24"/>
          <w:szCs w:val="24"/>
          <w:highlight w:val="none"/>
          <w:u w:val="single"/>
          <w:lang w:eastAsia="zh-CN"/>
        </w:rPr>
        <w:t xml:space="preserve">                 </w:t>
      </w:r>
    </w:p>
    <w:p w14:paraId="3F73FC2E">
      <w:pPr>
        <w:wordWrap w:val="0"/>
        <w:autoSpaceDE/>
        <w:autoSpaceDN/>
        <w:jc w:val="right"/>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职务：</w:t>
      </w:r>
      <w:r>
        <w:rPr>
          <w:rFonts w:hint="eastAsia" w:ascii="宋体" w:hAnsi="宋体" w:eastAsia="宋体" w:cs="宋体"/>
          <w:color w:val="auto"/>
          <w:sz w:val="24"/>
          <w:szCs w:val="24"/>
          <w:highlight w:val="none"/>
          <w:u w:val="single"/>
          <w:lang w:eastAsia="zh-CN"/>
        </w:rPr>
        <w:tab/>
      </w:r>
      <w:r>
        <w:rPr>
          <w:rFonts w:hint="eastAsia" w:ascii="宋体" w:hAnsi="宋体" w:eastAsia="宋体" w:cs="宋体"/>
          <w:color w:val="auto"/>
          <w:sz w:val="24"/>
          <w:szCs w:val="24"/>
          <w:highlight w:val="none"/>
          <w:u w:val="single"/>
          <w:lang w:eastAsia="zh-CN"/>
        </w:rPr>
        <w:t xml:space="preserve">                </w:t>
      </w:r>
    </w:p>
    <w:p w14:paraId="5F9E387E">
      <w:pPr>
        <w:wordWrap w:val="0"/>
        <w:autoSpaceDE/>
        <w:autoSpaceDN/>
        <w:jc w:val="right"/>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日期：</w:t>
      </w:r>
      <w:r>
        <w:rPr>
          <w:rFonts w:hint="eastAsia" w:ascii="宋体" w:hAnsi="宋体" w:eastAsia="宋体" w:cs="宋体"/>
          <w:color w:val="auto"/>
          <w:sz w:val="24"/>
          <w:szCs w:val="24"/>
          <w:highlight w:val="none"/>
          <w:u w:val="single"/>
          <w:lang w:eastAsia="zh-CN"/>
        </w:rPr>
        <w:tab/>
      </w:r>
      <w:r>
        <w:rPr>
          <w:rFonts w:hint="eastAsia" w:ascii="宋体" w:hAnsi="宋体" w:eastAsia="宋体" w:cs="宋体"/>
          <w:color w:val="auto"/>
          <w:sz w:val="24"/>
          <w:szCs w:val="24"/>
          <w:highlight w:val="none"/>
          <w:u w:val="single"/>
          <w:lang w:eastAsia="zh-CN"/>
        </w:rPr>
        <w:t xml:space="preserve">  </w:t>
      </w:r>
      <w:r>
        <w:rPr>
          <w:rFonts w:hint="eastAsia" w:ascii="宋体" w:hAnsi="宋体" w:eastAsia="宋体" w:cs="宋体"/>
          <w:color w:val="auto"/>
          <w:sz w:val="24"/>
          <w:szCs w:val="24"/>
          <w:highlight w:val="none"/>
          <w:lang w:eastAsia="zh-CN"/>
        </w:rPr>
        <w:t>年</w:t>
      </w:r>
      <w:r>
        <w:rPr>
          <w:rFonts w:hint="eastAsia" w:ascii="宋体" w:hAnsi="宋体" w:eastAsia="宋体" w:cs="宋体"/>
          <w:color w:val="auto"/>
          <w:sz w:val="24"/>
          <w:szCs w:val="24"/>
          <w:highlight w:val="none"/>
          <w:u w:val="single"/>
          <w:lang w:eastAsia="zh-CN"/>
        </w:rPr>
        <w:t xml:space="preserve">    </w:t>
      </w:r>
      <w:r>
        <w:rPr>
          <w:rFonts w:hint="eastAsia" w:ascii="宋体" w:hAnsi="宋体" w:eastAsia="宋体" w:cs="宋体"/>
          <w:color w:val="auto"/>
          <w:sz w:val="24"/>
          <w:szCs w:val="24"/>
          <w:highlight w:val="none"/>
          <w:lang w:eastAsia="zh-CN"/>
        </w:rPr>
        <w:t>月</w:t>
      </w:r>
      <w:r>
        <w:rPr>
          <w:rFonts w:hint="eastAsia" w:ascii="宋体" w:hAnsi="宋体" w:eastAsia="宋体" w:cs="宋体"/>
          <w:color w:val="auto"/>
          <w:sz w:val="24"/>
          <w:szCs w:val="24"/>
          <w:highlight w:val="none"/>
          <w:u w:val="single"/>
          <w:lang w:eastAsia="zh-CN"/>
        </w:rPr>
        <w:t xml:space="preserve">    </w:t>
      </w:r>
      <w:r>
        <w:rPr>
          <w:rFonts w:hint="eastAsia" w:ascii="宋体" w:hAnsi="宋体" w:eastAsia="宋体" w:cs="宋体"/>
          <w:color w:val="auto"/>
          <w:sz w:val="24"/>
          <w:szCs w:val="24"/>
          <w:highlight w:val="none"/>
          <w:lang w:eastAsia="zh-CN"/>
        </w:rPr>
        <w:t>日</w:t>
      </w:r>
    </w:p>
    <w:p w14:paraId="1F981717">
      <w:pPr>
        <w:wordWrap w:val="0"/>
        <w:autoSpaceDE/>
        <w:autoSpaceDN/>
        <w:rPr>
          <w:rFonts w:hint="eastAsia" w:ascii="宋体" w:hAnsi="宋体" w:eastAsia="宋体" w:cs="宋体"/>
          <w:b/>
          <w:color w:val="auto"/>
          <w:szCs w:val="21"/>
          <w:highlight w:val="none"/>
        </w:rPr>
      </w:pPr>
    </w:p>
    <w:tbl>
      <w:tblPr>
        <w:tblStyle w:val="33"/>
        <w:tblpPr w:leftFromText="180" w:rightFromText="180" w:vertAnchor="text" w:horzAnchor="margin" w:tblpXSpec="center" w:tblpY="4"/>
        <w:tblOverlap w:val="never"/>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628"/>
      </w:tblGrid>
      <w:tr w14:paraId="213135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53" w:hRule="exact"/>
        </w:trPr>
        <w:tc>
          <w:tcPr>
            <w:tcW w:w="5000" w:type="pct"/>
            <w:vAlign w:val="center"/>
          </w:tcPr>
          <w:p w14:paraId="28BA9DAE">
            <w:pPr>
              <w:wordWrap w:val="0"/>
              <w:autoSpaceDE/>
              <w:autoSpaceDN/>
              <w:jc w:val="center"/>
              <w:rPr>
                <w:rFonts w:hint="eastAsia" w:ascii="宋体" w:hAnsi="宋体" w:eastAsia="宋体" w:cs="宋体"/>
                <w:color w:val="auto"/>
                <w:sz w:val="24"/>
                <w:highlight w:val="none"/>
                <w:lang w:eastAsia="zh-CN"/>
              </w:rPr>
            </w:pPr>
            <w:r>
              <w:rPr>
                <w:rFonts w:hint="eastAsia" w:ascii="宋体" w:hAnsi="宋体" w:eastAsia="宋体" w:cs="宋体"/>
                <w:color w:val="auto"/>
                <w:sz w:val="24"/>
                <w:highlight w:val="none"/>
                <w:lang w:eastAsia="zh-CN"/>
              </w:rPr>
              <w:t>被授权人身份证复印件</w:t>
            </w:r>
          </w:p>
          <w:p w14:paraId="1A3FEB43">
            <w:pPr>
              <w:wordWrap w:val="0"/>
              <w:autoSpaceDE/>
              <w:autoSpaceDN/>
              <w:jc w:val="center"/>
              <w:rPr>
                <w:rFonts w:hint="eastAsia" w:ascii="宋体" w:hAnsi="宋体" w:eastAsia="宋体" w:cs="宋体"/>
                <w:color w:val="auto"/>
                <w:highlight w:val="none"/>
                <w:lang w:eastAsia="zh-CN"/>
              </w:rPr>
            </w:pPr>
            <w:r>
              <w:rPr>
                <w:rFonts w:hint="eastAsia" w:ascii="宋体" w:hAnsi="宋体" w:eastAsia="宋体" w:cs="宋体"/>
                <w:color w:val="auto"/>
                <w:sz w:val="24"/>
                <w:highlight w:val="none"/>
                <w:lang w:eastAsia="zh-CN"/>
              </w:rPr>
              <w:t>（正、反两面）</w:t>
            </w:r>
          </w:p>
        </w:tc>
      </w:tr>
    </w:tbl>
    <w:p w14:paraId="77CBC5D3">
      <w:pPr>
        <w:wordWrap w:val="0"/>
        <w:autoSpaceDE/>
        <w:autoSpaceDN/>
        <w:rPr>
          <w:rFonts w:hint="eastAsia" w:ascii="宋体" w:hAnsi="宋体" w:eastAsia="宋体" w:cs="宋体"/>
          <w:b/>
          <w:bCs/>
          <w:color w:val="auto"/>
          <w:szCs w:val="21"/>
          <w:highlight w:val="none"/>
          <w:lang w:eastAsia="zh-CN"/>
        </w:rPr>
      </w:pPr>
      <w:r>
        <w:rPr>
          <w:rFonts w:hint="eastAsia" w:ascii="宋体" w:hAnsi="宋体" w:eastAsia="宋体" w:cs="宋体"/>
          <w:b/>
          <w:bCs/>
          <w:color w:val="auto"/>
          <w:szCs w:val="21"/>
          <w:highlight w:val="none"/>
          <w:lang w:eastAsia="zh-CN"/>
        </w:rPr>
        <w:t>说明：</w:t>
      </w:r>
    </w:p>
    <w:p w14:paraId="5F7114A7">
      <w:pPr>
        <w:wordWrap w:val="0"/>
        <w:autoSpaceDE/>
        <w:autoSpaceDN/>
        <w:rPr>
          <w:rFonts w:hint="eastAsia" w:ascii="宋体" w:hAnsi="宋体" w:eastAsia="宋体" w:cs="宋体"/>
          <w:b/>
          <w:bCs/>
          <w:color w:val="auto"/>
          <w:szCs w:val="21"/>
          <w:highlight w:val="none"/>
          <w:lang w:eastAsia="zh-CN"/>
        </w:rPr>
      </w:pPr>
      <w:r>
        <w:rPr>
          <w:rFonts w:hint="eastAsia" w:ascii="宋体" w:hAnsi="宋体" w:eastAsia="宋体" w:cs="宋体"/>
          <w:b/>
          <w:bCs/>
          <w:color w:val="auto"/>
          <w:szCs w:val="21"/>
          <w:highlight w:val="none"/>
          <w:lang w:eastAsia="zh-CN"/>
        </w:rPr>
        <w:t>1.投标代表为法定代表人，则本表不需提供。</w:t>
      </w:r>
    </w:p>
    <w:p w14:paraId="53EA1410">
      <w:pPr>
        <w:pStyle w:val="26"/>
        <w:wordWrap w:val="0"/>
        <w:autoSpaceDE/>
        <w:autoSpaceDN/>
        <w:ind w:firstLine="0" w:firstLineChars="0"/>
        <w:rPr>
          <w:rFonts w:hint="eastAsia" w:ascii="宋体" w:hAnsi="宋体" w:eastAsia="宋体" w:cs="宋体"/>
          <w:color w:val="auto"/>
          <w:sz w:val="21"/>
          <w:szCs w:val="21"/>
          <w:highlight w:val="none"/>
        </w:rPr>
      </w:pPr>
      <w:r>
        <w:rPr>
          <w:rFonts w:hint="eastAsia" w:ascii="宋体" w:hAnsi="宋体" w:eastAsia="宋体" w:cs="宋体"/>
          <w:b/>
          <w:bCs/>
          <w:color w:val="auto"/>
          <w:sz w:val="21"/>
          <w:szCs w:val="21"/>
          <w:highlight w:val="none"/>
        </w:rPr>
        <w:t>2.投标代表为法定代表人授权委托人的，须提供被授权人身份证复印件，否则作无效投标处理。</w:t>
      </w:r>
    </w:p>
    <w:p w14:paraId="56107EEE">
      <w:pPr>
        <w:widowControl/>
        <w:wordWrap w:val="0"/>
        <w:autoSpaceDE/>
        <w:autoSpaceDN/>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br w:type="page"/>
      </w:r>
    </w:p>
    <w:p w14:paraId="0D22AF0C">
      <w:pPr>
        <w:pStyle w:val="26"/>
        <w:numPr>
          <w:ilvl w:val="0"/>
          <w:numId w:val="22"/>
        </w:numPr>
        <w:wordWrap w:val="0"/>
        <w:autoSpaceDE/>
        <w:autoSpaceDN/>
        <w:ind w:firstLineChars="0"/>
        <w:outlineLvl w:val="1"/>
        <w:rPr>
          <w:rFonts w:hint="eastAsia" w:ascii="宋体" w:hAnsi="宋体" w:eastAsia="宋体" w:cs="宋体"/>
          <w:b/>
          <w:bCs/>
          <w:color w:val="auto"/>
          <w:highlight w:val="none"/>
        </w:rPr>
      </w:pPr>
      <w:bookmarkStart w:id="234" w:name="_Toc104131914"/>
      <w:bookmarkStart w:id="235" w:name="_Toc7173"/>
      <w:r>
        <w:rPr>
          <w:rFonts w:hint="eastAsia" w:ascii="宋体" w:hAnsi="宋体" w:eastAsia="宋体" w:cs="宋体"/>
          <w:b/>
          <w:bCs/>
          <w:color w:val="auto"/>
          <w:highlight w:val="none"/>
        </w:rPr>
        <w:t>提供具有独立承担民事责任的能力的证明材料</w:t>
      </w:r>
      <w:bookmarkEnd w:id="234"/>
      <w:bookmarkEnd w:id="235"/>
    </w:p>
    <w:p w14:paraId="12B68D8C">
      <w:pPr>
        <w:pStyle w:val="26"/>
        <w:wordWrap w:val="0"/>
        <w:autoSpaceDE/>
        <w:autoSpaceDN/>
        <w:ind w:firstLine="0" w:firstLineChars="0"/>
        <w:rPr>
          <w:rFonts w:hint="eastAsia" w:ascii="宋体" w:hAnsi="宋体" w:eastAsia="宋体" w:cs="宋体"/>
          <w:i/>
          <w:iCs/>
          <w:color w:val="auto"/>
          <w:sz w:val="21"/>
          <w:szCs w:val="21"/>
          <w:highlight w:val="none"/>
        </w:rPr>
      </w:pPr>
      <w:r>
        <w:rPr>
          <w:rFonts w:hint="eastAsia" w:ascii="宋体" w:hAnsi="宋体" w:eastAsia="宋体" w:cs="宋体"/>
          <w:i/>
          <w:iCs/>
          <w:color w:val="auto"/>
          <w:sz w:val="21"/>
          <w:szCs w:val="21"/>
          <w:highlight w:val="none"/>
        </w:rPr>
        <w:t>（按照采购文件的资格要求提供相关材料）</w:t>
      </w:r>
    </w:p>
    <w:p w14:paraId="2C18FC1A">
      <w:pPr>
        <w:pStyle w:val="26"/>
        <w:wordWrap w:val="0"/>
        <w:autoSpaceDE/>
        <w:autoSpaceDN/>
        <w:ind w:firstLine="0" w:firstLineChars="0"/>
        <w:rPr>
          <w:rFonts w:hint="eastAsia" w:ascii="宋体" w:hAnsi="宋体" w:eastAsia="宋体" w:cs="宋体"/>
          <w:color w:val="auto"/>
          <w:sz w:val="21"/>
          <w:szCs w:val="21"/>
          <w:highlight w:val="none"/>
        </w:rPr>
      </w:pPr>
    </w:p>
    <w:p w14:paraId="69710F50">
      <w:pPr>
        <w:pStyle w:val="26"/>
        <w:numPr>
          <w:ilvl w:val="0"/>
          <w:numId w:val="22"/>
        </w:numPr>
        <w:wordWrap w:val="0"/>
        <w:autoSpaceDE/>
        <w:autoSpaceDN/>
        <w:ind w:firstLineChars="0"/>
        <w:outlineLvl w:val="1"/>
        <w:rPr>
          <w:rFonts w:hint="eastAsia" w:ascii="宋体" w:hAnsi="宋体" w:eastAsia="宋体" w:cs="宋体"/>
          <w:b/>
          <w:bCs/>
          <w:color w:val="auto"/>
          <w:highlight w:val="none"/>
        </w:rPr>
      </w:pPr>
      <w:bookmarkStart w:id="236" w:name="_Toc104160577"/>
      <w:bookmarkStart w:id="237" w:name="_Toc183"/>
      <w:bookmarkStart w:id="238" w:name="_Toc104040708"/>
      <w:bookmarkStart w:id="239" w:name="_Toc103033241"/>
      <w:r>
        <w:rPr>
          <w:rFonts w:hint="eastAsia" w:ascii="宋体" w:hAnsi="宋体" w:eastAsia="宋体" w:cs="宋体"/>
          <w:b/>
          <w:bCs/>
          <w:color w:val="auto"/>
          <w:highlight w:val="none"/>
        </w:rPr>
        <w:t>提供有依法缴纳税收的良好记录的证明材料</w:t>
      </w:r>
      <w:bookmarkEnd w:id="236"/>
      <w:bookmarkEnd w:id="237"/>
      <w:bookmarkEnd w:id="238"/>
      <w:bookmarkEnd w:id="239"/>
    </w:p>
    <w:p w14:paraId="31655478">
      <w:pPr>
        <w:wordWrap w:val="0"/>
        <w:autoSpaceDE/>
        <w:autoSpaceDN/>
        <w:rPr>
          <w:rFonts w:hint="eastAsia" w:ascii="宋体" w:hAnsi="宋体" w:eastAsia="宋体" w:cs="宋体"/>
          <w:i/>
          <w:iCs/>
          <w:color w:val="auto"/>
          <w:szCs w:val="21"/>
          <w:highlight w:val="none"/>
          <w:lang w:eastAsia="zh-CN"/>
        </w:rPr>
      </w:pPr>
      <w:r>
        <w:rPr>
          <w:rFonts w:hint="eastAsia" w:ascii="宋体" w:hAnsi="宋体" w:eastAsia="宋体" w:cs="宋体"/>
          <w:i/>
          <w:iCs/>
          <w:color w:val="auto"/>
          <w:szCs w:val="21"/>
          <w:highlight w:val="none"/>
          <w:lang w:eastAsia="zh-CN"/>
        </w:rPr>
        <w:t>（按照采购文件的资格要求提供相关材料）</w:t>
      </w:r>
    </w:p>
    <w:p w14:paraId="3241F8D6">
      <w:pPr>
        <w:pStyle w:val="32"/>
        <w:wordWrap w:val="0"/>
        <w:autoSpaceDE/>
        <w:autoSpaceDN/>
        <w:rPr>
          <w:rFonts w:hint="eastAsia" w:ascii="宋体" w:hAnsi="宋体" w:eastAsia="宋体" w:cs="宋体"/>
          <w:color w:val="auto"/>
          <w:highlight w:val="none"/>
          <w:lang w:eastAsia="zh-CN"/>
        </w:rPr>
      </w:pPr>
    </w:p>
    <w:p w14:paraId="436A6F0E">
      <w:pPr>
        <w:pStyle w:val="26"/>
        <w:numPr>
          <w:ilvl w:val="0"/>
          <w:numId w:val="22"/>
        </w:numPr>
        <w:wordWrap w:val="0"/>
        <w:autoSpaceDE/>
        <w:autoSpaceDN/>
        <w:ind w:firstLineChars="0"/>
        <w:outlineLvl w:val="1"/>
        <w:rPr>
          <w:rFonts w:hint="eastAsia" w:ascii="宋体" w:hAnsi="宋体" w:eastAsia="宋体" w:cs="宋体"/>
          <w:b/>
          <w:bCs/>
          <w:color w:val="auto"/>
          <w:highlight w:val="none"/>
        </w:rPr>
      </w:pPr>
      <w:bookmarkStart w:id="240" w:name="_Toc27263"/>
      <w:r>
        <w:rPr>
          <w:rFonts w:hint="eastAsia" w:ascii="宋体" w:hAnsi="宋体" w:eastAsia="宋体" w:cs="宋体"/>
          <w:b/>
          <w:bCs/>
          <w:color w:val="auto"/>
          <w:highlight w:val="none"/>
        </w:rPr>
        <w:t>提供有依法缴纳社会保障资金的良好记录的证明材料</w:t>
      </w:r>
      <w:bookmarkEnd w:id="240"/>
    </w:p>
    <w:p w14:paraId="653332D1">
      <w:pPr>
        <w:wordWrap w:val="0"/>
        <w:autoSpaceDE/>
        <w:autoSpaceDN/>
        <w:rPr>
          <w:rFonts w:hint="eastAsia" w:ascii="宋体" w:hAnsi="宋体" w:eastAsia="宋体" w:cs="宋体"/>
          <w:i/>
          <w:iCs/>
          <w:color w:val="auto"/>
          <w:szCs w:val="21"/>
          <w:highlight w:val="none"/>
          <w:lang w:eastAsia="zh-CN"/>
        </w:rPr>
      </w:pPr>
      <w:r>
        <w:rPr>
          <w:rFonts w:hint="eastAsia" w:ascii="宋体" w:hAnsi="宋体" w:eastAsia="宋体" w:cs="宋体"/>
          <w:i/>
          <w:iCs/>
          <w:color w:val="auto"/>
          <w:szCs w:val="21"/>
          <w:highlight w:val="none"/>
          <w:lang w:eastAsia="zh-CN"/>
        </w:rPr>
        <w:t>（按照采购文件的资格要求提供相关材料）</w:t>
      </w:r>
    </w:p>
    <w:p w14:paraId="1766425C">
      <w:pPr>
        <w:wordWrap w:val="0"/>
        <w:autoSpaceDE/>
        <w:autoSpaceDN/>
        <w:rPr>
          <w:rFonts w:hint="eastAsia" w:ascii="宋体" w:hAnsi="宋体" w:eastAsia="宋体" w:cs="宋体"/>
          <w:color w:val="auto"/>
          <w:sz w:val="28"/>
          <w:highlight w:val="none"/>
          <w:lang w:eastAsia="zh-CN"/>
        </w:rPr>
      </w:pPr>
    </w:p>
    <w:p w14:paraId="7D5151B3">
      <w:pPr>
        <w:pStyle w:val="26"/>
        <w:numPr>
          <w:ilvl w:val="0"/>
          <w:numId w:val="22"/>
        </w:numPr>
        <w:wordWrap w:val="0"/>
        <w:autoSpaceDE/>
        <w:autoSpaceDN/>
        <w:ind w:firstLineChars="0"/>
        <w:outlineLvl w:val="1"/>
        <w:rPr>
          <w:rFonts w:hint="eastAsia" w:ascii="宋体" w:hAnsi="宋体" w:eastAsia="宋体" w:cs="宋体"/>
          <w:b/>
          <w:bCs/>
          <w:color w:val="auto"/>
          <w:highlight w:val="none"/>
        </w:rPr>
      </w:pPr>
      <w:bookmarkStart w:id="241" w:name="_Toc24578"/>
      <w:bookmarkStart w:id="242" w:name="_Toc103033239"/>
      <w:bookmarkStart w:id="243" w:name="_Toc104040709"/>
      <w:bookmarkStart w:id="244" w:name="_Toc104160578"/>
      <w:r>
        <w:rPr>
          <w:rFonts w:hint="eastAsia" w:ascii="宋体" w:hAnsi="宋体" w:eastAsia="宋体" w:cs="宋体"/>
          <w:b/>
          <w:bCs/>
          <w:color w:val="auto"/>
          <w:highlight w:val="none"/>
        </w:rPr>
        <w:t>提供具有良好的商业信誉和健全的财务会计制度的证明材料</w:t>
      </w:r>
      <w:bookmarkEnd w:id="241"/>
      <w:bookmarkEnd w:id="242"/>
      <w:bookmarkEnd w:id="243"/>
      <w:bookmarkEnd w:id="244"/>
    </w:p>
    <w:p w14:paraId="33B83451">
      <w:pPr>
        <w:wordWrap w:val="0"/>
        <w:autoSpaceDE/>
        <w:autoSpaceDN/>
        <w:rPr>
          <w:rFonts w:hint="eastAsia" w:ascii="宋体" w:hAnsi="宋体" w:eastAsia="宋体" w:cs="宋体"/>
          <w:i/>
          <w:iCs/>
          <w:color w:val="auto"/>
          <w:szCs w:val="21"/>
          <w:highlight w:val="none"/>
          <w:lang w:eastAsia="zh-CN"/>
        </w:rPr>
      </w:pPr>
      <w:r>
        <w:rPr>
          <w:rFonts w:hint="eastAsia" w:ascii="宋体" w:hAnsi="宋体" w:eastAsia="宋体" w:cs="宋体"/>
          <w:i/>
          <w:iCs/>
          <w:color w:val="auto"/>
          <w:szCs w:val="21"/>
          <w:highlight w:val="none"/>
          <w:lang w:eastAsia="zh-CN"/>
        </w:rPr>
        <w:t>（按照采购文件的资格要求提供相关材料）</w:t>
      </w:r>
    </w:p>
    <w:p w14:paraId="3CBBDDAB">
      <w:pPr>
        <w:wordWrap w:val="0"/>
        <w:autoSpaceDE/>
        <w:autoSpaceDN/>
        <w:rPr>
          <w:rFonts w:hint="eastAsia" w:ascii="宋体" w:hAnsi="宋体" w:eastAsia="宋体" w:cs="宋体"/>
          <w:color w:val="auto"/>
          <w:sz w:val="28"/>
          <w:highlight w:val="none"/>
          <w:lang w:eastAsia="zh-CN"/>
        </w:rPr>
      </w:pPr>
    </w:p>
    <w:p w14:paraId="732FC483">
      <w:pPr>
        <w:pStyle w:val="26"/>
        <w:numPr>
          <w:ilvl w:val="0"/>
          <w:numId w:val="22"/>
        </w:numPr>
        <w:wordWrap w:val="0"/>
        <w:autoSpaceDE/>
        <w:autoSpaceDN/>
        <w:ind w:firstLineChars="0"/>
        <w:outlineLvl w:val="1"/>
        <w:rPr>
          <w:rFonts w:hint="eastAsia" w:ascii="宋体" w:hAnsi="宋体" w:eastAsia="宋体" w:cs="宋体"/>
          <w:b/>
          <w:bCs/>
          <w:color w:val="auto"/>
          <w:highlight w:val="none"/>
        </w:rPr>
      </w:pPr>
      <w:bookmarkStart w:id="245" w:name="_Toc104160579"/>
      <w:bookmarkStart w:id="246" w:name="_Toc103033240"/>
      <w:bookmarkStart w:id="247" w:name="_Toc104040710"/>
      <w:bookmarkStart w:id="248" w:name="_Toc14227"/>
      <w:r>
        <w:rPr>
          <w:rFonts w:hint="eastAsia" w:ascii="宋体" w:hAnsi="宋体" w:eastAsia="宋体" w:cs="宋体"/>
          <w:b/>
          <w:bCs/>
          <w:color w:val="auto"/>
          <w:highlight w:val="none"/>
        </w:rPr>
        <w:t>提供具有履行合同所必需的设备和专业技术能力的证明材料</w:t>
      </w:r>
      <w:bookmarkEnd w:id="245"/>
      <w:bookmarkEnd w:id="246"/>
      <w:bookmarkEnd w:id="247"/>
      <w:bookmarkEnd w:id="248"/>
      <w:bookmarkStart w:id="249" w:name="_Hlk112010614"/>
    </w:p>
    <w:p w14:paraId="0A92B833">
      <w:pPr>
        <w:wordWrap w:val="0"/>
        <w:autoSpaceDE/>
        <w:autoSpaceDN/>
        <w:rPr>
          <w:rFonts w:hint="eastAsia" w:ascii="宋体" w:hAnsi="宋体" w:eastAsia="宋体" w:cs="宋体"/>
          <w:i/>
          <w:iCs/>
          <w:color w:val="auto"/>
          <w:szCs w:val="21"/>
          <w:highlight w:val="none"/>
          <w:lang w:eastAsia="zh-CN"/>
        </w:rPr>
      </w:pPr>
      <w:r>
        <w:rPr>
          <w:rFonts w:hint="eastAsia" w:ascii="宋体" w:hAnsi="宋体" w:eastAsia="宋体" w:cs="宋体"/>
          <w:i/>
          <w:iCs/>
          <w:color w:val="auto"/>
          <w:szCs w:val="21"/>
          <w:highlight w:val="none"/>
          <w:lang w:eastAsia="zh-CN"/>
        </w:rPr>
        <w:t>（按照采购文件的资格要求提供相关材料）</w:t>
      </w:r>
    </w:p>
    <w:p w14:paraId="39B13181">
      <w:pPr>
        <w:wordWrap w:val="0"/>
        <w:autoSpaceDE/>
        <w:autoSpaceDN/>
        <w:jc w:val="center"/>
        <w:rPr>
          <w:rFonts w:hint="eastAsia" w:ascii="宋体" w:hAnsi="宋体" w:eastAsia="宋体" w:cs="宋体"/>
          <w:b/>
          <w:bCs/>
          <w:color w:val="auto"/>
          <w:sz w:val="28"/>
          <w:highlight w:val="none"/>
          <w:lang w:eastAsia="zh-CN"/>
        </w:rPr>
      </w:pPr>
      <w:r>
        <w:rPr>
          <w:rFonts w:hint="eastAsia" w:ascii="宋体" w:hAnsi="宋体" w:eastAsia="宋体" w:cs="宋体"/>
          <w:b/>
          <w:bCs/>
          <w:color w:val="auto"/>
          <w:sz w:val="28"/>
          <w:highlight w:val="none"/>
          <w:lang w:eastAsia="zh-CN"/>
        </w:rPr>
        <w:t>设备和专业技术能力情况表</w:t>
      </w:r>
    </w:p>
    <w:p w14:paraId="5DC4E572">
      <w:pPr>
        <w:wordWrap w:val="0"/>
        <w:autoSpaceDE/>
        <w:autoSpaceDN/>
        <w:ind w:firstLine="480" w:firstLineChars="200"/>
        <w:rPr>
          <w:rFonts w:hint="eastAsia" w:ascii="宋体" w:hAnsi="宋体" w:eastAsia="宋体" w:cs="宋体"/>
          <w:color w:val="auto"/>
          <w:sz w:val="24"/>
          <w:highlight w:val="none"/>
          <w:lang w:eastAsia="zh-CN"/>
        </w:rPr>
      </w:pPr>
      <w:r>
        <w:rPr>
          <w:rFonts w:hint="eastAsia" w:ascii="宋体" w:hAnsi="宋体" w:eastAsia="宋体" w:cs="宋体"/>
          <w:color w:val="auto"/>
          <w:sz w:val="24"/>
          <w:szCs w:val="32"/>
          <w:highlight w:val="none"/>
          <w:lang w:eastAsia="zh-CN"/>
        </w:rPr>
        <w:t>我单位为本项目实施提供以下设备和专业技术人员：</w:t>
      </w:r>
    </w:p>
    <w:tbl>
      <w:tblPr>
        <w:tblStyle w:val="33"/>
        <w:tblW w:w="5000" w:type="pct"/>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FFFFFF"/>
        <w:tblLayout w:type="autofit"/>
        <w:tblCellMar>
          <w:top w:w="0" w:type="dxa"/>
          <w:left w:w="0" w:type="dxa"/>
          <w:bottom w:w="0" w:type="dxa"/>
          <w:right w:w="0" w:type="dxa"/>
        </w:tblCellMar>
      </w:tblPr>
      <w:tblGrid>
        <w:gridCol w:w="1193"/>
        <w:gridCol w:w="4818"/>
        <w:gridCol w:w="2408"/>
        <w:gridCol w:w="1205"/>
      </w:tblGrid>
      <w:tr w14:paraId="1F458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FFFFFF"/>
          <w:tblCellMar>
            <w:top w:w="0" w:type="dxa"/>
            <w:left w:w="0" w:type="dxa"/>
            <w:bottom w:w="0" w:type="dxa"/>
            <w:right w:w="0" w:type="dxa"/>
          </w:tblCellMar>
        </w:tblPrEx>
        <w:trPr>
          <w:trHeight w:val="381" w:hRule="atLeast"/>
        </w:trPr>
        <w:tc>
          <w:tcPr>
            <w:tcW w:w="620" w:type="pct"/>
            <w:shd w:val="clear" w:color="auto" w:fill="FFFFFF"/>
            <w:vAlign w:val="center"/>
          </w:tcPr>
          <w:p w14:paraId="65A34078">
            <w:pPr>
              <w:wordWrap w:val="0"/>
              <w:autoSpaceDE/>
              <w:autoSpaceDN/>
              <w:jc w:val="center"/>
              <w:rPr>
                <w:rFonts w:hint="eastAsia" w:ascii="宋体" w:hAnsi="宋体" w:eastAsia="宋体" w:cs="宋体"/>
                <w:b/>
                <w:bCs/>
                <w:color w:val="auto"/>
                <w:highlight w:val="none"/>
              </w:rPr>
            </w:pPr>
            <w:r>
              <w:rPr>
                <w:rFonts w:hint="eastAsia" w:ascii="宋体" w:hAnsi="宋体" w:eastAsia="宋体" w:cs="宋体"/>
                <w:b/>
                <w:bCs/>
                <w:color w:val="auto"/>
                <w:highlight w:val="none"/>
              </w:rPr>
              <w:t>序号</w:t>
            </w:r>
          </w:p>
        </w:tc>
        <w:tc>
          <w:tcPr>
            <w:tcW w:w="2503" w:type="pct"/>
            <w:shd w:val="clear" w:color="auto" w:fill="FFFFFF"/>
            <w:vAlign w:val="center"/>
          </w:tcPr>
          <w:p w14:paraId="42ED37AD">
            <w:pPr>
              <w:wordWrap w:val="0"/>
              <w:autoSpaceDE/>
              <w:autoSpaceDN/>
              <w:jc w:val="center"/>
              <w:rPr>
                <w:rFonts w:hint="eastAsia" w:ascii="宋体" w:hAnsi="宋体" w:eastAsia="宋体" w:cs="宋体"/>
                <w:b/>
                <w:bCs/>
                <w:color w:val="auto"/>
                <w:highlight w:val="none"/>
                <w:lang w:eastAsia="zh-CN"/>
              </w:rPr>
            </w:pPr>
            <w:r>
              <w:rPr>
                <w:rFonts w:hint="eastAsia" w:ascii="宋体" w:hAnsi="宋体" w:eastAsia="宋体" w:cs="宋体"/>
                <w:b/>
                <w:bCs/>
                <w:color w:val="auto"/>
                <w:highlight w:val="none"/>
                <w:lang w:eastAsia="zh-CN"/>
              </w:rPr>
              <w:t>设备名称和专业技术人员</w:t>
            </w:r>
          </w:p>
        </w:tc>
        <w:tc>
          <w:tcPr>
            <w:tcW w:w="1251" w:type="pct"/>
            <w:shd w:val="clear" w:color="auto" w:fill="FFFFFF"/>
            <w:vAlign w:val="center"/>
          </w:tcPr>
          <w:p w14:paraId="217DB9E5">
            <w:pPr>
              <w:wordWrap w:val="0"/>
              <w:autoSpaceDE/>
              <w:autoSpaceDN/>
              <w:jc w:val="center"/>
              <w:rPr>
                <w:rFonts w:hint="eastAsia" w:ascii="宋体" w:hAnsi="宋体" w:eastAsia="宋体" w:cs="宋体"/>
                <w:b/>
                <w:bCs/>
                <w:color w:val="auto"/>
                <w:highlight w:val="none"/>
              </w:rPr>
            </w:pPr>
            <w:r>
              <w:rPr>
                <w:rFonts w:hint="eastAsia" w:ascii="宋体" w:hAnsi="宋体" w:eastAsia="宋体" w:cs="宋体"/>
                <w:b/>
                <w:bCs/>
                <w:color w:val="auto"/>
                <w:highlight w:val="none"/>
              </w:rPr>
              <w:t>数量及单位</w:t>
            </w:r>
          </w:p>
        </w:tc>
        <w:tc>
          <w:tcPr>
            <w:tcW w:w="626" w:type="pct"/>
            <w:shd w:val="clear" w:color="auto" w:fill="FFFFFF"/>
            <w:vAlign w:val="center"/>
          </w:tcPr>
          <w:p w14:paraId="6F515C0F">
            <w:pPr>
              <w:wordWrap w:val="0"/>
              <w:autoSpaceDE/>
              <w:autoSpaceDN/>
              <w:jc w:val="center"/>
              <w:rPr>
                <w:rFonts w:hint="eastAsia" w:ascii="宋体" w:hAnsi="宋体" w:eastAsia="宋体" w:cs="宋体"/>
                <w:b/>
                <w:bCs/>
                <w:color w:val="auto"/>
                <w:highlight w:val="none"/>
              </w:rPr>
            </w:pPr>
            <w:r>
              <w:rPr>
                <w:rFonts w:hint="eastAsia" w:ascii="宋体" w:hAnsi="宋体" w:eastAsia="宋体" w:cs="宋体"/>
                <w:b/>
                <w:bCs/>
                <w:color w:val="auto"/>
                <w:highlight w:val="none"/>
              </w:rPr>
              <w:t>备注</w:t>
            </w:r>
          </w:p>
        </w:tc>
      </w:tr>
      <w:tr w14:paraId="784BD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1" w:hRule="atLeast"/>
        </w:trPr>
        <w:tc>
          <w:tcPr>
            <w:tcW w:w="620" w:type="pct"/>
            <w:shd w:val="clear" w:color="auto" w:fill="FFFFFF"/>
            <w:vAlign w:val="center"/>
          </w:tcPr>
          <w:p w14:paraId="4A02EF06">
            <w:pPr>
              <w:wordWrap w:val="0"/>
              <w:autoSpaceDE/>
              <w:autoSpaceDN/>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2503" w:type="pct"/>
            <w:shd w:val="clear" w:color="auto" w:fill="FFFFFF"/>
            <w:vAlign w:val="center"/>
          </w:tcPr>
          <w:p w14:paraId="6D98A0E1">
            <w:pPr>
              <w:wordWrap w:val="0"/>
              <w:autoSpaceDE/>
              <w:autoSpaceDN/>
              <w:jc w:val="center"/>
              <w:rPr>
                <w:rFonts w:hint="eastAsia" w:ascii="宋体" w:hAnsi="宋体" w:eastAsia="宋体" w:cs="宋体"/>
                <w:color w:val="auto"/>
                <w:highlight w:val="none"/>
                <w:lang w:eastAsia="zh-CN"/>
              </w:rPr>
            </w:pPr>
            <w:r>
              <w:rPr>
                <w:rFonts w:hint="eastAsia" w:ascii="宋体" w:hAnsi="宋体" w:eastAsia="宋体" w:cs="宋体"/>
                <w:color w:val="auto"/>
                <w:highlight w:val="none"/>
                <w:lang w:eastAsia="zh-CN"/>
              </w:rPr>
              <w:t>（</w:t>
            </w:r>
            <w:r>
              <w:rPr>
                <w:rFonts w:hint="eastAsia" w:ascii="宋体" w:hAnsi="宋体" w:eastAsia="宋体" w:cs="宋体"/>
                <w:color w:val="auto"/>
                <w:highlight w:val="none"/>
                <w:lang w:val="en-US" w:eastAsia="zh-CN"/>
              </w:rPr>
              <w:t>注：须填写设备及人员两种内容</w:t>
            </w:r>
            <w:r>
              <w:rPr>
                <w:rFonts w:hint="eastAsia" w:ascii="宋体" w:hAnsi="宋体" w:eastAsia="宋体" w:cs="宋体"/>
                <w:color w:val="auto"/>
                <w:highlight w:val="none"/>
                <w:lang w:eastAsia="zh-CN"/>
              </w:rPr>
              <w:t>）</w:t>
            </w:r>
          </w:p>
        </w:tc>
        <w:tc>
          <w:tcPr>
            <w:tcW w:w="1251" w:type="pct"/>
            <w:shd w:val="clear" w:color="auto" w:fill="FFFFFF"/>
            <w:vAlign w:val="center"/>
          </w:tcPr>
          <w:p w14:paraId="1360C091">
            <w:pPr>
              <w:wordWrap w:val="0"/>
              <w:autoSpaceDE/>
              <w:autoSpaceDN/>
              <w:jc w:val="center"/>
              <w:rPr>
                <w:rFonts w:hint="eastAsia" w:ascii="宋体" w:hAnsi="宋体" w:eastAsia="宋体" w:cs="宋体"/>
                <w:color w:val="auto"/>
                <w:highlight w:val="none"/>
              </w:rPr>
            </w:pPr>
          </w:p>
        </w:tc>
        <w:tc>
          <w:tcPr>
            <w:tcW w:w="626" w:type="pct"/>
            <w:shd w:val="clear" w:color="auto" w:fill="FFFFFF"/>
            <w:vAlign w:val="center"/>
          </w:tcPr>
          <w:p w14:paraId="01C832A7">
            <w:pPr>
              <w:wordWrap w:val="0"/>
              <w:autoSpaceDE/>
              <w:autoSpaceDN/>
              <w:jc w:val="center"/>
              <w:rPr>
                <w:rFonts w:hint="eastAsia" w:ascii="宋体" w:hAnsi="宋体" w:eastAsia="宋体" w:cs="宋体"/>
                <w:color w:val="auto"/>
                <w:highlight w:val="none"/>
              </w:rPr>
            </w:pPr>
          </w:p>
        </w:tc>
      </w:tr>
      <w:tr w14:paraId="59837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1" w:hRule="atLeast"/>
        </w:trPr>
        <w:tc>
          <w:tcPr>
            <w:tcW w:w="620" w:type="pct"/>
            <w:shd w:val="clear" w:color="auto" w:fill="FFFFFF"/>
            <w:vAlign w:val="center"/>
          </w:tcPr>
          <w:p w14:paraId="10AD65F1">
            <w:pPr>
              <w:wordWrap w:val="0"/>
              <w:autoSpaceDE/>
              <w:autoSpaceDN/>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2503" w:type="pct"/>
            <w:shd w:val="clear" w:color="auto" w:fill="FFFFFF"/>
            <w:vAlign w:val="center"/>
          </w:tcPr>
          <w:p w14:paraId="672C7D87">
            <w:pPr>
              <w:wordWrap w:val="0"/>
              <w:autoSpaceDE/>
              <w:autoSpaceDN/>
              <w:jc w:val="center"/>
              <w:rPr>
                <w:rFonts w:hint="eastAsia" w:ascii="宋体" w:hAnsi="宋体" w:eastAsia="宋体" w:cs="宋体"/>
                <w:color w:val="auto"/>
                <w:highlight w:val="none"/>
              </w:rPr>
            </w:pPr>
          </w:p>
        </w:tc>
        <w:tc>
          <w:tcPr>
            <w:tcW w:w="1251" w:type="pct"/>
            <w:shd w:val="clear" w:color="auto" w:fill="FFFFFF"/>
            <w:vAlign w:val="center"/>
          </w:tcPr>
          <w:p w14:paraId="30D89FFA">
            <w:pPr>
              <w:wordWrap w:val="0"/>
              <w:autoSpaceDE/>
              <w:autoSpaceDN/>
              <w:jc w:val="center"/>
              <w:rPr>
                <w:rFonts w:hint="eastAsia" w:ascii="宋体" w:hAnsi="宋体" w:eastAsia="宋体" w:cs="宋体"/>
                <w:color w:val="auto"/>
                <w:highlight w:val="none"/>
              </w:rPr>
            </w:pPr>
          </w:p>
        </w:tc>
        <w:tc>
          <w:tcPr>
            <w:tcW w:w="626" w:type="pct"/>
            <w:shd w:val="clear" w:color="auto" w:fill="FFFFFF"/>
            <w:vAlign w:val="center"/>
          </w:tcPr>
          <w:p w14:paraId="017DFDEF">
            <w:pPr>
              <w:wordWrap w:val="0"/>
              <w:autoSpaceDE/>
              <w:autoSpaceDN/>
              <w:jc w:val="center"/>
              <w:rPr>
                <w:rFonts w:hint="eastAsia" w:ascii="宋体" w:hAnsi="宋体" w:eastAsia="宋体" w:cs="宋体"/>
                <w:color w:val="auto"/>
                <w:highlight w:val="none"/>
              </w:rPr>
            </w:pPr>
          </w:p>
        </w:tc>
      </w:tr>
      <w:tr w14:paraId="0EF75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1" w:hRule="atLeast"/>
        </w:trPr>
        <w:tc>
          <w:tcPr>
            <w:tcW w:w="620" w:type="pct"/>
            <w:shd w:val="clear" w:color="auto" w:fill="FFFFFF"/>
            <w:vAlign w:val="center"/>
          </w:tcPr>
          <w:p w14:paraId="3537C507">
            <w:pPr>
              <w:wordWrap w:val="0"/>
              <w:autoSpaceDE/>
              <w:autoSpaceDN/>
              <w:jc w:val="center"/>
              <w:rPr>
                <w:rFonts w:hint="eastAsia" w:ascii="宋体" w:hAnsi="宋体" w:eastAsia="宋体" w:cs="宋体"/>
                <w:color w:val="auto"/>
                <w:highlight w:val="none"/>
              </w:rPr>
            </w:pPr>
            <w:r>
              <w:rPr>
                <w:rFonts w:hint="eastAsia" w:ascii="宋体" w:hAnsi="宋体" w:eastAsia="宋体" w:cs="宋体"/>
                <w:color w:val="auto"/>
                <w:highlight w:val="none"/>
              </w:rPr>
              <w:t>…</w:t>
            </w:r>
          </w:p>
        </w:tc>
        <w:tc>
          <w:tcPr>
            <w:tcW w:w="2503" w:type="pct"/>
            <w:shd w:val="clear" w:color="auto" w:fill="FFFFFF"/>
            <w:vAlign w:val="center"/>
          </w:tcPr>
          <w:p w14:paraId="378E6507">
            <w:pPr>
              <w:wordWrap w:val="0"/>
              <w:autoSpaceDE/>
              <w:autoSpaceDN/>
              <w:jc w:val="center"/>
              <w:rPr>
                <w:rFonts w:hint="eastAsia" w:ascii="宋体" w:hAnsi="宋体" w:eastAsia="宋体" w:cs="宋体"/>
                <w:color w:val="auto"/>
                <w:highlight w:val="none"/>
              </w:rPr>
            </w:pPr>
          </w:p>
        </w:tc>
        <w:tc>
          <w:tcPr>
            <w:tcW w:w="1251" w:type="pct"/>
            <w:shd w:val="clear" w:color="auto" w:fill="FFFFFF"/>
            <w:vAlign w:val="center"/>
          </w:tcPr>
          <w:p w14:paraId="6CC67BF5">
            <w:pPr>
              <w:wordWrap w:val="0"/>
              <w:autoSpaceDE/>
              <w:autoSpaceDN/>
              <w:jc w:val="center"/>
              <w:rPr>
                <w:rFonts w:hint="eastAsia" w:ascii="宋体" w:hAnsi="宋体" w:eastAsia="宋体" w:cs="宋体"/>
                <w:color w:val="auto"/>
                <w:highlight w:val="none"/>
              </w:rPr>
            </w:pPr>
          </w:p>
        </w:tc>
        <w:tc>
          <w:tcPr>
            <w:tcW w:w="626" w:type="pct"/>
            <w:shd w:val="clear" w:color="auto" w:fill="FFFFFF"/>
            <w:vAlign w:val="center"/>
          </w:tcPr>
          <w:p w14:paraId="158E4B9C">
            <w:pPr>
              <w:wordWrap w:val="0"/>
              <w:autoSpaceDE/>
              <w:autoSpaceDN/>
              <w:jc w:val="center"/>
              <w:rPr>
                <w:rFonts w:hint="eastAsia" w:ascii="宋体" w:hAnsi="宋体" w:eastAsia="宋体" w:cs="宋体"/>
                <w:color w:val="auto"/>
                <w:highlight w:val="none"/>
              </w:rPr>
            </w:pPr>
          </w:p>
        </w:tc>
      </w:tr>
    </w:tbl>
    <w:p w14:paraId="28AA6AA8">
      <w:pPr>
        <w:pStyle w:val="26"/>
        <w:wordWrap w:val="0"/>
        <w:autoSpaceDE/>
        <w:autoSpaceDN/>
        <w:spacing w:line="480" w:lineRule="auto"/>
        <w:ind w:firstLine="0" w:firstLineChars="0"/>
        <w:jc w:val="right"/>
        <w:rPr>
          <w:rFonts w:hint="eastAsia" w:ascii="宋体" w:hAnsi="宋体" w:eastAsia="宋体" w:cs="宋体"/>
          <w:color w:val="auto"/>
          <w:highlight w:val="none"/>
        </w:rPr>
      </w:pPr>
      <w:r>
        <w:rPr>
          <w:rFonts w:hint="eastAsia" w:ascii="宋体" w:hAnsi="宋体" w:eastAsia="宋体" w:cs="宋体"/>
          <w:color w:val="auto"/>
          <w:highlight w:val="none"/>
        </w:rPr>
        <w:t>投标人法定代表人或其授权代表（签字或盖章）：</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u w:val="single"/>
          <w:lang w:val="en-US" w:eastAsia="zh-CN"/>
        </w:rPr>
        <w:t xml:space="preserve"> </w:t>
      </w:r>
      <w:r>
        <w:rPr>
          <w:rFonts w:hint="eastAsia" w:ascii="宋体" w:hAnsi="宋体" w:eastAsia="宋体" w:cs="宋体"/>
          <w:color w:val="auto"/>
          <w:highlight w:val="none"/>
          <w:u w:val="single"/>
        </w:rPr>
        <w:t xml:space="preserve">      </w:t>
      </w:r>
    </w:p>
    <w:p w14:paraId="2CCA6AFA">
      <w:pPr>
        <w:pStyle w:val="26"/>
        <w:wordWrap w:val="0"/>
        <w:autoSpaceDE/>
        <w:autoSpaceDN/>
        <w:spacing w:line="480" w:lineRule="auto"/>
        <w:ind w:firstLine="0" w:firstLineChars="0"/>
        <w:jc w:val="right"/>
        <w:rPr>
          <w:rFonts w:hint="eastAsia" w:ascii="宋体" w:hAnsi="宋体" w:eastAsia="宋体" w:cs="宋体"/>
          <w:color w:val="auto"/>
          <w:highlight w:val="none"/>
        </w:rPr>
      </w:pPr>
      <w:r>
        <w:rPr>
          <w:rFonts w:hint="eastAsia" w:ascii="宋体" w:hAnsi="宋体" w:eastAsia="宋体" w:cs="宋体"/>
          <w:color w:val="auto"/>
          <w:highlight w:val="none"/>
        </w:rPr>
        <w:t>供应商名称（盖章）：</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u w:val="single"/>
          <w:lang w:val="en-US" w:eastAsia="zh-CN"/>
        </w:rPr>
        <w:t xml:space="preserve"> </w:t>
      </w:r>
      <w:r>
        <w:rPr>
          <w:rFonts w:hint="eastAsia" w:ascii="宋体" w:hAnsi="宋体" w:eastAsia="宋体" w:cs="宋体"/>
          <w:color w:val="auto"/>
          <w:highlight w:val="none"/>
          <w:u w:val="single"/>
        </w:rPr>
        <w:t xml:space="preserve">        </w:t>
      </w:r>
    </w:p>
    <w:p w14:paraId="6C76B848">
      <w:pPr>
        <w:pStyle w:val="26"/>
        <w:wordWrap w:val="0"/>
        <w:autoSpaceDE/>
        <w:autoSpaceDN/>
        <w:spacing w:line="480" w:lineRule="auto"/>
        <w:ind w:firstLine="0" w:firstLineChars="0"/>
        <w:jc w:val="right"/>
        <w:rPr>
          <w:rFonts w:hint="eastAsia" w:ascii="宋体" w:hAnsi="宋体" w:eastAsia="宋体" w:cs="宋体"/>
          <w:color w:val="auto"/>
          <w:highlight w:val="none"/>
        </w:rPr>
      </w:pPr>
      <w:r>
        <w:rPr>
          <w:rFonts w:hint="eastAsia" w:ascii="宋体" w:hAnsi="宋体" w:eastAsia="宋体" w:cs="宋体"/>
          <w:color w:val="auto"/>
          <w:highlight w:val="none"/>
        </w:rPr>
        <w:t>日期：</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年</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月</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日</w:t>
      </w:r>
    </w:p>
    <w:p w14:paraId="11AECAC0">
      <w:pPr>
        <w:pStyle w:val="26"/>
        <w:wordWrap w:val="0"/>
        <w:autoSpaceDE/>
        <w:autoSpaceDN/>
        <w:spacing w:line="480" w:lineRule="auto"/>
        <w:ind w:firstLine="0" w:firstLineChars="0"/>
        <w:jc w:val="right"/>
        <w:rPr>
          <w:rFonts w:hint="eastAsia" w:ascii="宋体" w:hAnsi="宋体" w:eastAsia="宋体" w:cs="宋体"/>
          <w:color w:val="auto"/>
          <w:highlight w:val="none"/>
        </w:rPr>
      </w:pPr>
    </w:p>
    <w:bookmarkEnd w:id="249"/>
    <w:p w14:paraId="7BE31136">
      <w:pPr>
        <w:pStyle w:val="26"/>
        <w:numPr>
          <w:ilvl w:val="0"/>
          <w:numId w:val="22"/>
        </w:numPr>
        <w:wordWrap w:val="0"/>
        <w:autoSpaceDE/>
        <w:autoSpaceDN/>
        <w:ind w:firstLineChars="0"/>
        <w:outlineLvl w:val="1"/>
        <w:rPr>
          <w:rFonts w:hint="eastAsia" w:ascii="宋体" w:hAnsi="宋体" w:eastAsia="宋体" w:cs="宋体"/>
          <w:b/>
          <w:bCs/>
          <w:color w:val="auto"/>
          <w:highlight w:val="none"/>
        </w:rPr>
        <w:sectPr>
          <w:pgSz w:w="11906" w:h="16838"/>
          <w:pgMar w:top="1134" w:right="1134" w:bottom="1134" w:left="1134" w:header="426" w:footer="751" w:gutter="0"/>
          <w:pgNumType w:fmt="decimal"/>
          <w:cols w:space="0" w:num="1"/>
          <w:rtlGutter w:val="0"/>
          <w:docGrid w:type="lines" w:linePitch="312" w:charSpace="0"/>
        </w:sectPr>
      </w:pPr>
      <w:bookmarkStart w:id="250" w:name="_Hlk143456948"/>
    </w:p>
    <w:p w14:paraId="5E695ED5">
      <w:pPr>
        <w:pStyle w:val="26"/>
        <w:numPr>
          <w:ilvl w:val="0"/>
          <w:numId w:val="22"/>
        </w:numPr>
        <w:wordWrap w:val="0"/>
        <w:autoSpaceDE/>
        <w:autoSpaceDN/>
        <w:ind w:firstLineChars="0"/>
        <w:outlineLvl w:val="1"/>
        <w:rPr>
          <w:rFonts w:hint="eastAsia" w:ascii="宋体" w:hAnsi="宋体" w:eastAsia="宋体" w:cs="宋体"/>
          <w:b/>
          <w:bCs/>
          <w:color w:val="auto"/>
          <w:highlight w:val="none"/>
        </w:rPr>
      </w:pPr>
      <w:bookmarkStart w:id="251" w:name="_Toc24326"/>
      <w:r>
        <w:rPr>
          <w:rFonts w:hint="eastAsia" w:ascii="宋体" w:hAnsi="宋体" w:eastAsia="宋体" w:cs="宋体"/>
          <w:b/>
          <w:bCs/>
          <w:color w:val="auto"/>
          <w:highlight w:val="none"/>
          <w:lang w:val="en-US" w:eastAsia="zh-CN"/>
        </w:rPr>
        <w:t>特定</w:t>
      </w:r>
      <w:r>
        <w:rPr>
          <w:rFonts w:hint="eastAsia" w:ascii="宋体" w:hAnsi="宋体" w:eastAsia="宋体" w:cs="宋体"/>
          <w:b/>
          <w:bCs/>
          <w:color w:val="auto"/>
          <w:highlight w:val="none"/>
        </w:rPr>
        <w:t>资格要求</w:t>
      </w:r>
      <w:bookmarkEnd w:id="251"/>
    </w:p>
    <w:p w14:paraId="3AA1C3D2">
      <w:pPr>
        <w:widowControl/>
        <w:shd w:val="clear" w:color="auto" w:fill="FFFFFF"/>
        <w:autoSpaceDE/>
        <w:autoSpaceDN/>
        <w:ind w:firstLine="422" w:firstLineChars="200"/>
        <w:rPr>
          <w:rFonts w:hint="eastAsia" w:ascii="宋体" w:hAnsi="宋体" w:eastAsia="宋体" w:cs="宋体"/>
          <w:b/>
          <w:bCs/>
          <w:color w:val="auto"/>
          <w:kern w:val="21"/>
          <w:szCs w:val="21"/>
          <w:highlight w:val="none"/>
          <w:lang w:eastAsia="zh-CN"/>
        </w:rPr>
      </w:pPr>
    </w:p>
    <w:p w14:paraId="50589E38">
      <w:pPr>
        <w:widowControl/>
        <w:shd w:val="clear" w:color="auto" w:fill="FFFFFF"/>
        <w:autoSpaceDE/>
        <w:autoSpaceDN/>
        <w:ind w:firstLine="422" w:firstLineChars="200"/>
        <w:rPr>
          <w:rFonts w:hint="eastAsia" w:ascii="宋体" w:hAnsi="宋体" w:eastAsia="宋体" w:cs="宋体"/>
          <w:b/>
          <w:bCs/>
          <w:color w:val="auto"/>
          <w:kern w:val="21"/>
          <w:szCs w:val="21"/>
          <w:highlight w:val="none"/>
          <w:lang w:eastAsia="zh-CN"/>
        </w:rPr>
      </w:pPr>
    </w:p>
    <w:p w14:paraId="63C545D2">
      <w:pPr>
        <w:widowControl/>
        <w:shd w:val="clear" w:color="auto" w:fill="FFFFFF"/>
        <w:autoSpaceDE/>
        <w:autoSpaceDN/>
        <w:ind w:firstLine="422" w:firstLineChars="200"/>
        <w:rPr>
          <w:rFonts w:hint="eastAsia" w:ascii="宋体" w:hAnsi="宋体" w:eastAsia="宋体" w:cs="宋体"/>
          <w:b/>
          <w:bCs/>
          <w:color w:val="auto"/>
          <w:kern w:val="21"/>
          <w:szCs w:val="21"/>
          <w:highlight w:val="none"/>
          <w:lang w:eastAsia="zh-CN"/>
        </w:rPr>
      </w:pPr>
      <w:r>
        <w:rPr>
          <w:rFonts w:hint="eastAsia" w:ascii="宋体" w:hAnsi="宋体" w:eastAsia="宋体" w:cs="宋体"/>
          <w:b/>
          <w:bCs/>
          <w:color w:val="auto"/>
          <w:kern w:val="21"/>
          <w:szCs w:val="21"/>
          <w:highlight w:val="none"/>
          <w:lang w:eastAsia="zh-CN"/>
        </w:rPr>
        <w:t>采购包1（警用服装、警帽及警用服饰装具类）：</w:t>
      </w:r>
    </w:p>
    <w:p w14:paraId="70A52309">
      <w:pPr>
        <w:pStyle w:val="10"/>
        <w:tabs>
          <w:tab w:val="left" w:pos="3960"/>
        </w:tabs>
        <w:autoSpaceDE/>
        <w:autoSpaceDN/>
        <w:ind w:firstLine="420" w:firstLineChars="20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投标人必须为公安部《人民警察服装生产企业目录（2025 版）》或该目录发布之后增补的生产企业，同时具备“警用衬衫类、警用机关执勤类、警用一线执勤类、警用体能训练类”产品生产资格，被取消的生产企业除外。（提供生产企业相关证明材料并加盖公章）</w:t>
      </w:r>
    </w:p>
    <w:p w14:paraId="00F0C0EC">
      <w:pPr>
        <w:pStyle w:val="11"/>
        <w:rPr>
          <w:rFonts w:hint="eastAsia" w:ascii="宋体" w:hAnsi="宋体" w:eastAsia="宋体" w:cs="宋体"/>
          <w:color w:val="auto"/>
          <w:szCs w:val="21"/>
          <w:highlight w:val="none"/>
          <w:lang w:eastAsia="zh-CN"/>
        </w:rPr>
      </w:pPr>
    </w:p>
    <w:p w14:paraId="59A94F2A">
      <w:pPr>
        <w:pStyle w:val="11"/>
        <w:rPr>
          <w:rFonts w:hint="eastAsia" w:ascii="宋体" w:hAnsi="宋体" w:eastAsia="宋体" w:cs="宋体"/>
          <w:color w:val="auto"/>
          <w:szCs w:val="21"/>
          <w:highlight w:val="none"/>
          <w:lang w:eastAsia="zh-CN"/>
        </w:rPr>
      </w:pPr>
    </w:p>
    <w:p w14:paraId="0610F605">
      <w:pPr>
        <w:pStyle w:val="32"/>
        <w:autoSpaceDE/>
        <w:autoSpaceDN/>
        <w:spacing w:beforeLines="0" w:after="0" w:afterLines="0"/>
        <w:ind w:left="0" w:leftChars="0"/>
        <w:outlineLvl w:val="9"/>
        <w:rPr>
          <w:rFonts w:hint="eastAsia" w:ascii="宋体" w:hAnsi="宋体" w:eastAsia="宋体" w:cs="宋体"/>
          <w:b/>
          <w:bCs/>
          <w:color w:val="auto"/>
          <w:kern w:val="21"/>
          <w:szCs w:val="21"/>
          <w:highlight w:val="none"/>
          <w:lang w:eastAsia="zh-CN"/>
        </w:rPr>
      </w:pPr>
      <w:r>
        <w:rPr>
          <w:rFonts w:hint="eastAsia" w:ascii="宋体" w:hAnsi="宋体" w:eastAsia="宋体" w:cs="宋体"/>
          <w:b/>
          <w:bCs/>
          <w:color w:val="auto"/>
          <w:kern w:val="21"/>
          <w:szCs w:val="21"/>
          <w:highlight w:val="none"/>
          <w:lang w:eastAsia="zh-CN"/>
        </w:rPr>
        <w:t>采购包</w:t>
      </w:r>
      <w:r>
        <w:rPr>
          <w:rFonts w:hint="eastAsia" w:ascii="宋体" w:hAnsi="宋体" w:eastAsia="宋体" w:cs="宋体"/>
          <w:b/>
          <w:bCs/>
          <w:color w:val="auto"/>
          <w:kern w:val="21"/>
          <w:szCs w:val="21"/>
          <w:highlight w:val="none"/>
          <w:lang w:val="en-US" w:eastAsia="zh-CN"/>
        </w:rPr>
        <w:t>2</w:t>
      </w:r>
      <w:r>
        <w:rPr>
          <w:rFonts w:hint="eastAsia" w:ascii="宋体" w:hAnsi="宋体" w:eastAsia="宋体" w:cs="宋体"/>
          <w:b/>
          <w:bCs/>
          <w:color w:val="auto"/>
          <w:kern w:val="21"/>
          <w:szCs w:val="21"/>
          <w:highlight w:val="none"/>
          <w:lang w:eastAsia="zh-CN"/>
        </w:rPr>
        <w:t>（警用皮鞋、腰带类）：</w:t>
      </w:r>
    </w:p>
    <w:p w14:paraId="62A3D03F">
      <w:pPr>
        <w:wordWrap w:val="0"/>
        <w:autoSpaceDE/>
        <w:autoSpaceDN/>
        <w:rPr>
          <w:rFonts w:hint="eastAsia" w:ascii="宋体" w:hAnsi="宋体" w:eastAsia="宋体" w:cs="宋体"/>
          <w:i/>
          <w:iCs/>
          <w:color w:val="auto"/>
          <w:szCs w:val="21"/>
          <w:highlight w:val="none"/>
          <w:lang w:eastAsia="zh-CN"/>
        </w:rPr>
      </w:pPr>
      <w:r>
        <w:rPr>
          <w:rFonts w:hint="eastAsia" w:ascii="宋体" w:hAnsi="宋体" w:eastAsia="宋体" w:cs="宋体"/>
          <w:color w:val="auto"/>
          <w:szCs w:val="21"/>
          <w:highlight w:val="none"/>
          <w:lang w:eastAsia="zh-CN"/>
        </w:rPr>
        <w:t>投标人必须为公安部《人民警察服装生产企业目录（2025 版）》或该目录发布之后增补的生产企业，同时具备“警用皮鞋类、警用腰带类”产品生产资格，被取消的生产企业除外。（提供生产企业相关证明材料并加盖公章）</w:t>
      </w:r>
    </w:p>
    <w:bookmarkEnd w:id="250"/>
    <w:p w14:paraId="59EE0E1F">
      <w:pPr>
        <w:widowControl/>
        <w:wordWrap w:val="0"/>
        <w:autoSpaceDE/>
        <w:autoSpaceDN/>
        <w:rPr>
          <w:rFonts w:hint="eastAsia" w:ascii="宋体" w:hAnsi="宋体" w:eastAsia="宋体" w:cs="宋体"/>
          <w:b/>
          <w:bCs/>
          <w:color w:val="auto"/>
          <w:sz w:val="24"/>
          <w:szCs w:val="24"/>
          <w:highlight w:val="none"/>
          <w:lang w:eastAsia="zh-CN"/>
        </w:rPr>
      </w:pPr>
    </w:p>
    <w:p w14:paraId="50ECDEC3">
      <w:pPr>
        <w:pStyle w:val="26"/>
        <w:numPr>
          <w:ilvl w:val="0"/>
          <w:numId w:val="22"/>
        </w:numPr>
        <w:wordWrap w:val="0"/>
        <w:autoSpaceDE/>
        <w:autoSpaceDN/>
        <w:ind w:firstLineChars="0"/>
        <w:outlineLvl w:val="1"/>
        <w:rPr>
          <w:rFonts w:hint="eastAsia" w:ascii="宋体" w:hAnsi="宋体" w:eastAsia="宋体" w:cs="宋体"/>
          <w:b/>
          <w:bCs/>
          <w:color w:val="auto"/>
          <w:highlight w:val="none"/>
        </w:rPr>
        <w:sectPr>
          <w:pgSz w:w="11906" w:h="16838"/>
          <w:pgMar w:top="1134" w:right="1134" w:bottom="1134" w:left="1134" w:header="426" w:footer="751" w:gutter="0"/>
          <w:pgNumType w:fmt="decimal"/>
          <w:cols w:space="0" w:num="1"/>
          <w:rtlGutter w:val="0"/>
          <w:docGrid w:type="lines" w:linePitch="312" w:charSpace="0"/>
        </w:sectPr>
      </w:pPr>
      <w:bookmarkStart w:id="252" w:name="_Toc104131916"/>
    </w:p>
    <w:p w14:paraId="09C0AA86">
      <w:pPr>
        <w:pStyle w:val="26"/>
        <w:numPr>
          <w:ilvl w:val="0"/>
          <w:numId w:val="22"/>
        </w:numPr>
        <w:wordWrap w:val="0"/>
        <w:autoSpaceDE/>
        <w:autoSpaceDN/>
        <w:ind w:firstLineChars="0"/>
        <w:outlineLvl w:val="1"/>
        <w:rPr>
          <w:rFonts w:hint="eastAsia" w:ascii="宋体" w:hAnsi="宋体" w:eastAsia="宋体" w:cs="宋体"/>
          <w:b/>
          <w:bCs/>
          <w:color w:val="auto"/>
          <w:highlight w:val="none"/>
        </w:rPr>
      </w:pPr>
      <w:bookmarkStart w:id="253" w:name="_Toc22110"/>
      <w:r>
        <w:rPr>
          <w:rFonts w:hint="eastAsia" w:ascii="宋体" w:hAnsi="宋体" w:eastAsia="宋体" w:cs="宋体"/>
          <w:b/>
          <w:bCs/>
          <w:color w:val="auto"/>
          <w:highlight w:val="none"/>
        </w:rPr>
        <w:t>中小企业声明函</w:t>
      </w:r>
      <w:bookmarkEnd w:id="252"/>
      <w:bookmarkEnd w:id="253"/>
    </w:p>
    <w:p w14:paraId="3F5A874F">
      <w:pPr>
        <w:pStyle w:val="26"/>
        <w:wordWrap w:val="0"/>
        <w:autoSpaceDE/>
        <w:autoSpaceDN/>
        <w:ind w:firstLine="0" w:firstLineChars="0"/>
        <w:rPr>
          <w:rFonts w:hint="eastAsia" w:ascii="宋体" w:hAnsi="宋体" w:eastAsia="宋体" w:cs="宋体"/>
          <w:i/>
          <w:iCs/>
          <w:color w:val="auto"/>
          <w:sz w:val="21"/>
          <w:szCs w:val="21"/>
          <w:highlight w:val="none"/>
        </w:rPr>
      </w:pPr>
      <w:r>
        <w:rPr>
          <w:rFonts w:hint="eastAsia" w:ascii="宋体" w:hAnsi="宋体" w:eastAsia="宋体" w:cs="宋体"/>
          <w:i/>
          <w:iCs/>
          <w:color w:val="auto"/>
          <w:sz w:val="21"/>
          <w:szCs w:val="21"/>
          <w:highlight w:val="none"/>
        </w:rPr>
        <w:t>（以下格式文件由供应商根据需要选用，不涉及可不用提供）</w:t>
      </w:r>
    </w:p>
    <w:p w14:paraId="694ED66F">
      <w:pPr>
        <w:pStyle w:val="26"/>
        <w:wordWrap w:val="0"/>
        <w:autoSpaceDE/>
        <w:autoSpaceDN/>
        <w:ind w:firstLine="0" w:firstLineChars="0"/>
        <w:jc w:val="center"/>
        <w:rPr>
          <w:rFonts w:hint="eastAsia" w:ascii="宋体" w:hAnsi="宋体" w:eastAsia="宋体" w:cs="宋体"/>
          <w:b/>
          <w:bCs/>
          <w:color w:val="auto"/>
          <w:sz w:val="28"/>
          <w:szCs w:val="28"/>
          <w:highlight w:val="none"/>
          <w:lang w:eastAsia="zh-CN"/>
        </w:rPr>
      </w:pPr>
      <w:bookmarkStart w:id="254" w:name="_Hlk107851117"/>
      <w:bookmarkStart w:id="255" w:name="_Hlk104038041"/>
      <w:r>
        <w:rPr>
          <w:rFonts w:hint="eastAsia" w:ascii="宋体" w:hAnsi="宋体" w:eastAsia="宋体" w:cs="宋体"/>
          <w:b/>
          <w:bCs/>
          <w:color w:val="auto"/>
          <w:sz w:val="28"/>
          <w:szCs w:val="28"/>
          <w:highlight w:val="none"/>
        </w:rPr>
        <w:t>中小企业声明函（货物）</w:t>
      </w:r>
      <w:r>
        <w:rPr>
          <w:rFonts w:hint="eastAsia" w:ascii="宋体" w:hAnsi="宋体" w:eastAsia="宋体" w:cs="宋体"/>
          <w:b/>
          <w:bCs/>
          <w:color w:val="auto"/>
          <w:sz w:val="28"/>
          <w:szCs w:val="28"/>
          <w:highlight w:val="none"/>
          <w:lang w:eastAsia="zh-CN"/>
        </w:rPr>
        <w:t>（</w:t>
      </w:r>
      <w:r>
        <w:rPr>
          <w:rFonts w:hint="eastAsia" w:ascii="宋体" w:hAnsi="宋体" w:eastAsia="宋体" w:cs="宋体"/>
          <w:b/>
          <w:bCs/>
          <w:color w:val="auto"/>
          <w:sz w:val="28"/>
          <w:szCs w:val="28"/>
          <w:highlight w:val="none"/>
          <w:lang w:val="en-US" w:eastAsia="zh-CN"/>
        </w:rPr>
        <w:t>采购包1</w:t>
      </w:r>
      <w:r>
        <w:rPr>
          <w:rFonts w:hint="eastAsia" w:ascii="宋体" w:hAnsi="宋体" w:eastAsia="宋体" w:cs="宋体"/>
          <w:b/>
          <w:bCs/>
          <w:color w:val="auto"/>
          <w:sz w:val="28"/>
          <w:szCs w:val="28"/>
          <w:highlight w:val="none"/>
          <w:lang w:eastAsia="zh-CN"/>
        </w:rPr>
        <w:t>）</w:t>
      </w:r>
    </w:p>
    <w:p w14:paraId="108546AE">
      <w:pPr>
        <w:pStyle w:val="26"/>
        <w:wordWrap w:val="0"/>
        <w:autoSpaceDE/>
        <w:autoSpaceDN/>
        <w:spacing w:line="400" w:lineRule="exact"/>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本公司（联合体）郑重声明，根据《政府采购促进中小企业发展管理办法》（财库﹝2020﹞46 号）的规定，本公司（联合体）参加[</w:t>
      </w:r>
      <w:r>
        <w:rPr>
          <w:rFonts w:hint="eastAsia" w:ascii="宋体" w:hAnsi="宋体" w:eastAsia="宋体" w:cs="宋体"/>
          <w:color w:val="auto"/>
          <w:sz w:val="21"/>
          <w:szCs w:val="21"/>
          <w:highlight w:val="none"/>
          <w:u w:val="single"/>
        </w:rPr>
        <w:t xml:space="preserve"> </w:t>
      </w:r>
      <w:r>
        <w:rPr>
          <w:rFonts w:hint="eastAsia" w:ascii="宋体" w:hAnsi="宋体" w:eastAsia="宋体" w:cs="宋体"/>
          <w:color w:val="auto"/>
          <w:sz w:val="21"/>
          <w:szCs w:val="21"/>
          <w:highlight w:val="none"/>
          <w:u w:val="single"/>
          <w:lang w:eastAsia="zh-CN"/>
        </w:rPr>
        <w:t xml:space="preserve">中华人民共和国珠海出入境边防检查总站  </w:t>
      </w:r>
      <w:r>
        <w:rPr>
          <w:rFonts w:hint="eastAsia" w:ascii="宋体" w:hAnsi="宋体" w:eastAsia="宋体" w:cs="宋体"/>
          <w:color w:val="auto"/>
          <w:sz w:val="21"/>
          <w:szCs w:val="21"/>
          <w:highlight w:val="none"/>
        </w:rPr>
        <w:t>]的[</w:t>
      </w:r>
      <w:r>
        <w:rPr>
          <w:rFonts w:hint="eastAsia" w:ascii="宋体" w:hAnsi="宋体" w:eastAsia="宋体" w:cs="宋体"/>
          <w:color w:val="auto"/>
          <w:sz w:val="21"/>
          <w:szCs w:val="21"/>
          <w:highlight w:val="none"/>
          <w:u w:val="single"/>
        </w:rPr>
        <w:t xml:space="preserve"> </w:t>
      </w:r>
      <w:r>
        <w:rPr>
          <w:rFonts w:hint="eastAsia" w:ascii="宋体" w:hAnsi="宋体" w:eastAsia="宋体" w:cs="宋体"/>
          <w:color w:val="auto"/>
          <w:sz w:val="21"/>
          <w:szCs w:val="21"/>
          <w:highlight w:val="none"/>
          <w:u w:val="single"/>
          <w:lang w:eastAsia="zh-CN"/>
        </w:rPr>
        <w:t xml:space="preserve">中华人民共和国珠海出入境边防检查总站2026年度民警被装采购项目 </w:t>
      </w:r>
      <w:r>
        <w:rPr>
          <w:rFonts w:hint="eastAsia" w:ascii="宋体" w:hAnsi="宋体" w:eastAsia="宋体" w:cs="宋体"/>
          <w:color w:val="auto"/>
          <w:sz w:val="21"/>
          <w:szCs w:val="21"/>
          <w:highlight w:val="none"/>
        </w:rPr>
        <w:t>]</w:t>
      </w:r>
      <w:r>
        <w:rPr>
          <w:rFonts w:hint="eastAsia" w:ascii="宋体" w:hAnsi="宋体" w:eastAsia="宋体" w:cs="宋体"/>
          <w:color w:val="auto"/>
          <w:sz w:val="21"/>
          <w:szCs w:val="21"/>
          <w:highlight w:val="none"/>
          <w:lang w:val="en-US" w:eastAsia="zh-CN"/>
        </w:rPr>
        <w:t>[</w:t>
      </w:r>
      <w:r>
        <w:rPr>
          <w:rFonts w:hint="eastAsia" w:ascii="宋体" w:hAnsi="宋体" w:eastAsia="宋体" w:cs="宋体"/>
          <w:color w:val="auto"/>
          <w:sz w:val="21"/>
          <w:szCs w:val="21"/>
          <w:highlight w:val="none"/>
          <w:u w:val="single"/>
          <w:lang w:val="en-US" w:eastAsia="zh-CN"/>
        </w:rPr>
        <w:t xml:space="preserve"> </w:t>
      </w:r>
      <w:r>
        <w:rPr>
          <w:rFonts w:hint="eastAsia" w:ascii="宋体" w:hAnsi="宋体" w:eastAsia="宋体" w:cs="宋体"/>
          <w:color w:val="auto"/>
          <w:sz w:val="21"/>
          <w:szCs w:val="21"/>
          <w:highlight w:val="none"/>
          <w:u w:val="single"/>
          <w:lang w:val="en-US" w:eastAsia="zh-CN" w:bidi="ar-SA"/>
        </w:rPr>
        <w:t xml:space="preserve">采购包1（警用服装、警帽及警用服饰装具类） </w:t>
      </w:r>
      <w:r>
        <w:rPr>
          <w:rFonts w:hint="eastAsia" w:ascii="宋体" w:hAnsi="宋体" w:eastAsia="宋体" w:cs="宋体"/>
          <w:color w:val="auto"/>
          <w:sz w:val="21"/>
          <w:szCs w:val="21"/>
          <w:highlight w:val="none"/>
          <w:lang w:val="en-US" w:eastAsia="zh-CN" w:bidi="ar-SA"/>
        </w:rPr>
        <w:t>]</w:t>
      </w:r>
      <w:r>
        <w:rPr>
          <w:rFonts w:hint="eastAsia" w:ascii="宋体" w:hAnsi="宋体" w:eastAsia="宋体" w:cs="宋体"/>
          <w:color w:val="auto"/>
          <w:sz w:val="21"/>
          <w:szCs w:val="21"/>
          <w:highlight w:val="none"/>
        </w:rPr>
        <w:t>采购活动，提供的货物全部由符合政策要求的中小企业制造。相关企业（含联合体中的中小企业、签订分包意向协议的中小企业）的具体情况如下：</w:t>
      </w:r>
    </w:p>
    <w:p w14:paraId="63F53955">
      <w:pPr>
        <w:pStyle w:val="62"/>
        <w:wordWrap w:val="0"/>
        <w:spacing w:line="400" w:lineRule="exact"/>
        <w:ind w:firstLine="408" w:firstLineChars="200"/>
        <w:rPr>
          <w:rFonts w:hint="eastAsia" w:ascii="宋体" w:hAnsi="宋体" w:eastAsia="宋体" w:cs="宋体"/>
          <w:color w:val="auto"/>
          <w:highlight w:val="none"/>
          <w:u w:val="single"/>
        </w:rPr>
      </w:pPr>
      <w:r>
        <w:rPr>
          <w:rFonts w:hint="eastAsia" w:ascii="宋体" w:hAnsi="宋体" w:eastAsia="宋体" w:cs="宋体"/>
          <w:color w:val="auto"/>
          <w:spacing w:val="-3"/>
          <w:highlight w:val="none"/>
        </w:rPr>
        <w:t>1</w:t>
      </w:r>
      <w:r>
        <w:rPr>
          <w:rFonts w:hint="eastAsia" w:ascii="宋体" w:hAnsi="宋体" w:eastAsia="宋体" w:cs="宋体"/>
          <w:color w:val="auto"/>
          <w:spacing w:val="-2"/>
          <w:highlight w:val="none"/>
        </w:rPr>
        <w:t>.[</w:t>
      </w:r>
      <w:r>
        <w:rPr>
          <w:rFonts w:hint="eastAsia" w:ascii="宋体" w:hAnsi="宋体" w:eastAsia="宋体" w:cs="宋体"/>
          <w:color w:val="auto"/>
          <w:highlight w:val="none"/>
          <w:u w:val="single"/>
        </w:rPr>
        <w:t xml:space="preserve"> 春秋执勤服</w:t>
      </w:r>
      <w:r>
        <w:rPr>
          <w:rFonts w:hint="eastAsia" w:ascii="宋体" w:hAnsi="宋体" w:eastAsia="宋体" w:cs="宋体"/>
          <w:color w:val="auto"/>
          <w:highlight w:val="none"/>
          <w:u w:val="single"/>
          <w:lang w:eastAsia="zh-CN"/>
        </w:rPr>
        <w:t>（</w:t>
      </w:r>
      <w:r>
        <w:rPr>
          <w:rFonts w:hint="eastAsia" w:ascii="宋体" w:hAnsi="宋体" w:eastAsia="宋体" w:cs="宋体"/>
          <w:color w:val="auto"/>
          <w:highlight w:val="none"/>
          <w:u w:val="single"/>
        </w:rPr>
        <w:t>机关款</w:t>
      </w:r>
      <w:r>
        <w:rPr>
          <w:rFonts w:hint="eastAsia" w:ascii="宋体" w:hAnsi="宋体" w:eastAsia="宋体" w:cs="宋体"/>
          <w:color w:val="auto"/>
          <w:highlight w:val="none"/>
          <w:u w:val="single"/>
          <w:lang w:eastAsia="zh-CN"/>
        </w:rPr>
        <w:t>）、</w:t>
      </w:r>
      <w:r>
        <w:rPr>
          <w:rFonts w:hint="eastAsia" w:ascii="宋体" w:hAnsi="宋体" w:eastAsia="宋体" w:cs="宋体"/>
          <w:color w:val="auto"/>
          <w:highlight w:val="none"/>
          <w:u w:val="single"/>
        </w:rPr>
        <w:t>单裤</w:t>
      </w:r>
      <w:r>
        <w:rPr>
          <w:rFonts w:hint="eastAsia" w:ascii="宋体" w:hAnsi="宋体" w:eastAsia="宋体" w:cs="宋体"/>
          <w:color w:val="auto"/>
          <w:highlight w:val="none"/>
          <w:u w:val="single"/>
          <w:lang w:eastAsia="zh-CN"/>
        </w:rPr>
        <w:t>（</w:t>
      </w:r>
      <w:r>
        <w:rPr>
          <w:rFonts w:hint="eastAsia" w:ascii="宋体" w:hAnsi="宋体" w:eastAsia="宋体" w:cs="宋体"/>
          <w:color w:val="auto"/>
          <w:highlight w:val="none"/>
          <w:u w:val="single"/>
        </w:rPr>
        <w:t>机关款</w:t>
      </w:r>
      <w:r>
        <w:rPr>
          <w:rFonts w:hint="eastAsia" w:ascii="宋体" w:hAnsi="宋体" w:eastAsia="宋体" w:cs="宋体"/>
          <w:color w:val="auto"/>
          <w:highlight w:val="none"/>
          <w:u w:val="single"/>
          <w:lang w:eastAsia="zh-CN"/>
        </w:rPr>
        <w:t>）、</w:t>
      </w:r>
      <w:r>
        <w:rPr>
          <w:rFonts w:hint="eastAsia" w:ascii="宋体" w:hAnsi="宋体" w:eastAsia="宋体" w:cs="宋体"/>
          <w:color w:val="auto"/>
          <w:highlight w:val="none"/>
          <w:u w:val="single"/>
        </w:rPr>
        <w:t>春秋执勤服</w:t>
      </w:r>
      <w:r>
        <w:rPr>
          <w:rFonts w:hint="eastAsia" w:ascii="宋体" w:hAnsi="宋体" w:eastAsia="宋体" w:cs="宋体"/>
          <w:color w:val="auto"/>
          <w:highlight w:val="none"/>
          <w:u w:val="single"/>
          <w:lang w:eastAsia="zh-CN"/>
        </w:rPr>
        <w:t>（</w:t>
      </w:r>
      <w:r>
        <w:rPr>
          <w:rFonts w:hint="eastAsia" w:ascii="宋体" w:hAnsi="宋体" w:eastAsia="宋体" w:cs="宋体"/>
          <w:color w:val="auto"/>
          <w:highlight w:val="none"/>
          <w:u w:val="single"/>
        </w:rPr>
        <w:t>一线款</w:t>
      </w:r>
      <w:r>
        <w:rPr>
          <w:rFonts w:hint="eastAsia" w:ascii="宋体" w:hAnsi="宋体" w:eastAsia="宋体" w:cs="宋体"/>
          <w:color w:val="auto"/>
          <w:highlight w:val="none"/>
          <w:u w:val="single"/>
          <w:lang w:eastAsia="zh-CN"/>
        </w:rPr>
        <w:t>）、</w:t>
      </w:r>
      <w:r>
        <w:rPr>
          <w:rFonts w:hint="eastAsia" w:ascii="宋体" w:hAnsi="宋体" w:eastAsia="宋体" w:cs="宋体"/>
          <w:color w:val="auto"/>
          <w:highlight w:val="none"/>
          <w:u w:val="single"/>
        </w:rPr>
        <w:t>单裤</w:t>
      </w:r>
      <w:r>
        <w:rPr>
          <w:rFonts w:hint="eastAsia" w:ascii="宋体" w:hAnsi="宋体" w:eastAsia="宋体" w:cs="宋体"/>
          <w:color w:val="auto"/>
          <w:highlight w:val="none"/>
          <w:u w:val="single"/>
          <w:lang w:eastAsia="zh-CN"/>
        </w:rPr>
        <w:t>（</w:t>
      </w:r>
      <w:r>
        <w:rPr>
          <w:rFonts w:hint="eastAsia" w:ascii="宋体" w:hAnsi="宋体" w:eastAsia="宋体" w:cs="宋体"/>
          <w:color w:val="auto"/>
          <w:highlight w:val="none"/>
          <w:u w:val="single"/>
        </w:rPr>
        <w:t>一线款</w:t>
      </w:r>
      <w:r>
        <w:rPr>
          <w:rFonts w:hint="eastAsia" w:ascii="宋体" w:hAnsi="宋体" w:eastAsia="宋体" w:cs="宋体"/>
          <w:color w:val="auto"/>
          <w:highlight w:val="none"/>
          <w:u w:val="single"/>
          <w:lang w:eastAsia="zh-CN"/>
        </w:rPr>
        <w:t>）、</w:t>
      </w:r>
      <w:r>
        <w:rPr>
          <w:rFonts w:hint="eastAsia" w:ascii="宋体" w:hAnsi="宋体" w:eastAsia="宋体" w:cs="宋体"/>
          <w:color w:val="auto"/>
          <w:highlight w:val="none"/>
          <w:u w:val="single"/>
        </w:rPr>
        <w:t>长袖制式衬衣</w:t>
      </w:r>
      <w:r>
        <w:rPr>
          <w:rFonts w:hint="eastAsia" w:ascii="宋体" w:hAnsi="宋体" w:eastAsia="宋体" w:cs="宋体"/>
          <w:color w:val="auto"/>
          <w:highlight w:val="none"/>
          <w:u w:val="single"/>
          <w:lang w:eastAsia="zh-CN"/>
        </w:rPr>
        <w:t>（</w:t>
      </w:r>
      <w:r>
        <w:rPr>
          <w:rFonts w:hint="eastAsia" w:ascii="宋体" w:hAnsi="宋体" w:eastAsia="宋体" w:cs="宋体"/>
          <w:color w:val="auto"/>
          <w:highlight w:val="none"/>
          <w:u w:val="single"/>
        </w:rPr>
        <w:t>机关款</w:t>
      </w:r>
      <w:r>
        <w:rPr>
          <w:rFonts w:hint="eastAsia" w:ascii="宋体" w:hAnsi="宋体" w:eastAsia="宋体" w:cs="宋体"/>
          <w:color w:val="auto"/>
          <w:highlight w:val="none"/>
          <w:u w:val="single"/>
          <w:lang w:eastAsia="zh-CN"/>
        </w:rPr>
        <w:t>）、</w:t>
      </w:r>
      <w:r>
        <w:rPr>
          <w:rFonts w:hint="eastAsia" w:ascii="宋体" w:hAnsi="宋体" w:eastAsia="宋体" w:cs="宋体"/>
          <w:color w:val="auto"/>
          <w:highlight w:val="none"/>
          <w:u w:val="single"/>
        </w:rPr>
        <w:t>长袖制式衬衣</w:t>
      </w:r>
      <w:r>
        <w:rPr>
          <w:rFonts w:hint="eastAsia" w:ascii="宋体" w:hAnsi="宋体" w:eastAsia="宋体" w:cs="宋体"/>
          <w:color w:val="auto"/>
          <w:highlight w:val="none"/>
          <w:u w:val="single"/>
          <w:lang w:eastAsia="zh-CN"/>
        </w:rPr>
        <w:t>（</w:t>
      </w:r>
      <w:r>
        <w:rPr>
          <w:rFonts w:hint="eastAsia" w:ascii="宋体" w:hAnsi="宋体" w:eastAsia="宋体" w:cs="宋体"/>
          <w:color w:val="auto"/>
          <w:highlight w:val="none"/>
          <w:u w:val="single"/>
        </w:rPr>
        <w:t>一线款</w:t>
      </w:r>
      <w:r>
        <w:rPr>
          <w:rFonts w:hint="eastAsia" w:ascii="宋体" w:hAnsi="宋体" w:eastAsia="宋体" w:cs="宋体"/>
          <w:color w:val="auto"/>
          <w:highlight w:val="none"/>
          <w:u w:val="single"/>
          <w:lang w:eastAsia="zh-CN"/>
        </w:rPr>
        <w:t>）、</w:t>
      </w:r>
      <w:r>
        <w:rPr>
          <w:rFonts w:hint="eastAsia" w:ascii="宋体" w:hAnsi="宋体" w:eastAsia="宋体" w:cs="宋体"/>
          <w:color w:val="auto"/>
          <w:highlight w:val="none"/>
          <w:u w:val="single"/>
        </w:rPr>
        <w:t>夏执勤服</w:t>
      </w:r>
      <w:r>
        <w:rPr>
          <w:rFonts w:hint="eastAsia" w:ascii="宋体" w:hAnsi="宋体" w:eastAsia="宋体" w:cs="宋体"/>
          <w:color w:val="auto"/>
          <w:highlight w:val="none"/>
          <w:u w:val="single"/>
          <w:lang w:eastAsia="zh-CN"/>
        </w:rPr>
        <w:t>（</w:t>
      </w:r>
      <w:r>
        <w:rPr>
          <w:rFonts w:hint="eastAsia" w:ascii="宋体" w:hAnsi="宋体" w:eastAsia="宋体" w:cs="宋体"/>
          <w:color w:val="auto"/>
          <w:highlight w:val="none"/>
          <w:u w:val="single"/>
        </w:rPr>
        <w:t>机关款</w:t>
      </w:r>
      <w:r>
        <w:rPr>
          <w:rFonts w:hint="eastAsia" w:ascii="宋体" w:hAnsi="宋体" w:eastAsia="宋体" w:cs="宋体"/>
          <w:color w:val="auto"/>
          <w:highlight w:val="none"/>
          <w:u w:val="single"/>
          <w:lang w:eastAsia="zh-CN"/>
        </w:rPr>
        <w:t>）、</w:t>
      </w:r>
      <w:r>
        <w:rPr>
          <w:rFonts w:hint="eastAsia" w:ascii="宋体" w:hAnsi="宋体" w:eastAsia="宋体" w:cs="宋体"/>
          <w:color w:val="auto"/>
          <w:highlight w:val="none"/>
          <w:u w:val="single"/>
        </w:rPr>
        <w:t>夏执勤服</w:t>
      </w:r>
      <w:r>
        <w:rPr>
          <w:rFonts w:hint="eastAsia" w:ascii="宋体" w:hAnsi="宋体" w:eastAsia="宋体" w:cs="宋体"/>
          <w:color w:val="auto"/>
          <w:highlight w:val="none"/>
          <w:u w:val="single"/>
          <w:lang w:eastAsia="zh-CN"/>
        </w:rPr>
        <w:t>（</w:t>
      </w:r>
      <w:r>
        <w:rPr>
          <w:rFonts w:hint="eastAsia" w:ascii="宋体" w:hAnsi="宋体" w:eastAsia="宋体" w:cs="宋体"/>
          <w:color w:val="auto"/>
          <w:highlight w:val="none"/>
          <w:u w:val="single"/>
        </w:rPr>
        <w:t>一线款</w:t>
      </w:r>
      <w:r>
        <w:rPr>
          <w:rFonts w:hint="eastAsia" w:ascii="宋体" w:hAnsi="宋体" w:eastAsia="宋体" w:cs="宋体"/>
          <w:color w:val="auto"/>
          <w:highlight w:val="none"/>
          <w:u w:val="single"/>
          <w:lang w:eastAsia="zh-CN"/>
        </w:rPr>
        <w:t>）、</w:t>
      </w:r>
      <w:r>
        <w:rPr>
          <w:rFonts w:hint="eastAsia" w:ascii="宋体" w:hAnsi="宋体" w:eastAsia="宋体" w:cs="宋体"/>
          <w:color w:val="auto"/>
          <w:highlight w:val="none"/>
          <w:u w:val="single"/>
        </w:rPr>
        <w:t>内穿衬衣</w:t>
      </w:r>
      <w:r>
        <w:rPr>
          <w:rFonts w:hint="eastAsia" w:ascii="宋体" w:hAnsi="宋体" w:eastAsia="宋体" w:cs="宋体"/>
          <w:color w:val="auto"/>
          <w:highlight w:val="none"/>
          <w:u w:val="single"/>
          <w:lang w:eastAsia="zh-CN"/>
        </w:rPr>
        <w:t>、</w:t>
      </w:r>
      <w:r>
        <w:rPr>
          <w:rFonts w:hint="eastAsia" w:ascii="宋体" w:hAnsi="宋体" w:eastAsia="宋体" w:cs="宋体"/>
          <w:color w:val="auto"/>
          <w:highlight w:val="none"/>
          <w:u w:val="single"/>
        </w:rPr>
        <w:t>长袖T恤衫</w:t>
      </w:r>
      <w:r>
        <w:rPr>
          <w:rFonts w:hint="eastAsia" w:ascii="宋体" w:hAnsi="宋体" w:eastAsia="宋体" w:cs="宋体"/>
          <w:color w:val="auto"/>
          <w:highlight w:val="none"/>
          <w:u w:val="single"/>
          <w:lang w:eastAsia="zh-CN"/>
        </w:rPr>
        <w:t>、</w:t>
      </w:r>
      <w:r>
        <w:rPr>
          <w:rFonts w:hint="eastAsia" w:ascii="宋体" w:hAnsi="宋体" w:eastAsia="宋体" w:cs="宋体"/>
          <w:color w:val="auto"/>
          <w:highlight w:val="none"/>
          <w:u w:val="single"/>
        </w:rPr>
        <w:t>体能训练短裤</w:t>
      </w:r>
      <w:r>
        <w:rPr>
          <w:rFonts w:hint="eastAsia" w:ascii="宋体" w:hAnsi="宋体" w:eastAsia="宋体" w:cs="宋体"/>
          <w:color w:val="auto"/>
          <w:highlight w:val="none"/>
          <w:u w:val="single"/>
          <w:lang w:val="en-US" w:eastAsia="zh-CN"/>
        </w:rPr>
        <w:t xml:space="preserve"> </w:t>
      </w:r>
      <w:r>
        <w:rPr>
          <w:rFonts w:hint="eastAsia" w:ascii="宋体" w:hAnsi="宋体" w:eastAsia="宋体" w:cs="宋体"/>
          <w:color w:val="auto"/>
          <w:highlight w:val="none"/>
          <w:lang w:val="en-US" w:eastAsia="zh-CN"/>
        </w:rPr>
        <w:t>（此项为示例：以上标的为采购包1“不可代采”的所有标的，若制造商为同一家可以写在一行，若制造商不同则分开多行写。“可代采”标的若委托代采，则需另起一份《中小企业声明函》对代采供应商的企业类型进行声明。）</w:t>
      </w:r>
      <w:r>
        <w:rPr>
          <w:rFonts w:hint="eastAsia" w:ascii="宋体" w:hAnsi="宋体" w:eastAsia="宋体" w:cs="宋体"/>
          <w:color w:val="auto"/>
          <w:highlight w:val="none"/>
        </w:rPr>
        <w:t>]，属于[</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u w:val="single"/>
          <w:lang w:eastAsia="zh-CN"/>
        </w:rPr>
        <w:t xml:space="preserve">工业 </w:t>
      </w:r>
      <w:r>
        <w:rPr>
          <w:rFonts w:hint="eastAsia" w:ascii="宋体" w:hAnsi="宋体" w:eastAsia="宋体" w:cs="宋体"/>
          <w:color w:val="auto"/>
          <w:highlight w:val="none"/>
        </w:rPr>
        <w:t>]行业；制造商为[</w:t>
      </w:r>
      <w:r>
        <w:rPr>
          <w:rFonts w:hint="eastAsia" w:ascii="宋体" w:hAnsi="宋体" w:eastAsia="宋体" w:cs="宋体"/>
          <w:color w:val="auto"/>
          <w:highlight w:val="none"/>
          <w:u w:val="single"/>
        </w:rPr>
        <w:t xml:space="preserve">      （企业名称）</w:t>
      </w:r>
      <w:r>
        <w:rPr>
          <w:rFonts w:hint="eastAsia" w:ascii="宋体" w:hAnsi="宋体" w:eastAsia="宋体" w:cs="宋体"/>
          <w:color w:val="auto"/>
          <w:highlight w:val="none"/>
        </w:rPr>
        <w:t>]，从业人员[</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]人</w:t>
      </w:r>
      <w:r>
        <w:rPr>
          <w:rFonts w:hint="eastAsia" w:ascii="宋体" w:hAnsi="宋体" w:eastAsia="宋体" w:cs="宋体"/>
          <w:color w:val="auto"/>
          <w:spacing w:val="-18"/>
          <w:highlight w:val="none"/>
        </w:rPr>
        <w:t>，</w:t>
      </w:r>
      <w:r>
        <w:rPr>
          <w:rFonts w:hint="eastAsia" w:ascii="宋体" w:hAnsi="宋体" w:eastAsia="宋体" w:cs="宋体"/>
          <w:color w:val="auto"/>
          <w:highlight w:val="none"/>
        </w:rPr>
        <w:t>营业收入为[</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]万元，资产总额为[</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]万元</w:t>
      </w:r>
      <w:r>
        <w:rPr>
          <w:rFonts w:hint="eastAsia" w:ascii="宋体" w:hAnsi="宋体" w:eastAsia="宋体" w:cs="宋体"/>
          <w:color w:val="auto"/>
          <w:spacing w:val="-3"/>
          <w:position w:val="4"/>
          <w:highlight w:val="none"/>
          <w:vertAlign w:val="superscript"/>
        </w:rPr>
        <w:t>1</w:t>
      </w:r>
      <w:r>
        <w:rPr>
          <w:rFonts w:hint="eastAsia" w:ascii="宋体" w:hAnsi="宋体" w:eastAsia="宋体" w:cs="宋体"/>
          <w:color w:val="auto"/>
          <w:highlight w:val="none"/>
        </w:rPr>
        <w:t>，属于[</w:t>
      </w:r>
      <w:r>
        <w:rPr>
          <w:rFonts w:hint="eastAsia" w:ascii="宋体" w:hAnsi="宋体" w:eastAsia="宋体" w:cs="宋体"/>
          <w:color w:val="auto"/>
          <w:highlight w:val="none"/>
          <w:u w:val="single"/>
        </w:rPr>
        <w:t xml:space="preserve">      （中型企业、小型企业、微型企业）</w:t>
      </w:r>
      <w:r>
        <w:rPr>
          <w:rFonts w:hint="eastAsia" w:ascii="宋体" w:hAnsi="宋体" w:eastAsia="宋体" w:cs="宋体"/>
          <w:color w:val="auto"/>
          <w:highlight w:val="none"/>
        </w:rPr>
        <w:t>]；</w:t>
      </w:r>
    </w:p>
    <w:p w14:paraId="51A54D97">
      <w:pPr>
        <w:pStyle w:val="62"/>
        <w:wordWrap w:val="0"/>
        <w:spacing w:line="400" w:lineRule="exact"/>
        <w:ind w:firstLine="408" w:firstLineChars="200"/>
        <w:rPr>
          <w:rFonts w:hint="eastAsia" w:ascii="宋体" w:hAnsi="宋体" w:eastAsia="宋体" w:cs="宋体"/>
          <w:color w:val="auto"/>
          <w:highlight w:val="none"/>
        </w:rPr>
      </w:pPr>
      <w:r>
        <w:rPr>
          <w:rFonts w:hint="eastAsia" w:ascii="宋体" w:hAnsi="宋体" w:eastAsia="宋体" w:cs="宋体"/>
          <w:color w:val="auto"/>
          <w:spacing w:val="-3"/>
          <w:highlight w:val="none"/>
        </w:rPr>
        <w:t>2</w:t>
      </w:r>
      <w:r>
        <w:rPr>
          <w:rFonts w:hint="eastAsia" w:ascii="宋体" w:hAnsi="宋体" w:eastAsia="宋体" w:cs="宋体"/>
          <w:color w:val="auto"/>
          <w:spacing w:val="-2"/>
          <w:highlight w:val="none"/>
        </w:rPr>
        <w:t>.[</w:t>
      </w:r>
      <w:r>
        <w:rPr>
          <w:rFonts w:hint="eastAsia" w:ascii="宋体" w:hAnsi="宋体" w:eastAsia="宋体" w:cs="宋体"/>
          <w:color w:val="auto"/>
          <w:highlight w:val="none"/>
          <w:u w:val="single"/>
        </w:rPr>
        <w:t xml:space="preserve">      （标的名称）</w:t>
      </w:r>
      <w:r>
        <w:rPr>
          <w:rFonts w:hint="eastAsia" w:ascii="宋体" w:hAnsi="宋体" w:eastAsia="宋体" w:cs="宋体"/>
          <w:color w:val="auto"/>
          <w:highlight w:val="none"/>
        </w:rPr>
        <w:t>]，属于[</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u w:val="single"/>
          <w:lang w:eastAsia="zh-CN"/>
        </w:rPr>
        <w:t xml:space="preserve">工业 </w:t>
      </w:r>
      <w:r>
        <w:rPr>
          <w:rFonts w:hint="eastAsia" w:ascii="宋体" w:hAnsi="宋体" w:eastAsia="宋体" w:cs="宋体"/>
          <w:color w:val="auto"/>
          <w:highlight w:val="none"/>
        </w:rPr>
        <w:t>]行业；制造商为[</w:t>
      </w:r>
      <w:r>
        <w:rPr>
          <w:rFonts w:hint="eastAsia" w:ascii="宋体" w:hAnsi="宋体" w:eastAsia="宋体" w:cs="宋体"/>
          <w:color w:val="auto"/>
          <w:highlight w:val="none"/>
          <w:u w:val="single"/>
        </w:rPr>
        <w:t xml:space="preserve">      （企业名称）</w:t>
      </w:r>
      <w:r>
        <w:rPr>
          <w:rFonts w:hint="eastAsia" w:ascii="宋体" w:hAnsi="宋体" w:eastAsia="宋体" w:cs="宋体"/>
          <w:color w:val="auto"/>
          <w:highlight w:val="none"/>
        </w:rPr>
        <w:t>]，从业人员[</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]人</w:t>
      </w:r>
      <w:r>
        <w:rPr>
          <w:rFonts w:hint="eastAsia" w:ascii="宋体" w:hAnsi="宋体" w:eastAsia="宋体" w:cs="宋体"/>
          <w:color w:val="auto"/>
          <w:spacing w:val="-18"/>
          <w:highlight w:val="none"/>
        </w:rPr>
        <w:t>，</w:t>
      </w:r>
      <w:r>
        <w:rPr>
          <w:rFonts w:hint="eastAsia" w:ascii="宋体" w:hAnsi="宋体" w:eastAsia="宋体" w:cs="宋体"/>
          <w:color w:val="auto"/>
          <w:highlight w:val="none"/>
        </w:rPr>
        <w:t>营业收入为[</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]万元，资产总额为[</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]万元</w:t>
      </w:r>
      <w:r>
        <w:rPr>
          <w:rFonts w:hint="eastAsia" w:ascii="宋体" w:hAnsi="宋体" w:eastAsia="宋体" w:cs="宋体"/>
          <w:color w:val="auto"/>
          <w:spacing w:val="-3"/>
          <w:position w:val="4"/>
          <w:highlight w:val="none"/>
          <w:vertAlign w:val="superscript"/>
        </w:rPr>
        <w:t>1</w:t>
      </w:r>
      <w:r>
        <w:rPr>
          <w:rFonts w:hint="eastAsia" w:ascii="宋体" w:hAnsi="宋体" w:eastAsia="宋体" w:cs="宋体"/>
          <w:color w:val="auto"/>
          <w:highlight w:val="none"/>
        </w:rPr>
        <w:t>，属于[</w:t>
      </w:r>
      <w:r>
        <w:rPr>
          <w:rFonts w:hint="eastAsia" w:ascii="宋体" w:hAnsi="宋体" w:eastAsia="宋体" w:cs="宋体"/>
          <w:color w:val="auto"/>
          <w:highlight w:val="none"/>
          <w:u w:val="single"/>
        </w:rPr>
        <w:t xml:space="preserve">      （中型企业、小型企业、微型企业）</w:t>
      </w:r>
      <w:r>
        <w:rPr>
          <w:rFonts w:hint="eastAsia" w:ascii="宋体" w:hAnsi="宋体" w:eastAsia="宋体" w:cs="宋体"/>
          <w:color w:val="auto"/>
          <w:highlight w:val="none"/>
        </w:rPr>
        <w:t>]；</w:t>
      </w:r>
    </w:p>
    <w:p w14:paraId="4D9E8048">
      <w:pPr>
        <w:pStyle w:val="26"/>
        <w:wordWrap w:val="0"/>
        <w:autoSpaceDE/>
        <w:autoSpaceDN/>
        <w:spacing w:line="400" w:lineRule="exact"/>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w:t>
      </w:r>
    </w:p>
    <w:p w14:paraId="54AC2F9C">
      <w:pPr>
        <w:pStyle w:val="26"/>
        <w:wordWrap w:val="0"/>
        <w:autoSpaceDE/>
        <w:autoSpaceDN/>
        <w:spacing w:line="400" w:lineRule="exact"/>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以上企业，不属于大企业的分支机构，不存在控股股东为大企业的情形，也不存在与大企业的负责人为同一人的情形。</w:t>
      </w:r>
    </w:p>
    <w:p w14:paraId="6CAB4B43">
      <w:pPr>
        <w:pStyle w:val="26"/>
        <w:wordWrap w:val="0"/>
        <w:autoSpaceDE/>
        <w:autoSpaceDN/>
        <w:spacing w:line="400" w:lineRule="exact"/>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本企业对上述声明内容的真实性负责。如有虚假，将依法承担相应责任。</w:t>
      </w:r>
    </w:p>
    <w:p w14:paraId="180AB703">
      <w:pPr>
        <w:pStyle w:val="26"/>
        <w:wordWrap w:val="0"/>
        <w:autoSpaceDE/>
        <w:autoSpaceDN/>
        <w:ind w:left="5141" w:leftChars="2448" w:firstLine="420"/>
        <w:jc w:val="right"/>
        <w:rPr>
          <w:rFonts w:hint="eastAsia" w:ascii="宋体" w:hAnsi="宋体" w:eastAsia="宋体" w:cs="宋体"/>
          <w:color w:val="auto"/>
          <w:sz w:val="21"/>
          <w:szCs w:val="21"/>
          <w:highlight w:val="none"/>
          <w:u w:val="single"/>
        </w:rPr>
      </w:pPr>
      <w:r>
        <w:rPr>
          <w:rFonts w:hint="eastAsia" w:ascii="宋体" w:hAnsi="宋体" w:eastAsia="宋体" w:cs="宋体"/>
          <w:color w:val="auto"/>
          <w:sz w:val="21"/>
          <w:szCs w:val="21"/>
          <w:highlight w:val="none"/>
        </w:rPr>
        <w:t>企业名称（盖章）：</w:t>
      </w:r>
      <w:r>
        <w:rPr>
          <w:rFonts w:hint="eastAsia" w:ascii="宋体" w:hAnsi="宋体" w:eastAsia="宋体" w:cs="宋体"/>
          <w:color w:val="auto"/>
          <w:sz w:val="21"/>
          <w:szCs w:val="21"/>
          <w:highlight w:val="none"/>
          <w:u w:val="single"/>
        </w:rPr>
        <w:t xml:space="preserve">              </w:t>
      </w:r>
      <w:r>
        <w:rPr>
          <w:rFonts w:hint="eastAsia" w:ascii="宋体" w:hAnsi="宋体" w:eastAsia="宋体" w:cs="宋体"/>
          <w:color w:val="auto"/>
          <w:sz w:val="21"/>
          <w:szCs w:val="21"/>
          <w:highlight w:val="none"/>
          <w:u w:val="single"/>
          <w:lang w:val="en-US" w:eastAsia="zh-CN"/>
        </w:rPr>
        <w:t xml:space="preserve"> </w:t>
      </w:r>
      <w:r>
        <w:rPr>
          <w:rFonts w:hint="eastAsia" w:ascii="宋体" w:hAnsi="宋体" w:eastAsia="宋体" w:cs="宋体"/>
          <w:color w:val="auto"/>
          <w:sz w:val="21"/>
          <w:szCs w:val="21"/>
          <w:highlight w:val="none"/>
          <w:u w:val="single"/>
        </w:rPr>
        <w:t xml:space="preserve">   </w:t>
      </w:r>
    </w:p>
    <w:p w14:paraId="6E1BB113">
      <w:pPr>
        <w:pStyle w:val="26"/>
        <w:wordWrap w:val="0"/>
        <w:autoSpaceDE/>
        <w:autoSpaceDN/>
        <w:ind w:left="5141" w:leftChars="2448" w:firstLine="420"/>
        <w:jc w:val="righ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日期：</w:t>
      </w:r>
      <w:r>
        <w:rPr>
          <w:rFonts w:hint="eastAsia" w:ascii="宋体" w:hAnsi="宋体" w:eastAsia="宋体" w:cs="宋体"/>
          <w:color w:val="auto"/>
          <w:sz w:val="21"/>
          <w:szCs w:val="21"/>
          <w:highlight w:val="none"/>
          <w:u w:val="single"/>
        </w:rPr>
        <w:t xml:space="preserve">    </w:t>
      </w:r>
      <w:r>
        <w:rPr>
          <w:rFonts w:hint="eastAsia" w:ascii="宋体" w:hAnsi="宋体" w:eastAsia="宋体" w:cs="宋体"/>
          <w:color w:val="auto"/>
          <w:sz w:val="21"/>
          <w:szCs w:val="21"/>
          <w:highlight w:val="none"/>
        </w:rPr>
        <w:t>年</w:t>
      </w:r>
      <w:r>
        <w:rPr>
          <w:rFonts w:hint="eastAsia" w:ascii="宋体" w:hAnsi="宋体" w:eastAsia="宋体" w:cs="宋体"/>
          <w:color w:val="auto"/>
          <w:sz w:val="21"/>
          <w:szCs w:val="21"/>
          <w:highlight w:val="none"/>
          <w:u w:val="single"/>
        </w:rPr>
        <w:t xml:space="preserve">    </w:t>
      </w:r>
      <w:r>
        <w:rPr>
          <w:rFonts w:hint="eastAsia" w:ascii="宋体" w:hAnsi="宋体" w:eastAsia="宋体" w:cs="宋体"/>
          <w:color w:val="auto"/>
          <w:sz w:val="21"/>
          <w:szCs w:val="21"/>
          <w:highlight w:val="none"/>
        </w:rPr>
        <w:t>月</w:t>
      </w:r>
      <w:r>
        <w:rPr>
          <w:rFonts w:hint="eastAsia" w:ascii="宋体" w:hAnsi="宋体" w:eastAsia="宋体" w:cs="宋体"/>
          <w:color w:val="auto"/>
          <w:sz w:val="21"/>
          <w:szCs w:val="21"/>
          <w:highlight w:val="none"/>
          <w:u w:val="single"/>
        </w:rPr>
        <w:t xml:space="preserve">    </w:t>
      </w:r>
      <w:r>
        <w:rPr>
          <w:rFonts w:hint="eastAsia" w:ascii="宋体" w:hAnsi="宋体" w:eastAsia="宋体" w:cs="宋体"/>
          <w:color w:val="auto"/>
          <w:sz w:val="21"/>
          <w:szCs w:val="21"/>
          <w:highlight w:val="none"/>
        </w:rPr>
        <w:t>日</w:t>
      </w:r>
    </w:p>
    <w:p w14:paraId="0EB4883D">
      <w:pPr>
        <w:wordWrap w:val="0"/>
        <w:autoSpaceDE/>
        <w:autoSpaceDN/>
        <w:spacing w:line="240" w:lineRule="auto"/>
        <w:ind w:firstLine="422" w:firstLineChars="200"/>
        <w:rPr>
          <w:rFonts w:hint="eastAsia" w:ascii="宋体" w:hAnsi="宋体" w:eastAsia="宋体" w:cs="宋体"/>
          <w:b/>
          <w:bCs/>
          <w:color w:val="auto"/>
          <w:szCs w:val="21"/>
          <w:highlight w:val="none"/>
          <w:lang w:eastAsia="zh-CN"/>
        </w:rPr>
      </w:pPr>
    </w:p>
    <w:p w14:paraId="62C9D80C">
      <w:pPr>
        <w:wordWrap w:val="0"/>
        <w:autoSpaceDE/>
        <w:autoSpaceDN/>
        <w:spacing w:line="240" w:lineRule="auto"/>
        <w:ind w:firstLine="422" w:firstLineChars="200"/>
        <w:rPr>
          <w:rFonts w:hint="eastAsia" w:ascii="宋体" w:hAnsi="宋体" w:eastAsia="宋体" w:cs="宋体"/>
          <w:b/>
          <w:bCs/>
          <w:color w:val="auto"/>
          <w:szCs w:val="21"/>
          <w:highlight w:val="none"/>
          <w:lang w:eastAsia="zh-CN"/>
        </w:rPr>
      </w:pPr>
      <w:r>
        <w:rPr>
          <w:rFonts w:hint="eastAsia" w:ascii="宋体" w:hAnsi="宋体" w:eastAsia="宋体" w:cs="宋体"/>
          <w:b/>
          <w:bCs/>
          <w:color w:val="auto"/>
          <w:szCs w:val="21"/>
          <w:highlight w:val="none"/>
          <w:lang w:eastAsia="zh-CN"/>
        </w:rPr>
        <w:t>说明：</w:t>
      </w:r>
    </w:p>
    <w:p w14:paraId="74722709">
      <w:pPr>
        <w:wordWrap w:val="0"/>
        <w:autoSpaceDE/>
        <w:autoSpaceDN/>
        <w:spacing w:line="240" w:lineRule="auto"/>
        <w:ind w:firstLine="420" w:firstLineChars="200"/>
        <w:rPr>
          <w:rFonts w:hint="eastAsia" w:ascii="宋体" w:hAnsi="宋体" w:eastAsia="宋体" w:cs="宋体"/>
          <w:color w:val="auto"/>
          <w:szCs w:val="21"/>
          <w:highlight w:val="none"/>
          <w:lang w:eastAsia="zh-CN"/>
        </w:rPr>
      </w:pPr>
      <w:bookmarkStart w:id="256" w:name="_Hlk103521800"/>
      <w:r>
        <w:rPr>
          <w:rFonts w:hint="eastAsia" w:ascii="宋体" w:hAnsi="宋体" w:eastAsia="宋体" w:cs="宋体"/>
          <w:color w:val="auto"/>
          <w:szCs w:val="21"/>
          <w:highlight w:val="none"/>
          <w:lang w:eastAsia="zh-CN"/>
        </w:rPr>
        <w:t>1.</w:t>
      </w:r>
      <w:r>
        <w:rPr>
          <w:rFonts w:hint="eastAsia" w:ascii="宋体" w:hAnsi="宋体" w:eastAsia="宋体" w:cs="宋体"/>
          <w:color w:val="auto"/>
          <w:szCs w:val="21"/>
          <w:highlight w:val="none"/>
          <w:vertAlign w:val="superscript"/>
          <w:lang w:eastAsia="zh-CN"/>
        </w:rPr>
        <w:t>1</w:t>
      </w:r>
      <w:r>
        <w:rPr>
          <w:rFonts w:hint="eastAsia" w:ascii="宋体" w:hAnsi="宋体" w:eastAsia="宋体" w:cs="宋体"/>
          <w:color w:val="auto"/>
          <w:szCs w:val="21"/>
          <w:highlight w:val="none"/>
          <w:lang w:eastAsia="zh-CN"/>
        </w:rPr>
        <w:t>从业人员、营业收入、资产总额填报上一年度数据，无上一年度数据的新成立企业可不填报。</w:t>
      </w:r>
    </w:p>
    <w:p w14:paraId="5A508CF0">
      <w:pPr>
        <w:wordWrap w:val="0"/>
        <w:autoSpaceDE/>
        <w:autoSpaceDN/>
        <w:spacing w:line="240" w:lineRule="auto"/>
        <w:ind w:firstLine="420" w:firstLineChars="20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2.针对属于专门面向中小企业采购的项目，投标人须提供本声明函。</w:t>
      </w:r>
    </w:p>
    <w:p w14:paraId="5F3BB903">
      <w:pPr>
        <w:wordWrap w:val="0"/>
        <w:autoSpaceDE/>
        <w:autoSpaceDN/>
        <w:spacing w:line="240" w:lineRule="auto"/>
        <w:ind w:firstLine="420" w:firstLineChars="20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3.针对不属于专门面向中小企业采购的项目，如投标人认为其所投产品制造商均为中小企业，且使用该中小企业商号或者注册商标，可提供本声明函，填写相应信息，并明确企业类型，否则评审时不能享受相应的价格扣除；如投标人所投所有货物不由中小企业制造商制造的，则无须提供本声明函。</w:t>
      </w:r>
    </w:p>
    <w:p w14:paraId="1135A287">
      <w:pPr>
        <w:wordWrap w:val="0"/>
        <w:autoSpaceDE/>
        <w:autoSpaceDN/>
        <w:spacing w:line="240" w:lineRule="auto"/>
        <w:ind w:firstLine="420" w:firstLineChars="20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4.供应商应当对其出具的《中小企业声明函》真实性负责，投标人出具的《中小企业声明函》内容不实的，属于虚假承诺，可能面临因提供虚假资料谋取中标（成交）被监管部门追究相关法律责任。在实际操作中，供应商希望获得中小企业扶持政策支持的，应向货物制造商就其从业人员、营业收入、资产总额等进行了解核实，从制造商处获得充分、准确的信息，对制造商信息了解不充分，或者不能确定相关信息真实、准确的，不建议出具《中小企业声明函》。请供应商务必依据规定谨慎提供声明，避免不必要的法律风险。</w:t>
      </w:r>
    </w:p>
    <w:bookmarkEnd w:id="256"/>
    <w:p w14:paraId="7F5D852F">
      <w:pPr>
        <w:wordWrap w:val="0"/>
        <w:autoSpaceDE/>
        <w:autoSpaceDN/>
        <w:spacing w:line="240" w:lineRule="auto"/>
        <w:ind w:firstLine="420" w:firstLineChars="20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5.所属行业填写采购文件中明确的本项目所属行业。</w:t>
      </w:r>
    </w:p>
    <w:p w14:paraId="41CB517D">
      <w:pPr>
        <w:wordWrap w:val="0"/>
        <w:autoSpaceDE/>
        <w:autoSpaceDN/>
        <w:spacing w:line="240" w:lineRule="auto"/>
        <w:ind w:firstLine="420" w:firstLineChars="20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6.供应商根据采购文件中明确的行业所对应的划分标准，判断制造商是否属于中小企业，如属于中小企业，请根据自身情况</w:t>
      </w:r>
      <w:r>
        <w:rPr>
          <w:rFonts w:hint="eastAsia" w:ascii="宋体" w:hAnsi="宋体" w:eastAsia="宋体" w:cs="宋体"/>
          <w:b/>
          <w:bCs/>
          <w:color w:val="auto"/>
          <w:szCs w:val="21"/>
          <w:highlight w:val="none"/>
          <w:lang w:eastAsia="zh-CN"/>
        </w:rPr>
        <w:t>三选一（中型企业、小型企业、微型企业）填写</w:t>
      </w:r>
      <w:r>
        <w:rPr>
          <w:rFonts w:hint="eastAsia" w:ascii="宋体" w:hAnsi="宋体" w:eastAsia="宋体" w:cs="宋体"/>
          <w:color w:val="auto"/>
          <w:szCs w:val="21"/>
          <w:highlight w:val="none"/>
          <w:lang w:eastAsia="zh-CN"/>
        </w:rPr>
        <w:t>。</w:t>
      </w:r>
    </w:p>
    <w:p w14:paraId="697B5EBB">
      <w:pPr>
        <w:wordWrap w:val="0"/>
        <w:autoSpaceDE/>
        <w:autoSpaceDN/>
        <w:spacing w:line="240" w:lineRule="auto"/>
        <w:ind w:firstLine="420" w:firstLineChars="20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7.为方便广大中小企业识别企业规模类型，可通过</w:t>
      </w:r>
      <w:r>
        <w:rPr>
          <w:rFonts w:hint="eastAsia" w:ascii="宋体" w:hAnsi="宋体" w:eastAsia="宋体" w:cs="宋体"/>
          <w:b/>
          <w:bCs/>
          <w:color w:val="auto"/>
          <w:szCs w:val="21"/>
          <w:highlight w:val="none"/>
          <w:lang w:eastAsia="zh-CN"/>
        </w:rPr>
        <w:t>中小企业规模类型自测小程序（https://baosong.miit.gov.cn/ScaleTest）进行查询</w:t>
      </w:r>
      <w:r>
        <w:rPr>
          <w:rFonts w:hint="eastAsia" w:ascii="宋体" w:hAnsi="宋体" w:eastAsia="宋体" w:cs="宋体"/>
          <w:color w:val="auto"/>
          <w:szCs w:val="21"/>
          <w:highlight w:val="none"/>
          <w:lang w:eastAsia="zh-CN"/>
        </w:rPr>
        <w:t>。</w:t>
      </w:r>
      <w:bookmarkEnd w:id="254"/>
    </w:p>
    <w:p w14:paraId="1A727471">
      <w:pPr>
        <w:wordWrap w:val="0"/>
        <w:autoSpaceDE/>
        <w:autoSpaceDN/>
        <w:spacing w:line="240" w:lineRule="auto"/>
        <w:ind w:firstLine="420" w:firstLineChars="200"/>
        <w:rPr>
          <w:rFonts w:hint="eastAsia" w:ascii="宋体" w:hAnsi="宋体" w:eastAsia="宋体" w:cs="宋体"/>
          <w:color w:val="auto"/>
          <w:szCs w:val="21"/>
          <w:highlight w:val="none"/>
          <w:lang w:eastAsia="zh-CN"/>
        </w:rPr>
      </w:pPr>
    </w:p>
    <w:p w14:paraId="364500BE">
      <w:pPr>
        <w:pStyle w:val="10"/>
        <w:rPr>
          <w:rFonts w:hint="eastAsia" w:ascii="宋体" w:hAnsi="宋体" w:eastAsia="宋体" w:cs="宋体"/>
          <w:color w:val="auto"/>
          <w:szCs w:val="21"/>
          <w:highlight w:val="none"/>
          <w:lang w:eastAsia="zh-CN"/>
        </w:rPr>
      </w:pPr>
    </w:p>
    <w:p w14:paraId="5C4599A3">
      <w:pPr>
        <w:pStyle w:val="11"/>
        <w:rPr>
          <w:rFonts w:hint="eastAsia" w:ascii="宋体" w:hAnsi="宋体" w:eastAsia="宋体" w:cs="宋体"/>
          <w:color w:val="auto"/>
          <w:highlight w:val="none"/>
          <w:lang w:eastAsia="zh-CN"/>
        </w:rPr>
      </w:pPr>
    </w:p>
    <w:p w14:paraId="264EE7D8">
      <w:pPr>
        <w:wordWrap w:val="0"/>
        <w:autoSpaceDE/>
        <w:autoSpaceDN/>
        <w:spacing w:line="240" w:lineRule="auto"/>
        <w:ind w:firstLine="420" w:firstLineChars="200"/>
        <w:rPr>
          <w:rFonts w:hint="eastAsia" w:ascii="宋体" w:hAnsi="宋体" w:eastAsia="宋体" w:cs="宋体"/>
          <w:color w:val="auto"/>
          <w:szCs w:val="21"/>
          <w:highlight w:val="none"/>
          <w:lang w:eastAsia="zh-CN"/>
        </w:rPr>
      </w:pPr>
    </w:p>
    <w:p w14:paraId="027CCE11">
      <w:pPr>
        <w:pStyle w:val="26"/>
        <w:wordWrap w:val="0"/>
        <w:autoSpaceDE/>
        <w:autoSpaceDN/>
        <w:ind w:firstLine="0" w:firstLineChars="0"/>
        <w:jc w:val="center"/>
        <w:rPr>
          <w:rFonts w:hint="eastAsia" w:ascii="宋体" w:hAnsi="宋体" w:eastAsia="宋体" w:cs="宋体"/>
          <w:b/>
          <w:bCs/>
          <w:color w:val="auto"/>
          <w:sz w:val="28"/>
          <w:szCs w:val="28"/>
          <w:highlight w:val="none"/>
        </w:rPr>
        <w:sectPr>
          <w:pgSz w:w="11906" w:h="16838"/>
          <w:pgMar w:top="1134" w:right="1134" w:bottom="1134" w:left="1134" w:header="426" w:footer="751" w:gutter="0"/>
          <w:pgNumType w:fmt="decimal"/>
          <w:cols w:space="0" w:num="1"/>
          <w:rtlGutter w:val="0"/>
          <w:docGrid w:type="lines" w:linePitch="312" w:charSpace="0"/>
        </w:sectPr>
      </w:pPr>
    </w:p>
    <w:p w14:paraId="06EA2D94">
      <w:pPr>
        <w:pStyle w:val="26"/>
        <w:wordWrap w:val="0"/>
        <w:autoSpaceDE/>
        <w:autoSpaceDN/>
        <w:ind w:firstLine="0" w:firstLineChars="0"/>
        <w:jc w:val="center"/>
        <w:rPr>
          <w:rFonts w:hint="eastAsia" w:ascii="宋体" w:hAnsi="宋体" w:eastAsia="宋体" w:cs="宋体"/>
          <w:b/>
          <w:bCs/>
          <w:color w:val="auto"/>
          <w:sz w:val="28"/>
          <w:szCs w:val="28"/>
          <w:highlight w:val="none"/>
          <w:lang w:eastAsia="zh-CN"/>
        </w:rPr>
      </w:pPr>
      <w:r>
        <w:rPr>
          <w:rFonts w:hint="eastAsia" w:ascii="宋体" w:hAnsi="宋体" w:eastAsia="宋体" w:cs="宋体"/>
          <w:b/>
          <w:bCs/>
          <w:color w:val="auto"/>
          <w:sz w:val="28"/>
          <w:szCs w:val="28"/>
          <w:highlight w:val="none"/>
        </w:rPr>
        <w:t>中小企业声明函（货物）</w:t>
      </w:r>
      <w:r>
        <w:rPr>
          <w:rFonts w:hint="eastAsia" w:ascii="宋体" w:hAnsi="宋体" w:eastAsia="宋体" w:cs="宋体"/>
          <w:b/>
          <w:bCs/>
          <w:color w:val="auto"/>
          <w:sz w:val="28"/>
          <w:szCs w:val="28"/>
          <w:highlight w:val="none"/>
          <w:lang w:eastAsia="zh-CN"/>
        </w:rPr>
        <w:t>（</w:t>
      </w:r>
      <w:r>
        <w:rPr>
          <w:rFonts w:hint="eastAsia" w:ascii="宋体" w:hAnsi="宋体" w:eastAsia="宋体" w:cs="宋体"/>
          <w:b/>
          <w:bCs/>
          <w:color w:val="auto"/>
          <w:sz w:val="28"/>
          <w:szCs w:val="28"/>
          <w:highlight w:val="none"/>
          <w:lang w:val="en-US" w:eastAsia="zh-CN"/>
        </w:rPr>
        <w:t>采购包2</w:t>
      </w:r>
      <w:r>
        <w:rPr>
          <w:rFonts w:hint="eastAsia" w:ascii="宋体" w:hAnsi="宋体" w:eastAsia="宋体" w:cs="宋体"/>
          <w:b/>
          <w:bCs/>
          <w:color w:val="auto"/>
          <w:sz w:val="28"/>
          <w:szCs w:val="28"/>
          <w:highlight w:val="none"/>
          <w:lang w:eastAsia="zh-CN"/>
        </w:rPr>
        <w:t>）</w:t>
      </w:r>
    </w:p>
    <w:p w14:paraId="08A9E2C6">
      <w:pPr>
        <w:pStyle w:val="26"/>
        <w:wordWrap w:val="0"/>
        <w:autoSpaceDE/>
        <w:autoSpaceDN/>
        <w:spacing w:line="400" w:lineRule="exact"/>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本公司（联合体）郑重声明，根据《政府采购促进中小企业发展管理办法》（财库﹝2020﹞46 号）的规定，本公司（联合体）参加[</w:t>
      </w:r>
      <w:r>
        <w:rPr>
          <w:rFonts w:hint="eastAsia" w:ascii="宋体" w:hAnsi="宋体" w:eastAsia="宋体" w:cs="宋体"/>
          <w:color w:val="auto"/>
          <w:sz w:val="21"/>
          <w:szCs w:val="21"/>
          <w:highlight w:val="none"/>
          <w:u w:val="single"/>
        </w:rPr>
        <w:t xml:space="preserve"> </w:t>
      </w:r>
      <w:r>
        <w:rPr>
          <w:rFonts w:hint="eastAsia" w:ascii="宋体" w:hAnsi="宋体" w:eastAsia="宋体" w:cs="宋体"/>
          <w:color w:val="auto"/>
          <w:sz w:val="21"/>
          <w:szCs w:val="21"/>
          <w:highlight w:val="none"/>
          <w:u w:val="single"/>
          <w:lang w:eastAsia="zh-CN"/>
        </w:rPr>
        <w:t xml:space="preserve">中华人民共和国珠海出入境边防检查总站  </w:t>
      </w:r>
      <w:r>
        <w:rPr>
          <w:rFonts w:hint="eastAsia" w:ascii="宋体" w:hAnsi="宋体" w:eastAsia="宋体" w:cs="宋体"/>
          <w:color w:val="auto"/>
          <w:sz w:val="21"/>
          <w:szCs w:val="21"/>
          <w:highlight w:val="none"/>
        </w:rPr>
        <w:t>]的[</w:t>
      </w:r>
      <w:r>
        <w:rPr>
          <w:rFonts w:hint="eastAsia" w:ascii="宋体" w:hAnsi="宋体" w:eastAsia="宋体" w:cs="宋体"/>
          <w:color w:val="auto"/>
          <w:sz w:val="21"/>
          <w:szCs w:val="21"/>
          <w:highlight w:val="none"/>
          <w:u w:val="single"/>
        </w:rPr>
        <w:t xml:space="preserve"> </w:t>
      </w:r>
      <w:r>
        <w:rPr>
          <w:rFonts w:hint="eastAsia" w:ascii="宋体" w:hAnsi="宋体" w:eastAsia="宋体" w:cs="宋体"/>
          <w:color w:val="auto"/>
          <w:sz w:val="21"/>
          <w:szCs w:val="21"/>
          <w:highlight w:val="none"/>
          <w:u w:val="single"/>
          <w:lang w:eastAsia="zh-CN"/>
        </w:rPr>
        <w:t xml:space="preserve">中华人民共和国珠海出入境边防检查总站2026年度民警被装采购项目 </w:t>
      </w:r>
      <w:r>
        <w:rPr>
          <w:rFonts w:hint="eastAsia" w:ascii="宋体" w:hAnsi="宋体" w:eastAsia="宋体" w:cs="宋体"/>
          <w:color w:val="auto"/>
          <w:sz w:val="21"/>
          <w:szCs w:val="21"/>
          <w:highlight w:val="none"/>
        </w:rPr>
        <w:t>]</w:t>
      </w:r>
      <w:r>
        <w:rPr>
          <w:rFonts w:hint="eastAsia" w:ascii="宋体" w:hAnsi="宋体" w:eastAsia="宋体" w:cs="宋体"/>
          <w:color w:val="auto"/>
          <w:sz w:val="21"/>
          <w:szCs w:val="21"/>
          <w:highlight w:val="none"/>
          <w:lang w:val="en-US" w:eastAsia="zh-CN"/>
        </w:rPr>
        <w:t>[</w:t>
      </w:r>
      <w:r>
        <w:rPr>
          <w:rFonts w:hint="eastAsia" w:ascii="宋体" w:hAnsi="宋体" w:eastAsia="宋体" w:cs="宋体"/>
          <w:color w:val="auto"/>
          <w:sz w:val="21"/>
          <w:szCs w:val="21"/>
          <w:highlight w:val="none"/>
          <w:u w:val="single"/>
          <w:lang w:val="en-US" w:eastAsia="zh-CN"/>
        </w:rPr>
        <w:t xml:space="preserve"> 采购包2（警用皮鞋、腰带类）</w:t>
      </w:r>
      <w:r>
        <w:rPr>
          <w:rFonts w:hint="eastAsia" w:ascii="宋体" w:hAnsi="宋体" w:eastAsia="宋体" w:cs="宋体"/>
          <w:color w:val="auto"/>
          <w:sz w:val="21"/>
          <w:szCs w:val="21"/>
          <w:highlight w:val="none"/>
          <w:u w:val="single"/>
          <w:lang w:val="en-US" w:eastAsia="zh-CN" w:bidi="ar-SA"/>
        </w:rPr>
        <w:t xml:space="preserve"> </w:t>
      </w:r>
      <w:r>
        <w:rPr>
          <w:rFonts w:hint="eastAsia" w:ascii="宋体" w:hAnsi="宋体" w:eastAsia="宋体" w:cs="宋体"/>
          <w:color w:val="auto"/>
          <w:sz w:val="21"/>
          <w:szCs w:val="21"/>
          <w:highlight w:val="none"/>
          <w:lang w:val="en-US" w:eastAsia="zh-CN" w:bidi="ar-SA"/>
        </w:rPr>
        <w:t>]</w:t>
      </w:r>
      <w:r>
        <w:rPr>
          <w:rFonts w:hint="eastAsia" w:ascii="宋体" w:hAnsi="宋体" w:eastAsia="宋体" w:cs="宋体"/>
          <w:color w:val="auto"/>
          <w:sz w:val="21"/>
          <w:szCs w:val="21"/>
          <w:highlight w:val="none"/>
        </w:rPr>
        <w:t>采购活动，提供的货物全部由符合政策要求的中小企业制造。相关企业（含联合体中的中小企业、签订分包意向协议的中小企业）的具体情况如下：</w:t>
      </w:r>
    </w:p>
    <w:p w14:paraId="43BC981C">
      <w:pPr>
        <w:pStyle w:val="62"/>
        <w:wordWrap w:val="0"/>
        <w:spacing w:line="400" w:lineRule="exact"/>
        <w:ind w:firstLine="408" w:firstLineChars="200"/>
        <w:rPr>
          <w:rFonts w:hint="eastAsia" w:ascii="宋体" w:hAnsi="宋体" w:eastAsia="宋体" w:cs="宋体"/>
          <w:color w:val="auto"/>
          <w:highlight w:val="none"/>
          <w:u w:val="single"/>
        </w:rPr>
      </w:pPr>
      <w:r>
        <w:rPr>
          <w:rFonts w:hint="eastAsia" w:ascii="宋体" w:hAnsi="宋体" w:eastAsia="宋体" w:cs="宋体"/>
          <w:color w:val="auto"/>
          <w:spacing w:val="-3"/>
          <w:highlight w:val="none"/>
        </w:rPr>
        <w:t>1</w:t>
      </w:r>
      <w:r>
        <w:rPr>
          <w:rFonts w:hint="eastAsia" w:ascii="宋体" w:hAnsi="宋体" w:eastAsia="宋体" w:cs="宋体"/>
          <w:color w:val="auto"/>
          <w:spacing w:val="-2"/>
          <w:highlight w:val="none"/>
        </w:rPr>
        <w:t>.[</w:t>
      </w:r>
      <w:r>
        <w:rPr>
          <w:rFonts w:hint="eastAsia" w:ascii="宋体" w:hAnsi="宋体" w:eastAsia="宋体" w:cs="宋体"/>
          <w:color w:val="auto"/>
          <w:highlight w:val="none"/>
          <w:u w:val="single"/>
        </w:rPr>
        <w:t xml:space="preserve"> 执勤鞋</w:t>
      </w:r>
      <w:r>
        <w:rPr>
          <w:rFonts w:hint="eastAsia" w:ascii="宋体" w:hAnsi="宋体" w:eastAsia="宋体" w:cs="宋体"/>
          <w:color w:val="auto"/>
          <w:highlight w:val="none"/>
          <w:u w:val="single"/>
          <w:lang w:eastAsia="zh-CN"/>
        </w:rPr>
        <w:t>（</w:t>
      </w:r>
      <w:r>
        <w:rPr>
          <w:rFonts w:hint="eastAsia" w:ascii="宋体" w:hAnsi="宋体" w:eastAsia="宋体" w:cs="宋体"/>
          <w:color w:val="auto"/>
          <w:highlight w:val="none"/>
          <w:u w:val="single"/>
        </w:rPr>
        <w:t>机关款</w:t>
      </w:r>
      <w:r>
        <w:rPr>
          <w:rFonts w:hint="eastAsia" w:ascii="宋体" w:hAnsi="宋体" w:eastAsia="宋体" w:cs="宋体"/>
          <w:color w:val="auto"/>
          <w:highlight w:val="none"/>
          <w:u w:val="single"/>
          <w:lang w:eastAsia="zh-CN"/>
        </w:rPr>
        <w:t>）、</w:t>
      </w:r>
      <w:r>
        <w:rPr>
          <w:rFonts w:hint="eastAsia" w:ascii="宋体" w:hAnsi="宋体" w:eastAsia="宋体" w:cs="宋体"/>
          <w:color w:val="auto"/>
          <w:highlight w:val="none"/>
          <w:u w:val="single"/>
        </w:rPr>
        <w:t>执勤鞋</w:t>
      </w:r>
      <w:r>
        <w:rPr>
          <w:rFonts w:hint="eastAsia" w:ascii="宋体" w:hAnsi="宋体" w:eastAsia="宋体" w:cs="宋体"/>
          <w:color w:val="auto"/>
          <w:highlight w:val="none"/>
          <w:u w:val="single"/>
          <w:lang w:eastAsia="zh-CN"/>
        </w:rPr>
        <w:t>（</w:t>
      </w:r>
      <w:r>
        <w:rPr>
          <w:rFonts w:hint="eastAsia" w:ascii="宋体" w:hAnsi="宋体" w:eastAsia="宋体" w:cs="宋体"/>
          <w:color w:val="auto"/>
          <w:highlight w:val="none"/>
          <w:u w:val="single"/>
        </w:rPr>
        <w:t>一线款</w:t>
      </w:r>
      <w:r>
        <w:rPr>
          <w:rFonts w:hint="eastAsia" w:ascii="宋体" w:hAnsi="宋体" w:eastAsia="宋体" w:cs="宋体"/>
          <w:color w:val="auto"/>
          <w:highlight w:val="none"/>
          <w:u w:val="single"/>
          <w:lang w:eastAsia="zh-CN"/>
        </w:rPr>
        <w:t>）、</w:t>
      </w:r>
      <w:r>
        <w:rPr>
          <w:rFonts w:hint="eastAsia" w:ascii="宋体" w:hAnsi="宋体" w:eastAsia="宋体" w:cs="宋体"/>
          <w:color w:val="auto"/>
          <w:highlight w:val="none"/>
          <w:u w:val="single"/>
        </w:rPr>
        <w:t>内腰带</w:t>
      </w:r>
      <w:r>
        <w:rPr>
          <w:rFonts w:hint="eastAsia" w:ascii="宋体" w:hAnsi="宋体" w:eastAsia="宋体" w:cs="宋体"/>
          <w:color w:val="auto"/>
          <w:highlight w:val="none"/>
          <w:u w:val="single"/>
          <w:lang w:eastAsia="zh-CN"/>
        </w:rPr>
        <w:t>、</w:t>
      </w:r>
      <w:r>
        <w:rPr>
          <w:rFonts w:hint="eastAsia" w:ascii="宋体" w:hAnsi="宋体" w:eastAsia="宋体" w:cs="宋体"/>
          <w:color w:val="auto"/>
          <w:highlight w:val="none"/>
          <w:u w:val="single"/>
        </w:rPr>
        <w:t>执勤腰带</w:t>
      </w:r>
      <w:r>
        <w:rPr>
          <w:rFonts w:hint="eastAsia" w:ascii="宋体" w:hAnsi="宋体" w:eastAsia="宋体" w:cs="宋体"/>
          <w:color w:val="auto"/>
          <w:highlight w:val="none"/>
          <w:lang w:val="en-US" w:eastAsia="zh-CN"/>
        </w:rPr>
        <w:t xml:space="preserve"> （此项为示例：以上标的为采购包2所有标的，若制造商为同一家可以写在一行，若制造商不同则分开多行写。）</w:t>
      </w:r>
      <w:r>
        <w:rPr>
          <w:rFonts w:hint="eastAsia" w:ascii="宋体" w:hAnsi="宋体" w:eastAsia="宋体" w:cs="宋体"/>
          <w:color w:val="auto"/>
          <w:highlight w:val="none"/>
        </w:rPr>
        <w:t>]，属于[</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u w:val="single"/>
          <w:lang w:eastAsia="zh-CN"/>
        </w:rPr>
        <w:t xml:space="preserve">工业 </w:t>
      </w:r>
      <w:r>
        <w:rPr>
          <w:rFonts w:hint="eastAsia" w:ascii="宋体" w:hAnsi="宋体" w:eastAsia="宋体" w:cs="宋体"/>
          <w:color w:val="auto"/>
          <w:highlight w:val="none"/>
        </w:rPr>
        <w:t>]行业；制造商为[</w:t>
      </w:r>
      <w:r>
        <w:rPr>
          <w:rFonts w:hint="eastAsia" w:ascii="宋体" w:hAnsi="宋体" w:eastAsia="宋体" w:cs="宋体"/>
          <w:color w:val="auto"/>
          <w:highlight w:val="none"/>
          <w:u w:val="single"/>
        </w:rPr>
        <w:t xml:space="preserve">      （企业名称）</w:t>
      </w:r>
      <w:r>
        <w:rPr>
          <w:rFonts w:hint="eastAsia" w:ascii="宋体" w:hAnsi="宋体" w:eastAsia="宋体" w:cs="宋体"/>
          <w:color w:val="auto"/>
          <w:highlight w:val="none"/>
        </w:rPr>
        <w:t>]，从业人员[</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]人</w:t>
      </w:r>
      <w:r>
        <w:rPr>
          <w:rFonts w:hint="eastAsia" w:ascii="宋体" w:hAnsi="宋体" w:eastAsia="宋体" w:cs="宋体"/>
          <w:color w:val="auto"/>
          <w:spacing w:val="-18"/>
          <w:highlight w:val="none"/>
        </w:rPr>
        <w:t>，</w:t>
      </w:r>
      <w:r>
        <w:rPr>
          <w:rFonts w:hint="eastAsia" w:ascii="宋体" w:hAnsi="宋体" w:eastAsia="宋体" w:cs="宋体"/>
          <w:color w:val="auto"/>
          <w:highlight w:val="none"/>
        </w:rPr>
        <w:t>营业收入为[</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]万元，资产总额为[</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]万元</w:t>
      </w:r>
      <w:r>
        <w:rPr>
          <w:rFonts w:hint="eastAsia" w:ascii="宋体" w:hAnsi="宋体" w:eastAsia="宋体" w:cs="宋体"/>
          <w:color w:val="auto"/>
          <w:spacing w:val="-3"/>
          <w:position w:val="4"/>
          <w:highlight w:val="none"/>
          <w:vertAlign w:val="superscript"/>
        </w:rPr>
        <w:t>1</w:t>
      </w:r>
      <w:r>
        <w:rPr>
          <w:rFonts w:hint="eastAsia" w:ascii="宋体" w:hAnsi="宋体" w:eastAsia="宋体" w:cs="宋体"/>
          <w:color w:val="auto"/>
          <w:highlight w:val="none"/>
        </w:rPr>
        <w:t>，属于[</w:t>
      </w:r>
      <w:r>
        <w:rPr>
          <w:rFonts w:hint="eastAsia" w:ascii="宋体" w:hAnsi="宋体" w:eastAsia="宋体" w:cs="宋体"/>
          <w:color w:val="auto"/>
          <w:highlight w:val="none"/>
          <w:u w:val="single"/>
        </w:rPr>
        <w:t xml:space="preserve">      （中型企业、小型企业、微型企业）</w:t>
      </w:r>
      <w:r>
        <w:rPr>
          <w:rFonts w:hint="eastAsia" w:ascii="宋体" w:hAnsi="宋体" w:eastAsia="宋体" w:cs="宋体"/>
          <w:color w:val="auto"/>
          <w:highlight w:val="none"/>
        </w:rPr>
        <w:t>]；</w:t>
      </w:r>
    </w:p>
    <w:p w14:paraId="21783BC2">
      <w:pPr>
        <w:pStyle w:val="62"/>
        <w:wordWrap w:val="0"/>
        <w:spacing w:line="400" w:lineRule="exact"/>
        <w:ind w:firstLine="408" w:firstLineChars="200"/>
        <w:rPr>
          <w:rFonts w:hint="eastAsia" w:ascii="宋体" w:hAnsi="宋体" w:eastAsia="宋体" w:cs="宋体"/>
          <w:color w:val="auto"/>
          <w:highlight w:val="none"/>
        </w:rPr>
      </w:pPr>
      <w:r>
        <w:rPr>
          <w:rFonts w:hint="eastAsia" w:ascii="宋体" w:hAnsi="宋体" w:eastAsia="宋体" w:cs="宋体"/>
          <w:color w:val="auto"/>
          <w:spacing w:val="-3"/>
          <w:highlight w:val="none"/>
        </w:rPr>
        <w:t>2</w:t>
      </w:r>
      <w:r>
        <w:rPr>
          <w:rFonts w:hint="eastAsia" w:ascii="宋体" w:hAnsi="宋体" w:eastAsia="宋体" w:cs="宋体"/>
          <w:color w:val="auto"/>
          <w:spacing w:val="-2"/>
          <w:highlight w:val="none"/>
        </w:rPr>
        <w:t>.[</w:t>
      </w:r>
      <w:r>
        <w:rPr>
          <w:rFonts w:hint="eastAsia" w:ascii="宋体" w:hAnsi="宋体" w:eastAsia="宋体" w:cs="宋体"/>
          <w:color w:val="auto"/>
          <w:highlight w:val="none"/>
          <w:u w:val="single"/>
        </w:rPr>
        <w:t xml:space="preserve">      （标的名称）</w:t>
      </w:r>
      <w:r>
        <w:rPr>
          <w:rFonts w:hint="eastAsia" w:ascii="宋体" w:hAnsi="宋体" w:eastAsia="宋体" w:cs="宋体"/>
          <w:color w:val="auto"/>
          <w:highlight w:val="none"/>
        </w:rPr>
        <w:t>]，属于[</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u w:val="single"/>
          <w:lang w:eastAsia="zh-CN"/>
        </w:rPr>
        <w:t xml:space="preserve">工业 </w:t>
      </w:r>
      <w:r>
        <w:rPr>
          <w:rFonts w:hint="eastAsia" w:ascii="宋体" w:hAnsi="宋体" w:eastAsia="宋体" w:cs="宋体"/>
          <w:color w:val="auto"/>
          <w:highlight w:val="none"/>
        </w:rPr>
        <w:t>]行业；制造商为[</w:t>
      </w:r>
      <w:r>
        <w:rPr>
          <w:rFonts w:hint="eastAsia" w:ascii="宋体" w:hAnsi="宋体" w:eastAsia="宋体" w:cs="宋体"/>
          <w:color w:val="auto"/>
          <w:highlight w:val="none"/>
          <w:u w:val="single"/>
        </w:rPr>
        <w:t xml:space="preserve">      （企业名称）</w:t>
      </w:r>
      <w:r>
        <w:rPr>
          <w:rFonts w:hint="eastAsia" w:ascii="宋体" w:hAnsi="宋体" w:eastAsia="宋体" w:cs="宋体"/>
          <w:color w:val="auto"/>
          <w:highlight w:val="none"/>
        </w:rPr>
        <w:t>]，从业人员[</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]人</w:t>
      </w:r>
      <w:r>
        <w:rPr>
          <w:rFonts w:hint="eastAsia" w:ascii="宋体" w:hAnsi="宋体" w:eastAsia="宋体" w:cs="宋体"/>
          <w:color w:val="auto"/>
          <w:spacing w:val="-18"/>
          <w:highlight w:val="none"/>
        </w:rPr>
        <w:t>，</w:t>
      </w:r>
      <w:r>
        <w:rPr>
          <w:rFonts w:hint="eastAsia" w:ascii="宋体" w:hAnsi="宋体" w:eastAsia="宋体" w:cs="宋体"/>
          <w:color w:val="auto"/>
          <w:highlight w:val="none"/>
        </w:rPr>
        <w:t>营业收入为[</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]万元，资产总额为[</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]万元</w:t>
      </w:r>
      <w:r>
        <w:rPr>
          <w:rFonts w:hint="eastAsia" w:ascii="宋体" w:hAnsi="宋体" w:eastAsia="宋体" w:cs="宋体"/>
          <w:color w:val="auto"/>
          <w:spacing w:val="-3"/>
          <w:position w:val="4"/>
          <w:highlight w:val="none"/>
          <w:vertAlign w:val="superscript"/>
        </w:rPr>
        <w:t>1</w:t>
      </w:r>
      <w:r>
        <w:rPr>
          <w:rFonts w:hint="eastAsia" w:ascii="宋体" w:hAnsi="宋体" w:eastAsia="宋体" w:cs="宋体"/>
          <w:color w:val="auto"/>
          <w:highlight w:val="none"/>
        </w:rPr>
        <w:t>，属于[</w:t>
      </w:r>
      <w:r>
        <w:rPr>
          <w:rFonts w:hint="eastAsia" w:ascii="宋体" w:hAnsi="宋体" w:eastAsia="宋体" w:cs="宋体"/>
          <w:color w:val="auto"/>
          <w:highlight w:val="none"/>
          <w:u w:val="single"/>
        </w:rPr>
        <w:t xml:space="preserve">      （中型企业、小型企业、微型企业）</w:t>
      </w:r>
      <w:r>
        <w:rPr>
          <w:rFonts w:hint="eastAsia" w:ascii="宋体" w:hAnsi="宋体" w:eastAsia="宋体" w:cs="宋体"/>
          <w:color w:val="auto"/>
          <w:highlight w:val="none"/>
        </w:rPr>
        <w:t>]；</w:t>
      </w:r>
    </w:p>
    <w:p w14:paraId="01A4BBEC">
      <w:pPr>
        <w:pStyle w:val="26"/>
        <w:wordWrap w:val="0"/>
        <w:autoSpaceDE/>
        <w:autoSpaceDN/>
        <w:spacing w:line="400" w:lineRule="exact"/>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w:t>
      </w:r>
    </w:p>
    <w:p w14:paraId="3F55F8F9">
      <w:pPr>
        <w:pStyle w:val="26"/>
        <w:wordWrap w:val="0"/>
        <w:autoSpaceDE/>
        <w:autoSpaceDN/>
        <w:spacing w:line="400" w:lineRule="exact"/>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以上企业，不属于大企业的分支机构，不存在控股股东为大企业的情形，也不存在与大企业的负责人为同一人的情形。</w:t>
      </w:r>
    </w:p>
    <w:p w14:paraId="21D4C9AB">
      <w:pPr>
        <w:pStyle w:val="26"/>
        <w:wordWrap w:val="0"/>
        <w:autoSpaceDE/>
        <w:autoSpaceDN/>
        <w:spacing w:line="400" w:lineRule="exact"/>
        <w:ind w:firstLine="42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本企业对上述声明内容的真实性负责。如有虚假，将依法承担相应责任。</w:t>
      </w:r>
    </w:p>
    <w:p w14:paraId="044609B5">
      <w:pPr>
        <w:pStyle w:val="26"/>
        <w:wordWrap w:val="0"/>
        <w:autoSpaceDE/>
        <w:autoSpaceDN/>
        <w:ind w:left="5141" w:leftChars="2448" w:firstLine="420"/>
        <w:jc w:val="right"/>
        <w:rPr>
          <w:rFonts w:hint="eastAsia" w:ascii="宋体" w:hAnsi="宋体" w:eastAsia="宋体" w:cs="宋体"/>
          <w:color w:val="auto"/>
          <w:sz w:val="21"/>
          <w:szCs w:val="21"/>
          <w:highlight w:val="none"/>
          <w:u w:val="single"/>
        </w:rPr>
      </w:pPr>
      <w:r>
        <w:rPr>
          <w:rFonts w:hint="eastAsia" w:ascii="宋体" w:hAnsi="宋体" w:eastAsia="宋体" w:cs="宋体"/>
          <w:color w:val="auto"/>
          <w:sz w:val="21"/>
          <w:szCs w:val="21"/>
          <w:highlight w:val="none"/>
        </w:rPr>
        <w:t>企业名称（盖章）：</w:t>
      </w:r>
      <w:r>
        <w:rPr>
          <w:rFonts w:hint="eastAsia" w:ascii="宋体" w:hAnsi="宋体" w:eastAsia="宋体" w:cs="宋体"/>
          <w:color w:val="auto"/>
          <w:sz w:val="21"/>
          <w:szCs w:val="21"/>
          <w:highlight w:val="none"/>
          <w:u w:val="single"/>
        </w:rPr>
        <w:t xml:space="preserve">              </w:t>
      </w:r>
      <w:r>
        <w:rPr>
          <w:rFonts w:hint="eastAsia" w:ascii="宋体" w:hAnsi="宋体" w:eastAsia="宋体" w:cs="宋体"/>
          <w:color w:val="auto"/>
          <w:sz w:val="21"/>
          <w:szCs w:val="21"/>
          <w:highlight w:val="none"/>
          <w:u w:val="single"/>
          <w:lang w:val="en-US" w:eastAsia="zh-CN"/>
        </w:rPr>
        <w:t xml:space="preserve"> </w:t>
      </w:r>
      <w:r>
        <w:rPr>
          <w:rFonts w:hint="eastAsia" w:ascii="宋体" w:hAnsi="宋体" w:eastAsia="宋体" w:cs="宋体"/>
          <w:color w:val="auto"/>
          <w:sz w:val="21"/>
          <w:szCs w:val="21"/>
          <w:highlight w:val="none"/>
          <w:u w:val="single"/>
        </w:rPr>
        <w:t xml:space="preserve">   </w:t>
      </w:r>
    </w:p>
    <w:p w14:paraId="48F95A45">
      <w:pPr>
        <w:pStyle w:val="26"/>
        <w:wordWrap w:val="0"/>
        <w:autoSpaceDE/>
        <w:autoSpaceDN/>
        <w:ind w:left="5141" w:leftChars="2448" w:firstLine="420"/>
        <w:jc w:val="righ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日期：</w:t>
      </w:r>
      <w:r>
        <w:rPr>
          <w:rFonts w:hint="eastAsia" w:ascii="宋体" w:hAnsi="宋体" w:eastAsia="宋体" w:cs="宋体"/>
          <w:color w:val="auto"/>
          <w:sz w:val="21"/>
          <w:szCs w:val="21"/>
          <w:highlight w:val="none"/>
          <w:u w:val="single"/>
        </w:rPr>
        <w:t xml:space="preserve">    </w:t>
      </w:r>
      <w:r>
        <w:rPr>
          <w:rFonts w:hint="eastAsia" w:ascii="宋体" w:hAnsi="宋体" w:eastAsia="宋体" w:cs="宋体"/>
          <w:color w:val="auto"/>
          <w:sz w:val="21"/>
          <w:szCs w:val="21"/>
          <w:highlight w:val="none"/>
        </w:rPr>
        <w:t>年</w:t>
      </w:r>
      <w:r>
        <w:rPr>
          <w:rFonts w:hint="eastAsia" w:ascii="宋体" w:hAnsi="宋体" w:eastAsia="宋体" w:cs="宋体"/>
          <w:color w:val="auto"/>
          <w:sz w:val="21"/>
          <w:szCs w:val="21"/>
          <w:highlight w:val="none"/>
          <w:u w:val="single"/>
        </w:rPr>
        <w:t xml:space="preserve">    </w:t>
      </w:r>
      <w:r>
        <w:rPr>
          <w:rFonts w:hint="eastAsia" w:ascii="宋体" w:hAnsi="宋体" w:eastAsia="宋体" w:cs="宋体"/>
          <w:color w:val="auto"/>
          <w:sz w:val="21"/>
          <w:szCs w:val="21"/>
          <w:highlight w:val="none"/>
        </w:rPr>
        <w:t>月</w:t>
      </w:r>
      <w:r>
        <w:rPr>
          <w:rFonts w:hint="eastAsia" w:ascii="宋体" w:hAnsi="宋体" w:eastAsia="宋体" w:cs="宋体"/>
          <w:color w:val="auto"/>
          <w:sz w:val="21"/>
          <w:szCs w:val="21"/>
          <w:highlight w:val="none"/>
          <w:u w:val="single"/>
        </w:rPr>
        <w:t xml:space="preserve">    </w:t>
      </w:r>
      <w:r>
        <w:rPr>
          <w:rFonts w:hint="eastAsia" w:ascii="宋体" w:hAnsi="宋体" w:eastAsia="宋体" w:cs="宋体"/>
          <w:color w:val="auto"/>
          <w:sz w:val="21"/>
          <w:szCs w:val="21"/>
          <w:highlight w:val="none"/>
        </w:rPr>
        <w:t>日</w:t>
      </w:r>
    </w:p>
    <w:p w14:paraId="0D7C7D65">
      <w:pPr>
        <w:wordWrap w:val="0"/>
        <w:autoSpaceDE/>
        <w:autoSpaceDN/>
        <w:spacing w:line="240" w:lineRule="auto"/>
        <w:ind w:firstLine="422" w:firstLineChars="200"/>
        <w:rPr>
          <w:rFonts w:hint="eastAsia" w:ascii="宋体" w:hAnsi="宋体" w:eastAsia="宋体" w:cs="宋体"/>
          <w:b/>
          <w:bCs/>
          <w:color w:val="auto"/>
          <w:szCs w:val="21"/>
          <w:highlight w:val="none"/>
          <w:lang w:eastAsia="zh-CN"/>
        </w:rPr>
      </w:pPr>
    </w:p>
    <w:p w14:paraId="4F2CC695">
      <w:pPr>
        <w:wordWrap w:val="0"/>
        <w:autoSpaceDE/>
        <w:autoSpaceDN/>
        <w:spacing w:line="240" w:lineRule="auto"/>
        <w:ind w:firstLine="422" w:firstLineChars="200"/>
        <w:rPr>
          <w:rFonts w:hint="eastAsia" w:ascii="宋体" w:hAnsi="宋体" w:eastAsia="宋体" w:cs="宋体"/>
          <w:b/>
          <w:bCs/>
          <w:color w:val="auto"/>
          <w:szCs w:val="21"/>
          <w:highlight w:val="none"/>
          <w:lang w:eastAsia="zh-CN"/>
        </w:rPr>
      </w:pPr>
      <w:r>
        <w:rPr>
          <w:rFonts w:hint="eastAsia" w:ascii="宋体" w:hAnsi="宋体" w:eastAsia="宋体" w:cs="宋体"/>
          <w:b/>
          <w:bCs/>
          <w:color w:val="auto"/>
          <w:szCs w:val="21"/>
          <w:highlight w:val="none"/>
          <w:lang w:eastAsia="zh-CN"/>
        </w:rPr>
        <w:t>说明：</w:t>
      </w:r>
    </w:p>
    <w:p w14:paraId="3675A7EF">
      <w:pPr>
        <w:wordWrap w:val="0"/>
        <w:autoSpaceDE/>
        <w:autoSpaceDN/>
        <w:spacing w:line="240" w:lineRule="auto"/>
        <w:ind w:firstLine="420" w:firstLineChars="20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1.</w:t>
      </w:r>
      <w:r>
        <w:rPr>
          <w:rFonts w:hint="eastAsia" w:ascii="宋体" w:hAnsi="宋体" w:eastAsia="宋体" w:cs="宋体"/>
          <w:color w:val="auto"/>
          <w:szCs w:val="21"/>
          <w:highlight w:val="none"/>
          <w:vertAlign w:val="superscript"/>
          <w:lang w:eastAsia="zh-CN"/>
        </w:rPr>
        <w:t>1</w:t>
      </w:r>
      <w:r>
        <w:rPr>
          <w:rFonts w:hint="eastAsia" w:ascii="宋体" w:hAnsi="宋体" w:eastAsia="宋体" w:cs="宋体"/>
          <w:color w:val="auto"/>
          <w:szCs w:val="21"/>
          <w:highlight w:val="none"/>
          <w:lang w:eastAsia="zh-CN"/>
        </w:rPr>
        <w:t>从业人员、营业收入、资产总额填报上一年度数据，无上一年度数据的新成立企业可不填报。</w:t>
      </w:r>
    </w:p>
    <w:p w14:paraId="060E8ED7">
      <w:pPr>
        <w:wordWrap w:val="0"/>
        <w:autoSpaceDE/>
        <w:autoSpaceDN/>
        <w:spacing w:line="240" w:lineRule="auto"/>
        <w:ind w:firstLine="420" w:firstLineChars="20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2.针对属于专门面向中小企业采购的项目，投标人须提供本声明函。</w:t>
      </w:r>
    </w:p>
    <w:p w14:paraId="7C73F333">
      <w:pPr>
        <w:wordWrap w:val="0"/>
        <w:autoSpaceDE/>
        <w:autoSpaceDN/>
        <w:spacing w:line="240" w:lineRule="auto"/>
        <w:ind w:firstLine="420" w:firstLineChars="20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3.针对不属于专门面向中小企业采购的项目，如投标人认为其所投产品制造商均为中小企业，且使用该中小企业商号或者注册商标，可提供本声明函，填写相应信息，并明确企业类型，否则评审时不能享受相应的价格扣除；如投标人所投所有货物不由中小企业制造商制造的，则无须提供本声明函。</w:t>
      </w:r>
    </w:p>
    <w:p w14:paraId="44E463BA">
      <w:pPr>
        <w:wordWrap w:val="0"/>
        <w:autoSpaceDE/>
        <w:autoSpaceDN/>
        <w:spacing w:line="240" w:lineRule="auto"/>
        <w:ind w:firstLine="420" w:firstLineChars="20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4.供应商应当对其出具的《中小企业声明函》真实性负责，投标人出具的《中小企业声明函》内容不实的，属于虚假承诺，可能面临因提供虚假资料谋取中标（成交）被监管部门追究相关法律责任。在实际操作中，供应商希望获得中小企业扶持政策支持的，应向货物制造商就其从业人员、营业收入、资产总额等进行了解核实，从制造商处获得充分、准确的信息，对制造商信息了解不充分，或者不能确定相关信息真实、准确的，不建议出具《中小企业声明函》。请供应商务必依据规定谨慎提供声明，避免不必要的法律风险。</w:t>
      </w:r>
    </w:p>
    <w:p w14:paraId="7961EB8E">
      <w:pPr>
        <w:wordWrap w:val="0"/>
        <w:autoSpaceDE/>
        <w:autoSpaceDN/>
        <w:spacing w:line="240" w:lineRule="auto"/>
        <w:ind w:firstLine="420" w:firstLineChars="20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5.所属行业填写采购文件中明确的本项目所属行业。</w:t>
      </w:r>
    </w:p>
    <w:p w14:paraId="4E392F3B">
      <w:pPr>
        <w:wordWrap w:val="0"/>
        <w:autoSpaceDE/>
        <w:autoSpaceDN/>
        <w:spacing w:line="240" w:lineRule="auto"/>
        <w:ind w:firstLine="420" w:firstLineChars="20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6.供应商根据采购文件中明确的行业所对应的划分标准，判断制造商是否属于中小企业，如属于中小企业，请根据自身情况</w:t>
      </w:r>
      <w:r>
        <w:rPr>
          <w:rFonts w:hint="eastAsia" w:ascii="宋体" w:hAnsi="宋体" w:eastAsia="宋体" w:cs="宋体"/>
          <w:b/>
          <w:bCs/>
          <w:color w:val="auto"/>
          <w:szCs w:val="21"/>
          <w:highlight w:val="none"/>
          <w:lang w:eastAsia="zh-CN"/>
        </w:rPr>
        <w:t>三选一（中型企业、小型企业、微型企业）填写</w:t>
      </w:r>
      <w:r>
        <w:rPr>
          <w:rFonts w:hint="eastAsia" w:ascii="宋体" w:hAnsi="宋体" w:eastAsia="宋体" w:cs="宋体"/>
          <w:color w:val="auto"/>
          <w:szCs w:val="21"/>
          <w:highlight w:val="none"/>
          <w:lang w:eastAsia="zh-CN"/>
        </w:rPr>
        <w:t>。</w:t>
      </w:r>
    </w:p>
    <w:p w14:paraId="0616E0B6">
      <w:pPr>
        <w:wordWrap w:val="0"/>
        <w:autoSpaceDE/>
        <w:autoSpaceDN/>
        <w:spacing w:line="240" w:lineRule="auto"/>
        <w:ind w:firstLine="420" w:firstLineChars="20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7.为方便广大中小企业识别企业规模类型，可通过</w:t>
      </w:r>
      <w:r>
        <w:rPr>
          <w:rFonts w:hint="eastAsia" w:ascii="宋体" w:hAnsi="宋体" w:eastAsia="宋体" w:cs="宋体"/>
          <w:b/>
          <w:bCs/>
          <w:color w:val="auto"/>
          <w:szCs w:val="21"/>
          <w:highlight w:val="none"/>
          <w:lang w:eastAsia="zh-CN"/>
        </w:rPr>
        <w:t>中小企业规模类型自测小程序（https://baosong.miit.gov.cn/ScaleTest）进行查询</w:t>
      </w:r>
      <w:r>
        <w:rPr>
          <w:rFonts w:hint="eastAsia" w:ascii="宋体" w:hAnsi="宋体" w:eastAsia="宋体" w:cs="宋体"/>
          <w:color w:val="auto"/>
          <w:szCs w:val="21"/>
          <w:highlight w:val="none"/>
          <w:lang w:eastAsia="zh-CN"/>
        </w:rPr>
        <w:t>。</w:t>
      </w:r>
    </w:p>
    <w:bookmarkEnd w:id="255"/>
    <w:p w14:paraId="7AA9EEE5">
      <w:pPr>
        <w:pStyle w:val="26"/>
        <w:numPr>
          <w:ilvl w:val="0"/>
          <w:numId w:val="22"/>
        </w:numPr>
        <w:wordWrap w:val="0"/>
        <w:autoSpaceDE/>
        <w:autoSpaceDN/>
        <w:ind w:firstLineChars="0"/>
        <w:outlineLvl w:val="1"/>
        <w:rPr>
          <w:rFonts w:hint="eastAsia" w:ascii="宋体" w:hAnsi="宋体" w:eastAsia="宋体" w:cs="宋体"/>
          <w:b/>
          <w:bCs/>
          <w:color w:val="auto"/>
          <w:highlight w:val="none"/>
        </w:rPr>
        <w:sectPr>
          <w:pgSz w:w="11906" w:h="16838"/>
          <w:pgMar w:top="1134" w:right="1134" w:bottom="1134" w:left="1134" w:header="426" w:footer="751" w:gutter="0"/>
          <w:pgNumType w:fmt="decimal"/>
          <w:cols w:space="0" w:num="1"/>
          <w:rtlGutter w:val="0"/>
          <w:docGrid w:type="lines" w:linePitch="312" w:charSpace="0"/>
        </w:sectPr>
      </w:pPr>
      <w:bookmarkStart w:id="257" w:name="_Toc104131917"/>
    </w:p>
    <w:p w14:paraId="2550C59A">
      <w:pPr>
        <w:pStyle w:val="26"/>
        <w:numPr>
          <w:ilvl w:val="0"/>
          <w:numId w:val="22"/>
        </w:numPr>
        <w:wordWrap w:val="0"/>
        <w:autoSpaceDE/>
        <w:autoSpaceDN/>
        <w:ind w:firstLineChars="0"/>
        <w:outlineLvl w:val="1"/>
        <w:rPr>
          <w:rFonts w:hint="eastAsia" w:ascii="宋体" w:hAnsi="宋体" w:eastAsia="宋体" w:cs="宋体"/>
          <w:b/>
          <w:bCs/>
          <w:color w:val="auto"/>
          <w:highlight w:val="none"/>
        </w:rPr>
      </w:pPr>
      <w:bookmarkStart w:id="258" w:name="_Toc30580"/>
      <w:r>
        <w:rPr>
          <w:rFonts w:hint="eastAsia" w:ascii="宋体" w:hAnsi="宋体" w:eastAsia="宋体" w:cs="宋体"/>
          <w:b/>
          <w:bCs/>
          <w:color w:val="auto"/>
          <w:highlight w:val="none"/>
        </w:rPr>
        <w:t>监狱企业</w:t>
      </w:r>
      <w:bookmarkEnd w:id="257"/>
      <w:bookmarkEnd w:id="258"/>
    </w:p>
    <w:p w14:paraId="26B97A5E">
      <w:pPr>
        <w:pStyle w:val="32"/>
        <w:wordWrap w:val="0"/>
        <w:autoSpaceDE/>
        <w:autoSpaceDN/>
        <w:ind w:left="0" w:leftChars="0" w:firstLine="0" w:firstLineChars="0"/>
        <w:rPr>
          <w:rFonts w:hint="eastAsia" w:ascii="宋体" w:hAnsi="宋体" w:eastAsia="宋体" w:cs="宋体"/>
          <w:i/>
          <w:iCs/>
          <w:color w:val="auto"/>
          <w:szCs w:val="21"/>
          <w:highlight w:val="none"/>
          <w:lang w:eastAsia="zh-CN"/>
        </w:rPr>
      </w:pPr>
      <w:r>
        <w:rPr>
          <w:rFonts w:hint="eastAsia" w:ascii="宋体" w:hAnsi="宋体" w:eastAsia="宋体" w:cs="宋体"/>
          <w:i/>
          <w:iCs/>
          <w:color w:val="auto"/>
          <w:szCs w:val="21"/>
          <w:highlight w:val="none"/>
          <w:lang w:eastAsia="zh-CN"/>
        </w:rPr>
        <w:t>（以下格式文件由供应商根据需要选用，</w:t>
      </w:r>
      <w:r>
        <w:rPr>
          <w:rFonts w:hint="eastAsia" w:ascii="宋体" w:hAnsi="宋体" w:eastAsia="宋体" w:cs="宋体"/>
          <w:i/>
          <w:iCs/>
          <w:color w:val="auto"/>
          <w:szCs w:val="21"/>
          <w:highlight w:val="none"/>
          <w:lang w:val="en-US" w:eastAsia="zh-CN"/>
        </w:rPr>
        <w:t>不涉及可不用提供</w:t>
      </w:r>
      <w:r>
        <w:rPr>
          <w:rFonts w:hint="eastAsia" w:ascii="宋体" w:hAnsi="宋体" w:eastAsia="宋体" w:cs="宋体"/>
          <w:i/>
          <w:iCs/>
          <w:color w:val="auto"/>
          <w:szCs w:val="21"/>
          <w:highlight w:val="none"/>
          <w:lang w:eastAsia="zh-CN"/>
        </w:rPr>
        <w:t>）</w:t>
      </w:r>
    </w:p>
    <w:p w14:paraId="34981E53">
      <w:pPr>
        <w:pStyle w:val="26"/>
        <w:wordWrap w:val="0"/>
        <w:autoSpaceDE/>
        <w:autoSpaceDN/>
        <w:ind w:firstLine="0" w:firstLineChars="0"/>
        <w:jc w:val="center"/>
        <w:rPr>
          <w:rFonts w:hint="eastAsia" w:ascii="宋体" w:hAnsi="宋体" w:eastAsia="宋体" w:cs="宋体"/>
          <w:b/>
          <w:bCs/>
          <w:color w:val="auto"/>
          <w:sz w:val="28"/>
          <w:szCs w:val="28"/>
          <w:highlight w:val="none"/>
        </w:rPr>
      </w:pPr>
      <w:r>
        <w:rPr>
          <w:rFonts w:hint="eastAsia" w:ascii="宋体" w:hAnsi="宋体" w:eastAsia="宋体" w:cs="宋体"/>
          <w:b/>
          <w:bCs/>
          <w:color w:val="auto"/>
          <w:sz w:val="28"/>
          <w:szCs w:val="28"/>
          <w:highlight w:val="none"/>
        </w:rPr>
        <w:t>监狱企业</w:t>
      </w:r>
    </w:p>
    <w:p w14:paraId="4A5ADF3B">
      <w:pPr>
        <w:pStyle w:val="10"/>
        <w:wordWrap w:val="0"/>
        <w:autoSpaceDE/>
        <w:autoSpaceDN/>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w:t>
      </w:r>
    </w:p>
    <w:p w14:paraId="1B32B147">
      <w:pPr>
        <w:pStyle w:val="10"/>
        <w:wordWrap w:val="0"/>
        <w:autoSpaceDE/>
        <w:autoSpaceDN/>
        <w:ind w:firstLine="440"/>
        <w:rPr>
          <w:rFonts w:hint="eastAsia" w:ascii="宋体" w:hAnsi="宋体" w:eastAsia="宋体" w:cs="宋体"/>
          <w:color w:val="auto"/>
          <w:szCs w:val="21"/>
          <w:highlight w:val="none"/>
          <w:lang w:eastAsia="zh-CN"/>
        </w:rPr>
      </w:pPr>
    </w:p>
    <w:p w14:paraId="02C7B847">
      <w:pPr>
        <w:pStyle w:val="10"/>
        <w:wordWrap w:val="0"/>
        <w:autoSpaceDE/>
        <w:autoSpaceDN/>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说明：</w:t>
      </w:r>
    </w:p>
    <w:p w14:paraId="42F53A35">
      <w:pPr>
        <w:pStyle w:val="10"/>
        <w:wordWrap w:val="0"/>
        <w:autoSpaceDE/>
        <w:autoSpaceDN/>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1.监狱企业参加采购活动时，提供由监狱管理局、戒毒管理局（含新疆生产建设兵团）出具的属于监狱企业的证明文件；</w:t>
      </w:r>
    </w:p>
    <w:p w14:paraId="54C6E8DC">
      <w:pPr>
        <w:pStyle w:val="10"/>
        <w:wordWrap w:val="0"/>
        <w:autoSpaceDE/>
        <w:autoSpaceDN/>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2.</w:t>
      </w:r>
      <w:r>
        <w:rPr>
          <w:rFonts w:hint="eastAsia" w:ascii="宋体" w:hAnsi="宋体" w:eastAsia="宋体" w:cs="宋体"/>
          <w:color w:val="auto"/>
          <w:szCs w:val="20"/>
          <w:highlight w:val="none"/>
          <w:lang w:eastAsia="zh-CN"/>
        </w:rPr>
        <w:t>如不涉及则无须提供</w:t>
      </w:r>
      <w:r>
        <w:rPr>
          <w:rFonts w:hint="eastAsia" w:ascii="宋体" w:hAnsi="宋体" w:eastAsia="宋体" w:cs="宋体"/>
          <w:color w:val="auto"/>
          <w:szCs w:val="21"/>
          <w:highlight w:val="none"/>
          <w:lang w:eastAsia="zh-CN"/>
        </w:rPr>
        <w:t>。</w:t>
      </w:r>
    </w:p>
    <w:p w14:paraId="5401E55F">
      <w:pPr>
        <w:pStyle w:val="32"/>
        <w:wordWrap w:val="0"/>
        <w:autoSpaceDE/>
        <w:autoSpaceDN/>
        <w:ind w:left="0" w:leftChars="0" w:firstLine="0" w:firstLineChars="0"/>
        <w:rPr>
          <w:rFonts w:hint="eastAsia" w:ascii="宋体" w:hAnsi="宋体" w:eastAsia="宋体" w:cs="宋体"/>
          <w:color w:val="auto"/>
          <w:highlight w:val="none"/>
          <w:lang w:eastAsia="zh-CN"/>
        </w:rPr>
      </w:pPr>
    </w:p>
    <w:p w14:paraId="0E2DA061">
      <w:pPr>
        <w:pStyle w:val="26"/>
        <w:numPr>
          <w:ilvl w:val="0"/>
          <w:numId w:val="22"/>
        </w:numPr>
        <w:wordWrap w:val="0"/>
        <w:autoSpaceDE/>
        <w:autoSpaceDN/>
        <w:ind w:firstLineChars="0"/>
        <w:outlineLvl w:val="1"/>
        <w:rPr>
          <w:rFonts w:hint="eastAsia" w:ascii="宋体" w:hAnsi="宋体" w:eastAsia="宋体" w:cs="宋体"/>
          <w:b/>
          <w:bCs/>
          <w:color w:val="auto"/>
          <w:highlight w:val="none"/>
        </w:rPr>
      </w:pPr>
      <w:bookmarkStart w:id="259" w:name="_Toc7712"/>
      <w:bookmarkStart w:id="260" w:name="_Toc104131918"/>
      <w:r>
        <w:rPr>
          <w:rFonts w:hint="eastAsia" w:ascii="宋体" w:hAnsi="宋体" w:eastAsia="宋体" w:cs="宋体"/>
          <w:b/>
          <w:bCs/>
          <w:color w:val="auto"/>
          <w:highlight w:val="none"/>
        </w:rPr>
        <w:t>残疾人福利性单位声明函</w:t>
      </w:r>
      <w:bookmarkEnd w:id="259"/>
      <w:bookmarkEnd w:id="260"/>
    </w:p>
    <w:p w14:paraId="076E6C87">
      <w:pPr>
        <w:pStyle w:val="32"/>
        <w:wordWrap w:val="0"/>
        <w:autoSpaceDE/>
        <w:autoSpaceDN/>
        <w:ind w:left="0" w:leftChars="0" w:firstLine="0" w:firstLineChars="0"/>
        <w:rPr>
          <w:rFonts w:hint="eastAsia" w:ascii="宋体" w:hAnsi="宋体" w:eastAsia="宋体" w:cs="宋体"/>
          <w:i/>
          <w:iCs/>
          <w:color w:val="auto"/>
          <w:szCs w:val="21"/>
          <w:highlight w:val="none"/>
          <w:lang w:eastAsia="zh-CN"/>
        </w:rPr>
      </w:pPr>
      <w:r>
        <w:rPr>
          <w:rFonts w:hint="eastAsia" w:ascii="宋体" w:hAnsi="宋体" w:eastAsia="宋体" w:cs="宋体"/>
          <w:i/>
          <w:iCs/>
          <w:color w:val="auto"/>
          <w:szCs w:val="21"/>
          <w:highlight w:val="none"/>
          <w:lang w:eastAsia="zh-CN"/>
        </w:rPr>
        <w:t>（以下格式文件由供应商根据需要选用，</w:t>
      </w:r>
      <w:r>
        <w:rPr>
          <w:rFonts w:hint="eastAsia" w:ascii="宋体" w:hAnsi="宋体" w:eastAsia="宋体" w:cs="宋体"/>
          <w:i/>
          <w:iCs/>
          <w:color w:val="auto"/>
          <w:szCs w:val="21"/>
          <w:highlight w:val="none"/>
          <w:lang w:val="en-US" w:eastAsia="zh-CN"/>
        </w:rPr>
        <w:t>不涉及可不用提供</w:t>
      </w:r>
      <w:r>
        <w:rPr>
          <w:rFonts w:hint="eastAsia" w:ascii="宋体" w:hAnsi="宋体" w:eastAsia="宋体" w:cs="宋体"/>
          <w:i/>
          <w:iCs/>
          <w:color w:val="auto"/>
          <w:szCs w:val="21"/>
          <w:highlight w:val="none"/>
          <w:lang w:eastAsia="zh-CN"/>
        </w:rPr>
        <w:t>）</w:t>
      </w:r>
    </w:p>
    <w:p w14:paraId="32462EDE">
      <w:pPr>
        <w:pStyle w:val="26"/>
        <w:wordWrap w:val="0"/>
        <w:autoSpaceDE/>
        <w:autoSpaceDN/>
        <w:ind w:firstLine="0" w:firstLineChars="0"/>
        <w:jc w:val="center"/>
        <w:rPr>
          <w:rFonts w:hint="eastAsia" w:ascii="宋体" w:hAnsi="宋体" w:eastAsia="宋体" w:cs="宋体"/>
          <w:b/>
          <w:bCs/>
          <w:color w:val="auto"/>
          <w:sz w:val="28"/>
          <w:szCs w:val="28"/>
          <w:highlight w:val="none"/>
        </w:rPr>
      </w:pPr>
      <w:bookmarkStart w:id="261" w:name="_Hlk103450626"/>
      <w:r>
        <w:rPr>
          <w:rFonts w:hint="eastAsia" w:ascii="宋体" w:hAnsi="宋体" w:eastAsia="宋体" w:cs="宋体"/>
          <w:b/>
          <w:bCs/>
          <w:color w:val="auto"/>
          <w:sz w:val="28"/>
          <w:szCs w:val="28"/>
          <w:highlight w:val="none"/>
        </w:rPr>
        <w:t>残疾人福利性单位声明函</w:t>
      </w:r>
    </w:p>
    <w:bookmarkEnd w:id="261"/>
    <w:p w14:paraId="4980BA7D">
      <w:pPr>
        <w:pStyle w:val="32"/>
        <w:wordWrap w:val="0"/>
        <w:autoSpaceDE/>
        <w:autoSpaceDN/>
        <w:rPr>
          <w:rFonts w:hint="eastAsia" w:ascii="宋体" w:hAnsi="宋体" w:eastAsia="宋体" w:cs="宋体"/>
          <w:color w:val="auto"/>
          <w:szCs w:val="21"/>
          <w:highlight w:val="none"/>
          <w:lang w:eastAsia="zh-CN"/>
        </w:rPr>
      </w:pPr>
    </w:p>
    <w:p w14:paraId="6A7F1DF5">
      <w:pPr>
        <w:pStyle w:val="32"/>
        <w:wordWrap w:val="0"/>
        <w:autoSpaceDE/>
        <w:autoSpaceDN/>
        <w:ind w:left="0" w:leftChars="0" w:firstLine="480"/>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 xml:space="preserve">本单位郑重声明，根据《财政部 民政部 中国残疾人联合会关于促进残疾人就业政府采购政策的通知》（财库〔2017〕141号）的规定，本单位为符合条件的残疾人福利性单位，且本单位参加 </w:t>
      </w:r>
      <w:r>
        <w:rPr>
          <w:rFonts w:hint="eastAsia" w:ascii="宋体" w:hAnsi="宋体" w:eastAsia="宋体" w:cs="宋体"/>
          <w:color w:val="auto"/>
          <w:sz w:val="24"/>
          <w:szCs w:val="24"/>
          <w:highlight w:val="none"/>
          <w:u w:val="single"/>
          <w:lang w:eastAsia="zh-CN"/>
        </w:rPr>
        <w:t xml:space="preserve">           </w:t>
      </w:r>
      <w:r>
        <w:rPr>
          <w:rFonts w:hint="eastAsia" w:ascii="宋体" w:hAnsi="宋体" w:eastAsia="宋体" w:cs="宋体"/>
          <w:color w:val="auto"/>
          <w:sz w:val="24"/>
          <w:szCs w:val="24"/>
          <w:highlight w:val="none"/>
          <w:lang w:eastAsia="zh-CN"/>
        </w:rPr>
        <w:t>单位的</w:t>
      </w:r>
      <w:r>
        <w:rPr>
          <w:rFonts w:hint="eastAsia" w:ascii="宋体" w:hAnsi="宋体" w:eastAsia="宋体" w:cs="宋体"/>
          <w:color w:val="auto"/>
          <w:sz w:val="24"/>
          <w:szCs w:val="24"/>
          <w:highlight w:val="none"/>
          <w:u w:val="single"/>
          <w:lang w:eastAsia="zh-CN"/>
        </w:rPr>
        <w:t xml:space="preserve">            </w:t>
      </w:r>
      <w:r>
        <w:rPr>
          <w:rFonts w:hint="eastAsia" w:ascii="宋体" w:hAnsi="宋体" w:eastAsia="宋体" w:cs="宋体"/>
          <w:color w:val="auto"/>
          <w:sz w:val="24"/>
          <w:szCs w:val="24"/>
          <w:highlight w:val="none"/>
          <w:lang w:eastAsia="zh-CN"/>
        </w:rPr>
        <w:t>项目采购活动提供本单位制造的货物（由本单位承担工程/提供服务），或者提供其他残疾人福利性单位制造的货物（不包括使用非残疾人福利性单位注册商标的货物）。</w:t>
      </w:r>
    </w:p>
    <w:p w14:paraId="29AD23F6">
      <w:pPr>
        <w:pStyle w:val="32"/>
        <w:wordWrap w:val="0"/>
        <w:autoSpaceDE/>
        <w:autoSpaceDN/>
        <w:ind w:left="0" w:leftChars="0" w:firstLine="480"/>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本单位对上述声明的真实性负责。如有虚假，将依法承担相应责任。</w:t>
      </w:r>
    </w:p>
    <w:p w14:paraId="724953AE">
      <w:pPr>
        <w:pStyle w:val="32"/>
        <w:wordWrap w:val="0"/>
        <w:autoSpaceDE/>
        <w:autoSpaceDN/>
        <w:ind w:left="0" w:leftChars="0" w:firstLine="480"/>
        <w:rPr>
          <w:rFonts w:hint="eastAsia" w:ascii="宋体" w:hAnsi="宋体" w:eastAsia="宋体" w:cs="宋体"/>
          <w:color w:val="auto"/>
          <w:sz w:val="24"/>
          <w:szCs w:val="24"/>
          <w:highlight w:val="none"/>
          <w:lang w:eastAsia="zh-CN"/>
        </w:rPr>
      </w:pPr>
    </w:p>
    <w:p w14:paraId="021C26B6">
      <w:pPr>
        <w:pStyle w:val="32"/>
        <w:wordWrap w:val="0"/>
        <w:autoSpaceDE/>
        <w:autoSpaceDN/>
        <w:ind w:left="0" w:leftChars="0" w:right="107" w:firstLine="0" w:firstLineChars="0"/>
        <w:jc w:val="right"/>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单位名称（盖章）：</w:t>
      </w:r>
      <w:r>
        <w:rPr>
          <w:rFonts w:hint="eastAsia" w:ascii="宋体" w:hAnsi="宋体" w:eastAsia="宋体" w:cs="宋体"/>
          <w:color w:val="auto"/>
          <w:sz w:val="24"/>
          <w:szCs w:val="24"/>
          <w:highlight w:val="none"/>
          <w:u w:val="single"/>
          <w:lang w:eastAsia="zh-CN"/>
        </w:rPr>
        <w:t xml:space="preserve">          </w:t>
      </w:r>
      <w:r>
        <w:rPr>
          <w:rFonts w:hint="eastAsia" w:ascii="宋体" w:hAnsi="宋体" w:eastAsia="宋体" w:cs="宋体"/>
          <w:color w:val="auto"/>
          <w:sz w:val="24"/>
          <w:szCs w:val="24"/>
          <w:highlight w:val="none"/>
          <w:u w:val="single"/>
          <w:lang w:val="en-US" w:eastAsia="zh-CN"/>
        </w:rPr>
        <w:t xml:space="preserve"> </w:t>
      </w:r>
      <w:r>
        <w:rPr>
          <w:rFonts w:hint="eastAsia" w:ascii="宋体" w:hAnsi="宋体" w:eastAsia="宋体" w:cs="宋体"/>
          <w:color w:val="auto"/>
          <w:sz w:val="24"/>
          <w:szCs w:val="24"/>
          <w:highlight w:val="none"/>
          <w:u w:val="single"/>
          <w:lang w:eastAsia="zh-CN"/>
        </w:rPr>
        <w:t xml:space="preserve">       </w:t>
      </w:r>
    </w:p>
    <w:p w14:paraId="0D05C832">
      <w:pPr>
        <w:pStyle w:val="32"/>
        <w:wordWrap w:val="0"/>
        <w:autoSpaceDE/>
        <w:autoSpaceDN/>
        <w:ind w:left="5006" w:leftChars="2384" w:right="107" w:firstLine="480"/>
        <w:jc w:val="right"/>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日期：</w:t>
      </w:r>
      <w:r>
        <w:rPr>
          <w:rFonts w:hint="eastAsia" w:ascii="宋体" w:hAnsi="宋体" w:eastAsia="宋体" w:cs="宋体"/>
          <w:color w:val="auto"/>
          <w:sz w:val="24"/>
          <w:szCs w:val="24"/>
          <w:highlight w:val="none"/>
          <w:u w:val="single"/>
          <w:lang w:eastAsia="zh-CN"/>
        </w:rPr>
        <w:t xml:space="preserve">    </w:t>
      </w:r>
      <w:r>
        <w:rPr>
          <w:rFonts w:hint="eastAsia" w:ascii="宋体" w:hAnsi="宋体" w:eastAsia="宋体" w:cs="宋体"/>
          <w:color w:val="auto"/>
          <w:sz w:val="24"/>
          <w:szCs w:val="24"/>
          <w:highlight w:val="none"/>
          <w:lang w:eastAsia="zh-CN"/>
        </w:rPr>
        <w:t>年</w:t>
      </w:r>
      <w:r>
        <w:rPr>
          <w:rFonts w:hint="eastAsia" w:ascii="宋体" w:hAnsi="宋体" w:eastAsia="宋体" w:cs="宋体"/>
          <w:color w:val="auto"/>
          <w:sz w:val="24"/>
          <w:szCs w:val="24"/>
          <w:highlight w:val="none"/>
          <w:u w:val="single"/>
          <w:lang w:eastAsia="zh-CN"/>
        </w:rPr>
        <w:t xml:space="preserve">    </w:t>
      </w:r>
      <w:r>
        <w:rPr>
          <w:rFonts w:hint="eastAsia" w:ascii="宋体" w:hAnsi="宋体" w:eastAsia="宋体" w:cs="宋体"/>
          <w:color w:val="auto"/>
          <w:sz w:val="24"/>
          <w:szCs w:val="24"/>
          <w:highlight w:val="none"/>
          <w:lang w:eastAsia="zh-CN"/>
        </w:rPr>
        <w:t>月</w:t>
      </w:r>
      <w:r>
        <w:rPr>
          <w:rFonts w:hint="eastAsia" w:ascii="宋体" w:hAnsi="宋体" w:eastAsia="宋体" w:cs="宋体"/>
          <w:color w:val="auto"/>
          <w:sz w:val="24"/>
          <w:szCs w:val="24"/>
          <w:highlight w:val="none"/>
          <w:u w:val="single"/>
          <w:lang w:eastAsia="zh-CN"/>
        </w:rPr>
        <w:t xml:space="preserve">    </w:t>
      </w:r>
      <w:r>
        <w:rPr>
          <w:rFonts w:hint="eastAsia" w:ascii="宋体" w:hAnsi="宋体" w:eastAsia="宋体" w:cs="宋体"/>
          <w:color w:val="auto"/>
          <w:sz w:val="24"/>
          <w:szCs w:val="24"/>
          <w:highlight w:val="none"/>
          <w:lang w:eastAsia="zh-CN"/>
        </w:rPr>
        <w:t>日</w:t>
      </w:r>
    </w:p>
    <w:p w14:paraId="56BC6B4A">
      <w:pPr>
        <w:pStyle w:val="32"/>
        <w:wordWrap w:val="0"/>
        <w:autoSpaceDE/>
        <w:autoSpaceDN/>
        <w:spacing w:after="0"/>
        <w:ind w:left="0" w:leftChars="0" w:firstLine="0" w:firstLineChar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说明：</w:t>
      </w:r>
    </w:p>
    <w:p w14:paraId="2CFC7C38">
      <w:pPr>
        <w:pStyle w:val="32"/>
        <w:wordWrap w:val="0"/>
        <w:autoSpaceDE/>
        <w:autoSpaceDN/>
        <w:spacing w:after="0"/>
        <w:ind w:left="0" w:leftChars="0" w:firstLine="0" w:firstLineChars="0"/>
        <w:rPr>
          <w:rFonts w:hint="eastAsia" w:ascii="宋体" w:hAnsi="宋体" w:eastAsia="宋体" w:cs="宋体"/>
          <w:color w:val="auto"/>
          <w:szCs w:val="20"/>
          <w:highlight w:val="none"/>
          <w:lang w:eastAsia="zh-CN"/>
        </w:rPr>
      </w:pPr>
      <w:r>
        <w:rPr>
          <w:rFonts w:hint="eastAsia" w:ascii="宋体" w:hAnsi="宋体" w:eastAsia="宋体" w:cs="宋体"/>
          <w:color w:val="auto"/>
          <w:szCs w:val="20"/>
          <w:highlight w:val="none"/>
          <w:lang w:eastAsia="zh-CN"/>
        </w:rPr>
        <w:t>1.本函未填写或未勾选视作未做声明；</w:t>
      </w:r>
    </w:p>
    <w:p w14:paraId="7A09AFEC">
      <w:pPr>
        <w:pStyle w:val="10"/>
        <w:wordWrap w:val="0"/>
        <w:autoSpaceDE/>
        <w:autoSpaceDN/>
        <w:rPr>
          <w:rFonts w:hint="eastAsia" w:ascii="宋体" w:hAnsi="宋体" w:eastAsia="宋体" w:cs="宋体"/>
          <w:color w:val="auto"/>
          <w:szCs w:val="21"/>
          <w:highlight w:val="none"/>
          <w:lang w:eastAsia="zh-CN"/>
        </w:rPr>
      </w:pPr>
      <w:r>
        <w:rPr>
          <w:rFonts w:hint="eastAsia" w:ascii="宋体" w:hAnsi="宋体" w:eastAsia="宋体" w:cs="宋体"/>
          <w:color w:val="auto"/>
          <w:szCs w:val="20"/>
          <w:highlight w:val="none"/>
          <w:lang w:eastAsia="zh-CN"/>
        </w:rPr>
        <w:t>2.如不涉及则无须提供。</w:t>
      </w:r>
    </w:p>
    <w:p w14:paraId="40DDC748">
      <w:pPr>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br w:type="page"/>
      </w:r>
    </w:p>
    <w:p w14:paraId="128DD639">
      <w:pPr>
        <w:pStyle w:val="26"/>
        <w:numPr>
          <w:ilvl w:val="0"/>
          <w:numId w:val="22"/>
        </w:numPr>
        <w:wordWrap w:val="0"/>
        <w:autoSpaceDE/>
        <w:autoSpaceDN/>
        <w:ind w:firstLineChars="0"/>
        <w:outlineLvl w:val="1"/>
        <w:rPr>
          <w:rFonts w:hint="eastAsia" w:ascii="宋体" w:hAnsi="宋体" w:eastAsia="宋体" w:cs="宋体"/>
          <w:b/>
          <w:bCs/>
          <w:color w:val="auto"/>
          <w:highlight w:val="none"/>
        </w:rPr>
        <w:sectPr>
          <w:pgSz w:w="11906" w:h="16838"/>
          <w:pgMar w:top="1134" w:right="1134" w:bottom="1134" w:left="1134" w:header="426" w:footer="751" w:gutter="0"/>
          <w:pgNumType w:fmt="decimal"/>
          <w:cols w:space="0" w:num="1"/>
          <w:rtlGutter w:val="0"/>
          <w:docGrid w:type="lines" w:linePitch="312" w:charSpace="0"/>
        </w:sectPr>
      </w:pPr>
      <w:bookmarkStart w:id="262" w:name="_Toc104131920"/>
      <w:bookmarkStart w:id="263" w:name="_Toc103253117"/>
      <w:bookmarkStart w:id="264" w:name="_Hlk102941319"/>
    </w:p>
    <w:p w14:paraId="3F7DC195">
      <w:pPr>
        <w:pStyle w:val="26"/>
        <w:numPr>
          <w:ilvl w:val="0"/>
          <w:numId w:val="22"/>
        </w:numPr>
        <w:autoSpaceDE/>
        <w:autoSpaceDN/>
        <w:spacing w:beforeLines="0" w:afterLines="0"/>
        <w:ind w:firstLineChars="0"/>
        <w:outlineLvl w:val="1"/>
        <w:rPr>
          <w:rFonts w:hint="eastAsia" w:ascii="宋体" w:hAnsi="宋体" w:eastAsia="宋体" w:cs="宋体"/>
          <w:b/>
          <w:bCs/>
          <w:color w:val="auto"/>
          <w:highlight w:val="none"/>
          <w:lang w:val="en-US" w:eastAsia="zh-CN"/>
        </w:rPr>
      </w:pPr>
      <w:bookmarkStart w:id="265" w:name="_Toc13498"/>
      <w:bookmarkStart w:id="266" w:name="_Toc7315"/>
      <w:r>
        <w:rPr>
          <w:rFonts w:hint="eastAsia" w:ascii="宋体" w:hAnsi="宋体" w:eastAsia="宋体" w:cs="宋体"/>
          <w:b/>
          <w:bCs/>
          <w:color w:val="auto"/>
          <w:highlight w:val="none"/>
          <w:lang w:val="en-US" w:eastAsia="zh-CN"/>
        </w:rPr>
        <w:t>代采</w:t>
      </w:r>
      <w:r>
        <w:rPr>
          <w:rFonts w:hint="eastAsia" w:ascii="宋体" w:hAnsi="宋体" w:eastAsia="宋体" w:cs="宋体"/>
          <w:b/>
          <w:bCs/>
          <w:color w:val="auto"/>
          <w:highlight w:val="none"/>
        </w:rPr>
        <w:t>意向协议书</w:t>
      </w:r>
      <w:bookmarkEnd w:id="265"/>
      <w:bookmarkEnd w:id="266"/>
    </w:p>
    <w:p w14:paraId="7180F839">
      <w:pPr>
        <w:autoSpaceDE/>
        <w:autoSpaceDN/>
        <w:spacing w:beforeLines="0" w:afterLines="0" w:line="360" w:lineRule="auto"/>
        <w:jc w:val="center"/>
        <w:rPr>
          <w:rFonts w:hint="eastAsia" w:ascii="宋体" w:hAnsi="宋体" w:eastAsia="宋体" w:cs="宋体"/>
          <w:b/>
          <w:bCs/>
          <w:color w:val="auto"/>
          <w:sz w:val="28"/>
          <w:szCs w:val="28"/>
          <w:highlight w:val="none"/>
          <w:lang w:bidi="ar"/>
        </w:rPr>
      </w:pPr>
      <w:r>
        <w:rPr>
          <w:rFonts w:hint="eastAsia" w:ascii="宋体" w:hAnsi="宋体" w:eastAsia="宋体" w:cs="宋体"/>
          <w:b/>
          <w:bCs/>
          <w:color w:val="auto"/>
          <w:sz w:val="28"/>
          <w:szCs w:val="28"/>
          <w:highlight w:val="none"/>
          <w:lang w:val="en-US" w:eastAsia="zh-CN" w:bidi="ar"/>
        </w:rPr>
        <w:t>代采</w:t>
      </w:r>
      <w:r>
        <w:rPr>
          <w:rFonts w:hint="eastAsia" w:ascii="宋体" w:hAnsi="宋体" w:eastAsia="宋体" w:cs="宋体"/>
          <w:b/>
          <w:bCs/>
          <w:color w:val="auto"/>
          <w:sz w:val="28"/>
          <w:szCs w:val="28"/>
          <w:highlight w:val="none"/>
          <w:lang w:bidi="ar"/>
        </w:rPr>
        <w:t>意向协议书（</w:t>
      </w:r>
      <w:r>
        <w:rPr>
          <w:rFonts w:hint="eastAsia" w:ascii="宋体" w:hAnsi="宋体" w:eastAsia="宋体" w:cs="宋体"/>
          <w:b/>
          <w:bCs/>
          <w:color w:val="auto"/>
          <w:sz w:val="28"/>
          <w:szCs w:val="28"/>
          <w:highlight w:val="none"/>
          <w:lang w:val="en-US" w:eastAsia="zh-CN" w:bidi="ar"/>
        </w:rPr>
        <w:t>适用于采购包1、采购包2</w:t>
      </w:r>
      <w:r>
        <w:rPr>
          <w:rFonts w:hint="eastAsia" w:ascii="宋体" w:hAnsi="宋体" w:eastAsia="宋体" w:cs="宋体"/>
          <w:b/>
          <w:bCs/>
          <w:color w:val="auto"/>
          <w:sz w:val="28"/>
          <w:szCs w:val="28"/>
          <w:highlight w:val="none"/>
          <w:lang w:bidi="ar"/>
        </w:rPr>
        <w:t>）</w:t>
      </w:r>
    </w:p>
    <w:p w14:paraId="38F7D792">
      <w:pPr>
        <w:autoSpaceDE/>
        <w:autoSpaceDN/>
        <w:spacing w:beforeLines="0" w:afterLines="0" w:line="360" w:lineRule="auto"/>
        <w:rPr>
          <w:rFonts w:hint="eastAsia" w:ascii="宋体" w:hAnsi="宋体" w:eastAsia="宋体" w:cs="宋体"/>
          <w:color w:val="auto"/>
          <w:szCs w:val="21"/>
          <w:highlight w:val="none"/>
        </w:rPr>
      </w:pPr>
    </w:p>
    <w:p w14:paraId="006F5F3B">
      <w:pPr>
        <w:autoSpaceDE/>
        <w:autoSpaceDN/>
        <w:spacing w:beforeLines="0" w:afterLines="0" w:line="360" w:lineRule="auto"/>
        <w:rPr>
          <w:rFonts w:hint="eastAsia" w:ascii="宋体" w:hAnsi="宋体" w:eastAsia="宋体" w:cs="宋体"/>
          <w:color w:val="auto"/>
          <w:szCs w:val="21"/>
          <w:highlight w:val="none"/>
        </w:rPr>
      </w:pPr>
      <w:r>
        <w:rPr>
          <w:rFonts w:hint="eastAsia" w:ascii="宋体" w:hAnsi="宋体" w:eastAsia="宋体" w:cs="宋体"/>
          <w:color w:val="auto"/>
          <w:szCs w:val="21"/>
          <w:highlight w:val="none"/>
          <w:lang w:bidi="ar"/>
        </w:rPr>
        <w:t>立约方：</w:t>
      </w:r>
      <w:r>
        <w:rPr>
          <w:rFonts w:hint="eastAsia" w:ascii="宋体" w:hAnsi="宋体" w:eastAsia="宋体" w:cs="宋体"/>
          <w:b/>
          <w:bCs/>
          <w:color w:val="auto"/>
          <w:szCs w:val="21"/>
          <w:highlight w:val="none"/>
          <w:u w:val="single"/>
          <w:lang w:bidi="ar"/>
        </w:rPr>
        <w:t>（甲公司全称）</w:t>
      </w:r>
      <w:r>
        <w:rPr>
          <w:rFonts w:hint="eastAsia" w:ascii="宋体" w:hAnsi="宋体" w:eastAsia="宋体" w:cs="宋体"/>
          <w:b/>
          <w:bCs/>
          <w:color w:val="auto"/>
          <w:szCs w:val="21"/>
          <w:highlight w:val="none"/>
          <w:lang w:bidi="ar"/>
        </w:rPr>
        <w:t xml:space="preserve"> </w:t>
      </w:r>
    </w:p>
    <w:p w14:paraId="49C4CEE0">
      <w:pPr>
        <w:autoSpaceDE/>
        <w:autoSpaceDN/>
        <w:spacing w:beforeLines="0" w:afterLines="0" w:line="360" w:lineRule="auto"/>
        <w:ind w:firstLine="843" w:firstLineChars="400"/>
        <w:rPr>
          <w:rFonts w:hint="eastAsia" w:ascii="宋体" w:hAnsi="宋体" w:eastAsia="宋体" w:cs="宋体"/>
          <w:b/>
          <w:bCs/>
          <w:color w:val="auto"/>
          <w:szCs w:val="21"/>
          <w:highlight w:val="none"/>
          <w:u w:val="single"/>
        </w:rPr>
      </w:pPr>
      <w:r>
        <w:rPr>
          <w:rFonts w:hint="eastAsia" w:ascii="宋体" w:hAnsi="宋体" w:eastAsia="宋体" w:cs="宋体"/>
          <w:b/>
          <w:bCs/>
          <w:color w:val="auto"/>
          <w:szCs w:val="21"/>
          <w:highlight w:val="none"/>
          <w:u w:val="single"/>
          <w:lang w:bidi="ar"/>
        </w:rPr>
        <w:t xml:space="preserve">（乙公司全称） </w:t>
      </w:r>
    </w:p>
    <w:p w14:paraId="328F2633">
      <w:pPr>
        <w:autoSpaceDE/>
        <w:autoSpaceDN/>
        <w:spacing w:beforeLines="0" w:afterLines="0" w:line="360" w:lineRule="auto"/>
        <w:ind w:firstLine="843" w:firstLineChars="400"/>
        <w:rPr>
          <w:rFonts w:hint="eastAsia" w:ascii="宋体" w:hAnsi="宋体" w:eastAsia="宋体" w:cs="宋体"/>
          <w:b/>
          <w:bCs/>
          <w:color w:val="auto"/>
          <w:szCs w:val="21"/>
          <w:highlight w:val="none"/>
          <w:u w:val="single"/>
        </w:rPr>
      </w:pPr>
      <w:r>
        <w:rPr>
          <w:rFonts w:hint="eastAsia" w:ascii="宋体" w:hAnsi="宋体" w:eastAsia="宋体" w:cs="宋体"/>
          <w:b/>
          <w:bCs/>
          <w:color w:val="auto"/>
          <w:szCs w:val="21"/>
          <w:highlight w:val="none"/>
          <w:u w:val="single"/>
          <w:lang w:bidi="ar"/>
        </w:rPr>
        <w:t xml:space="preserve">（……公司全称） </w:t>
      </w:r>
    </w:p>
    <w:p w14:paraId="76C8D282">
      <w:pPr>
        <w:autoSpaceDE/>
        <w:autoSpaceDN/>
        <w:spacing w:beforeLines="0" w:afterLines="0" w:line="360" w:lineRule="auto"/>
        <w:ind w:firstLine="316" w:firstLineChars="150"/>
        <w:jc w:val="both"/>
        <w:rPr>
          <w:rFonts w:hint="eastAsia" w:ascii="宋体" w:hAnsi="宋体" w:eastAsia="宋体" w:cs="宋体"/>
          <w:color w:val="auto"/>
          <w:szCs w:val="21"/>
          <w:highlight w:val="none"/>
        </w:rPr>
      </w:pPr>
      <w:r>
        <w:rPr>
          <w:rFonts w:hint="eastAsia" w:ascii="宋体" w:hAnsi="宋体" w:eastAsia="宋体" w:cs="宋体"/>
          <w:b/>
          <w:bCs/>
          <w:color w:val="auto"/>
          <w:szCs w:val="21"/>
          <w:highlight w:val="none"/>
          <w:u w:val="single"/>
          <w:lang w:bidi="ar"/>
        </w:rPr>
        <w:t xml:space="preserve">    （甲公司全称）</w:t>
      </w:r>
      <w:r>
        <w:rPr>
          <w:rFonts w:hint="eastAsia" w:ascii="宋体" w:hAnsi="宋体" w:eastAsia="宋体" w:cs="宋体"/>
          <w:b/>
          <w:bCs/>
          <w:color w:val="auto"/>
          <w:szCs w:val="21"/>
          <w:highlight w:val="none"/>
          <w:lang w:bidi="ar"/>
        </w:rPr>
        <w:t>、</w:t>
      </w:r>
      <w:r>
        <w:rPr>
          <w:rFonts w:hint="eastAsia" w:ascii="宋体" w:hAnsi="宋体" w:eastAsia="宋体" w:cs="宋体"/>
          <w:b/>
          <w:bCs/>
          <w:color w:val="auto"/>
          <w:szCs w:val="21"/>
          <w:highlight w:val="none"/>
          <w:u w:val="single"/>
          <w:lang w:bidi="ar"/>
        </w:rPr>
        <w:t xml:space="preserve">   （乙公司全称）</w:t>
      </w:r>
      <w:r>
        <w:rPr>
          <w:rFonts w:hint="eastAsia" w:ascii="宋体" w:hAnsi="宋体" w:eastAsia="宋体" w:cs="宋体"/>
          <w:b/>
          <w:bCs/>
          <w:color w:val="auto"/>
          <w:szCs w:val="21"/>
          <w:highlight w:val="none"/>
          <w:lang w:bidi="ar"/>
        </w:rPr>
        <w:t>、</w:t>
      </w:r>
      <w:r>
        <w:rPr>
          <w:rFonts w:hint="eastAsia" w:ascii="宋体" w:hAnsi="宋体" w:eastAsia="宋体" w:cs="宋体"/>
          <w:b/>
          <w:bCs/>
          <w:color w:val="auto"/>
          <w:szCs w:val="21"/>
          <w:highlight w:val="none"/>
          <w:u w:val="single"/>
          <w:lang w:bidi="ar"/>
        </w:rPr>
        <w:t xml:space="preserve">   （……公司全称）</w:t>
      </w:r>
      <w:r>
        <w:rPr>
          <w:rFonts w:hint="eastAsia" w:ascii="宋体" w:hAnsi="宋体" w:eastAsia="宋体" w:cs="宋体"/>
          <w:color w:val="auto"/>
          <w:szCs w:val="21"/>
          <w:highlight w:val="none"/>
          <w:lang w:bidi="ar"/>
        </w:rPr>
        <w:t>自愿达成</w:t>
      </w:r>
      <w:r>
        <w:rPr>
          <w:rFonts w:hint="eastAsia" w:ascii="宋体" w:hAnsi="宋体" w:eastAsia="宋体" w:cs="宋体"/>
          <w:color w:val="auto"/>
          <w:szCs w:val="21"/>
          <w:highlight w:val="none"/>
          <w:lang w:val="en-US" w:eastAsia="zh-CN" w:bidi="ar"/>
        </w:rPr>
        <w:t>代采</w:t>
      </w:r>
      <w:r>
        <w:rPr>
          <w:rFonts w:hint="eastAsia" w:ascii="宋体" w:hAnsi="宋体" w:eastAsia="宋体" w:cs="宋体"/>
          <w:color w:val="auto"/>
          <w:szCs w:val="21"/>
          <w:highlight w:val="none"/>
          <w:lang w:bidi="ar"/>
        </w:rPr>
        <w:t>意向，参加</w:t>
      </w:r>
      <w:r>
        <w:rPr>
          <w:rFonts w:hint="eastAsia" w:ascii="宋体" w:hAnsi="宋体" w:eastAsia="宋体" w:cs="宋体"/>
          <w:color w:val="auto"/>
          <w:spacing w:val="6"/>
          <w:szCs w:val="21"/>
          <w:highlight w:val="none"/>
          <w:u w:val="single"/>
          <w:lang w:eastAsia="zh-CN"/>
        </w:rPr>
        <w:t>中华人民共和国珠海出入境边防检查总站2026年度民警被装采购项目</w:t>
      </w:r>
      <w:r>
        <w:rPr>
          <w:rFonts w:hint="eastAsia" w:ascii="宋体" w:hAnsi="宋体" w:eastAsia="宋体" w:cs="宋体"/>
          <w:b/>
          <w:bCs/>
          <w:color w:val="auto"/>
          <w:spacing w:val="6"/>
          <w:szCs w:val="21"/>
          <w:highlight w:val="none"/>
          <w:u w:val="single"/>
        </w:rPr>
        <w:t>（项目编号：</w:t>
      </w:r>
      <w:r>
        <w:rPr>
          <w:rFonts w:hint="eastAsia" w:ascii="宋体" w:hAnsi="宋体" w:eastAsia="宋体" w:cs="宋体"/>
          <w:b w:val="0"/>
          <w:bCs w:val="0"/>
          <w:color w:val="auto"/>
          <w:spacing w:val="6"/>
          <w:szCs w:val="21"/>
          <w:highlight w:val="none"/>
          <w:u w:val="single"/>
        </w:rPr>
        <w:t>07-08-04A-2026-D-F-E18540</w:t>
      </w:r>
      <w:r>
        <w:rPr>
          <w:rFonts w:hint="eastAsia" w:ascii="宋体" w:hAnsi="宋体" w:eastAsia="宋体" w:cs="宋体"/>
          <w:b/>
          <w:bCs/>
          <w:color w:val="auto"/>
          <w:spacing w:val="6"/>
          <w:szCs w:val="21"/>
          <w:highlight w:val="none"/>
          <w:u w:val="single"/>
        </w:rPr>
        <w:t>）</w:t>
      </w:r>
      <w:r>
        <w:rPr>
          <w:rFonts w:hint="eastAsia" w:ascii="宋体" w:hAnsi="宋体" w:eastAsia="宋体" w:cs="宋体"/>
          <w:color w:val="auto"/>
          <w:szCs w:val="21"/>
          <w:highlight w:val="none"/>
          <w:lang w:bidi="ar"/>
        </w:rPr>
        <w:t xml:space="preserve">的投标（响应）活动。经各方充分协商一致，就项目的响应和合同实施阶段的有关事务协商一致订立意向如下： </w:t>
      </w:r>
    </w:p>
    <w:p w14:paraId="1C678B8E">
      <w:pPr>
        <w:autoSpaceDE/>
        <w:autoSpaceDN/>
        <w:spacing w:beforeLines="0" w:afterLines="0" w:line="360" w:lineRule="auto"/>
        <w:ind w:firstLine="420" w:firstLineChars="200"/>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lang w:bidi="ar"/>
        </w:rPr>
        <w:t>一、</w:t>
      </w:r>
      <w:r>
        <w:rPr>
          <w:rFonts w:hint="eastAsia" w:ascii="宋体" w:hAnsi="宋体" w:eastAsia="宋体" w:cs="宋体"/>
          <w:color w:val="auto"/>
          <w:szCs w:val="21"/>
          <w:highlight w:val="none"/>
          <w:lang w:val="en-US" w:eastAsia="zh-CN" w:bidi="ar"/>
        </w:rPr>
        <w:t>代采</w:t>
      </w:r>
      <w:r>
        <w:rPr>
          <w:rFonts w:hint="eastAsia" w:ascii="宋体" w:hAnsi="宋体" w:eastAsia="宋体" w:cs="宋体"/>
          <w:color w:val="auto"/>
          <w:szCs w:val="21"/>
          <w:highlight w:val="none"/>
          <w:lang w:bidi="ar"/>
        </w:rPr>
        <w:t xml:space="preserve">意向各方关系： </w:t>
      </w:r>
    </w:p>
    <w:p w14:paraId="6F1F8371">
      <w:pPr>
        <w:autoSpaceDE/>
        <w:autoSpaceDN/>
        <w:spacing w:beforeLines="0" w:afterLines="0" w:line="360" w:lineRule="auto"/>
        <w:ind w:firstLine="420" w:firstLineChars="200"/>
        <w:outlineLvl w:val="9"/>
        <w:rPr>
          <w:rFonts w:hint="eastAsia" w:ascii="宋体" w:hAnsi="宋体" w:eastAsia="宋体" w:cs="宋体"/>
          <w:color w:val="auto"/>
          <w:szCs w:val="21"/>
          <w:highlight w:val="none"/>
          <w:lang w:bidi="ar"/>
        </w:rPr>
      </w:pPr>
      <w:r>
        <w:rPr>
          <w:rFonts w:hint="eastAsia" w:ascii="宋体" w:hAnsi="宋体" w:eastAsia="宋体" w:cs="宋体"/>
          <w:color w:val="auto"/>
          <w:szCs w:val="21"/>
          <w:highlight w:val="none"/>
          <w:u w:val="single"/>
          <w:lang w:bidi="ar"/>
        </w:rPr>
        <w:t xml:space="preserve">    </w:t>
      </w:r>
      <w:r>
        <w:rPr>
          <w:rFonts w:hint="eastAsia" w:ascii="宋体" w:hAnsi="宋体" w:eastAsia="宋体" w:cs="宋体"/>
          <w:b/>
          <w:bCs/>
          <w:color w:val="auto"/>
          <w:szCs w:val="21"/>
          <w:highlight w:val="none"/>
          <w:u w:val="single"/>
          <w:lang w:bidi="ar"/>
        </w:rPr>
        <w:t>（甲公司全称）</w:t>
      </w:r>
      <w:r>
        <w:rPr>
          <w:rFonts w:hint="eastAsia" w:ascii="宋体" w:hAnsi="宋体" w:eastAsia="宋体" w:cs="宋体"/>
          <w:b/>
          <w:bCs/>
          <w:color w:val="auto"/>
          <w:highlight w:val="none"/>
        </w:rPr>
        <w:t>为投标方</w:t>
      </w:r>
      <w:r>
        <w:rPr>
          <w:rFonts w:hint="eastAsia" w:ascii="宋体" w:hAnsi="宋体" w:eastAsia="宋体" w:cs="宋体"/>
          <w:color w:val="auto"/>
          <w:szCs w:val="21"/>
          <w:highlight w:val="none"/>
          <w:lang w:bidi="ar"/>
        </w:rPr>
        <w:t>、</w:t>
      </w:r>
      <w:bookmarkStart w:id="267" w:name="_Hlk146804687"/>
      <w:r>
        <w:rPr>
          <w:rFonts w:hint="eastAsia" w:ascii="宋体" w:hAnsi="宋体" w:eastAsia="宋体" w:cs="宋体"/>
          <w:color w:val="auto"/>
          <w:szCs w:val="21"/>
          <w:highlight w:val="none"/>
          <w:u w:val="single"/>
          <w:lang w:bidi="ar"/>
        </w:rPr>
        <w:t xml:space="preserve">    </w:t>
      </w:r>
      <w:r>
        <w:rPr>
          <w:rFonts w:hint="eastAsia" w:ascii="宋体" w:hAnsi="宋体" w:eastAsia="宋体" w:cs="宋体"/>
          <w:b/>
          <w:bCs/>
          <w:color w:val="auto"/>
          <w:szCs w:val="21"/>
          <w:highlight w:val="none"/>
          <w:u w:val="single"/>
          <w:lang w:bidi="ar"/>
        </w:rPr>
        <w:t>（乙公司全称）</w:t>
      </w:r>
      <w:r>
        <w:rPr>
          <w:rFonts w:hint="eastAsia" w:ascii="宋体" w:hAnsi="宋体" w:eastAsia="宋体" w:cs="宋体"/>
          <w:color w:val="auto"/>
          <w:szCs w:val="21"/>
          <w:highlight w:val="none"/>
          <w:lang w:bidi="ar"/>
        </w:rPr>
        <w:t>、</w:t>
      </w:r>
      <w:r>
        <w:rPr>
          <w:rFonts w:hint="eastAsia" w:ascii="宋体" w:hAnsi="宋体" w:eastAsia="宋体" w:cs="宋体"/>
          <w:color w:val="auto"/>
          <w:szCs w:val="21"/>
          <w:highlight w:val="none"/>
          <w:u w:val="single"/>
          <w:lang w:bidi="ar"/>
        </w:rPr>
        <w:t xml:space="preserve">    </w:t>
      </w:r>
      <w:r>
        <w:rPr>
          <w:rFonts w:hint="eastAsia" w:ascii="宋体" w:hAnsi="宋体" w:eastAsia="宋体" w:cs="宋体"/>
          <w:b/>
          <w:bCs/>
          <w:color w:val="auto"/>
          <w:szCs w:val="21"/>
          <w:highlight w:val="none"/>
          <w:u w:val="single"/>
          <w:lang w:bidi="ar"/>
        </w:rPr>
        <w:t>（……公司全称）</w:t>
      </w:r>
      <w:bookmarkEnd w:id="267"/>
      <w:r>
        <w:rPr>
          <w:rFonts w:hint="eastAsia" w:ascii="宋体" w:hAnsi="宋体" w:eastAsia="宋体" w:cs="宋体"/>
          <w:color w:val="auto"/>
          <w:szCs w:val="21"/>
          <w:highlight w:val="none"/>
          <w:lang w:bidi="ar"/>
        </w:rPr>
        <w:t>为</w:t>
      </w:r>
      <w:r>
        <w:rPr>
          <w:rFonts w:hint="eastAsia" w:ascii="宋体" w:hAnsi="宋体" w:eastAsia="宋体" w:cs="宋体"/>
          <w:color w:val="auto"/>
          <w:szCs w:val="21"/>
          <w:highlight w:val="none"/>
          <w:lang w:eastAsia="zh-CN" w:bidi="ar"/>
        </w:rPr>
        <w:t>代采</w:t>
      </w:r>
      <w:r>
        <w:rPr>
          <w:rFonts w:hint="eastAsia" w:ascii="宋体" w:hAnsi="宋体" w:eastAsia="宋体" w:cs="宋体"/>
          <w:color w:val="auto"/>
          <w:szCs w:val="21"/>
          <w:highlight w:val="none"/>
          <w:lang w:bidi="ar"/>
        </w:rPr>
        <w:t>意向供应商，</w:t>
      </w:r>
      <w:r>
        <w:rPr>
          <w:rFonts w:hint="eastAsia" w:ascii="宋体" w:hAnsi="宋体" w:eastAsia="宋体" w:cs="宋体"/>
          <w:color w:val="auto"/>
          <w:szCs w:val="21"/>
          <w:highlight w:val="none"/>
          <w:u w:val="single"/>
          <w:lang w:bidi="ar"/>
        </w:rPr>
        <w:t xml:space="preserve">    </w:t>
      </w:r>
      <w:r>
        <w:rPr>
          <w:rFonts w:hint="eastAsia" w:ascii="宋体" w:hAnsi="宋体" w:eastAsia="宋体" w:cs="宋体"/>
          <w:b/>
          <w:bCs/>
          <w:color w:val="auto"/>
          <w:szCs w:val="21"/>
          <w:highlight w:val="none"/>
          <w:u w:val="single"/>
          <w:lang w:bidi="ar"/>
        </w:rPr>
        <w:t>（甲公司全称）</w:t>
      </w:r>
      <w:r>
        <w:rPr>
          <w:rFonts w:hint="eastAsia" w:ascii="宋体" w:hAnsi="宋体" w:eastAsia="宋体" w:cs="宋体"/>
          <w:color w:val="auto"/>
          <w:szCs w:val="21"/>
          <w:highlight w:val="none"/>
          <w:lang w:bidi="ar"/>
        </w:rPr>
        <w:t>以</w:t>
      </w:r>
      <w:r>
        <w:rPr>
          <w:rFonts w:hint="eastAsia" w:ascii="宋体" w:hAnsi="宋体" w:eastAsia="宋体" w:cs="宋体"/>
          <w:color w:val="auto"/>
          <w:highlight w:val="none"/>
        </w:rPr>
        <w:t>投标供应商</w:t>
      </w:r>
      <w:r>
        <w:rPr>
          <w:rFonts w:hint="eastAsia" w:ascii="宋体" w:hAnsi="宋体" w:eastAsia="宋体" w:cs="宋体"/>
          <w:color w:val="auto"/>
          <w:szCs w:val="21"/>
          <w:highlight w:val="none"/>
          <w:lang w:bidi="ar"/>
        </w:rPr>
        <w:t>的身份参加本项目的</w:t>
      </w:r>
      <w:r>
        <w:rPr>
          <w:rFonts w:hint="eastAsia" w:ascii="宋体" w:hAnsi="宋体" w:eastAsia="宋体" w:cs="宋体"/>
          <w:color w:val="auto"/>
          <w:highlight w:val="none"/>
        </w:rPr>
        <w:t>投标（响应）</w:t>
      </w:r>
      <w:r>
        <w:rPr>
          <w:rFonts w:hint="eastAsia" w:ascii="宋体" w:hAnsi="宋体" w:eastAsia="宋体" w:cs="宋体"/>
          <w:color w:val="auto"/>
          <w:szCs w:val="21"/>
          <w:highlight w:val="none"/>
          <w:lang w:bidi="ar"/>
        </w:rPr>
        <w:t>。若中标</w:t>
      </w:r>
      <w:r>
        <w:rPr>
          <w:rFonts w:hint="eastAsia" w:ascii="宋体" w:hAnsi="宋体" w:eastAsia="宋体" w:cs="宋体"/>
          <w:color w:val="auto"/>
          <w:highlight w:val="none"/>
        </w:rPr>
        <w:t>（成交）</w:t>
      </w:r>
      <w:r>
        <w:rPr>
          <w:rFonts w:hint="eastAsia" w:ascii="宋体" w:hAnsi="宋体" w:eastAsia="宋体" w:cs="宋体"/>
          <w:color w:val="auto"/>
          <w:szCs w:val="21"/>
          <w:highlight w:val="none"/>
          <w:lang w:bidi="ar"/>
        </w:rPr>
        <w:t>，</w:t>
      </w:r>
      <w:r>
        <w:rPr>
          <w:rFonts w:hint="eastAsia" w:ascii="宋体" w:hAnsi="宋体" w:eastAsia="宋体" w:cs="宋体"/>
          <w:color w:val="auto"/>
          <w:szCs w:val="21"/>
          <w:highlight w:val="none"/>
          <w:u w:val="single"/>
          <w:lang w:bidi="ar"/>
        </w:rPr>
        <w:t xml:space="preserve">    </w:t>
      </w:r>
      <w:r>
        <w:rPr>
          <w:rFonts w:hint="eastAsia" w:ascii="宋体" w:hAnsi="宋体" w:eastAsia="宋体" w:cs="宋体"/>
          <w:b/>
          <w:bCs/>
          <w:color w:val="auto"/>
          <w:szCs w:val="21"/>
          <w:highlight w:val="none"/>
          <w:u w:val="single"/>
          <w:lang w:bidi="ar"/>
        </w:rPr>
        <w:t>（甲公司全称）</w:t>
      </w:r>
      <w:r>
        <w:rPr>
          <w:rFonts w:hint="eastAsia" w:ascii="宋体" w:hAnsi="宋体" w:eastAsia="宋体" w:cs="宋体"/>
          <w:color w:val="auto"/>
          <w:szCs w:val="21"/>
          <w:highlight w:val="none"/>
          <w:lang w:bidi="ar"/>
        </w:rPr>
        <w:t>与采购人签订政府采购合同。</w:t>
      </w:r>
      <w:r>
        <w:rPr>
          <w:rFonts w:hint="eastAsia" w:ascii="宋体" w:hAnsi="宋体" w:eastAsia="宋体" w:cs="宋体"/>
          <w:color w:val="auto"/>
          <w:highlight w:val="none"/>
        </w:rPr>
        <w:t>承接</w:t>
      </w:r>
      <w:r>
        <w:rPr>
          <w:rFonts w:hint="eastAsia" w:ascii="宋体" w:hAnsi="宋体" w:eastAsia="宋体" w:cs="宋体"/>
          <w:color w:val="auto"/>
          <w:highlight w:val="none"/>
          <w:lang w:eastAsia="zh-CN"/>
        </w:rPr>
        <w:t>代采</w:t>
      </w:r>
      <w:r>
        <w:rPr>
          <w:rFonts w:hint="eastAsia" w:ascii="宋体" w:hAnsi="宋体" w:eastAsia="宋体" w:cs="宋体"/>
          <w:color w:val="auto"/>
          <w:highlight w:val="none"/>
        </w:rPr>
        <w:t>意向的各供应商</w:t>
      </w:r>
      <w:r>
        <w:rPr>
          <w:rFonts w:hint="eastAsia" w:ascii="宋体" w:hAnsi="宋体" w:eastAsia="宋体" w:cs="宋体"/>
          <w:color w:val="auto"/>
          <w:szCs w:val="21"/>
          <w:highlight w:val="none"/>
          <w:lang w:bidi="ar"/>
        </w:rPr>
        <w:t>与</w:t>
      </w:r>
      <w:r>
        <w:rPr>
          <w:rFonts w:hint="eastAsia" w:ascii="宋体" w:hAnsi="宋体" w:eastAsia="宋体" w:cs="宋体"/>
          <w:color w:val="auto"/>
          <w:szCs w:val="21"/>
          <w:highlight w:val="none"/>
          <w:u w:val="single"/>
          <w:lang w:bidi="ar"/>
        </w:rPr>
        <w:t xml:space="preserve">    </w:t>
      </w:r>
      <w:r>
        <w:rPr>
          <w:rFonts w:hint="eastAsia" w:ascii="宋体" w:hAnsi="宋体" w:eastAsia="宋体" w:cs="宋体"/>
          <w:b/>
          <w:bCs/>
          <w:color w:val="auto"/>
          <w:szCs w:val="21"/>
          <w:highlight w:val="none"/>
          <w:u w:val="single"/>
          <w:lang w:bidi="ar"/>
        </w:rPr>
        <w:t>（甲公司全称）</w:t>
      </w:r>
      <w:r>
        <w:rPr>
          <w:rFonts w:hint="eastAsia" w:ascii="宋体" w:hAnsi="宋体" w:eastAsia="宋体" w:cs="宋体"/>
          <w:color w:val="auto"/>
          <w:szCs w:val="21"/>
          <w:highlight w:val="none"/>
          <w:lang w:bidi="ar"/>
        </w:rPr>
        <w:t>签订</w:t>
      </w:r>
      <w:r>
        <w:rPr>
          <w:rFonts w:hint="eastAsia" w:ascii="宋体" w:hAnsi="宋体" w:eastAsia="宋体" w:cs="宋体"/>
          <w:color w:val="auto"/>
          <w:szCs w:val="21"/>
          <w:highlight w:val="none"/>
          <w:lang w:eastAsia="zh-CN" w:bidi="ar"/>
        </w:rPr>
        <w:t>代采</w:t>
      </w:r>
      <w:r>
        <w:rPr>
          <w:rFonts w:hint="eastAsia" w:ascii="宋体" w:hAnsi="宋体" w:eastAsia="宋体" w:cs="宋体"/>
          <w:color w:val="auto"/>
          <w:szCs w:val="21"/>
          <w:highlight w:val="none"/>
          <w:lang w:bidi="ar"/>
        </w:rPr>
        <w:t>合同。</w:t>
      </w:r>
      <w:r>
        <w:rPr>
          <w:rFonts w:hint="eastAsia" w:ascii="宋体" w:hAnsi="宋体" w:eastAsia="宋体" w:cs="宋体"/>
          <w:color w:val="auto"/>
          <w:szCs w:val="21"/>
          <w:highlight w:val="none"/>
          <w:u w:val="single"/>
          <w:lang w:bidi="ar"/>
        </w:rPr>
        <w:t xml:space="preserve">    </w:t>
      </w:r>
      <w:r>
        <w:rPr>
          <w:rFonts w:hint="eastAsia" w:ascii="宋体" w:hAnsi="宋体" w:eastAsia="宋体" w:cs="宋体"/>
          <w:b/>
          <w:bCs/>
          <w:color w:val="auto"/>
          <w:szCs w:val="21"/>
          <w:highlight w:val="none"/>
          <w:u w:val="single"/>
          <w:lang w:bidi="ar"/>
        </w:rPr>
        <w:t>（甲公司全称）</w:t>
      </w:r>
      <w:r>
        <w:rPr>
          <w:rFonts w:hint="eastAsia" w:ascii="宋体" w:hAnsi="宋体" w:eastAsia="宋体" w:cs="宋体"/>
          <w:color w:val="auto"/>
          <w:szCs w:val="21"/>
          <w:highlight w:val="none"/>
          <w:lang w:bidi="ar"/>
        </w:rPr>
        <w:t>就采购项目和</w:t>
      </w:r>
      <w:r>
        <w:rPr>
          <w:rFonts w:hint="eastAsia" w:ascii="宋体" w:hAnsi="宋体" w:eastAsia="宋体" w:cs="宋体"/>
          <w:color w:val="auto"/>
          <w:szCs w:val="21"/>
          <w:highlight w:val="none"/>
          <w:lang w:eastAsia="zh-CN" w:bidi="ar"/>
        </w:rPr>
        <w:t>代采</w:t>
      </w:r>
      <w:r>
        <w:rPr>
          <w:rFonts w:hint="eastAsia" w:ascii="宋体" w:hAnsi="宋体" w:eastAsia="宋体" w:cs="宋体"/>
          <w:color w:val="auto"/>
          <w:szCs w:val="21"/>
          <w:highlight w:val="none"/>
          <w:lang w:val="en-US" w:eastAsia="zh-CN" w:bidi="ar"/>
        </w:rPr>
        <w:t>部分</w:t>
      </w:r>
      <w:r>
        <w:rPr>
          <w:rFonts w:hint="eastAsia" w:ascii="宋体" w:hAnsi="宋体" w:eastAsia="宋体" w:cs="宋体"/>
          <w:color w:val="auto"/>
          <w:szCs w:val="21"/>
          <w:highlight w:val="none"/>
          <w:lang w:bidi="ar"/>
        </w:rPr>
        <w:t>向采购人负责，</w:t>
      </w:r>
      <w:r>
        <w:rPr>
          <w:rFonts w:hint="eastAsia" w:ascii="宋体" w:hAnsi="宋体" w:eastAsia="宋体" w:cs="宋体"/>
          <w:color w:val="auto"/>
          <w:szCs w:val="21"/>
          <w:highlight w:val="none"/>
          <w:lang w:eastAsia="zh-CN" w:bidi="ar"/>
        </w:rPr>
        <w:t>代采</w:t>
      </w:r>
      <w:r>
        <w:rPr>
          <w:rFonts w:hint="eastAsia" w:ascii="宋体" w:hAnsi="宋体" w:eastAsia="宋体" w:cs="宋体"/>
          <w:color w:val="auto"/>
          <w:szCs w:val="21"/>
          <w:highlight w:val="none"/>
          <w:lang w:bidi="ar"/>
        </w:rPr>
        <w:t>意向供应商就</w:t>
      </w:r>
      <w:r>
        <w:rPr>
          <w:rFonts w:hint="eastAsia" w:ascii="宋体" w:hAnsi="宋体" w:eastAsia="宋体" w:cs="宋体"/>
          <w:color w:val="auto"/>
          <w:szCs w:val="21"/>
          <w:highlight w:val="none"/>
          <w:lang w:eastAsia="zh-CN" w:bidi="ar"/>
        </w:rPr>
        <w:t>代采</w:t>
      </w:r>
      <w:r>
        <w:rPr>
          <w:rFonts w:hint="eastAsia" w:ascii="宋体" w:hAnsi="宋体" w:eastAsia="宋体" w:cs="宋体"/>
          <w:color w:val="auto"/>
          <w:szCs w:val="21"/>
          <w:highlight w:val="none"/>
          <w:lang w:val="en-US" w:eastAsia="zh-CN" w:bidi="ar"/>
        </w:rPr>
        <w:t>部分</w:t>
      </w:r>
      <w:r>
        <w:rPr>
          <w:rFonts w:hint="eastAsia" w:ascii="宋体" w:hAnsi="宋体" w:eastAsia="宋体" w:cs="宋体"/>
          <w:color w:val="auto"/>
          <w:szCs w:val="21"/>
          <w:highlight w:val="none"/>
          <w:lang w:bidi="ar"/>
        </w:rPr>
        <w:t xml:space="preserve">承担责任。 </w:t>
      </w:r>
    </w:p>
    <w:p w14:paraId="2B2230C2">
      <w:pPr>
        <w:autoSpaceDE/>
        <w:autoSpaceDN/>
        <w:spacing w:beforeLines="0" w:afterLines="0" w:line="360" w:lineRule="auto"/>
        <w:ind w:firstLine="420" w:firstLineChars="200"/>
        <w:outlineLvl w:val="9"/>
        <w:rPr>
          <w:rFonts w:hint="eastAsia" w:ascii="宋体" w:hAnsi="宋体" w:eastAsia="宋体" w:cs="宋体"/>
          <w:color w:val="auto"/>
          <w:szCs w:val="21"/>
          <w:highlight w:val="none"/>
          <w:lang w:bidi="ar"/>
        </w:rPr>
      </w:pPr>
      <w:r>
        <w:rPr>
          <w:rFonts w:hint="eastAsia" w:ascii="宋体" w:hAnsi="宋体" w:eastAsia="宋体" w:cs="宋体"/>
          <w:color w:val="auto"/>
          <w:szCs w:val="21"/>
          <w:highlight w:val="none"/>
          <w:lang w:bidi="ar"/>
        </w:rPr>
        <w:t xml:space="preserve">二、有关事项约定如下： </w:t>
      </w:r>
    </w:p>
    <w:p w14:paraId="37B6308B">
      <w:pPr>
        <w:autoSpaceDE/>
        <w:autoSpaceDN/>
        <w:spacing w:beforeLines="0" w:afterLines="0" w:line="360" w:lineRule="auto"/>
        <w:ind w:firstLine="420" w:firstLineChars="200"/>
        <w:outlineLvl w:val="9"/>
        <w:rPr>
          <w:rFonts w:hint="eastAsia" w:ascii="宋体" w:hAnsi="宋体" w:eastAsia="宋体" w:cs="宋体"/>
          <w:color w:val="auto"/>
          <w:szCs w:val="21"/>
          <w:highlight w:val="none"/>
          <w:lang w:bidi="ar"/>
        </w:rPr>
      </w:pPr>
      <w:r>
        <w:rPr>
          <w:rFonts w:hint="eastAsia" w:ascii="宋体" w:hAnsi="宋体" w:eastAsia="宋体" w:cs="宋体"/>
          <w:color w:val="auto"/>
          <w:szCs w:val="21"/>
          <w:highlight w:val="none"/>
          <w:lang w:bidi="ar"/>
        </w:rPr>
        <w:t>1.如中标</w:t>
      </w:r>
      <w:r>
        <w:rPr>
          <w:rFonts w:hint="eastAsia" w:ascii="宋体" w:hAnsi="宋体" w:eastAsia="宋体" w:cs="宋体"/>
          <w:color w:val="auto"/>
          <w:highlight w:val="none"/>
        </w:rPr>
        <w:t>（成交）</w:t>
      </w:r>
      <w:r>
        <w:rPr>
          <w:rFonts w:hint="eastAsia" w:ascii="宋体" w:hAnsi="宋体" w:eastAsia="宋体" w:cs="宋体"/>
          <w:color w:val="auto"/>
          <w:szCs w:val="21"/>
          <w:highlight w:val="none"/>
          <w:lang w:bidi="ar"/>
        </w:rPr>
        <w:t>，</w:t>
      </w:r>
      <w:r>
        <w:rPr>
          <w:rFonts w:hint="eastAsia" w:ascii="宋体" w:hAnsi="宋体" w:eastAsia="宋体" w:cs="宋体"/>
          <w:color w:val="auto"/>
          <w:szCs w:val="21"/>
          <w:highlight w:val="none"/>
          <w:lang w:eastAsia="zh-CN" w:bidi="ar"/>
        </w:rPr>
        <w:t>代采</w:t>
      </w:r>
      <w:r>
        <w:rPr>
          <w:rFonts w:hint="eastAsia" w:ascii="宋体" w:hAnsi="宋体" w:eastAsia="宋体" w:cs="宋体"/>
          <w:color w:val="auto"/>
          <w:szCs w:val="21"/>
          <w:highlight w:val="none"/>
          <w:lang w:bidi="ar"/>
        </w:rPr>
        <w:t>意向供应商分别与</w:t>
      </w:r>
      <w:r>
        <w:rPr>
          <w:rFonts w:hint="eastAsia" w:ascii="宋体" w:hAnsi="宋体" w:eastAsia="宋体" w:cs="宋体"/>
          <w:color w:val="auto"/>
          <w:szCs w:val="21"/>
          <w:highlight w:val="none"/>
          <w:u w:val="single"/>
          <w:lang w:bidi="ar"/>
        </w:rPr>
        <w:t xml:space="preserve">    </w:t>
      </w:r>
      <w:r>
        <w:rPr>
          <w:rFonts w:hint="eastAsia" w:ascii="宋体" w:hAnsi="宋体" w:eastAsia="宋体" w:cs="宋体"/>
          <w:b/>
          <w:bCs/>
          <w:color w:val="auto"/>
          <w:szCs w:val="21"/>
          <w:highlight w:val="none"/>
          <w:u w:val="single"/>
          <w:lang w:bidi="ar"/>
        </w:rPr>
        <w:t>（甲公司全称）</w:t>
      </w:r>
      <w:r>
        <w:rPr>
          <w:rFonts w:hint="eastAsia" w:ascii="宋体" w:hAnsi="宋体" w:eastAsia="宋体" w:cs="宋体"/>
          <w:color w:val="auto"/>
          <w:szCs w:val="21"/>
          <w:highlight w:val="none"/>
          <w:lang w:bidi="ar"/>
        </w:rPr>
        <w:t>签订合同书，并就中</w:t>
      </w:r>
      <w:r>
        <w:rPr>
          <w:rFonts w:hint="eastAsia" w:ascii="宋体" w:hAnsi="宋体" w:eastAsia="宋体" w:cs="宋体"/>
          <w:color w:val="auto"/>
          <w:szCs w:val="21"/>
          <w:highlight w:val="none"/>
          <w:lang w:eastAsia="zh-CN" w:bidi="ar"/>
        </w:rPr>
        <w:t>采购包</w:t>
      </w:r>
      <w:r>
        <w:rPr>
          <w:rFonts w:hint="eastAsia" w:ascii="宋体" w:hAnsi="宋体" w:eastAsia="宋体" w:cs="宋体"/>
          <w:color w:val="auto"/>
          <w:szCs w:val="21"/>
          <w:highlight w:val="none"/>
          <w:lang w:bidi="ar"/>
        </w:rPr>
        <w:t>目</w:t>
      </w:r>
      <w:r>
        <w:rPr>
          <w:rFonts w:hint="eastAsia" w:ascii="宋体" w:hAnsi="宋体" w:eastAsia="宋体" w:cs="宋体"/>
          <w:color w:val="auto"/>
          <w:szCs w:val="21"/>
          <w:highlight w:val="none"/>
          <w:lang w:eastAsia="zh-CN" w:bidi="ar"/>
        </w:rPr>
        <w:t>代采</w:t>
      </w:r>
      <w:r>
        <w:rPr>
          <w:rFonts w:hint="eastAsia" w:ascii="宋体" w:hAnsi="宋体" w:eastAsia="宋体" w:cs="宋体"/>
          <w:color w:val="auto"/>
          <w:szCs w:val="21"/>
          <w:highlight w:val="none"/>
          <w:lang w:bidi="ar"/>
        </w:rPr>
        <w:t xml:space="preserve">部分向采购人负有连带的和各自的法律责任。 </w:t>
      </w:r>
    </w:p>
    <w:p w14:paraId="0629CBA5">
      <w:pPr>
        <w:autoSpaceDE/>
        <w:autoSpaceDN/>
        <w:spacing w:beforeLines="0" w:afterLines="0" w:line="360" w:lineRule="auto"/>
        <w:ind w:firstLine="420" w:firstLineChars="200"/>
        <w:outlineLvl w:val="9"/>
        <w:rPr>
          <w:rFonts w:hint="eastAsia" w:ascii="宋体" w:hAnsi="宋体" w:eastAsia="宋体" w:cs="宋体"/>
          <w:color w:val="auto"/>
          <w:szCs w:val="21"/>
          <w:highlight w:val="none"/>
          <w:lang w:bidi="ar"/>
        </w:rPr>
      </w:pPr>
      <w:r>
        <w:rPr>
          <w:rFonts w:hint="eastAsia" w:ascii="宋体" w:hAnsi="宋体" w:eastAsia="宋体" w:cs="宋体"/>
          <w:color w:val="auto"/>
          <w:szCs w:val="21"/>
          <w:highlight w:val="none"/>
          <w:lang w:bidi="ar"/>
        </w:rPr>
        <w:t>2.</w:t>
      </w:r>
      <w:r>
        <w:rPr>
          <w:rFonts w:hint="eastAsia" w:ascii="宋体" w:hAnsi="宋体" w:eastAsia="宋体" w:cs="宋体"/>
          <w:color w:val="auto"/>
          <w:szCs w:val="21"/>
          <w:highlight w:val="none"/>
          <w:lang w:eastAsia="zh-CN" w:bidi="ar"/>
        </w:rPr>
        <w:t>代采</w:t>
      </w:r>
      <w:r>
        <w:rPr>
          <w:rFonts w:hint="eastAsia" w:ascii="宋体" w:hAnsi="宋体" w:eastAsia="宋体" w:cs="宋体"/>
          <w:color w:val="auto"/>
          <w:szCs w:val="21"/>
          <w:highlight w:val="none"/>
          <w:lang w:bidi="ar"/>
        </w:rPr>
        <w:t>意向供应商1</w:t>
      </w:r>
      <w:r>
        <w:rPr>
          <w:rFonts w:hint="eastAsia" w:ascii="宋体" w:hAnsi="宋体" w:eastAsia="宋体" w:cs="宋体"/>
          <w:color w:val="auto"/>
          <w:szCs w:val="21"/>
          <w:highlight w:val="none"/>
          <w:u w:val="single"/>
          <w:lang w:bidi="ar"/>
        </w:rPr>
        <w:t xml:space="preserve">    </w:t>
      </w:r>
      <w:r>
        <w:rPr>
          <w:rFonts w:hint="eastAsia" w:ascii="宋体" w:hAnsi="宋体" w:eastAsia="宋体" w:cs="宋体"/>
          <w:b/>
          <w:bCs/>
          <w:color w:val="auto"/>
          <w:szCs w:val="21"/>
          <w:highlight w:val="none"/>
          <w:u w:val="single"/>
          <w:lang w:bidi="ar"/>
        </w:rPr>
        <w:t>（乙公司全称）</w:t>
      </w:r>
      <w:r>
        <w:rPr>
          <w:rFonts w:hint="eastAsia" w:ascii="宋体" w:hAnsi="宋体" w:eastAsia="宋体" w:cs="宋体"/>
          <w:color w:val="auto"/>
          <w:szCs w:val="21"/>
          <w:highlight w:val="none"/>
          <w:lang w:bidi="ar"/>
        </w:rPr>
        <w:t>将承担适宜</w:t>
      </w:r>
      <w:r>
        <w:rPr>
          <w:rFonts w:hint="eastAsia" w:ascii="宋体" w:hAnsi="宋体" w:eastAsia="宋体" w:cs="宋体"/>
          <w:color w:val="auto"/>
          <w:szCs w:val="21"/>
          <w:highlight w:val="none"/>
          <w:lang w:eastAsia="zh-CN" w:bidi="ar"/>
        </w:rPr>
        <w:t>代采</w:t>
      </w:r>
      <w:r>
        <w:rPr>
          <w:rFonts w:hint="eastAsia" w:ascii="宋体" w:hAnsi="宋体" w:eastAsia="宋体" w:cs="宋体"/>
          <w:color w:val="auto"/>
          <w:szCs w:val="21"/>
          <w:highlight w:val="none"/>
          <w:lang w:bidi="ar"/>
        </w:rPr>
        <w:t>部分</w:t>
      </w:r>
      <w:r>
        <w:rPr>
          <w:rFonts w:hint="eastAsia" w:ascii="宋体" w:hAnsi="宋体" w:eastAsia="宋体" w:cs="宋体"/>
          <w:color w:val="auto"/>
          <w:szCs w:val="21"/>
          <w:highlight w:val="none"/>
          <w:u w:val="single"/>
          <w:lang w:bidi="ar"/>
        </w:rPr>
        <w:t xml:space="preserve">    </w:t>
      </w:r>
      <w:r>
        <w:rPr>
          <w:rFonts w:hint="eastAsia" w:ascii="宋体" w:hAnsi="宋体" w:eastAsia="宋体" w:cs="宋体"/>
          <w:b/>
          <w:bCs/>
          <w:color w:val="auto"/>
          <w:szCs w:val="21"/>
          <w:highlight w:val="none"/>
          <w:u w:val="single"/>
          <w:lang w:bidi="ar"/>
        </w:rPr>
        <w:t>（具体</w:t>
      </w:r>
      <w:r>
        <w:rPr>
          <w:rFonts w:hint="eastAsia" w:ascii="宋体" w:hAnsi="宋体" w:eastAsia="宋体" w:cs="宋体"/>
          <w:b/>
          <w:bCs/>
          <w:color w:val="auto"/>
          <w:szCs w:val="21"/>
          <w:highlight w:val="none"/>
          <w:u w:val="single"/>
          <w:lang w:eastAsia="zh-CN" w:bidi="ar"/>
        </w:rPr>
        <w:t>代采</w:t>
      </w:r>
      <w:r>
        <w:rPr>
          <w:rFonts w:hint="eastAsia" w:ascii="宋体" w:hAnsi="宋体" w:eastAsia="宋体" w:cs="宋体"/>
          <w:b/>
          <w:bCs/>
          <w:i w:val="0"/>
          <w:iCs w:val="0"/>
          <w:color w:val="auto"/>
          <w:kern w:val="0"/>
          <w:sz w:val="21"/>
          <w:szCs w:val="21"/>
          <w:highlight w:val="none"/>
          <w:u w:val="single"/>
          <w:lang w:val="en-US" w:eastAsia="zh-CN" w:bidi="ar"/>
        </w:rPr>
        <w:t>被装品种</w:t>
      </w:r>
      <w:r>
        <w:rPr>
          <w:rFonts w:hint="eastAsia" w:ascii="宋体" w:hAnsi="宋体" w:eastAsia="宋体" w:cs="宋体"/>
          <w:b/>
          <w:bCs/>
          <w:color w:val="auto"/>
          <w:szCs w:val="21"/>
          <w:highlight w:val="none"/>
          <w:u w:val="single"/>
          <w:lang w:bidi="ar"/>
        </w:rPr>
        <w:t>）</w:t>
      </w:r>
      <w:r>
        <w:rPr>
          <w:rFonts w:hint="eastAsia" w:ascii="宋体" w:hAnsi="宋体" w:eastAsia="宋体" w:cs="宋体"/>
          <w:color w:val="auto"/>
          <w:szCs w:val="21"/>
          <w:highlight w:val="none"/>
          <w:lang w:bidi="ar"/>
        </w:rPr>
        <w:t>的项目内容</w:t>
      </w:r>
      <w:r>
        <w:rPr>
          <w:rFonts w:hint="eastAsia" w:ascii="宋体" w:hAnsi="宋体" w:eastAsia="宋体" w:cs="宋体"/>
          <w:b/>
          <w:bCs/>
          <w:color w:val="auto"/>
          <w:szCs w:val="21"/>
          <w:highlight w:val="none"/>
          <w:u w:val="single"/>
          <w:lang w:eastAsia="zh-CN" w:bidi="ar"/>
        </w:rPr>
        <w:t>，</w:t>
      </w:r>
      <w:r>
        <w:rPr>
          <w:rFonts w:hint="eastAsia" w:ascii="宋体" w:hAnsi="宋体" w:eastAsia="宋体" w:cs="宋体"/>
          <w:b/>
          <w:bCs/>
          <w:color w:val="auto"/>
          <w:szCs w:val="21"/>
          <w:highlight w:val="none"/>
          <w:u w:val="single"/>
          <w:lang w:val="en-US" w:eastAsia="zh-CN" w:bidi="ar"/>
        </w:rPr>
        <w:t>占投标报价</w:t>
      </w:r>
      <w:r>
        <w:rPr>
          <w:rFonts w:hint="eastAsia" w:ascii="宋体" w:hAnsi="宋体" w:eastAsia="宋体" w:cs="宋体"/>
          <w:color w:val="auto"/>
          <w:szCs w:val="21"/>
          <w:highlight w:val="none"/>
          <w:lang w:bidi="ar"/>
        </w:rPr>
        <w:t>总金额</w:t>
      </w:r>
      <w:r>
        <w:rPr>
          <w:rFonts w:hint="eastAsia" w:ascii="宋体" w:hAnsi="宋体" w:eastAsia="宋体" w:cs="宋体"/>
          <w:color w:val="auto"/>
          <w:szCs w:val="21"/>
          <w:highlight w:val="none"/>
          <w:lang w:val="en-US" w:eastAsia="zh-CN" w:bidi="ar"/>
        </w:rPr>
        <w:t>的</w:t>
      </w:r>
      <w:r>
        <w:rPr>
          <w:rFonts w:hint="eastAsia" w:ascii="宋体" w:hAnsi="宋体" w:eastAsia="宋体" w:cs="宋体"/>
          <w:b/>
          <w:bCs/>
          <w:color w:val="auto"/>
          <w:szCs w:val="21"/>
          <w:highlight w:val="none"/>
          <w:u w:val="single"/>
          <w:lang w:bidi="ar"/>
        </w:rPr>
        <w:t>　　%</w:t>
      </w:r>
      <w:r>
        <w:rPr>
          <w:rFonts w:hint="eastAsia" w:ascii="宋体" w:hAnsi="宋体" w:eastAsia="宋体" w:cs="宋体"/>
          <w:color w:val="auto"/>
          <w:szCs w:val="21"/>
          <w:highlight w:val="none"/>
          <w:lang w:bidi="ar"/>
        </w:rPr>
        <w:t>。</w:t>
      </w:r>
    </w:p>
    <w:p w14:paraId="02FA132F">
      <w:pPr>
        <w:autoSpaceDE/>
        <w:autoSpaceDN/>
        <w:spacing w:beforeLines="0" w:afterLines="0" w:line="360" w:lineRule="auto"/>
        <w:ind w:firstLine="420" w:firstLineChars="200"/>
        <w:outlineLvl w:val="9"/>
        <w:rPr>
          <w:rFonts w:hint="eastAsia" w:ascii="宋体" w:hAnsi="宋体" w:eastAsia="宋体" w:cs="宋体"/>
          <w:color w:val="auto"/>
          <w:szCs w:val="21"/>
          <w:highlight w:val="none"/>
          <w:lang w:bidi="ar"/>
        </w:rPr>
      </w:pPr>
      <w:r>
        <w:rPr>
          <w:rFonts w:hint="eastAsia" w:ascii="宋体" w:hAnsi="宋体" w:eastAsia="宋体" w:cs="宋体"/>
          <w:color w:val="auto"/>
          <w:szCs w:val="21"/>
          <w:highlight w:val="none"/>
          <w:lang w:bidi="ar"/>
        </w:rPr>
        <w:t>3.</w:t>
      </w:r>
      <w:r>
        <w:rPr>
          <w:rFonts w:hint="eastAsia" w:ascii="宋体" w:hAnsi="宋体" w:eastAsia="宋体" w:cs="宋体"/>
          <w:color w:val="auto"/>
          <w:szCs w:val="21"/>
          <w:highlight w:val="none"/>
          <w:lang w:eastAsia="zh-CN" w:bidi="ar"/>
        </w:rPr>
        <w:t>代采</w:t>
      </w:r>
      <w:r>
        <w:rPr>
          <w:rFonts w:hint="eastAsia" w:ascii="宋体" w:hAnsi="宋体" w:eastAsia="宋体" w:cs="宋体"/>
          <w:color w:val="auto"/>
          <w:szCs w:val="21"/>
          <w:highlight w:val="none"/>
          <w:lang w:bidi="ar"/>
        </w:rPr>
        <w:t>意向供应商2</w:t>
      </w:r>
      <w:r>
        <w:rPr>
          <w:rFonts w:hint="eastAsia" w:ascii="宋体" w:hAnsi="宋体" w:eastAsia="宋体" w:cs="宋体"/>
          <w:color w:val="auto"/>
          <w:szCs w:val="21"/>
          <w:highlight w:val="none"/>
          <w:u w:val="single"/>
          <w:lang w:bidi="ar"/>
        </w:rPr>
        <w:t xml:space="preserve">    </w:t>
      </w:r>
      <w:r>
        <w:rPr>
          <w:rFonts w:hint="eastAsia" w:ascii="宋体" w:hAnsi="宋体" w:eastAsia="宋体" w:cs="宋体"/>
          <w:b/>
          <w:bCs/>
          <w:color w:val="auto"/>
          <w:szCs w:val="21"/>
          <w:highlight w:val="none"/>
          <w:u w:val="single"/>
          <w:lang w:bidi="ar"/>
        </w:rPr>
        <w:t>（……公司全称）</w:t>
      </w:r>
      <w:r>
        <w:rPr>
          <w:rFonts w:hint="eastAsia" w:ascii="宋体" w:hAnsi="宋体" w:eastAsia="宋体" w:cs="宋体"/>
          <w:color w:val="auto"/>
          <w:szCs w:val="21"/>
          <w:highlight w:val="none"/>
          <w:lang w:bidi="ar"/>
        </w:rPr>
        <w:t>为将承担适宜</w:t>
      </w:r>
      <w:r>
        <w:rPr>
          <w:rFonts w:hint="eastAsia" w:ascii="宋体" w:hAnsi="宋体" w:eastAsia="宋体" w:cs="宋体"/>
          <w:color w:val="auto"/>
          <w:szCs w:val="21"/>
          <w:highlight w:val="none"/>
          <w:lang w:eastAsia="zh-CN" w:bidi="ar"/>
        </w:rPr>
        <w:t>代采</w:t>
      </w:r>
      <w:r>
        <w:rPr>
          <w:rFonts w:hint="eastAsia" w:ascii="宋体" w:hAnsi="宋体" w:eastAsia="宋体" w:cs="宋体"/>
          <w:color w:val="auto"/>
          <w:szCs w:val="21"/>
          <w:highlight w:val="none"/>
          <w:lang w:bidi="ar"/>
        </w:rPr>
        <w:t>部分</w:t>
      </w:r>
      <w:r>
        <w:rPr>
          <w:rFonts w:hint="eastAsia" w:ascii="宋体" w:hAnsi="宋体" w:eastAsia="宋体" w:cs="宋体"/>
          <w:color w:val="auto"/>
          <w:szCs w:val="21"/>
          <w:highlight w:val="none"/>
          <w:u w:val="single"/>
          <w:lang w:bidi="ar"/>
        </w:rPr>
        <w:t xml:space="preserve">    </w:t>
      </w:r>
      <w:r>
        <w:rPr>
          <w:rFonts w:hint="eastAsia" w:ascii="宋体" w:hAnsi="宋体" w:eastAsia="宋体" w:cs="宋体"/>
          <w:b/>
          <w:bCs/>
          <w:color w:val="auto"/>
          <w:szCs w:val="21"/>
          <w:highlight w:val="none"/>
          <w:u w:val="single"/>
          <w:lang w:bidi="ar"/>
        </w:rPr>
        <w:t>（具体</w:t>
      </w:r>
      <w:r>
        <w:rPr>
          <w:rFonts w:hint="eastAsia" w:ascii="宋体" w:hAnsi="宋体" w:eastAsia="宋体" w:cs="宋体"/>
          <w:b/>
          <w:bCs/>
          <w:color w:val="auto"/>
          <w:szCs w:val="21"/>
          <w:highlight w:val="none"/>
          <w:u w:val="single"/>
          <w:lang w:eastAsia="zh-CN" w:bidi="ar"/>
        </w:rPr>
        <w:t>代采</w:t>
      </w:r>
      <w:r>
        <w:rPr>
          <w:rFonts w:hint="eastAsia" w:ascii="宋体" w:hAnsi="宋体" w:eastAsia="宋体" w:cs="宋体"/>
          <w:b/>
          <w:bCs/>
          <w:i w:val="0"/>
          <w:iCs w:val="0"/>
          <w:color w:val="auto"/>
          <w:kern w:val="0"/>
          <w:sz w:val="21"/>
          <w:szCs w:val="21"/>
          <w:highlight w:val="none"/>
          <w:u w:val="single"/>
          <w:lang w:val="en-US" w:eastAsia="zh-CN" w:bidi="ar"/>
        </w:rPr>
        <w:t>被装品种</w:t>
      </w:r>
      <w:r>
        <w:rPr>
          <w:rFonts w:hint="eastAsia" w:ascii="宋体" w:hAnsi="宋体" w:eastAsia="宋体" w:cs="宋体"/>
          <w:b/>
          <w:bCs/>
          <w:color w:val="auto"/>
          <w:szCs w:val="21"/>
          <w:highlight w:val="none"/>
          <w:u w:val="single"/>
          <w:lang w:bidi="ar"/>
        </w:rPr>
        <w:t>）</w:t>
      </w:r>
      <w:r>
        <w:rPr>
          <w:rFonts w:hint="eastAsia" w:ascii="宋体" w:hAnsi="宋体" w:eastAsia="宋体" w:cs="宋体"/>
          <w:color w:val="auto"/>
          <w:szCs w:val="21"/>
          <w:highlight w:val="none"/>
          <w:lang w:bidi="ar"/>
        </w:rPr>
        <w:t>的项目内容</w:t>
      </w:r>
      <w:r>
        <w:rPr>
          <w:rFonts w:hint="eastAsia" w:ascii="宋体" w:hAnsi="宋体" w:eastAsia="宋体" w:cs="宋体"/>
          <w:b/>
          <w:bCs/>
          <w:color w:val="auto"/>
          <w:szCs w:val="21"/>
          <w:highlight w:val="none"/>
          <w:u w:val="single"/>
          <w:lang w:eastAsia="zh-CN" w:bidi="ar"/>
        </w:rPr>
        <w:t>，</w:t>
      </w:r>
      <w:r>
        <w:rPr>
          <w:rFonts w:hint="eastAsia" w:ascii="宋体" w:hAnsi="宋体" w:eastAsia="宋体" w:cs="宋体"/>
          <w:b/>
          <w:bCs/>
          <w:color w:val="auto"/>
          <w:szCs w:val="21"/>
          <w:highlight w:val="none"/>
          <w:u w:val="single"/>
          <w:lang w:val="en-US" w:eastAsia="zh-CN" w:bidi="ar"/>
        </w:rPr>
        <w:t>占投标报价</w:t>
      </w:r>
      <w:r>
        <w:rPr>
          <w:rFonts w:hint="eastAsia" w:ascii="宋体" w:hAnsi="宋体" w:eastAsia="宋体" w:cs="宋体"/>
          <w:color w:val="auto"/>
          <w:szCs w:val="21"/>
          <w:highlight w:val="none"/>
          <w:lang w:bidi="ar"/>
        </w:rPr>
        <w:t>总金额</w:t>
      </w:r>
      <w:r>
        <w:rPr>
          <w:rFonts w:hint="eastAsia" w:ascii="宋体" w:hAnsi="宋体" w:eastAsia="宋体" w:cs="宋体"/>
          <w:color w:val="auto"/>
          <w:szCs w:val="21"/>
          <w:highlight w:val="none"/>
          <w:lang w:val="en-US" w:eastAsia="zh-CN" w:bidi="ar"/>
        </w:rPr>
        <w:t>的</w:t>
      </w:r>
      <w:r>
        <w:rPr>
          <w:rFonts w:hint="eastAsia" w:ascii="宋体" w:hAnsi="宋体" w:eastAsia="宋体" w:cs="宋体"/>
          <w:b/>
          <w:bCs/>
          <w:color w:val="auto"/>
          <w:szCs w:val="21"/>
          <w:highlight w:val="none"/>
          <w:u w:val="single"/>
          <w:lang w:bidi="ar"/>
        </w:rPr>
        <w:t>　　%</w:t>
      </w:r>
      <w:r>
        <w:rPr>
          <w:rFonts w:hint="eastAsia" w:ascii="宋体" w:hAnsi="宋体" w:eastAsia="宋体" w:cs="宋体"/>
          <w:color w:val="auto"/>
          <w:szCs w:val="21"/>
          <w:highlight w:val="none"/>
          <w:lang w:bidi="ar"/>
        </w:rPr>
        <w:t>。</w:t>
      </w:r>
    </w:p>
    <w:p w14:paraId="395B0B44">
      <w:pPr>
        <w:autoSpaceDE/>
        <w:autoSpaceDN/>
        <w:spacing w:beforeLines="0" w:afterLines="0" w:line="360" w:lineRule="auto"/>
        <w:ind w:firstLine="420" w:firstLineChars="200"/>
        <w:outlineLvl w:val="9"/>
        <w:rPr>
          <w:rFonts w:hint="eastAsia" w:ascii="宋体" w:hAnsi="宋体" w:eastAsia="宋体" w:cs="宋体"/>
          <w:color w:val="auto"/>
          <w:szCs w:val="21"/>
          <w:highlight w:val="none"/>
          <w:lang w:bidi="ar"/>
        </w:rPr>
      </w:pPr>
      <w:r>
        <w:rPr>
          <w:rFonts w:hint="eastAsia" w:ascii="宋体" w:hAnsi="宋体" w:eastAsia="宋体" w:cs="宋体"/>
          <w:color w:val="auto"/>
          <w:szCs w:val="21"/>
          <w:highlight w:val="none"/>
          <w:lang w:bidi="ar"/>
        </w:rPr>
        <w:t>……</w:t>
      </w:r>
    </w:p>
    <w:p w14:paraId="45AE0774">
      <w:pPr>
        <w:autoSpaceDE/>
        <w:autoSpaceDN/>
        <w:spacing w:beforeLines="0" w:afterLines="0" w:line="360" w:lineRule="auto"/>
        <w:ind w:firstLine="420" w:firstLineChars="200"/>
        <w:outlineLvl w:val="9"/>
        <w:rPr>
          <w:rFonts w:hint="eastAsia" w:ascii="宋体" w:hAnsi="宋体" w:eastAsia="宋体" w:cs="宋体"/>
          <w:color w:val="auto"/>
          <w:szCs w:val="21"/>
          <w:highlight w:val="none"/>
          <w:lang w:bidi="ar"/>
        </w:rPr>
      </w:pPr>
      <w:r>
        <w:rPr>
          <w:rFonts w:hint="eastAsia" w:ascii="宋体" w:hAnsi="宋体" w:eastAsia="宋体" w:cs="宋体"/>
          <w:color w:val="auto"/>
          <w:szCs w:val="21"/>
          <w:highlight w:val="none"/>
          <w:lang w:bidi="ar"/>
        </w:rPr>
        <w:t>三、如因违约过失责任而导致采购人经济损失或被索赔时，</w:t>
      </w:r>
      <w:r>
        <w:rPr>
          <w:rFonts w:hint="eastAsia" w:ascii="宋体" w:hAnsi="宋体" w:eastAsia="宋体" w:cs="宋体"/>
          <w:color w:val="auto"/>
          <w:szCs w:val="21"/>
          <w:highlight w:val="none"/>
          <w:u w:val="single"/>
          <w:lang w:bidi="ar"/>
        </w:rPr>
        <w:t xml:space="preserve">    </w:t>
      </w:r>
      <w:r>
        <w:rPr>
          <w:rFonts w:hint="eastAsia" w:ascii="宋体" w:hAnsi="宋体" w:eastAsia="宋体" w:cs="宋体"/>
          <w:b/>
          <w:bCs/>
          <w:color w:val="auto"/>
          <w:szCs w:val="21"/>
          <w:highlight w:val="none"/>
          <w:u w:val="single"/>
          <w:lang w:bidi="ar"/>
        </w:rPr>
        <w:t>（甲公司全称）</w:t>
      </w:r>
      <w:r>
        <w:rPr>
          <w:rFonts w:hint="eastAsia" w:ascii="宋体" w:hAnsi="宋体" w:eastAsia="宋体" w:cs="宋体"/>
          <w:color w:val="auto"/>
          <w:szCs w:val="21"/>
          <w:highlight w:val="none"/>
          <w:lang w:bidi="ar"/>
        </w:rPr>
        <w:t xml:space="preserve">同意无条件优先清偿采购人的一切债务和经济赔偿。 </w:t>
      </w:r>
    </w:p>
    <w:p w14:paraId="1800AE5F">
      <w:pPr>
        <w:autoSpaceDE/>
        <w:autoSpaceDN/>
        <w:spacing w:beforeLines="0" w:afterLines="0" w:line="360" w:lineRule="auto"/>
        <w:ind w:firstLine="420" w:firstLineChars="200"/>
        <w:outlineLvl w:val="9"/>
        <w:rPr>
          <w:rFonts w:hint="eastAsia" w:ascii="宋体" w:hAnsi="宋体" w:eastAsia="宋体" w:cs="宋体"/>
          <w:color w:val="auto"/>
          <w:szCs w:val="21"/>
          <w:highlight w:val="none"/>
          <w:lang w:bidi="ar"/>
        </w:rPr>
      </w:pPr>
      <w:r>
        <w:rPr>
          <w:rFonts w:hint="eastAsia" w:ascii="宋体" w:hAnsi="宋体" w:eastAsia="宋体" w:cs="宋体"/>
          <w:color w:val="auto"/>
          <w:szCs w:val="21"/>
          <w:highlight w:val="none"/>
          <w:lang w:val="en-US" w:eastAsia="zh-CN" w:bidi="ar"/>
        </w:rPr>
        <w:t>四</w:t>
      </w:r>
      <w:r>
        <w:rPr>
          <w:rFonts w:hint="eastAsia" w:ascii="宋体" w:hAnsi="宋体" w:eastAsia="宋体" w:cs="宋体"/>
          <w:color w:val="auto"/>
          <w:szCs w:val="21"/>
          <w:highlight w:val="none"/>
          <w:lang w:bidi="ar"/>
        </w:rPr>
        <w:t>、如中标</w:t>
      </w:r>
      <w:r>
        <w:rPr>
          <w:rFonts w:hint="eastAsia" w:ascii="宋体" w:hAnsi="宋体" w:eastAsia="宋体" w:cs="宋体"/>
          <w:color w:val="auto"/>
          <w:highlight w:val="none"/>
        </w:rPr>
        <w:t>（成交）</w:t>
      </w:r>
      <w:r>
        <w:rPr>
          <w:rFonts w:hint="eastAsia" w:ascii="宋体" w:hAnsi="宋体" w:eastAsia="宋体" w:cs="宋体"/>
          <w:color w:val="auto"/>
          <w:szCs w:val="21"/>
          <w:highlight w:val="none"/>
          <w:lang w:bidi="ar"/>
        </w:rPr>
        <w:t>，</w:t>
      </w:r>
      <w:r>
        <w:rPr>
          <w:rFonts w:hint="eastAsia" w:ascii="宋体" w:hAnsi="宋体" w:eastAsia="宋体" w:cs="宋体"/>
          <w:color w:val="auto"/>
          <w:szCs w:val="21"/>
          <w:highlight w:val="none"/>
          <w:lang w:eastAsia="zh-CN" w:bidi="ar"/>
        </w:rPr>
        <w:t>代采</w:t>
      </w:r>
      <w:r>
        <w:rPr>
          <w:rFonts w:hint="eastAsia" w:ascii="宋体" w:hAnsi="宋体" w:eastAsia="宋体" w:cs="宋体"/>
          <w:color w:val="auto"/>
          <w:szCs w:val="21"/>
          <w:highlight w:val="none"/>
          <w:lang w:bidi="ar"/>
        </w:rPr>
        <w:t>意向供应商不得以任何理由提出终止本意向协议。如未中标</w:t>
      </w:r>
      <w:r>
        <w:rPr>
          <w:rFonts w:hint="eastAsia" w:ascii="宋体" w:hAnsi="宋体" w:eastAsia="宋体" w:cs="宋体"/>
          <w:color w:val="auto"/>
          <w:highlight w:val="none"/>
        </w:rPr>
        <w:t>（成交）</w:t>
      </w:r>
      <w:r>
        <w:rPr>
          <w:rFonts w:hint="eastAsia" w:ascii="宋体" w:hAnsi="宋体" w:eastAsia="宋体" w:cs="宋体"/>
          <w:color w:val="auto"/>
          <w:szCs w:val="21"/>
          <w:highlight w:val="none"/>
          <w:lang w:bidi="ar"/>
        </w:rPr>
        <w:t xml:space="preserve">，本协议自动终止。 </w:t>
      </w:r>
    </w:p>
    <w:p w14:paraId="07C06125">
      <w:pPr>
        <w:autoSpaceDE/>
        <w:autoSpaceDN/>
        <w:spacing w:beforeLines="0" w:afterLines="0" w:line="360" w:lineRule="auto"/>
        <w:ind w:firstLine="420" w:firstLineChars="200"/>
        <w:outlineLvl w:val="9"/>
        <w:rPr>
          <w:rFonts w:hint="eastAsia" w:ascii="宋体" w:hAnsi="宋体" w:eastAsia="宋体" w:cs="宋体"/>
          <w:color w:val="auto"/>
          <w:szCs w:val="21"/>
          <w:highlight w:val="none"/>
          <w:lang w:bidi="ar"/>
        </w:rPr>
      </w:pPr>
      <w:r>
        <w:rPr>
          <w:rFonts w:hint="eastAsia" w:ascii="宋体" w:hAnsi="宋体" w:eastAsia="宋体" w:cs="宋体"/>
          <w:color w:val="auto"/>
          <w:szCs w:val="21"/>
          <w:highlight w:val="none"/>
          <w:lang w:val="en-US" w:eastAsia="zh-CN" w:bidi="ar"/>
        </w:rPr>
        <w:t>五</w:t>
      </w:r>
      <w:r>
        <w:rPr>
          <w:rFonts w:hint="eastAsia" w:ascii="宋体" w:hAnsi="宋体" w:eastAsia="宋体" w:cs="宋体"/>
          <w:color w:val="auto"/>
          <w:szCs w:val="21"/>
          <w:highlight w:val="none"/>
          <w:lang w:bidi="ar"/>
        </w:rPr>
        <w:t>、本</w:t>
      </w:r>
      <w:r>
        <w:rPr>
          <w:rFonts w:hint="eastAsia" w:ascii="宋体" w:hAnsi="宋体" w:eastAsia="宋体" w:cs="宋体"/>
          <w:color w:val="auto"/>
          <w:szCs w:val="21"/>
          <w:highlight w:val="none"/>
          <w:lang w:eastAsia="zh-CN" w:bidi="ar"/>
        </w:rPr>
        <w:t>意向书</w:t>
      </w:r>
      <w:r>
        <w:rPr>
          <w:rFonts w:hint="eastAsia" w:ascii="宋体" w:hAnsi="宋体" w:eastAsia="宋体" w:cs="宋体"/>
          <w:color w:val="auto"/>
          <w:szCs w:val="21"/>
          <w:highlight w:val="none"/>
          <w:lang w:bidi="ar"/>
        </w:rPr>
        <w:t>自签署之日起生效，有效期与本项目投标（响应）有效期一致，如获中标</w:t>
      </w:r>
      <w:r>
        <w:rPr>
          <w:rFonts w:hint="eastAsia" w:ascii="宋体" w:hAnsi="宋体" w:eastAsia="宋体" w:cs="宋体"/>
          <w:color w:val="auto"/>
          <w:highlight w:val="none"/>
        </w:rPr>
        <w:t>（成交）</w:t>
      </w:r>
      <w:r>
        <w:rPr>
          <w:rFonts w:hint="eastAsia" w:ascii="宋体" w:hAnsi="宋体" w:eastAsia="宋体" w:cs="宋体"/>
          <w:color w:val="auto"/>
          <w:szCs w:val="21"/>
          <w:highlight w:val="none"/>
          <w:lang w:bidi="ar"/>
        </w:rPr>
        <w:t xml:space="preserve">资格，有效期延续至合同履行完毕之日。 </w:t>
      </w:r>
    </w:p>
    <w:p w14:paraId="449B3BD2">
      <w:pPr>
        <w:autoSpaceDE/>
        <w:autoSpaceDN/>
        <w:spacing w:beforeLines="0" w:afterLines="0" w:line="360" w:lineRule="auto"/>
        <w:ind w:firstLine="420" w:firstLineChars="200"/>
        <w:outlineLvl w:val="9"/>
        <w:rPr>
          <w:rFonts w:hint="eastAsia" w:ascii="宋体" w:hAnsi="宋体" w:eastAsia="宋体" w:cs="宋体"/>
          <w:color w:val="auto"/>
          <w:szCs w:val="21"/>
          <w:highlight w:val="none"/>
          <w:lang w:bidi="ar"/>
        </w:rPr>
      </w:pPr>
      <w:r>
        <w:rPr>
          <w:rFonts w:hint="eastAsia" w:ascii="宋体" w:hAnsi="宋体" w:eastAsia="宋体" w:cs="宋体"/>
          <w:color w:val="auto"/>
          <w:szCs w:val="21"/>
          <w:highlight w:val="none"/>
          <w:lang w:val="en-US" w:eastAsia="zh-CN" w:bidi="ar"/>
        </w:rPr>
        <w:t>六</w:t>
      </w:r>
      <w:r>
        <w:rPr>
          <w:rFonts w:hint="eastAsia" w:ascii="宋体" w:hAnsi="宋体" w:eastAsia="宋体" w:cs="宋体"/>
          <w:color w:val="auto"/>
          <w:szCs w:val="21"/>
          <w:highlight w:val="none"/>
          <w:lang w:bidi="ar"/>
        </w:rPr>
        <w:t>、本意向书正本一式</w:t>
      </w:r>
      <w:r>
        <w:rPr>
          <w:rFonts w:hint="eastAsia" w:ascii="宋体" w:hAnsi="宋体" w:eastAsia="宋体" w:cs="宋体"/>
          <w:color w:val="auto"/>
          <w:szCs w:val="21"/>
          <w:highlight w:val="none"/>
          <w:u w:val="single"/>
          <w:lang w:bidi="ar"/>
        </w:rPr>
        <w:t xml:space="preserve">    </w:t>
      </w:r>
      <w:r>
        <w:rPr>
          <w:rFonts w:hint="eastAsia" w:ascii="宋体" w:hAnsi="宋体" w:eastAsia="宋体" w:cs="宋体"/>
          <w:color w:val="auto"/>
          <w:szCs w:val="21"/>
          <w:highlight w:val="none"/>
          <w:lang w:bidi="ar"/>
        </w:rPr>
        <w:t>份，随投标文件装订</w:t>
      </w:r>
      <w:r>
        <w:rPr>
          <w:rFonts w:hint="eastAsia" w:ascii="宋体" w:hAnsi="宋体" w:eastAsia="宋体" w:cs="宋体"/>
          <w:color w:val="auto"/>
          <w:szCs w:val="21"/>
          <w:highlight w:val="none"/>
          <w:u w:val="single"/>
          <w:lang w:bidi="ar"/>
        </w:rPr>
        <w:t xml:space="preserve">    </w:t>
      </w:r>
      <w:r>
        <w:rPr>
          <w:rFonts w:hint="eastAsia" w:ascii="宋体" w:hAnsi="宋体" w:eastAsia="宋体" w:cs="宋体"/>
          <w:color w:val="auto"/>
          <w:szCs w:val="21"/>
          <w:highlight w:val="none"/>
          <w:lang w:bidi="ar"/>
        </w:rPr>
        <w:t>份，</w:t>
      </w:r>
      <w:r>
        <w:rPr>
          <w:rFonts w:hint="eastAsia" w:ascii="宋体" w:hAnsi="宋体" w:eastAsia="宋体" w:cs="宋体"/>
          <w:color w:val="auto"/>
          <w:szCs w:val="21"/>
          <w:highlight w:val="none"/>
          <w:u w:val="single"/>
          <w:lang w:bidi="ar"/>
        </w:rPr>
        <w:t xml:space="preserve">      </w:t>
      </w:r>
      <w:r>
        <w:rPr>
          <w:rFonts w:hint="eastAsia" w:ascii="宋体" w:hAnsi="宋体" w:eastAsia="宋体" w:cs="宋体"/>
          <w:b/>
          <w:bCs/>
          <w:color w:val="auto"/>
          <w:szCs w:val="21"/>
          <w:highlight w:val="none"/>
          <w:u w:val="single"/>
          <w:lang w:bidi="ar"/>
        </w:rPr>
        <w:t>（甲公司全称）</w:t>
      </w:r>
      <w:r>
        <w:rPr>
          <w:rFonts w:hint="eastAsia" w:ascii="宋体" w:hAnsi="宋体" w:eastAsia="宋体" w:cs="宋体"/>
          <w:color w:val="auto"/>
          <w:szCs w:val="21"/>
          <w:highlight w:val="none"/>
          <w:lang w:bidi="ar"/>
        </w:rPr>
        <w:t>及各</w:t>
      </w:r>
      <w:r>
        <w:rPr>
          <w:rFonts w:hint="eastAsia" w:ascii="宋体" w:hAnsi="宋体" w:eastAsia="宋体" w:cs="宋体"/>
          <w:color w:val="auto"/>
          <w:szCs w:val="21"/>
          <w:highlight w:val="none"/>
          <w:lang w:eastAsia="zh-CN" w:bidi="ar"/>
        </w:rPr>
        <w:t>代采</w:t>
      </w:r>
      <w:r>
        <w:rPr>
          <w:rFonts w:hint="eastAsia" w:ascii="宋体" w:hAnsi="宋体" w:eastAsia="宋体" w:cs="宋体"/>
          <w:color w:val="auto"/>
          <w:szCs w:val="21"/>
          <w:highlight w:val="none"/>
          <w:lang w:bidi="ar"/>
        </w:rPr>
        <w:t>意向供应商各执</w:t>
      </w:r>
      <w:r>
        <w:rPr>
          <w:rFonts w:hint="eastAsia" w:ascii="宋体" w:hAnsi="宋体" w:eastAsia="宋体" w:cs="宋体"/>
          <w:color w:val="auto"/>
          <w:szCs w:val="21"/>
          <w:highlight w:val="none"/>
          <w:u w:val="single"/>
          <w:lang w:bidi="ar"/>
        </w:rPr>
        <w:t xml:space="preserve">   </w:t>
      </w:r>
      <w:r>
        <w:rPr>
          <w:rFonts w:hint="eastAsia" w:ascii="宋体" w:hAnsi="宋体" w:eastAsia="宋体" w:cs="宋体"/>
          <w:color w:val="auto"/>
          <w:szCs w:val="21"/>
          <w:highlight w:val="none"/>
          <w:lang w:bidi="ar"/>
        </w:rPr>
        <w:t xml:space="preserve">份。 </w:t>
      </w:r>
    </w:p>
    <w:p w14:paraId="3AE98F46">
      <w:pPr>
        <w:autoSpaceDE/>
        <w:autoSpaceDN/>
        <w:spacing w:beforeLines="0" w:afterLines="0" w:line="360" w:lineRule="auto"/>
        <w:outlineLvl w:val="9"/>
        <w:rPr>
          <w:rFonts w:hint="eastAsia" w:ascii="宋体" w:hAnsi="宋体" w:eastAsia="宋体" w:cs="宋体"/>
          <w:color w:val="auto"/>
          <w:szCs w:val="21"/>
          <w:highlight w:val="none"/>
          <w:lang w:bidi="ar"/>
        </w:rPr>
      </w:pPr>
    </w:p>
    <w:p w14:paraId="741021A5">
      <w:pPr>
        <w:autoSpaceDE/>
        <w:autoSpaceDN/>
        <w:spacing w:beforeLines="0" w:afterLines="0" w:line="360" w:lineRule="auto"/>
        <w:outlineLvl w:val="9"/>
        <w:rPr>
          <w:rFonts w:hint="eastAsia" w:ascii="宋体" w:hAnsi="宋体" w:eastAsia="宋体" w:cs="宋体"/>
          <w:color w:val="auto"/>
          <w:highlight w:val="none"/>
        </w:rPr>
      </w:pPr>
      <w:r>
        <w:rPr>
          <w:rFonts w:hint="eastAsia" w:ascii="宋体" w:hAnsi="宋体" w:eastAsia="宋体" w:cs="宋体"/>
          <w:color w:val="auto"/>
          <w:highlight w:val="none"/>
        </w:rPr>
        <w:t>甲公司全称（盖章）：</w:t>
      </w:r>
      <w:r>
        <w:rPr>
          <w:rFonts w:hint="eastAsia" w:ascii="宋体" w:hAnsi="宋体" w:eastAsia="宋体" w:cs="宋体"/>
          <w:color w:val="auto"/>
          <w:sz w:val="24"/>
          <w:szCs w:val="24"/>
          <w:highlight w:val="none"/>
          <w:u w:val="single"/>
          <w:shd w:val="clear" w:color="auto" w:fill="FFFFFF"/>
        </w:rPr>
        <w:t>　　　　　　　　</w:t>
      </w:r>
    </w:p>
    <w:p w14:paraId="1E353460">
      <w:pPr>
        <w:autoSpaceDE/>
        <w:autoSpaceDN/>
        <w:spacing w:beforeLines="0" w:afterLines="0" w:line="360" w:lineRule="auto"/>
        <w:outlineLvl w:val="9"/>
        <w:rPr>
          <w:rFonts w:hint="eastAsia" w:ascii="宋体" w:hAnsi="宋体" w:eastAsia="宋体" w:cs="宋体"/>
          <w:color w:val="auto"/>
          <w:highlight w:val="none"/>
        </w:rPr>
      </w:pPr>
      <w:r>
        <w:rPr>
          <w:rFonts w:hint="eastAsia" w:ascii="宋体" w:hAnsi="宋体" w:eastAsia="宋体" w:cs="宋体"/>
          <w:color w:val="auto"/>
          <w:highlight w:val="none"/>
        </w:rPr>
        <w:t>法定代表人（签字或盖章）：</w:t>
      </w:r>
      <w:r>
        <w:rPr>
          <w:rFonts w:hint="eastAsia" w:ascii="宋体" w:hAnsi="宋体" w:eastAsia="宋体" w:cs="宋体"/>
          <w:color w:val="auto"/>
          <w:sz w:val="24"/>
          <w:szCs w:val="24"/>
          <w:highlight w:val="none"/>
          <w:u w:val="single"/>
          <w:shd w:val="clear" w:color="auto" w:fill="FFFFFF"/>
        </w:rPr>
        <w:t>　　　　　　　　</w:t>
      </w:r>
    </w:p>
    <w:p w14:paraId="71D5B0E6">
      <w:pPr>
        <w:autoSpaceDE/>
        <w:autoSpaceDN/>
        <w:spacing w:beforeLines="0" w:afterLines="0" w:line="360" w:lineRule="auto"/>
        <w:outlineLvl w:val="9"/>
        <w:rPr>
          <w:rFonts w:hint="eastAsia" w:ascii="宋体" w:hAnsi="宋体" w:eastAsia="宋体" w:cs="宋体"/>
          <w:color w:val="auto"/>
          <w:highlight w:val="none"/>
        </w:rPr>
      </w:pPr>
      <w:r>
        <w:rPr>
          <w:rFonts w:hint="eastAsia" w:ascii="宋体" w:hAnsi="宋体" w:eastAsia="宋体" w:cs="宋体"/>
          <w:color w:val="auto"/>
          <w:sz w:val="24"/>
          <w:szCs w:val="24"/>
          <w:highlight w:val="none"/>
          <w:u w:val="single"/>
          <w:shd w:val="clear" w:color="auto" w:fill="FFFFFF"/>
        </w:rPr>
        <w:t>　</w:t>
      </w:r>
      <w:r>
        <w:rPr>
          <w:rFonts w:hint="eastAsia" w:ascii="宋体" w:hAnsi="宋体" w:eastAsia="宋体" w:cs="宋体"/>
          <w:color w:val="auto"/>
          <w:sz w:val="24"/>
          <w:szCs w:val="24"/>
          <w:highlight w:val="none"/>
          <w:u w:val="single"/>
          <w:shd w:val="clear" w:color="auto" w:fill="FFFFFF"/>
          <w:lang w:val="en-US" w:eastAsia="zh-CN"/>
        </w:rPr>
        <w:t xml:space="preserve">  </w:t>
      </w:r>
      <w:r>
        <w:rPr>
          <w:rFonts w:hint="eastAsia" w:ascii="宋体" w:hAnsi="宋体" w:eastAsia="宋体" w:cs="宋体"/>
          <w:color w:val="auto"/>
          <w:sz w:val="24"/>
          <w:szCs w:val="24"/>
          <w:highlight w:val="none"/>
          <w:u w:val="single"/>
          <w:shd w:val="clear" w:color="auto" w:fill="FFFFFF"/>
        </w:rPr>
        <w:t>　</w:t>
      </w:r>
      <w:r>
        <w:rPr>
          <w:rFonts w:hint="eastAsia" w:ascii="宋体" w:hAnsi="宋体" w:eastAsia="宋体" w:cs="宋体"/>
          <w:color w:val="auto"/>
          <w:highlight w:val="none"/>
        </w:rPr>
        <w:t>年</w:t>
      </w:r>
      <w:r>
        <w:rPr>
          <w:rFonts w:hint="eastAsia" w:ascii="宋体" w:hAnsi="宋体" w:eastAsia="宋体" w:cs="宋体"/>
          <w:color w:val="auto"/>
          <w:sz w:val="24"/>
          <w:szCs w:val="24"/>
          <w:highlight w:val="none"/>
          <w:u w:val="single"/>
          <w:shd w:val="clear" w:color="auto" w:fill="FFFFFF"/>
        </w:rPr>
        <w:t>　　</w:t>
      </w:r>
      <w:r>
        <w:rPr>
          <w:rFonts w:hint="eastAsia" w:ascii="宋体" w:hAnsi="宋体" w:eastAsia="宋体" w:cs="宋体"/>
          <w:color w:val="auto"/>
          <w:highlight w:val="none"/>
        </w:rPr>
        <w:t>月</w:t>
      </w:r>
      <w:r>
        <w:rPr>
          <w:rFonts w:hint="eastAsia" w:ascii="宋体" w:hAnsi="宋体" w:eastAsia="宋体" w:cs="宋体"/>
          <w:color w:val="auto"/>
          <w:sz w:val="24"/>
          <w:szCs w:val="24"/>
          <w:highlight w:val="none"/>
          <w:u w:val="single"/>
          <w:shd w:val="clear" w:color="auto" w:fill="FFFFFF"/>
        </w:rPr>
        <w:t>　　</w:t>
      </w:r>
      <w:r>
        <w:rPr>
          <w:rFonts w:hint="eastAsia" w:ascii="宋体" w:hAnsi="宋体" w:eastAsia="宋体" w:cs="宋体"/>
          <w:color w:val="auto"/>
          <w:highlight w:val="none"/>
        </w:rPr>
        <w:t>日</w:t>
      </w:r>
    </w:p>
    <w:p w14:paraId="717DCAFB">
      <w:pPr>
        <w:autoSpaceDE/>
        <w:autoSpaceDN/>
        <w:spacing w:beforeLines="0" w:afterLines="0" w:line="360" w:lineRule="auto"/>
        <w:outlineLvl w:val="9"/>
        <w:rPr>
          <w:rFonts w:hint="eastAsia" w:ascii="宋体" w:hAnsi="宋体" w:eastAsia="宋体" w:cs="宋体"/>
          <w:color w:val="auto"/>
          <w:highlight w:val="none"/>
        </w:rPr>
      </w:pPr>
    </w:p>
    <w:p w14:paraId="60129FFA">
      <w:pPr>
        <w:autoSpaceDE/>
        <w:autoSpaceDN/>
        <w:spacing w:beforeLines="0" w:afterLines="0" w:line="360" w:lineRule="auto"/>
        <w:outlineLvl w:val="9"/>
        <w:rPr>
          <w:rFonts w:hint="eastAsia" w:ascii="宋体" w:hAnsi="宋体" w:eastAsia="宋体" w:cs="宋体"/>
          <w:color w:val="auto"/>
          <w:highlight w:val="none"/>
        </w:rPr>
      </w:pPr>
      <w:r>
        <w:rPr>
          <w:rFonts w:hint="eastAsia" w:ascii="宋体" w:hAnsi="宋体" w:eastAsia="宋体" w:cs="宋体"/>
          <w:color w:val="auto"/>
          <w:highlight w:val="none"/>
        </w:rPr>
        <w:t>乙公司全称（盖章）：</w:t>
      </w:r>
      <w:r>
        <w:rPr>
          <w:rFonts w:hint="eastAsia" w:ascii="宋体" w:hAnsi="宋体" w:eastAsia="宋体" w:cs="宋体"/>
          <w:color w:val="auto"/>
          <w:sz w:val="24"/>
          <w:szCs w:val="24"/>
          <w:highlight w:val="none"/>
          <w:u w:val="single"/>
          <w:shd w:val="clear" w:color="auto" w:fill="FFFFFF"/>
        </w:rPr>
        <w:t>　　　　　　　　</w:t>
      </w:r>
    </w:p>
    <w:p w14:paraId="1791E3B3">
      <w:pPr>
        <w:autoSpaceDE/>
        <w:autoSpaceDN/>
        <w:spacing w:beforeLines="0" w:afterLines="0" w:line="360" w:lineRule="auto"/>
        <w:ind w:left="617" w:hanging="617" w:hangingChars="294"/>
        <w:rPr>
          <w:rFonts w:hint="eastAsia" w:ascii="宋体" w:hAnsi="宋体" w:eastAsia="宋体" w:cs="宋体"/>
          <w:b/>
          <w:bCs/>
          <w:color w:val="auto"/>
          <w:highlight w:val="none"/>
        </w:rPr>
      </w:pPr>
      <w:r>
        <w:rPr>
          <w:rFonts w:hint="eastAsia" w:ascii="宋体" w:hAnsi="宋体" w:eastAsia="宋体" w:cs="宋体"/>
          <w:color w:val="auto"/>
          <w:highlight w:val="none"/>
        </w:rPr>
        <w:t>法定代表人（签字或盖章）：</w:t>
      </w:r>
      <w:r>
        <w:rPr>
          <w:rFonts w:hint="eastAsia" w:ascii="宋体" w:hAnsi="宋体" w:eastAsia="宋体" w:cs="宋体"/>
          <w:color w:val="auto"/>
          <w:sz w:val="24"/>
          <w:szCs w:val="24"/>
          <w:highlight w:val="none"/>
          <w:u w:val="single"/>
          <w:shd w:val="clear" w:color="auto" w:fill="FFFFFF"/>
        </w:rPr>
        <w:t>　　　　　　　　</w:t>
      </w:r>
    </w:p>
    <w:p w14:paraId="3B852107">
      <w:pPr>
        <w:autoSpaceDE/>
        <w:autoSpaceDN/>
        <w:spacing w:beforeLines="0" w:afterLines="0" w:line="360" w:lineRule="auto"/>
        <w:rPr>
          <w:rFonts w:hint="eastAsia" w:ascii="宋体" w:hAnsi="宋体" w:eastAsia="宋体" w:cs="宋体"/>
          <w:color w:val="auto"/>
          <w:highlight w:val="none"/>
        </w:rPr>
      </w:pPr>
      <w:r>
        <w:rPr>
          <w:rFonts w:hint="eastAsia" w:ascii="宋体" w:hAnsi="宋体" w:eastAsia="宋体" w:cs="宋体"/>
          <w:color w:val="auto"/>
          <w:sz w:val="24"/>
          <w:szCs w:val="24"/>
          <w:highlight w:val="none"/>
          <w:u w:val="single"/>
          <w:shd w:val="clear" w:color="auto" w:fill="FFFFFF"/>
        </w:rPr>
        <w:t>　</w:t>
      </w:r>
      <w:r>
        <w:rPr>
          <w:rFonts w:hint="eastAsia" w:ascii="宋体" w:hAnsi="宋体" w:eastAsia="宋体" w:cs="宋体"/>
          <w:color w:val="auto"/>
          <w:sz w:val="24"/>
          <w:szCs w:val="24"/>
          <w:highlight w:val="none"/>
          <w:u w:val="single"/>
          <w:shd w:val="clear" w:color="auto" w:fill="FFFFFF"/>
          <w:lang w:val="en-US" w:eastAsia="zh-CN"/>
        </w:rPr>
        <w:t xml:space="preserve">  </w:t>
      </w:r>
      <w:r>
        <w:rPr>
          <w:rFonts w:hint="eastAsia" w:ascii="宋体" w:hAnsi="宋体" w:eastAsia="宋体" w:cs="宋体"/>
          <w:color w:val="auto"/>
          <w:sz w:val="24"/>
          <w:szCs w:val="24"/>
          <w:highlight w:val="none"/>
          <w:u w:val="single"/>
          <w:shd w:val="clear" w:color="auto" w:fill="FFFFFF"/>
        </w:rPr>
        <w:t>　</w:t>
      </w:r>
      <w:r>
        <w:rPr>
          <w:rFonts w:hint="eastAsia" w:ascii="宋体" w:hAnsi="宋体" w:eastAsia="宋体" w:cs="宋体"/>
          <w:color w:val="auto"/>
          <w:highlight w:val="none"/>
        </w:rPr>
        <w:t>年</w:t>
      </w:r>
      <w:r>
        <w:rPr>
          <w:rFonts w:hint="eastAsia" w:ascii="宋体" w:hAnsi="宋体" w:eastAsia="宋体" w:cs="宋体"/>
          <w:color w:val="auto"/>
          <w:sz w:val="24"/>
          <w:szCs w:val="24"/>
          <w:highlight w:val="none"/>
          <w:u w:val="single"/>
          <w:shd w:val="clear" w:color="auto" w:fill="FFFFFF"/>
        </w:rPr>
        <w:t>　　</w:t>
      </w:r>
      <w:r>
        <w:rPr>
          <w:rFonts w:hint="eastAsia" w:ascii="宋体" w:hAnsi="宋体" w:eastAsia="宋体" w:cs="宋体"/>
          <w:color w:val="auto"/>
          <w:highlight w:val="none"/>
        </w:rPr>
        <w:t>月</w:t>
      </w:r>
      <w:r>
        <w:rPr>
          <w:rFonts w:hint="eastAsia" w:ascii="宋体" w:hAnsi="宋体" w:eastAsia="宋体" w:cs="宋体"/>
          <w:color w:val="auto"/>
          <w:sz w:val="24"/>
          <w:szCs w:val="24"/>
          <w:highlight w:val="none"/>
          <w:u w:val="single"/>
          <w:shd w:val="clear" w:color="auto" w:fill="FFFFFF"/>
        </w:rPr>
        <w:t>　　</w:t>
      </w:r>
      <w:r>
        <w:rPr>
          <w:rFonts w:hint="eastAsia" w:ascii="宋体" w:hAnsi="宋体" w:eastAsia="宋体" w:cs="宋体"/>
          <w:color w:val="auto"/>
          <w:highlight w:val="none"/>
        </w:rPr>
        <w:t>日</w:t>
      </w:r>
    </w:p>
    <w:p w14:paraId="2365F003">
      <w:pPr>
        <w:autoSpaceDE/>
        <w:autoSpaceDN/>
        <w:spacing w:beforeLines="0" w:afterLines="0" w:line="360" w:lineRule="auto"/>
        <w:rPr>
          <w:rFonts w:hint="eastAsia" w:ascii="宋体" w:hAnsi="宋体" w:eastAsia="宋体" w:cs="宋体"/>
          <w:color w:val="auto"/>
          <w:highlight w:val="none"/>
        </w:rPr>
      </w:pPr>
    </w:p>
    <w:p w14:paraId="39B11264">
      <w:pPr>
        <w:autoSpaceDE/>
        <w:autoSpaceDN/>
        <w:spacing w:beforeLines="0" w:afterLines="0" w:line="360" w:lineRule="auto"/>
        <w:rPr>
          <w:rFonts w:hint="eastAsia" w:ascii="宋体" w:hAnsi="宋体" w:eastAsia="宋体" w:cs="宋体"/>
          <w:color w:val="auto"/>
          <w:highlight w:val="none"/>
        </w:rPr>
      </w:pPr>
      <w:r>
        <w:rPr>
          <w:rFonts w:hint="eastAsia" w:ascii="宋体" w:hAnsi="宋体" w:eastAsia="宋体" w:cs="宋体"/>
          <w:color w:val="auto"/>
          <w:highlight w:val="none"/>
        </w:rPr>
        <w:t>……公司全称（盖章）：</w:t>
      </w:r>
      <w:r>
        <w:rPr>
          <w:rFonts w:hint="eastAsia" w:ascii="宋体" w:hAnsi="宋体" w:eastAsia="宋体" w:cs="宋体"/>
          <w:color w:val="auto"/>
          <w:sz w:val="24"/>
          <w:szCs w:val="24"/>
          <w:highlight w:val="none"/>
          <w:u w:val="single"/>
          <w:shd w:val="clear" w:color="auto" w:fill="FFFFFF"/>
        </w:rPr>
        <w:t>　　　　　　　　</w:t>
      </w:r>
    </w:p>
    <w:p w14:paraId="777EF5C5">
      <w:pPr>
        <w:autoSpaceDE/>
        <w:autoSpaceDN/>
        <w:spacing w:beforeLines="0" w:afterLines="0" w:line="360" w:lineRule="auto"/>
        <w:ind w:left="617" w:hanging="617" w:hangingChars="294"/>
        <w:rPr>
          <w:rFonts w:hint="eastAsia" w:ascii="宋体" w:hAnsi="宋体" w:eastAsia="宋体" w:cs="宋体"/>
          <w:color w:val="auto"/>
          <w:highlight w:val="none"/>
        </w:rPr>
      </w:pPr>
      <w:r>
        <w:rPr>
          <w:rFonts w:hint="eastAsia" w:ascii="宋体" w:hAnsi="宋体" w:eastAsia="宋体" w:cs="宋体"/>
          <w:color w:val="auto"/>
          <w:highlight w:val="none"/>
        </w:rPr>
        <w:t>法定代表人（签字或盖章）：</w:t>
      </w:r>
      <w:r>
        <w:rPr>
          <w:rFonts w:hint="eastAsia" w:ascii="宋体" w:hAnsi="宋体" w:eastAsia="宋体" w:cs="宋体"/>
          <w:color w:val="auto"/>
          <w:sz w:val="24"/>
          <w:szCs w:val="24"/>
          <w:highlight w:val="none"/>
          <w:u w:val="single"/>
          <w:shd w:val="clear" w:color="auto" w:fill="FFFFFF"/>
        </w:rPr>
        <w:t>　　　　　　　　</w:t>
      </w:r>
    </w:p>
    <w:p w14:paraId="65C4D5FE">
      <w:pPr>
        <w:autoSpaceDE/>
        <w:autoSpaceDN/>
        <w:spacing w:beforeLines="0" w:afterLines="0" w:line="360" w:lineRule="auto"/>
        <w:rPr>
          <w:rFonts w:hint="eastAsia" w:ascii="宋体" w:hAnsi="宋体" w:eastAsia="宋体" w:cs="宋体"/>
          <w:color w:val="auto"/>
          <w:highlight w:val="none"/>
        </w:rPr>
      </w:pPr>
      <w:r>
        <w:rPr>
          <w:rFonts w:hint="eastAsia" w:ascii="宋体" w:hAnsi="宋体" w:eastAsia="宋体" w:cs="宋体"/>
          <w:color w:val="auto"/>
          <w:sz w:val="24"/>
          <w:szCs w:val="24"/>
          <w:highlight w:val="none"/>
          <w:u w:val="single"/>
          <w:shd w:val="clear" w:color="auto" w:fill="FFFFFF"/>
        </w:rPr>
        <w:t>　</w:t>
      </w:r>
      <w:r>
        <w:rPr>
          <w:rFonts w:hint="eastAsia" w:ascii="宋体" w:hAnsi="宋体" w:eastAsia="宋体" w:cs="宋体"/>
          <w:color w:val="auto"/>
          <w:sz w:val="24"/>
          <w:szCs w:val="24"/>
          <w:highlight w:val="none"/>
          <w:u w:val="single"/>
          <w:shd w:val="clear" w:color="auto" w:fill="FFFFFF"/>
          <w:lang w:val="en-US" w:eastAsia="zh-CN"/>
        </w:rPr>
        <w:t xml:space="preserve">  </w:t>
      </w:r>
      <w:r>
        <w:rPr>
          <w:rFonts w:hint="eastAsia" w:ascii="宋体" w:hAnsi="宋体" w:eastAsia="宋体" w:cs="宋体"/>
          <w:color w:val="auto"/>
          <w:sz w:val="24"/>
          <w:szCs w:val="24"/>
          <w:highlight w:val="none"/>
          <w:u w:val="single"/>
          <w:shd w:val="clear" w:color="auto" w:fill="FFFFFF"/>
        </w:rPr>
        <w:t>　</w:t>
      </w:r>
      <w:r>
        <w:rPr>
          <w:rFonts w:hint="eastAsia" w:ascii="宋体" w:hAnsi="宋体" w:eastAsia="宋体" w:cs="宋体"/>
          <w:color w:val="auto"/>
          <w:highlight w:val="none"/>
        </w:rPr>
        <w:t>年</w:t>
      </w:r>
      <w:r>
        <w:rPr>
          <w:rFonts w:hint="eastAsia" w:ascii="宋体" w:hAnsi="宋体" w:eastAsia="宋体" w:cs="宋体"/>
          <w:color w:val="auto"/>
          <w:sz w:val="24"/>
          <w:szCs w:val="24"/>
          <w:highlight w:val="none"/>
          <w:u w:val="single"/>
          <w:shd w:val="clear" w:color="auto" w:fill="FFFFFF"/>
        </w:rPr>
        <w:t>　　</w:t>
      </w:r>
      <w:r>
        <w:rPr>
          <w:rFonts w:hint="eastAsia" w:ascii="宋体" w:hAnsi="宋体" w:eastAsia="宋体" w:cs="宋体"/>
          <w:color w:val="auto"/>
          <w:highlight w:val="none"/>
        </w:rPr>
        <w:t>月</w:t>
      </w:r>
      <w:r>
        <w:rPr>
          <w:rFonts w:hint="eastAsia" w:ascii="宋体" w:hAnsi="宋体" w:eastAsia="宋体" w:cs="宋体"/>
          <w:color w:val="auto"/>
          <w:sz w:val="24"/>
          <w:szCs w:val="24"/>
          <w:highlight w:val="none"/>
          <w:u w:val="single"/>
          <w:shd w:val="clear" w:color="auto" w:fill="FFFFFF"/>
        </w:rPr>
        <w:t>　　</w:t>
      </w:r>
      <w:r>
        <w:rPr>
          <w:rFonts w:hint="eastAsia" w:ascii="宋体" w:hAnsi="宋体" w:eastAsia="宋体" w:cs="宋体"/>
          <w:color w:val="auto"/>
          <w:highlight w:val="none"/>
        </w:rPr>
        <w:t>日</w:t>
      </w:r>
    </w:p>
    <w:p w14:paraId="5640DC12">
      <w:pPr>
        <w:autoSpaceDE/>
        <w:autoSpaceDN/>
        <w:spacing w:beforeLines="0" w:afterLines="0" w:line="360" w:lineRule="auto"/>
        <w:rPr>
          <w:rFonts w:hint="eastAsia" w:ascii="宋体" w:hAnsi="宋体" w:eastAsia="宋体" w:cs="宋体"/>
          <w:color w:val="auto"/>
          <w:szCs w:val="21"/>
          <w:highlight w:val="none"/>
          <w:lang w:bidi="ar"/>
        </w:rPr>
      </w:pPr>
    </w:p>
    <w:p w14:paraId="1ADE5092">
      <w:pPr>
        <w:autoSpaceDE/>
        <w:autoSpaceDN/>
        <w:spacing w:beforeLines="0" w:afterLines="0" w:line="360" w:lineRule="auto"/>
        <w:rPr>
          <w:rFonts w:hint="eastAsia" w:ascii="宋体" w:hAnsi="宋体" w:eastAsia="宋体" w:cs="宋体"/>
          <w:color w:val="auto"/>
          <w:szCs w:val="21"/>
          <w:highlight w:val="none"/>
          <w:lang w:bidi="ar"/>
        </w:rPr>
      </w:pPr>
    </w:p>
    <w:p w14:paraId="000D37EA">
      <w:pPr>
        <w:autoSpaceDE/>
        <w:autoSpaceDN/>
        <w:spacing w:beforeLines="0" w:afterLines="0" w:line="360" w:lineRule="auto"/>
        <w:rPr>
          <w:rFonts w:hint="eastAsia" w:ascii="宋体" w:hAnsi="宋体" w:eastAsia="宋体" w:cs="宋体"/>
          <w:b/>
          <w:bCs/>
          <w:color w:val="auto"/>
          <w:szCs w:val="21"/>
          <w:highlight w:val="none"/>
          <w:lang w:bidi="ar"/>
        </w:rPr>
      </w:pPr>
      <w:r>
        <w:rPr>
          <w:rFonts w:hint="eastAsia" w:ascii="宋体" w:hAnsi="宋体" w:eastAsia="宋体" w:cs="宋体"/>
          <w:b/>
          <w:bCs/>
          <w:color w:val="auto"/>
          <w:szCs w:val="21"/>
          <w:highlight w:val="none"/>
          <w:lang w:bidi="ar"/>
        </w:rPr>
        <w:t>注：</w:t>
      </w:r>
      <w:r>
        <w:rPr>
          <w:rFonts w:hint="eastAsia" w:ascii="宋体" w:hAnsi="宋体" w:eastAsia="宋体" w:cs="宋体"/>
          <w:b/>
          <w:bCs/>
          <w:color w:val="auto"/>
          <w:highlight w:val="none"/>
        </w:rPr>
        <w:t>1.接受</w:t>
      </w:r>
      <w:r>
        <w:rPr>
          <w:rFonts w:hint="eastAsia" w:ascii="宋体" w:hAnsi="宋体" w:eastAsia="宋体" w:cs="宋体"/>
          <w:b/>
          <w:bCs/>
          <w:color w:val="auto"/>
          <w:highlight w:val="none"/>
          <w:lang w:eastAsia="zh-CN"/>
        </w:rPr>
        <w:t>代采</w:t>
      </w:r>
      <w:r>
        <w:rPr>
          <w:rFonts w:hint="eastAsia" w:ascii="宋体" w:hAnsi="宋体" w:eastAsia="宋体" w:cs="宋体"/>
          <w:b/>
          <w:bCs/>
          <w:color w:val="auto"/>
          <w:highlight w:val="none"/>
        </w:rPr>
        <w:t>合同的企业与</w:t>
      </w:r>
      <w:r>
        <w:rPr>
          <w:rFonts w:hint="eastAsia" w:ascii="宋体" w:hAnsi="宋体" w:eastAsia="宋体" w:cs="宋体"/>
          <w:b/>
          <w:bCs/>
          <w:color w:val="auto"/>
          <w:highlight w:val="none"/>
          <w:lang w:val="en-US" w:eastAsia="zh-CN"/>
        </w:rPr>
        <w:t>投标</w:t>
      </w:r>
      <w:r>
        <w:rPr>
          <w:rFonts w:hint="eastAsia" w:ascii="宋体" w:hAnsi="宋体" w:eastAsia="宋体" w:cs="宋体"/>
          <w:b/>
          <w:bCs/>
          <w:color w:val="auto"/>
          <w:highlight w:val="none"/>
        </w:rPr>
        <w:t>企业应在本意向书上共同盖章确认。</w:t>
      </w:r>
    </w:p>
    <w:p w14:paraId="7A0D7512">
      <w:pPr>
        <w:autoSpaceDE/>
        <w:autoSpaceDN/>
        <w:spacing w:beforeLines="0" w:afterLines="0" w:line="360" w:lineRule="auto"/>
        <w:ind w:firstLine="412"/>
        <w:rPr>
          <w:rFonts w:hint="eastAsia" w:ascii="宋体" w:hAnsi="宋体" w:eastAsia="宋体" w:cs="宋体"/>
          <w:b/>
          <w:bCs/>
          <w:color w:val="auto"/>
          <w:highlight w:val="none"/>
        </w:rPr>
      </w:pPr>
      <w:r>
        <w:rPr>
          <w:rFonts w:hint="eastAsia" w:ascii="宋体" w:hAnsi="宋体" w:eastAsia="宋体" w:cs="宋体"/>
          <w:b/>
          <w:bCs/>
          <w:color w:val="auto"/>
          <w:highlight w:val="none"/>
        </w:rPr>
        <w:t>2.本意向书内容将作为签订合同的附件之一。</w:t>
      </w:r>
    </w:p>
    <w:p w14:paraId="15BFAEEE">
      <w:pPr>
        <w:autoSpaceDE/>
        <w:autoSpaceDN/>
        <w:spacing w:beforeLines="0" w:afterLines="0" w:line="360" w:lineRule="auto"/>
        <w:rPr>
          <w:rFonts w:hint="eastAsia" w:ascii="宋体" w:hAnsi="宋体" w:eastAsia="宋体" w:cs="宋体"/>
          <w:b/>
          <w:bCs/>
          <w:color w:val="auto"/>
          <w:szCs w:val="21"/>
          <w:highlight w:val="none"/>
          <w:lang w:bidi="ar"/>
        </w:rPr>
      </w:pPr>
    </w:p>
    <w:p w14:paraId="54DD8362">
      <w:pPr>
        <w:pStyle w:val="26"/>
        <w:numPr>
          <w:ilvl w:val="0"/>
          <w:numId w:val="22"/>
        </w:numPr>
        <w:autoSpaceDE/>
        <w:autoSpaceDN/>
        <w:spacing w:beforeLines="0" w:afterLines="0" w:line="360" w:lineRule="auto"/>
        <w:ind w:firstLineChars="0"/>
        <w:outlineLvl w:val="1"/>
        <w:rPr>
          <w:rFonts w:hint="eastAsia" w:ascii="宋体" w:hAnsi="宋体" w:eastAsia="宋体" w:cs="宋体"/>
          <w:b/>
          <w:bCs/>
          <w:color w:val="auto"/>
          <w:highlight w:val="none"/>
        </w:rPr>
        <w:sectPr>
          <w:pgSz w:w="11906" w:h="16838"/>
          <w:pgMar w:top="1134" w:right="1134" w:bottom="1134" w:left="1134" w:header="426" w:footer="751" w:gutter="0"/>
          <w:pgNumType w:fmt="decimal"/>
          <w:cols w:space="0" w:num="1"/>
          <w:rtlGutter w:val="0"/>
          <w:docGrid w:type="lines" w:linePitch="312" w:charSpace="0"/>
        </w:sectPr>
      </w:pPr>
    </w:p>
    <w:p w14:paraId="7554BD26">
      <w:pPr>
        <w:pStyle w:val="26"/>
        <w:numPr>
          <w:ilvl w:val="0"/>
          <w:numId w:val="22"/>
        </w:numPr>
        <w:wordWrap w:val="0"/>
        <w:autoSpaceDE/>
        <w:autoSpaceDN/>
        <w:ind w:firstLineChars="0"/>
        <w:outlineLvl w:val="1"/>
        <w:rPr>
          <w:rFonts w:hint="eastAsia" w:ascii="宋体" w:hAnsi="宋体" w:eastAsia="宋体" w:cs="宋体"/>
          <w:b/>
          <w:bCs/>
          <w:color w:val="auto"/>
          <w:highlight w:val="none"/>
        </w:rPr>
      </w:pPr>
      <w:bookmarkStart w:id="268" w:name="_Toc19885"/>
      <w:r>
        <w:rPr>
          <w:rFonts w:hint="eastAsia" w:ascii="宋体" w:hAnsi="宋体" w:eastAsia="宋体" w:cs="宋体"/>
          <w:b/>
          <w:bCs/>
          <w:color w:val="auto"/>
          <w:highlight w:val="none"/>
        </w:rPr>
        <w:t>需要采购人提供的附加条件</w:t>
      </w:r>
      <w:bookmarkEnd w:id="262"/>
      <w:bookmarkEnd w:id="268"/>
    </w:p>
    <w:p w14:paraId="4EE9620D">
      <w:pPr>
        <w:pStyle w:val="32"/>
        <w:wordWrap w:val="0"/>
        <w:autoSpaceDE/>
        <w:autoSpaceDN/>
        <w:ind w:left="0" w:leftChars="0" w:firstLine="0" w:firstLineChars="0"/>
        <w:rPr>
          <w:rFonts w:hint="eastAsia" w:ascii="宋体" w:hAnsi="宋体" w:eastAsia="宋体" w:cs="宋体"/>
          <w:i/>
          <w:iCs/>
          <w:color w:val="auto"/>
          <w:szCs w:val="21"/>
          <w:highlight w:val="none"/>
          <w:lang w:eastAsia="zh-CN"/>
        </w:rPr>
      </w:pPr>
      <w:r>
        <w:rPr>
          <w:rFonts w:hint="eastAsia" w:ascii="宋体" w:hAnsi="宋体" w:eastAsia="宋体" w:cs="宋体"/>
          <w:i/>
          <w:iCs/>
          <w:color w:val="auto"/>
          <w:szCs w:val="21"/>
          <w:highlight w:val="none"/>
          <w:lang w:eastAsia="zh-CN"/>
        </w:rPr>
        <w:t>（以下格式文件由供应商根据需要选用，</w:t>
      </w:r>
      <w:r>
        <w:rPr>
          <w:rFonts w:hint="eastAsia" w:ascii="宋体" w:hAnsi="宋体" w:eastAsia="宋体" w:cs="宋体"/>
          <w:i/>
          <w:iCs/>
          <w:color w:val="auto"/>
          <w:szCs w:val="21"/>
          <w:highlight w:val="none"/>
          <w:lang w:val="en-US" w:eastAsia="zh-CN"/>
        </w:rPr>
        <w:t>如“无附加条件”可填写“无”即可；未提供视为“无附加条件”。</w:t>
      </w:r>
      <w:r>
        <w:rPr>
          <w:rFonts w:hint="eastAsia" w:ascii="宋体" w:hAnsi="宋体" w:eastAsia="宋体" w:cs="宋体"/>
          <w:i/>
          <w:iCs/>
          <w:color w:val="auto"/>
          <w:szCs w:val="21"/>
          <w:highlight w:val="none"/>
          <w:lang w:eastAsia="zh-CN"/>
        </w:rPr>
        <w:t>）</w:t>
      </w:r>
    </w:p>
    <w:p w14:paraId="6A636150">
      <w:pPr>
        <w:pStyle w:val="26"/>
        <w:wordWrap w:val="0"/>
        <w:autoSpaceDE/>
        <w:autoSpaceDN/>
        <w:ind w:firstLine="0" w:firstLineChars="0"/>
        <w:jc w:val="center"/>
        <w:rPr>
          <w:rFonts w:hint="eastAsia" w:ascii="宋体" w:hAnsi="宋体" w:eastAsia="宋体" w:cs="宋体"/>
          <w:b/>
          <w:bCs/>
          <w:color w:val="auto"/>
          <w:sz w:val="28"/>
          <w:szCs w:val="28"/>
          <w:highlight w:val="none"/>
        </w:rPr>
      </w:pPr>
      <w:r>
        <w:rPr>
          <w:rFonts w:hint="eastAsia" w:ascii="宋体" w:hAnsi="宋体" w:eastAsia="宋体" w:cs="宋体"/>
          <w:b/>
          <w:bCs/>
          <w:color w:val="auto"/>
          <w:sz w:val="28"/>
          <w:szCs w:val="28"/>
          <w:highlight w:val="none"/>
        </w:rPr>
        <w:t>需要采购人提供的附加条件</w:t>
      </w:r>
    </w:p>
    <w:tbl>
      <w:tblPr>
        <w:tblStyle w:val="33"/>
        <w:tblW w:w="9762"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533"/>
        <w:gridCol w:w="8229"/>
      </w:tblGrid>
      <w:tr w14:paraId="7410C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54" w:hRule="atLeast"/>
        </w:trPr>
        <w:tc>
          <w:tcPr>
            <w:tcW w:w="1533" w:type="dxa"/>
            <w:tcBorders>
              <w:top w:val="single" w:color="000000" w:sz="6" w:space="0"/>
              <w:left w:val="single" w:color="000000" w:sz="6" w:space="0"/>
              <w:bottom w:val="single" w:color="000000" w:sz="6" w:space="0"/>
              <w:right w:val="single" w:color="000000" w:sz="6" w:space="0"/>
            </w:tcBorders>
            <w:shd w:val="clear" w:color="auto" w:fill="F4F4F4"/>
            <w:vAlign w:val="center"/>
          </w:tcPr>
          <w:p w14:paraId="01993D0B">
            <w:pPr>
              <w:wordWrap w:val="0"/>
              <w:autoSpaceDE/>
              <w:autoSpaceDN/>
              <w:jc w:val="center"/>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序号</w:t>
            </w:r>
          </w:p>
        </w:tc>
        <w:tc>
          <w:tcPr>
            <w:tcW w:w="8229" w:type="dxa"/>
            <w:tcBorders>
              <w:top w:val="single" w:color="000000" w:sz="6" w:space="0"/>
              <w:left w:val="single" w:color="000000" w:sz="6" w:space="0"/>
              <w:bottom w:val="single" w:color="000000" w:sz="6" w:space="0"/>
              <w:right w:val="single" w:color="000000" w:sz="6" w:space="0"/>
            </w:tcBorders>
            <w:shd w:val="clear" w:color="auto" w:fill="F4F4F4"/>
            <w:vAlign w:val="center"/>
          </w:tcPr>
          <w:p w14:paraId="6EC76F96">
            <w:pPr>
              <w:wordWrap w:val="0"/>
              <w:autoSpaceDE/>
              <w:autoSpaceDN/>
              <w:jc w:val="center"/>
              <w:rPr>
                <w:rFonts w:hint="eastAsia" w:ascii="宋体" w:hAnsi="宋体" w:eastAsia="宋体" w:cs="宋体"/>
                <w:b/>
                <w:bCs/>
                <w:color w:val="auto"/>
                <w:sz w:val="24"/>
                <w:szCs w:val="24"/>
                <w:highlight w:val="none"/>
                <w:lang w:eastAsia="zh-CN"/>
              </w:rPr>
            </w:pPr>
            <w:r>
              <w:rPr>
                <w:rFonts w:hint="eastAsia" w:ascii="宋体" w:hAnsi="宋体" w:eastAsia="宋体" w:cs="宋体"/>
                <w:b/>
                <w:bCs/>
                <w:color w:val="auto"/>
                <w:sz w:val="24"/>
                <w:szCs w:val="24"/>
                <w:highlight w:val="none"/>
                <w:lang w:eastAsia="zh-CN"/>
              </w:rPr>
              <w:t>投标人需要采购人提供的附加条件</w:t>
            </w:r>
          </w:p>
        </w:tc>
      </w:tr>
      <w:tr w14:paraId="0A5F1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54" w:hRule="atLeast"/>
        </w:trPr>
        <w:tc>
          <w:tcPr>
            <w:tcW w:w="1533" w:type="dxa"/>
            <w:tcBorders>
              <w:top w:val="single" w:color="000000" w:sz="6" w:space="0"/>
              <w:left w:val="single" w:color="000000" w:sz="6" w:space="0"/>
              <w:bottom w:val="single" w:color="000000" w:sz="6" w:space="0"/>
              <w:right w:val="single" w:color="000000" w:sz="6" w:space="0"/>
            </w:tcBorders>
            <w:vAlign w:val="center"/>
          </w:tcPr>
          <w:p w14:paraId="43C421F8">
            <w:pPr>
              <w:wordWrap w:val="0"/>
              <w:autoSpaceDE/>
              <w:autoSpaceDN/>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p>
        </w:tc>
        <w:tc>
          <w:tcPr>
            <w:tcW w:w="8229" w:type="dxa"/>
            <w:tcBorders>
              <w:top w:val="single" w:color="000000" w:sz="6" w:space="0"/>
              <w:left w:val="single" w:color="000000" w:sz="6" w:space="0"/>
              <w:bottom w:val="single" w:color="000000" w:sz="6" w:space="0"/>
              <w:right w:val="single" w:color="000000" w:sz="6" w:space="0"/>
            </w:tcBorders>
            <w:vAlign w:val="center"/>
          </w:tcPr>
          <w:p w14:paraId="56580906">
            <w:pPr>
              <w:wordWrap w:val="0"/>
              <w:autoSpaceDE/>
              <w:autoSpaceDN/>
              <w:jc w:val="center"/>
              <w:rPr>
                <w:rFonts w:hint="eastAsia" w:ascii="宋体" w:hAnsi="宋体" w:eastAsia="宋体" w:cs="宋体"/>
                <w:color w:val="auto"/>
                <w:sz w:val="24"/>
                <w:szCs w:val="24"/>
                <w:highlight w:val="none"/>
              </w:rPr>
            </w:pPr>
          </w:p>
        </w:tc>
      </w:tr>
      <w:tr w14:paraId="4FC81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54" w:hRule="atLeast"/>
        </w:trPr>
        <w:tc>
          <w:tcPr>
            <w:tcW w:w="1533" w:type="dxa"/>
            <w:tcBorders>
              <w:top w:val="single" w:color="000000" w:sz="6" w:space="0"/>
              <w:left w:val="single" w:color="000000" w:sz="6" w:space="0"/>
              <w:bottom w:val="single" w:color="000000" w:sz="6" w:space="0"/>
              <w:right w:val="single" w:color="000000" w:sz="6" w:space="0"/>
            </w:tcBorders>
            <w:vAlign w:val="center"/>
          </w:tcPr>
          <w:p w14:paraId="7CA367B7">
            <w:pPr>
              <w:wordWrap w:val="0"/>
              <w:autoSpaceDE/>
              <w:autoSpaceDN/>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w:t>
            </w:r>
          </w:p>
        </w:tc>
        <w:tc>
          <w:tcPr>
            <w:tcW w:w="8229" w:type="dxa"/>
            <w:tcBorders>
              <w:top w:val="single" w:color="000000" w:sz="6" w:space="0"/>
              <w:left w:val="single" w:color="000000" w:sz="6" w:space="0"/>
              <w:bottom w:val="single" w:color="000000" w:sz="6" w:space="0"/>
              <w:right w:val="single" w:color="000000" w:sz="6" w:space="0"/>
            </w:tcBorders>
            <w:vAlign w:val="center"/>
          </w:tcPr>
          <w:p w14:paraId="23CECE2B">
            <w:pPr>
              <w:wordWrap w:val="0"/>
              <w:autoSpaceDE/>
              <w:autoSpaceDN/>
              <w:jc w:val="center"/>
              <w:rPr>
                <w:rFonts w:hint="eastAsia" w:ascii="宋体" w:hAnsi="宋体" w:eastAsia="宋体" w:cs="宋体"/>
                <w:color w:val="auto"/>
                <w:sz w:val="24"/>
                <w:szCs w:val="24"/>
                <w:highlight w:val="none"/>
              </w:rPr>
            </w:pPr>
          </w:p>
        </w:tc>
      </w:tr>
      <w:tr w14:paraId="008EF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54" w:hRule="atLeast"/>
        </w:trPr>
        <w:tc>
          <w:tcPr>
            <w:tcW w:w="1533" w:type="dxa"/>
            <w:tcBorders>
              <w:top w:val="single" w:color="000000" w:sz="6" w:space="0"/>
              <w:left w:val="single" w:color="000000" w:sz="6" w:space="0"/>
              <w:bottom w:val="single" w:color="000000" w:sz="6" w:space="0"/>
              <w:right w:val="single" w:color="000000" w:sz="6" w:space="0"/>
            </w:tcBorders>
            <w:vAlign w:val="center"/>
          </w:tcPr>
          <w:p w14:paraId="4A1A9029">
            <w:pPr>
              <w:wordWrap w:val="0"/>
              <w:autoSpaceDE/>
              <w:autoSpaceDN/>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w:t>
            </w:r>
          </w:p>
        </w:tc>
        <w:tc>
          <w:tcPr>
            <w:tcW w:w="8229" w:type="dxa"/>
            <w:tcBorders>
              <w:top w:val="single" w:color="000000" w:sz="6" w:space="0"/>
              <w:left w:val="single" w:color="000000" w:sz="6" w:space="0"/>
              <w:bottom w:val="single" w:color="000000" w:sz="6" w:space="0"/>
              <w:right w:val="single" w:color="000000" w:sz="6" w:space="0"/>
            </w:tcBorders>
            <w:vAlign w:val="center"/>
          </w:tcPr>
          <w:p w14:paraId="78196044">
            <w:pPr>
              <w:wordWrap w:val="0"/>
              <w:autoSpaceDE/>
              <w:autoSpaceDN/>
              <w:jc w:val="center"/>
              <w:rPr>
                <w:rFonts w:hint="eastAsia" w:ascii="宋体" w:hAnsi="宋体" w:eastAsia="宋体" w:cs="宋体"/>
                <w:color w:val="auto"/>
                <w:sz w:val="24"/>
                <w:szCs w:val="24"/>
                <w:highlight w:val="none"/>
              </w:rPr>
            </w:pPr>
          </w:p>
        </w:tc>
      </w:tr>
    </w:tbl>
    <w:p w14:paraId="0774F4E7">
      <w:pPr>
        <w:pStyle w:val="32"/>
        <w:wordWrap w:val="0"/>
        <w:autoSpaceDE/>
        <w:autoSpaceDN/>
        <w:spacing w:after="0"/>
        <w:ind w:left="0" w:leftChars="0" w:firstLine="0" w:firstLineChar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注：投标人完成本项目需要采购人配合或提供的条件必须在上表列出，否则将视为投标人同意按现有条件完成本项目。如上表所列附加条件含有采购人不能接受的，将被视为投标无效。</w:t>
      </w:r>
    </w:p>
    <w:p w14:paraId="2CE3F4B9">
      <w:pPr>
        <w:pStyle w:val="32"/>
        <w:wordWrap w:val="0"/>
        <w:autoSpaceDE/>
        <w:autoSpaceDN/>
        <w:spacing w:after="0"/>
        <w:ind w:left="0" w:leftChars="0" w:firstLine="0" w:firstLineChars="0"/>
        <w:rPr>
          <w:rFonts w:hint="eastAsia" w:ascii="宋体" w:hAnsi="宋体" w:eastAsia="宋体" w:cs="宋体"/>
          <w:color w:val="auto"/>
          <w:szCs w:val="21"/>
          <w:highlight w:val="none"/>
          <w:lang w:eastAsia="zh-CN"/>
        </w:rPr>
      </w:pPr>
    </w:p>
    <w:p w14:paraId="4767BB53">
      <w:pPr>
        <w:pStyle w:val="26"/>
        <w:wordWrap w:val="0"/>
        <w:autoSpaceDE/>
        <w:autoSpaceDN/>
        <w:spacing w:line="480" w:lineRule="auto"/>
        <w:ind w:right="101" w:rightChars="48" w:firstLine="0" w:firstLineChars="0"/>
        <w:jc w:val="right"/>
        <w:rPr>
          <w:rFonts w:hint="eastAsia" w:ascii="宋体" w:hAnsi="宋体" w:eastAsia="宋体" w:cs="宋体"/>
          <w:color w:val="auto"/>
          <w:highlight w:val="none"/>
        </w:rPr>
      </w:pPr>
      <w:r>
        <w:rPr>
          <w:rFonts w:hint="eastAsia" w:ascii="宋体" w:hAnsi="宋体" w:eastAsia="宋体" w:cs="宋体"/>
          <w:color w:val="auto"/>
          <w:highlight w:val="none"/>
        </w:rPr>
        <w:t>投标人法定代表人或其授权代表（签字或盖章）：</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u w:val="single"/>
          <w:lang w:val="en-US" w:eastAsia="zh-CN"/>
        </w:rPr>
        <w:t xml:space="preserve"> </w:t>
      </w:r>
      <w:r>
        <w:rPr>
          <w:rFonts w:hint="eastAsia" w:ascii="宋体" w:hAnsi="宋体" w:eastAsia="宋体" w:cs="宋体"/>
          <w:color w:val="auto"/>
          <w:highlight w:val="none"/>
          <w:u w:val="single"/>
        </w:rPr>
        <w:t xml:space="preserve">         </w:t>
      </w:r>
    </w:p>
    <w:p w14:paraId="718A3FF5">
      <w:pPr>
        <w:pStyle w:val="26"/>
        <w:wordWrap w:val="0"/>
        <w:autoSpaceDE/>
        <w:autoSpaceDN/>
        <w:spacing w:line="480" w:lineRule="auto"/>
        <w:ind w:right="101" w:rightChars="48" w:firstLine="0" w:firstLineChars="0"/>
        <w:jc w:val="right"/>
        <w:rPr>
          <w:rFonts w:hint="eastAsia" w:ascii="宋体" w:hAnsi="宋体" w:eastAsia="宋体" w:cs="宋体"/>
          <w:color w:val="auto"/>
          <w:highlight w:val="none"/>
        </w:rPr>
      </w:pPr>
      <w:r>
        <w:rPr>
          <w:rFonts w:hint="eastAsia" w:ascii="宋体" w:hAnsi="宋体" w:eastAsia="宋体" w:cs="宋体"/>
          <w:color w:val="auto"/>
          <w:highlight w:val="none"/>
        </w:rPr>
        <w:t>投标人名称（盖章）：</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u w:val="single"/>
          <w:lang w:val="en-US" w:eastAsia="zh-CN"/>
        </w:rPr>
        <w:t xml:space="preserve"> </w:t>
      </w:r>
      <w:r>
        <w:rPr>
          <w:rFonts w:hint="eastAsia" w:ascii="宋体" w:hAnsi="宋体" w:eastAsia="宋体" w:cs="宋体"/>
          <w:color w:val="auto"/>
          <w:highlight w:val="none"/>
          <w:u w:val="single"/>
        </w:rPr>
        <w:t xml:space="preserve">         </w:t>
      </w:r>
    </w:p>
    <w:p w14:paraId="5FC48DEB">
      <w:pPr>
        <w:pStyle w:val="26"/>
        <w:wordWrap w:val="0"/>
        <w:autoSpaceDE/>
        <w:autoSpaceDN/>
        <w:spacing w:line="480" w:lineRule="auto"/>
        <w:ind w:right="101" w:rightChars="48" w:firstLine="4960" w:firstLineChars="2067"/>
        <w:jc w:val="right"/>
        <w:rPr>
          <w:rFonts w:hint="eastAsia" w:ascii="宋体" w:hAnsi="宋体" w:eastAsia="宋体" w:cs="宋体"/>
          <w:color w:val="auto"/>
          <w:highlight w:val="none"/>
        </w:rPr>
      </w:pPr>
      <w:r>
        <w:rPr>
          <w:rFonts w:hint="eastAsia" w:ascii="宋体" w:hAnsi="宋体" w:eastAsia="宋体" w:cs="宋体"/>
          <w:color w:val="auto"/>
          <w:highlight w:val="none"/>
        </w:rPr>
        <w:t>日期：</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年</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月</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日</w:t>
      </w:r>
    </w:p>
    <w:p w14:paraId="40302207">
      <w:pPr>
        <w:wordWrap w:val="0"/>
        <w:autoSpaceDE/>
        <w:autoSpaceDN/>
        <w:rPr>
          <w:rFonts w:hint="eastAsia" w:ascii="宋体" w:hAnsi="宋体" w:eastAsia="宋体" w:cs="宋体"/>
          <w:color w:val="auto"/>
          <w:highlight w:val="none"/>
          <w:lang w:eastAsia="zh-CN"/>
        </w:rPr>
      </w:pPr>
    </w:p>
    <w:p w14:paraId="11964D4F">
      <w:pPr>
        <w:widowControl/>
        <w:wordWrap w:val="0"/>
        <w:autoSpaceDE/>
        <w:autoSpaceDN/>
        <w:rPr>
          <w:rFonts w:hint="eastAsia" w:ascii="宋体" w:hAnsi="宋体" w:eastAsia="宋体" w:cs="宋体"/>
          <w:color w:val="auto"/>
          <w:highlight w:val="none"/>
          <w:lang w:eastAsia="zh-CN"/>
        </w:rPr>
      </w:pPr>
      <w:r>
        <w:rPr>
          <w:rFonts w:hint="eastAsia" w:ascii="宋体" w:hAnsi="宋体" w:eastAsia="宋体" w:cs="宋体"/>
          <w:color w:val="auto"/>
          <w:highlight w:val="none"/>
          <w:lang w:eastAsia="zh-CN"/>
        </w:rPr>
        <w:br w:type="page"/>
      </w:r>
    </w:p>
    <w:p w14:paraId="0B0CEAA1">
      <w:pPr>
        <w:pStyle w:val="26"/>
        <w:numPr>
          <w:ilvl w:val="0"/>
          <w:numId w:val="22"/>
        </w:numPr>
        <w:wordWrap w:val="0"/>
        <w:autoSpaceDE/>
        <w:autoSpaceDN/>
        <w:ind w:firstLineChars="0"/>
        <w:outlineLvl w:val="1"/>
        <w:rPr>
          <w:rFonts w:hint="eastAsia" w:ascii="宋体" w:hAnsi="宋体" w:eastAsia="宋体" w:cs="宋体"/>
          <w:b/>
          <w:bCs/>
          <w:color w:val="auto"/>
          <w:highlight w:val="none"/>
        </w:rPr>
      </w:pPr>
      <w:bookmarkStart w:id="269" w:name="_Toc104131921"/>
      <w:bookmarkStart w:id="270" w:name="_Toc17373"/>
      <w:r>
        <w:rPr>
          <w:rFonts w:hint="eastAsia" w:ascii="宋体" w:hAnsi="宋体" w:eastAsia="宋体" w:cs="宋体"/>
          <w:b/>
          <w:bCs/>
          <w:color w:val="auto"/>
          <w:highlight w:val="none"/>
          <w:lang w:val="en-US" w:eastAsia="zh-CN"/>
        </w:rPr>
        <w:t>采购需求</w:t>
      </w:r>
      <w:r>
        <w:rPr>
          <w:rFonts w:hint="eastAsia" w:ascii="宋体" w:hAnsi="宋体" w:eastAsia="宋体" w:cs="宋体"/>
          <w:b/>
          <w:bCs/>
          <w:color w:val="auto"/>
          <w:highlight w:val="none"/>
        </w:rPr>
        <w:t>条款响应表</w:t>
      </w:r>
      <w:bookmarkEnd w:id="263"/>
      <w:bookmarkEnd w:id="269"/>
      <w:bookmarkEnd w:id="270"/>
    </w:p>
    <w:p w14:paraId="0B2BBC39">
      <w:pPr>
        <w:wordWrap w:val="0"/>
        <w:autoSpaceDE/>
        <w:autoSpaceDN/>
        <w:rPr>
          <w:rFonts w:hint="eastAsia" w:ascii="宋体" w:hAnsi="宋体" w:eastAsia="宋体" w:cs="宋体"/>
          <w:color w:val="auto"/>
          <w:highlight w:val="none"/>
          <w:lang w:eastAsia="zh-CN"/>
        </w:rPr>
      </w:pPr>
      <w:r>
        <w:rPr>
          <w:rFonts w:hint="eastAsia" w:ascii="宋体" w:hAnsi="宋体" w:eastAsia="宋体" w:cs="宋体"/>
          <w:i/>
          <w:iCs/>
          <w:color w:val="auto"/>
          <w:szCs w:val="21"/>
          <w:highlight w:val="none"/>
          <w:lang w:eastAsia="zh-CN"/>
        </w:rPr>
        <w:t>（以下格式文件由供应商根据需要选用，</w:t>
      </w:r>
      <w:r>
        <w:rPr>
          <w:rFonts w:hint="eastAsia" w:ascii="宋体" w:hAnsi="宋体" w:eastAsia="宋体" w:cs="宋体"/>
          <w:i/>
          <w:iCs/>
          <w:color w:val="auto"/>
          <w:szCs w:val="21"/>
          <w:highlight w:val="none"/>
          <w:lang w:val="en-US" w:eastAsia="zh-CN"/>
        </w:rPr>
        <w:t>不涉及可不用提供</w:t>
      </w:r>
      <w:r>
        <w:rPr>
          <w:rFonts w:hint="eastAsia" w:ascii="宋体" w:hAnsi="宋体" w:eastAsia="宋体" w:cs="宋体"/>
          <w:i/>
          <w:iCs/>
          <w:color w:val="auto"/>
          <w:szCs w:val="21"/>
          <w:highlight w:val="none"/>
          <w:lang w:eastAsia="zh-CN"/>
        </w:rPr>
        <w:t>）</w:t>
      </w:r>
    </w:p>
    <w:p w14:paraId="5DCAE57F">
      <w:pPr>
        <w:wordWrap w:val="0"/>
        <w:autoSpaceDE/>
        <w:autoSpaceDN/>
        <w:jc w:val="center"/>
        <w:rPr>
          <w:rFonts w:hint="eastAsia" w:ascii="宋体" w:hAnsi="宋体" w:eastAsia="宋体" w:cs="宋体"/>
          <w:b/>
          <w:color w:val="auto"/>
          <w:sz w:val="28"/>
          <w:szCs w:val="28"/>
          <w:highlight w:val="none"/>
          <w:lang w:eastAsia="zh-CN"/>
        </w:rPr>
      </w:pPr>
      <w:r>
        <w:rPr>
          <w:rFonts w:hint="eastAsia" w:ascii="宋体" w:hAnsi="宋体" w:eastAsia="宋体" w:cs="宋体"/>
          <w:b/>
          <w:color w:val="auto"/>
          <w:sz w:val="28"/>
          <w:szCs w:val="28"/>
          <w:highlight w:val="none"/>
          <w:lang w:val="en-US" w:eastAsia="zh-CN"/>
        </w:rPr>
        <w:t>采购需求</w:t>
      </w:r>
      <w:r>
        <w:rPr>
          <w:rFonts w:hint="eastAsia" w:ascii="宋体" w:hAnsi="宋体" w:eastAsia="宋体" w:cs="宋体"/>
          <w:b/>
          <w:color w:val="auto"/>
          <w:sz w:val="28"/>
          <w:szCs w:val="28"/>
          <w:highlight w:val="none"/>
          <w:lang w:eastAsia="zh-CN"/>
        </w:rPr>
        <w:t>条款响应表</w:t>
      </w:r>
    </w:p>
    <w:p w14:paraId="5AE139B8">
      <w:pPr>
        <w:wordWrap w:val="0"/>
        <w:autoSpaceDE/>
        <w:autoSpaceDN/>
        <w:rPr>
          <w:rFonts w:hint="eastAsia" w:ascii="宋体" w:hAnsi="宋体" w:eastAsia="宋体" w:cs="宋体"/>
          <w:color w:val="auto"/>
          <w:sz w:val="24"/>
          <w:szCs w:val="24"/>
          <w:highlight w:val="none"/>
          <w:lang w:eastAsia="zh-CN"/>
        </w:rPr>
      </w:pPr>
      <w:r>
        <w:rPr>
          <w:rFonts w:hint="eastAsia" w:ascii="宋体" w:hAnsi="宋体" w:eastAsia="宋体" w:cs="宋体"/>
          <w:bCs/>
          <w:color w:val="auto"/>
          <w:sz w:val="24"/>
          <w:szCs w:val="24"/>
          <w:highlight w:val="none"/>
          <w:lang w:eastAsia="zh-CN"/>
        </w:rPr>
        <w:t>项目编号：_______________</w:t>
      </w:r>
    </w:p>
    <w:p w14:paraId="3ACA3667">
      <w:pPr>
        <w:wordWrap w:val="0"/>
        <w:autoSpaceDE/>
        <w:autoSpaceDN/>
        <w:rPr>
          <w:rFonts w:hint="eastAsia" w:ascii="宋体" w:hAnsi="宋体" w:eastAsia="宋体" w:cs="宋体"/>
          <w:color w:val="auto"/>
          <w:highlight w:val="none"/>
          <w:lang w:eastAsia="zh-CN"/>
        </w:rPr>
      </w:pPr>
      <w:r>
        <w:rPr>
          <w:rFonts w:hint="eastAsia" w:ascii="宋体" w:hAnsi="宋体" w:eastAsia="宋体" w:cs="宋体"/>
          <w:bCs/>
          <w:color w:val="auto"/>
          <w:sz w:val="24"/>
          <w:szCs w:val="24"/>
          <w:highlight w:val="none"/>
          <w:lang w:eastAsia="zh-CN"/>
        </w:rPr>
        <w:t>项目名称：</w:t>
      </w:r>
      <w:r>
        <w:rPr>
          <w:rFonts w:hint="eastAsia" w:ascii="宋体" w:hAnsi="宋体" w:eastAsia="宋体" w:cs="宋体"/>
          <w:bCs/>
          <w:color w:val="auto"/>
          <w:sz w:val="24"/>
          <w:szCs w:val="24"/>
          <w:highlight w:val="none"/>
          <w:u w:val="single"/>
          <w:lang w:eastAsia="zh-CN"/>
        </w:rPr>
        <w:t xml:space="preserve">               </w:t>
      </w:r>
    </w:p>
    <w:tbl>
      <w:tblPr>
        <w:tblStyle w:val="33"/>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02"/>
        <w:gridCol w:w="3255"/>
        <w:gridCol w:w="3109"/>
        <w:gridCol w:w="1601"/>
        <w:gridCol w:w="861"/>
      </w:tblGrid>
      <w:tr w14:paraId="2E73B3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67" w:hRule="atLeast"/>
          <w:jc w:val="center"/>
        </w:trPr>
        <w:tc>
          <w:tcPr>
            <w:tcW w:w="417" w:type="pct"/>
            <w:vAlign w:val="center"/>
          </w:tcPr>
          <w:p w14:paraId="7A95E6CE">
            <w:pPr>
              <w:pStyle w:val="8"/>
              <w:wordWrap w:val="0"/>
              <w:autoSpaceDE/>
              <w:autoSpaceDN/>
              <w:ind w:firstLine="0"/>
              <w:jc w:val="center"/>
              <w:rPr>
                <w:rFonts w:hint="eastAsia" w:ascii="宋体" w:hAnsi="宋体" w:eastAsia="宋体" w:cs="宋体"/>
                <w:b/>
                <w:color w:val="auto"/>
                <w:sz w:val="21"/>
                <w:szCs w:val="21"/>
                <w:highlight w:val="none"/>
              </w:rPr>
            </w:pPr>
            <w:r>
              <w:rPr>
                <w:rFonts w:hint="eastAsia" w:ascii="宋体" w:hAnsi="宋体" w:eastAsia="宋体" w:cs="宋体"/>
                <w:b/>
                <w:color w:val="auto"/>
                <w:sz w:val="21"/>
                <w:szCs w:val="21"/>
                <w:highlight w:val="none"/>
              </w:rPr>
              <w:t>序号</w:t>
            </w:r>
          </w:p>
        </w:tc>
        <w:tc>
          <w:tcPr>
            <w:tcW w:w="1690" w:type="pct"/>
            <w:vAlign w:val="center"/>
          </w:tcPr>
          <w:p w14:paraId="63C4616C">
            <w:pPr>
              <w:pStyle w:val="8"/>
              <w:wordWrap w:val="0"/>
              <w:autoSpaceDE/>
              <w:autoSpaceDN/>
              <w:ind w:firstLine="0"/>
              <w:jc w:val="center"/>
              <w:rPr>
                <w:rFonts w:hint="eastAsia" w:ascii="宋体" w:hAnsi="宋体" w:eastAsia="宋体" w:cs="宋体"/>
                <w:b/>
                <w:color w:val="auto"/>
                <w:sz w:val="21"/>
                <w:szCs w:val="21"/>
                <w:highlight w:val="none"/>
              </w:rPr>
            </w:pPr>
            <w:r>
              <w:rPr>
                <w:rFonts w:hint="eastAsia" w:ascii="宋体" w:hAnsi="宋体" w:eastAsia="宋体" w:cs="宋体"/>
                <w:b/>
                <w:color w:val="auto"/>
                <w:sz w:val="21"/>
                <w:szCs w:val="21"/>
                <w:highlight w:val="none"/>
              </w:rPr>
              <w:t>采购文件规定的要求</w:t>
            </w:r>
          </w:p>
        </w:tc>
        <w:tc>
          <w:tcPr>
            <w:tcW w:w="1614" w:type="pct"/>
            <w:vAlign w:val="center"/>
          </w:tcPr>
          <w:p w14:paraId="7FDA5E59">
            <w:pPr>
              <w:pStyle w:val="8"/>
              <w:wordWrap w:val="0"/>
              <w:autoSpaceDE/>
              <w:autoSpaceDN/>
              <w:ind w:firstLine="0"/>
              <w:jc w:val="center"/>
              <w:rPr>
                <w:rFonts w:hint="eastAsia" w:ascii="宋体" w:hAnsi="宋体" w:eastAsia="宋体" w:cs="宋体"/>
                <w:b/>
                <w:color w:val="auto"/>
                <w:sz w:val="21"/>
                <w:szCs w:val="21"/>
                <w:highlight w:val="none"/>
              </w:rPr>
            </w:pPr>
            <w:r>
              <w:rPr>
                <w:rFonts w:hint="eastAsia" w:ascii="宋体" w:hAnsi="宋体" w:eastAsia="宋体" w:cs="宋体"/>
                <w:b/>
                <w:color w:val="auto"/>
                <w:sz w:val="21"/>
                <w:szCs w:val="21"/>
                <w:highlight w:val="none"/>
              </w:rPr>
              <w:t>供应商响应情况</w:t>
            </w:r>
          </w:p>
        </w:tc>
        <w:tc>
          <w:tcPr>
            <w:tcW w:w="831" w:type="pct"/>
            <w:vAlign w:val="center"/>
          </w:tcPr>
          <w:p w14:paraId="77626EAB">
            <w:pPr>
              <w:pStyle w:val="8"/>
              <w:wordWrap w:val="0"/>
              <w:autoSpaceDE/>
              <w:autoSpaceDN/>
              <w:ind w:firstLine="0"/>
              <w:jc w:val="center"/>
              <w:rPr>
                <w:rFonts w:hint="eastAsia" w:ascii="宋体" w:hAnsi="宋体" w:eastAsia="宋体" w:cs="宋体"/>
                <w:b/>
                <w:color w:val="auto"/>
                <w:sz w:val="21"/>
                <w:szCs w:val="21"/>
                <w:highlight w:val="none"/>
              </w:rPr>
            </w:pPr>
            <w:r>
              <w:rPr>
                <w:rFonts w:hint="eastAsia" w:ascii="宋体" w:hAnsi="宋体" w:eastAsia="宋体" w:cs="宋体"/>
                <w:b/>
                <w:color w:val="auto"/>
                <w:sz w:val="21"/>
                <w:szCs w:val="21"/>
                <w:highlight w:val="none"/>
              </w:rPr>
              <w:t>偏离情况</w:t>
            </w:r>
          </w:p>
        </w:tc>
        <w:tc>
          <w:tcPr>
            <w:tcW w:w="447" w:type="pct"/>
            <w:vAlign w:val="center"/>
          </w:tcPr>
          <w:p w14:paraId="163C9D85">
            <w:pPr>
              <w:pStyle w:val="8"/>
              <w:wordWrap w:val="0"/>
              <w:autoSpaceDE/>
              <w:autoSpaceDN/>
              <w:ind w:firstLine="0"/>
              <w:jc w:val="center"/>
              <w:rPr>
                <w:rFonts w:hint="eastAsia" w:ascii="宋体" w:hAnsi="宋体" w:eastAsia="宋体" w:cs="宋体"/>
                <w:b/>
                <w:color w:val="auto"/>
                <w:sz w:val="21"/>
                <w:szCs w:val="21"/>
                <w:highlight w:val="none"/>
              </w:rPr>
            </w:pPr>
            <w:r>
              <w:rPr>
                <w:rFonts w:hint="eastAsia" w:ascii="宋体" w:hAnsi="宋体" w:eastAsia="宋体" w:cs="宋体"/>
                <w:b/>
                <w:color w:val="auto"/>
                <w:sz w:val="21"/>
                <w:szCs w:val="21"/>
                <w:highlight w:val="none"/>
              </w:rPr>
              <w:t>备注</w:t>
            </w:r>
          </w:p>
        </w:tc>
      </w:tr>
      <w:tr w14:paraId="74C1B7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17" w:type="pct"/>
            <w:vAlign w:val="center"/>
          </w:tcPr>
          <w:p w14:paraId="27B9706B">
            <w:pPr>
              <w:pStyle w:val="65"/>
              <w:numPr>
                <w:ilvl w:val="0"/>
                <w:numId w:val="23"/>
              </w:numPr>
              <w:wordWrap w:val="0"/>
              <w:autoSpaceDE/>
              <w:autoSpaceDN/>
              <w:ind w:firstLineChars="0"/>
              <w:jc w:val="center"/>
              <w:rPr>
                <w:rFonts w:hint="eastAsia" w:ascii="宋体" w:hAnsi="宋体" w:eastAsia="宋体" w:cs="宋体"/>
                <w:bCs/>
                <w:color w:val="auto"/>
                <w:szCs w:val="21"/>
                <w:highlight w:val="none"/>
              </w:rPr>
            </w:pPr>
          </w:p>
        </w:tc>
        <w:tc>
          <w:tcPr>
            <w:tcW w:w="1690" w:type="pct"/>
            <w:vAlign w:val="center"/>
          </w:tcPr>
          <w:p w14:paraId="101A8095">
            <w:pPr>
              <w:keepLines/>
              <w:wordWrap w:val="0"/>
              <w:autoSpaceDE/>
              <w:autoSpaceDN/>
              <w:jc w:val="center"/>
              <w:rPr>
                <w:rFonts w:hint="eastAsia" w:ascii="宋体" w:hAnsi="宋体" w:eastAsia="宋体" w:cs="宋体"/>
                <w:bCs/>
                <w:color w:val="auto"/>
                <w:szCs w:val="21"/>
                <w:highlight w:val="none"/>
                <w:lang w:eastAsia="zh-CN"/>
              </w:rPr>
            </w:pPr>
            <w:r>
              <w:rPr>
                <w:rFonts w:hint="eastAsia" w:ascii="宋体" w:hAnsi="宋体" w:eastAsia="宋体" w:cs="宋体"/>
                <w:b/>
                <w:color w:val="auto"/>
                <w:sz w:val="21"/>
                <w:szCs w:val="21"/>
                <w:highlight w:val="none"/>
              </w:rPr>
              <w:t>所有</w:t>
            </w:r>
            <w:r>
              <w:rPr>
                <w:rFonts w:hint="eastAsia" w:ascii="宋体" w:hAnsi="宋体" w:eastAsia="宋体" w:cs="宋体"/>
                <w:b/>
                <w:color w:val="auto"/>
                <w:sz w:val="21"/>
                <w:szCs w:val="21"/>
                <w:highlight w:val="none"/>
                <w:lang w:val="en-US" w:eastAsia="zh-CN"/>
              </w:rPr>
              <w:t>采购需求</w:t>
            </w:r>
            <w:r>
              <w:rPr>
                <w:rFonts w:hint="eastAsia" w:ascii="宋体" w:hAnsi="宋体" w:eastAsia="宋体" w:cs="宋体"/>
                <w:b/>
                <w:color w:val="auto"/>
                <w:sz w:val="21"/>
                <w:szCs w:val="21"/>
                <w:highlight w:val="none"/>
              </w:rPr>
              <w:t>条款要求</w:t>
            </w:r>
          </w:p>
        </w:tc>
        <w:tc>
          <w:tcPr>
            <w:tcW w:w="1614" w:type="pct"/>
            <w:vAlign w:val="center"/>
          </w:tcPr>
          <w:p w14:paraId="63C38116">
            <w:pPr>
              <w:pStyle w:val="10"/>
              <w:wordWrap w:val="0"/>
              <w:autoSpaceDE/>
              <w:autoSpaceDN/>
              <w:jc w:val="center"/>
              <w:rPr>
                <w:rFonts w:hint="eastAsia" w:ascii="宋体" w:hAnsi="宋体" w:eastAsia="宋体" w:cs="宋体"/>
                <w:bCs/>
                <w:color w:val="auto"/>
                <w:kern w:val="2"/>
                <w:szCs w:val="21"/>
                <w:highlight w:val="none"/>
                <w:lang w:eastAsia="zh-CN"/>
              </w:rPr>
            </w:pPr>
            <w:r>
              <w:rPr>
                <w:rFonts w:hint="eastAsia" w:ascii="宋体" w:hAnsi="宋体" w:eastAsia="宋体" w:cs="宋体"/>
                <w:bCs/>
                <w:color w:val="auto"/>
                <w:sz w:val="21"/>
                <w:szCs w:val="21"/>
                <w:highlight w:val="none"/>
              </w:rPr>
              <w:t>完全按照采购文件规定执行</w:t>
            </w:r>
          </w:p>
        </w:tc>
        <w:tc>
          <w:tcPr>
            <w:tcW w:w="831" w:type="pct"/>
            <w:vAlign w:val="center"/>
          </w:tcPr>
          <w:p w14:paraId="5E3C023B">
            <w:pPr>
              <w:pStyle w:val="10"/>
              <w:wordWrap w:val="0"/>
              <w:autoSpaceDE/>
              <w:autoSpaceDN/>
              <w:jc w:val="center"/>
              <w:rPr>
                <w:rFonts w:hint="eastAsia" w:ascii="宋体" w:hAnsi="宋体" w:eastAsia="宋体" w:cs="宋体"/>
                <w:bCs/>
                <w:color w:val="auto"/>
                <w:kern w:val="2"/>
                <w:szCs w:val="21"/>
                <w:highlight w:val="none"/>
                <w:lang w:eastAsia="zh-CN"/>
              </w:rPr>
            </w:pPr>
            <w:r>
              <w:rPr>
                <w:rFonts w:hint="eastAsia" w:ascii="宋体" w:hAnsi="宋体" w:eastAsia="宋体" w:cs="宋体"/>
                <w:bCs/>
                <w:color w:val="auto"/>
                <w:kern w:val="2"/>
                <w:szCs w:val="21"/>
                <w:highlight w:val="none"/>
                <w:lang w:eastAsia="zh-CN"/>
              </w:rPr>
              <w:t>无偏离</w:t>
            </w:r>
          </w:p>
        </w:tc>
        <w:tc>
          <w:tcPr>
            <w:tcW w:w="447" w:type="pct"/>
            <w:tcBorders>
              <w:top w:val="single" w:color="auto" w:sz="4" w:space="0"/>
              <w:left w:val="single" w:color="auto" w:sz="4" w:space="0"/>
              <w:bottom w:val="single" w:color="auto" w:sz="4" w:space="0"/>
              <w:right w:val="single" w:color="auto" w:sz="4" w:space="0"/>
            </w:tcBorders>
            <w:vAlign w:val="center"/>
          </w:tcPr>
          <w:p w14:paraId="3F2E7816">
            <w:pPr>
              <w:wordWrap w:val="0"/>
              <w:autoSpaceDE/>
              <w:autoSpaceDN/>
              <w:jc w:val="center"/>
              <w:rPr>
                <w:rFonts w:hint="eastAsia" w:ascii="宋体" w:hAnsi="宋体" w:eastAsia="宋体" w:cs="宋体"/>
                <w:color w:val="auto"/>
                <w:szCs w:val="21"/>
                <w:highlight w:val="none"/>
                <w:lang w:eastAsia="zh-CN"/>
              </w:rPr>
            </w:pPr>
          </w:p>
        </w:tc>
      </w:tr>
      <w:tr w14:paraId="0BB284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417" w:type="pct"/>
            <w:vAlign w:val="center"/>
          </w:tcPr>
          <w:p w14:paraId="2360953F">
            <w:pPr>
              <w:wordWrap w:val="0"/>
              <w:autoSpaceDE/>
              <w:autoSpaceDN/>
              <w:jc w:val="center"/>
              <w:rPr>
                <w:rFonts w:hint="eastAsia" w:ascii="宋体" w:hAnsi="宋体" w:eastAsia="宋体" w:cs="宋体"/>
                <w:bCs/>
                <w:color w:val="auto"/>
                <w:szCs w:val="21"/>
                <w:highlight w:val="none"/>
              </w:rPr>
            </w:pPr>
            <w:r>
              <w:rPr>
                <w:rFonts w:hint="eastAsia" w:ascii="宋体" w:hAnsi="宋体" w:eastAsia="宋体" w:cs="宋体"/>
                <w:bCs/>
                <w:color w:val="auto"/>
                <w:szCs w:val="21"/>
                <w:highlight w:val="none"/>
              </w:rPr>
              <w:t>…</w:t>
            </w:r>
          </w:p>
        </w:tc>
        <w:tc>
          <w:tcPr>
            <w:tcW w:w="1690" w:type="pct"/>
            <w:vAlign w:val="center"/>
          </w:tcPr>
          <w:p w14:paraId="4B4A582B">
            <w:pPr>
              <w:keepLines/>
              <w:wordWrap w:val="0"/>
              <w:autoSpaceDE/>
              <w:autoSpaceDN/>
              <w:jc w:val="both"/>
              <w:rPr>
                <w:rFonts w:hint="eastAsia" w:ascii="宋体" w:hAnsi="宋体" w:eastAsia="宋体" w:cs="宋体"/>
                <w:bCs/>
                <w:color w:val="auto"/>
                <w:szCs w:val="21"/>
                <w:highlight w:val="none"/>
              </w:rPr>
            </w:pPr>
            <w:r>
              <w:rPr>
                <w:rFonts w:hint="eastAsia" w:ascii="宋体" w:hAnsi="宋体" w:eastAsia="宋体" w:cs="宋体"/>
                <w:bCs/>
                <w:color w:val="auto"/>
                <w:szCs w:val="21"/>
                <w:highlight w:val="none"/>
              </w:rPr>
              <w:t>…</w:t>
            </w:r>
          </w:p>
        </w:tc>
        <w:tc>
          <w:tcPr>
            <w:tcW w:w="1614" w:type="pct"/>
            <w:vAlign w:val="center"/>
          </w:tcPr>
          <w:p w14:paraId="7E2551FE">
            <w:pPr>
              <w:pStyle w:val="8"/>
              <w:wordWrap w:val="0"/>
              <w:autoSpaceDE/>
              <w:autoSpaceDN/>
              <w:ind w:firstLine="0"/>
              <w:jc w:val="center"/>
              <w:rPr>
                <w:rFonts w:hint="eastAsia" w:ascii="宋体" w:hAnsi="宋体" w:eastAsia="宋体" w:cs="宋体"/>
                <w:bCs/>
                <w:color w:val="auto"/>
                <w:sz w:val="21"/>
                <w:szCs w:val="21"/>
                <w:highlight w:val="none"/>
              </w:rPr>
            </w:pPr>
          </w:p>
        </w:tc>
        <w:tc>
          <w:tcPr>
            <w:tcW w:w="831" w:type="pct"/>
            <w:vAlign w:val="center"/>
          </w:tcPr>
          <w:p w14:paraId="78C77E72">
            <w:pPr>
              <w:pStyle w:val="8"/>
              <w:wordWrap w:val="0"/>
              <w:autoSpaceDE/>
              <w:autoSpaceDN/>
              <w:ind w:firstLine="0"/>
              <w:jc w:val="center"/>
              <w:rPr>
                <w:rFonts w:hint="eastAsia" w:ascii="宋体" w:hAnsi="宋体" w:eastAsia="宋体" w:cs="宋体"/>
                <w:bCs/>
                <w:color w:val="auto"/>
                <w:sz w:val="21"/>
                <w:szCs w:val="21"/>
                <w:highlight w:val="none"/>
              </w:rPr>
            </w:pPr>
          </w:p>
        </w:tc>
        <w:tc>
          <w:tcPr>
            <w:tcW w:w="447" w:type="pct"/>
            <w:vAlign w:val="center"/>
          </w:tcPr>
          <w:p w14:paraId="184AE150">
            <w:pPr>
              <w:pStyle w:val="8"/>
              <w:wordWrap w:val="0"/>
              <w:autoSpaceDE/>
              <w:autoSpaceDN/>
              <w:ind w:firstLine="0"/>
              <w:jc w:val="center"/>
              <w:rPr>
                <w:rFonts w:hint="eastAsia" w:ascii="宋体" w:hAnsi="宋体" w:eastAsia="宋体" w:cs="宋体"/>
                <w:bCs/>
                <w:color w:val="auto"/>
                <w:sz w:val="21"/>
                <w:szCs w:val="21"/>
                <w:highlight w:val="none"/>
              </w:rPr>
            </w:pPr>
          </w:p>
        </w:tc>
      </w:tr>
    </w:tbl>
    <w:p w14:paraId="0D4EB9D1">
      <w:pPr>
        <w:pStyle w:val="8"/>
        <w:wordWrap w:val="0"/>
        <w:autoSpaceDE/>
        <w:autoSpaceDN/>
        <w:ind w:firstLine="0"/>
        <w:rPr>
          <w:rFonts w:hint="eastAsia" w:ascii="宋体" w:hAnsi="宋体" w:eastAsia="宋体" w:cs="宋体"/>
          <w:b/>
          <w:bCs/>
          <w:color w:val="auto"/>
          <w:sz w:val="21"/>
          <w:szCs w:val="21"/>
          <w:highlight w:val="none"/>
        </w:rPr>
      </w:pPr>
      <w:bookmarkStart w:id="271" w:name="_Hlk172370162"/>
      <w:bookmarkStart w:id="272" w:name="_Hlk69414041"/>
      <w:r>
        <w:rPr>
          <w:rFonts w:hint="eastAsia" w:ascii="宋体" w:hAnsi="宋体" w:eastAsia="宋体" w:cs="宋体"/>
          <w:b/>
          <w:bCs/>
          <w:color w:val="auto"/>
          <w:sz w:val="21"/>
          <w:szCs w:val="21"/>
          <w:highlight w:val="none"/>
        </w:rPr>
        <w:t>说明：</w:t>
      </w:r>
    </w:p>
    <w:p w14:paraId="01263086">
      <w:pPr>
        <w:pStyle w:val="8"/>
        <w:numPr>
          <w:ilvl w:val="3"/>
          <w:numId w:val="24"/>
        </w:numPr>
        <w:wordWrap w:val="0"/>
        <w:autoSpaceDE/>
        <w:autoSpaceDN/>
        <w:ind w:left="0" w:firstLine="420" w:firstLineChars="200"/>
        <w:rPr>
          <w:rFonts w:hint="eastAsia" w:ascii="宋体" w:hAnsi="宋体" w:eastAsia="宋体" w:cs="宋体"/>
          <w:bCs/>
          <w:color w:val="auto"/>
          <w:sz w:val="21"/>
          <w:szCs w:val="21"/>
          <w:highlight w:val="none"/>
        </w:rPr>
      </w:pPr>
      <w:r>
        <w:rPr>
          <w:rFonts w:hint="eastAsia" w:ascii="宋体" w:hAnsi="宋体" w:eastAsia="宋体" w:cs="宋体"/>
          <w:bCs/>
          <w:color w:val="auto"/>
          <w:sz w:val="21"/>
          <w:szCs w:val="21"/>
          <w:highlight w:val="none"/>
        </w:rPr>
        <w:t>供应商需对应采购文件第二章采购需求中</w:t>
      </w:r>
      <w:r>
        <w:rPr>
          <w:rFonts w:hint="eastAsia" w:ascii="宋体" w:hAnsi="宋体" w:eastAsia="宋体" w:cs="宋体"/>
          <w:b/>
          <w:bCs/>
          <w:color w:val="auto"/>
          <w:sz w:val="21"/>
          <w:szCs w:val="21"/>
          <w:highlight w:val="none"/>
          <w:lang w:val="en-US" w:eastAsia="zh-CN"/>
        </w:rPr>
        <w:t>所有</w:t>
      </w:r>
      <w:r>
        <w:rPr>
          <w:rFonts w:hint="eastAsia" w:ascii="宋体" w:hAnsi="宋体" w:eastAsia="宋体" w:cs="宋体"/>
          <w:b/>
          <w:color w:val="auto"/>
          <w:sz w:val="21"/>
          <w:szCs w:val="21"/>
          <w:highlight w:val="none"/>
        </w:rPr>
        <w:t>条款进行逐条响应或整体响应</w:t>
      </w:r>
      <w:r>
        <w:rPr>
          <w:rFonts w:hint="eastAsia" w:ascii="宋体" w:hAnsi="宋体" w:eastAsia="宋体" w:cs="宋体"/>
          <w:bCs/>
          <w:color w:val="auto"/>
          <w:sz w:val="21"/>
          <w:szCs w:val="21"/>
          <w:highlight w:val="none"/>
        </w:rPr>
        <w:t>，并按要求填写上表。若有任何一条负偏离或不满足或未响应的，将导致其投标文件作无效投标处理。</w:t>
      </w:r>
      <w:r>
        <w:rPr>
          <w:rFonts w:hint="eastAsia" w:ascii="宋体" w:hAnsi="宋体" w:eastAsia="宋体" w:cs="宋体"/>
          <w:b/>
          <w:color w:val="auto"/>
          <w:sz w:val="21"/>
          <w:szCs w:val="21"/>
          <w:highlight w:val="none"/>
        </w:rPr>
        <w:t>若要求提供证明材料的，还须提供相应的证明材料，否则视为负偏离，按无效投标处理。</w:t>
      </w:r>
    </w:p>
    <w:p w14:paraId="543259A9">
      <w:pPr>
        <w:pStyle w:val="8"/>
        <w:numPr>
          <w:ilvl w:val="3"/>
          <w:numId w:val="24"/>
        </w:numPr>
        <w:wordWrap w:val="0"/>
        <w:autoSpaceDE/>
        <w:autoSpaceDN/>
        <w:ind w:left="0" w:firstLine="420" w:firstLineChars="200"/>
        <w:rPr>
          <w:rFonts w:hint="eastAsia" w:ascii="宋体" w:hAnsi="宋体" w:eastAsia="宋体" w:cs="宋体"/>
          <w:bCs/>
          <w:color w:val="auto"/>
          <w:sz w:val="21"/>
          <w:szCs w:val="21"/>
          <w:highlight w:val="none"/>
        </w:rPr>
      </w:pPr>
      <w:r>
        <w:rPr>
          <w:rFonts w:hint="eastAsia" w:ascii="宋体" w:hAnsi="宋体" w:eastAsia="宋体" w:cs="宋体"/>
          <w:bCs/>
          <w:color w:val="auto"/>
          <w:sz w:val="21"/>
          <w:szCs w:val="21"/>
          <w:highlight w:val="none"/>
        </w:rPr>
        <w:t>“采购文件规定的要求”项下填写的内容应与采购文件</w:t>
      </w:r>
      <w:r>
        <w:rPr>
          <w:rFonts w:hint="eastAsia" w:ascii="宋体" w:hAnsi="宋体" w:eastAsia="宋体" w:cs="宋体"/>
          <w:b/>
          <w:color w:val="auto"/>
          <w:sz w:val="21"/>
          <w:szCs w:val="21"/>
          <w:highlight w:val="none"/>
        </w:rPr>
        <w:t>第二章采购需求中</w:t>
      </w:r>
      <w:r>
        <w:rPr>
          <w:rFonts w:hint="eastAsia" w:ascii="宋体" w:hAnsi="宋体" w:eastAsia="宋体" w:cs="宋体"/>
          <w:b/>
          <w:color w:val="auto"/>
          <w:sz w:val="21"/>
          <w:szCs w:val="21"/>
          <w:highlight w:val="none"/>
          <w:lang w:val="en-US" w:eastAsia="zh-CN"/>
        </w:rPr>
        <w:t>所有</w:t>
      </w:r>
      <w:r>
        <w:rPr>
          <w:rFonts w:hint="eastAsia" w:ascii="宋体" w:hAnsi="宋体" w:eastAsia="宋体" w:cs="宋体"/>
          <w:b/>
          <w:color w:val="auto"/>
          <w:sz w:val="21"/>
          <w:szCs w:val="21"/>
          <w:highlight w:val="none"/>
        </w:rPr>
        <w:t>条款的内容</w:t>
      </w:r>
      <w:r>
        <w:rPr>
          <w:rFonts w:hint="eastAsia" w:ascii="宋体" w:hAnsi="宋体" w:eastAsia="宋体" w:cs="宋体"/>
          <w:bCs/>
          <w:color w:val="auto"/>
          <w:sz w:val="21"/>
          <w:szCs w:val="21"/>
          <w:highlight w:val="none"/>
        </w:rPr>
        <w:t>保持一致。</w:t>
      </w:r>
      <w:r>
        <w:rPr>
          <w:rFonts w:hint="eastAsia" w:ascii="宋体" w:hAnsi="宋体" w:eastAsia="宋体" w:cs="宋体"/>
          <w:b/>
          <w:color w:val="auto"/>
          <w:sz w:val="21"/>
          <w:szCs w:val="21"/>
          <w:highlight w:val="none"/>
        </w:rPr>
        <w:t>供应商若存在“采购文件规定的要求”条款未进行响应时，将视为该条款存在负偏离或不满足，按无效投标处理。若供应商</w:t>
      </w:r>
      <w:r>
        <w:rPr>
          <w:rFonts w:hint="eastAsia" w:ascii="宋体" w:hAnsi="宋体" w:eastAsia="宋体" w:cs="宋体"/>
          <w:b/>
          <w:color w:val="auto"/>
          <w:sz w:val="21"/>
          <w:szCs w:val="21"/>
          <w:highlight w:val="none"/>
          <w:lang w:eastAsia="zh-CN"/>
        </w:rPr>
        <w:t>对</w:t>
      </w:r>
      <w:r>
        <w:rPr>
          <w:rFonts w:hint="eastAsia" w:ascii="宋体" w:hAnsi="宋体" w:eastAsia="宋体" w:cs="宋体"/>
          <w:b/>
          <w:color w:val="auto"/>
          <w:sz w:val="21"/>
          <w:szCs w:val="21"/>
          <w:highlight w:val="none"/>
        </w:rPr>
        <w:t>所有条款完全满足要求无偏离时，可以进行整体响应，在“采购文件规定的要求”项下填写“所有</w:t>
      </w:r>
      <w:r>
        <w:rPr>
          <w:rFonts w:hint="eastAsia" w:ascii="宋体" w:hAnsi="宋体" w:eastAsia="宋体" w:cs="宋体"/>
          <w:b/>
          <w:color w:val="auto"/>
          <w:sz w:val="21"/>
          <w:szCs w:val="21"/>
          <w:highlight w:val="none"/>
          <w:lang w:val="en-US" w:eastAsia="zh-CN"/>
        </w:rPr>
        <w:t>采购需求</w:t>
      </w:r>
      <w:r>
        <w:rPr>
          <w:rFonts w:hint="eastAsia" w:ascii="宋体" w:hAnsi="宋体" w:eastAsia="宋体" w:cs="宋体"/>
          <w:b/>
          <w:color w:val="auto"/>
          <w:sz w:val="21"/>
          <w:szCs w:val="21"/>
          <w:highlight w:val="none"/>
        </w:rPr>
        <w:t>条款要求”；若供应商存在偏离项时，则所有</w:t>
      </w:r>
      <w:r>
        <w:rPr>
          <w:rFonts w:hint="eastAsia" w:ascii="宋体" w:hAnsi="宋体" w:eastAsia="宋体" w:cs="宋体"/>
          <w:b/>
          <w:color w:val="auto"/>
          <w:sz w:val="21"/>
          <w:szCs w:val="21"/>
          <w:highlight w:val="none"/>
          <w:lang w:val="en-US" w:eastAsia="zh-CN"/>
        </w:rPr>
        <w:t>采购需求</w:t>
      </w:r>
      <w:r>
        <w:rPr>
          <w:rFonts w:hint="eastAsia" w:ascii="宋体" w:hAnsi="宋体" w:eastAsia="宋体" w:cs="宋体"/>
          <w:b/>
          <w:color w:val="auto"/>
          <w:sz w:val="21"/>
          <w:szCs w:val="21"/>
          <w:highlight w:val="none"/>
        </w:rPr>
        <w:t>条款需要进行逐条响应</w:t>
      </w:r>
      <w:r>
        <w:rPr>
          <w:rFonts w:hint="eastAsia" w:ascii="宋体" w:hAnsi="宋体" w:eastAsia="宋体" w:cs="宋体"/>
          <w:b/>
          <w:color w:val="auto"/>
          <w:sz w:val="21"/>
          <w:szCs w:val="21"/>
          <w:highlight w:val="none"/>
          <w:lang w:eastAsia="zh-CN"/>
        </w:rPr>
        <w:t>。</w:t>
      </w:r>
    </w:p>
    <w:p w14:paraId="56F575E0">
      <w:pPr>
        <w:pStyle w:val="8"/>
        <w:numPr>
          <w:ilvl w:val="3"/>
          <w:numId w:val="24"/>
        </w:numPr>
        <w:wordWrap w:val="0"/>
        <w:autoSpaceDE/>
        <w:autoSpaceDN/>
        <w:ind w:left="0" w:firstLine="420" w:firstLineChars="200"/>
        <w:rPr>
          <w:rFonts w:hint="eastAsia" w:ascii="宋体" w:hAnsi="宋体" w:eastAsia="宋体" w:cs="宋体"/>
          <w:bCs/>
          <w:color w:val="auto"/>
          <w:sz w:val="21"/>
          <w:szCs w:val="21"/>
          <w:highlight w:val="none"/>
        </w:rPr>
      </w:pPr>
      <w:r>
        <w:rPr>
          <w:rFonts w:hint="eastAsia" w:ascii="宋体" w:hAnsi="宋体" w:eastAsia="宋体" w:cs="宋体"/>
          <w:bCs/>
          <w:color w:val="auto"/>
          <w:sz w:val="21"/>
          <w:szCs w:val="21"/>
          <w:highlight w:val="none"/>
        </w:rPr>
        <w:t>“供应商响应情况”项下填写供应商针对“采购文件规定的要求”的响应数值或内容。若供应商响应完全满足“采购文件规定的要求”，也可以填写“完全按照采购文件规定执行”。</w:t>
      </w:r>
    </w:p>
    <w:p w14:paraId="6F39147A">
      <w:pPr>
        <w:pStyle w:val="8"/>
        <w:numPr>
          <w:ilvl w:val="3"/>
          <w:numId w:val="24"/>
        </w:numPr>
        <w:wordWrap w:val="0"/>
        <w:autoSpaceDE/>
        <w:autoSpaceDN/>
        <w:ind w:left="0" w:firstLine="420" w:firstLineChars="200"/>
        <w:rPr>
          <w:rFonts w:hint="eastAsia" w:ascii="宋体" w:hAnsi="宋体" w:eastAsia="宋体" w:cs="宋体"/>
          <w:bCs/>
          <w:color w:val="auto"/>
          <w:sz w:val="21"/>
          <w:szCs w:val="21"/>
          <w:highlight w:val="none"/>
        </w:rPr>
      </w:pPr>
      <w:r>
        <w:rPr>
          <w:rFonts w:hint="eastAsia" w:ascii="宋体" w:hAnsi="宋体" w:eastAsia="宋体" w:cs="宋体"/>
          <w:bCs/>
          <w:color w:val="auto"/>
          <w:sz w:val="21"/>
          <w:szCs w:val="21"/>
          <w:highlight w:val="none"/>
        </w:rPr>
        <w:t>“偏离情况”项下应填写“正偏离”或“无偏离”或“负偏离”，供应商须真实体现偏离情况。其中“正偏离”是指优于采购文件规定的要求；“无偏离”是指满足采购文件规定的要求；“负偏离”是指低于采购文件规定的要求。</w:t>
      </w:r>
    </w:p>
    <w:p w14:paraId="0369459F">
      <w:pPr>
        <w:pStyle w:val="8"/>
        <w:numPr>
          <w:ilvl w:val="3"/>
          <w:numId w:val="24"/>
        </w:numPr>
        <w:wordWrap w:val="0"/>
        <w:autoSpaceDE/>
        <w:autoSpaceDN/>
        <w:ind w:left="0" w:firstLine="420" w:firstLineChars="200"/>
        <w:rPr>
          <w:rFonts w:hint="eastAsia" w:ascii="宋体" w:hAnsi="宋体" w:eastAsia="宋体" w:cs="宋体"/>
          <w:bCs/>
          <w:color w:val="auto"/>
          <w:sz w:val="21"/>
          <w:szCs w:val="21"/>
          <w:highlight w:val="none"/>
        </w:rPr>
      </w:pPr>
      <w:r>
        <w:rPr>
          <w:rFonts w:hint="eastAsia" w:ascii="宋体" w:hAnsi="宋体" w:eastAsia="宋体" w:cs="宋体"/>
          <w:bCs/>
          <w:color w:val="auto"/>
          <w:sz w:val="21"/>
          <w:szCs w:val="21"/>
          <w:highlight w:val="none"/>
        </w:rPr>
        <w:t>“备注”项下填写佐证材料的相关页码或具体偏离内容，不涉及则无需填写。</w:t>
      </w:r>
    </w:p>
    <w:p w14:paraId="39D936E1">
      <w:pPr>
        <w:pStyle w:val="8"/>
        <w:numPr>
          <w:ilvl w:val="3"/>
          <w:numId w:val="24"/>
        </w:numPr>
        <w:wordWrap w:val="0"/>
        <w:autoSpaceDE/>
        <w:autoSpaceDN/>
        <w:ind w:left="0" w:firstLine="420" w:firstLineChars="200"/>
        <w:rPr>
          <w:rFonts w:hint="eastAsia" w:ascii="宋体" w:hAnsi="宋体" w:eastAsia="宋体" w:cs="宋体"/>
          <w:bCs/>
          <w:color w:val="auto"/>
          <w:sz w:val="21"/>
          <w:szCs w:val="21"/>
          <w:highlight w:val="none"/>
        </w:rPr>
      </w:pPr>
      <w:r>
        <w:rPr>
          <w:rFonts w:hint="eastAsia" w:ascii="宋体" w:hAnsi="宋体" w:eastAsia="宋体" w:cs="宋体"/>
          <w:bCs/>
          <w:color w:val="auto"/>
          <w:sz w:val="21"/>
          <w:szCs w:val="21"/>
          <w:highlight w:val="none"/>
        </w:rPr>
        <w:t>供应商须谨慎进行响应，不可存在虚假投标（响应）的情形。</w:t>
      </w:r>
    </w:p>
    <w:bookmarkEnd w:id="271"/>
    <w:p w14:paraId="1170DE42">
      <w:pPr>
        <w:pStyle w:val="8"/>
        <w:wordWrap w:val="0"/>
        <w:autoSpaceDE/>
        <w:autoSpaceDN/>
        <w:rPr>
          <w:rFonts w:hint="eastAsia" w:ascii="宋体" w:hAnsi="宋体" w:eastAsia="宋体" w:cs="宋体"/>
          <w:bCs/>
          <w:color w:val="auto"/>
          <w:sz w:val="24"/>
          <w:szCs w:val="24"/>
          <w:highlight w:val="none"/>
        </w:rPr>
      </w:pPr>
    </w:p>
    <w:bookmarkEnd w:id="264"/>
    <w:bookmarkEnd w:id="272"/>
    <w:p w14:paraId="5226FF50">
      <w:pPr>
        <w:pStyle w:val="26"/>
        <w:wordWrap w:val="0"/>
        <w:autoSpaceDE/>
        <w:autoSpaceDN/>
        <w:spacing w:line="480" w:lineRule="auto"/>
        <w:ind w:right="101" w:rightChars="48" w:firstLine="0" w:firstLineChars="0"/>
        <w:jc w:val="right"/>
        <w:rPr>
          <w:rFonts w:hint="eastAsia" w:ascii="宋体" w:hAnsi="宋体" w:eastAsia="宋体" w:cs="宋体"/>
          <w:color w:val="auto"/>
          <w:highlight w:val="none"/>
        </w:rPr>
      </w:pPr>
      <w:r>
        <w:rPr>
          <w:rFonts w:hint="eastAsia" w:ascii="宋体" w:hAnsi="宋体" w:eastAsia="宋体" w:cs="宋体"/>
          <w:color w:val="auto"/>
          <w:highlight w:val="none"/>
        </w:rPr>
        <w:t>投标人法定代表人或其授权代表（签字或盖章）：</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u w:val="single"/>
          <w:lang w:val="en-US" w:eastAsia="zh-CN"/>
        </w:rPr>
        <w:t xml:space="preserve"> </w:t>
      </w:r>
      <w:r>
        <w:rPr>
          <w:rFonts w:hint="eastAsia" w:ascii="宋体" w:hAnsi="宋体" w:eastAsia="宋体" w:cs="宋体"/>
          <w:color w:val="auto"/>
          <w:highlight w:val="none"/>
          <w:u w:val="single"/>
        </w:rPr>
        <w:t xml:space="preserve">        </w:t>
      </w:r>
    </w:p>
    <w:p w14:paraId="3D1D8212">
      <w:pPr>
        <w:pStyle w:val="26"/>
        <w:wordWrap w:val="0"/>
        <w:autoSpaceDE/>
        <w:autoSpaceDN/>
        <w:spacing w:line="480" w:lineRule="auto"/>
        <w:ind w:right="101" w:rightChars="48" w:firstLine="0" w:firstLineChars="0"/>
        <w:jc w:val="right"/>
        <w:rPr>
          <w:rFonts w:hint="eastAsia" w:ascii="宋体" w:hAnsi="宋体" w:eastAsia="宋体" w:cs="宋体"/>
          <w:color w:val="auto"/>
          <w:highlight w:val="none"/>
        </w:rPr>
      </w:pPr>
      <w:r>
        <w:rPr>
          <w:rFonts w:hint="eastAsia" w:ascii="宋体" w:hAnsi="宋体" w:eastAsia="宋体" w:cs="宋体"/>
          <w:color w:val="auto"/>
          <w:highlight w:val="none"/>
        </w:rPr>
        <w:t>投标人名称（盖章）：</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u w:val="single"/>
          <w:lang w:val="en-US" w:eastAsia="zh-CN"/>
        </w:rPr>
        <w:t xml:space="preserve"> </w:t>
      </w:r>
      <w:r>
        <w:rPr>
          <w:rFonts w:hint="eastAsia" w:ascii="宋体" w:hAnsi="宋体" w:eastAsia="宋体" w:cs="宋体"/>
          <w:color w:val="auto"/>
          <w:highlight w:val="none"/>
          <w:u w:val="single"/>
        </w:rPr>
        <w:t xml:space="preserve">      </w:t>
      </w:r>
    </w:p>
    <w:p w14:paraId="7FE83A2E">
      <w:pPr>
        <w:pStyle w:val="26"/>
        <w:wordWrap w:val="0"/>
        <w:autoSpaceDE/>
        <w:autoSpaceDN/>
        <w:spacing w:line="480" w:lineRule="auto"/>
        <w:ind w:right="101" w:rightChars="48" w:firstLine="4960" w:firstLineChars="2067"/>
        <w:jc w:val="right"/>
        <w:rPr>
          <w:rFonts w:hint="eastAsia" w:ascii="宋体" w:hAnsi="宋体" w:eastAsia="宋体" w:cs="宋体"/>
          <w:color w:val="auto"/>
          <w:sz w:val="18"/>
          <w:szCs w:val="18"/>
          <w:highlight w:val="none"/>
        </w:rPr>
      </w:pPr>
      <w:r>
        <w:rPr>
          <w:rFonts w:hint="eastAsia" w:ascii="宋体" w:hAnsi="宋体" w:eastAsia="宋体" w:cs="宋体"/>
          <w:color w:val="auto"/>
          <w:highlight w:val="none"/>
        </w:rPr>
        <w:t>日期：</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年</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月</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日</w:t>
      </w:r>
    </w:p>
    <w:p w14:paraId="3D3941A1">
      <w:pPr>
        <w:pStyle w:val="26"/>
        <w:numPr>
          <w:ilvl w:val="0"/>
          <w:numId w:val="22"/>
        </w:numPr>
        <w:wordWrap w:val="0"/>
        <w:autoSpaceDE/>
        <w:autoSpaceDN/>
        <w:ind w:firstLineChars="0"/>
        <w:outlineLvl w:val="1"/>
        <w:rPr>
          <w:rFonts w:hint="eastAsia" w:ascii="宋体" w:hAnsi="宋体" w:eastAsia="宋体" w:cs="宋体"/>
          <w:b/>
          <w:bCs/>
          <w:color w:val="auto"/>
          <w:highlight w:val="none"/>
        </w:rPr>
        <w:sectPr>
          <w:pgSz w:w="11906" w:h="16838"/>
          <w:pgMar w:top="1134" w:right="1134" w:bottom="1134" w:left="1134" w:header="426" w:footer="751" w:gutter="0"/>
          <w:pgNumType w:fmt="decimal"/>
          <w:cols w:space="0" w:num="1"/>
          <w:rtlGutter w:val="0"/>
          <w:docGrid w:type="lines" w:linePitch="312" w:charSpace="0"/>
        </w:sectPr>
      </w:pPr>
    </w:p>
    <w:p w14:paraId="4DA5A161">
      <w:pPr>
        <w:pStyle w:val="26"/>
        <w:numPr>
          <w:ilvl w:val="0"/>
          <w:numId w:val="22"/>
        </w:numPr>
        <w:wordWrap w:val="0"/>
        <w:autoSpaceDE/>
        <w:autoSpaceDN/>
        <w:ind w:firstLineChars="0"/>
        <w:outlineLvl w:val="1"/>
        <w:rPr>
          <w:rFonts w:hint="eastAsia" w:ascii="宋体" w:hAnsi="宋体" w:eastAsia="宋体" w:cs="宋体"/>
          <w:b/>
          <w:bCs/>
          <w:color w:val="auto"/>
          <w:highlight w:val="none"/>
        </w:rPr>
      </w:pPr>
      <w:bookmarkStart w:id="273" w:name="_Toc32300"/>
      <w:r>
        <w:rPr>
          <w:rFonts w:hint="eastAsia" w:ascii="宋体" w:hAnsi="宋体" w:eastAsia="宋体" w:cs="宋体"/>
          <w:b/>
          <w:bCs/>
          <w:color w:val="auto"/>
          <w:highlight w:val="none"/>
        </w:rPr>
        <w:t>承诺函</w:t>
      </w:r>
      <w:bookmarkEnd w:id="273"/>
      <w:bookmarkStart w:id="274" w:name="_Hlk111935000"/>
    </w:p>
    <w:p w14:paraId="662CEBFD">
      <w:pPr>
        <w:wordWrap w:val="0"/>
        <w:autoSpaceDE/>
        <w:autoSpaceDN/>
        <w:rPr>
          <w:rFonts w:hint="eastAsia" w:ascii="宋体" w:hAnsi="宋体" w:eastAsia="宋体" w:cs="宋体"/>
          <w:i/>
          <w:iCs/>
          <w:color w:val="auto"/>
          <w:szCs w:val="21"/>
          <w:highlight w:val="none"/>
          <w:lang w:eastAsia="zh-CN"/>
        </w:rPr>
      </w:pPr>
      <w:r>
        <w:rPr>
          <w:rFonts w:hint="eastAsia" w:ascii="宋体" w:hAnsi="宋体" w:eastAsia="宋体" w:cs="宋体"/>
          <w:i/>
          <w:iCs/>
          <w:color w:val="auto"/>
          <w:szCs w:val="21"/>
          <w:highlight w:val="none"/>
          <w:lang w:eastAsia="zh-CN"/>
        </w:rPr>
        <w:t>（对于采购需求或评分标准中写明“提供承诺”的条款，供应商可参照以下格式提供承诺，若要求提供证明材料或者方案的，须按要求提供，否则不予认可；以下格式文件由供应商根据需要选用，</w:t>
      </w:r>
      <w:r>
        <w:rPr>
          <w:rFonts w:hint="eastAsia" w:ascii="宋体" w:hAnsi="宋体" w:eastAsia="宋体" w:cs="宋体"/>
          <w:i/>
          <w:iCs/>
          <w:color w:val="auto"/>
          <w:szCs w:val="21"/>
          <w:highlight w:val="none"/>
          <w:lang w:val="en-US" w:eastAsia="zh-CN"/>
        </w:rPr>
        <w:t>不涉及可不用提供</w:t>
      </w:r>
      <w:r>
        <w:rPr>
          <w:rFonts w:hint="eastAsia" w:ascii="宋体" w:hAnsi="宋体" w:eastAsia="宋体" w:cs="宋体"/>
          <w:i/>
          <w:iCs/>
          <w:color w:val="auto"/>
          <w:szCs w:val="21"/>
          <w:highlight w:val="none"/>
          <w:lang w:eastAsia="zh-CN"/>
        </w:rPr>
        <w:t>。）</w:t>
      </w:r>
    </w:p>
    <w:p w14:paraId="64663C5F">
      <w:pPr>
        <w:pStyle w:val="26"/>
        <w:wordWrap w:val="0"/>
        <w:autoSpaceDE/>
        <w:autoSpaceDN/>
        <w:ind w:firstLine="0" w:firstLineChars="0"/>
        <w:jc w:val="center"/>
        <w:rPr>
          <w:rFonts w:hint="eastAsia" w:ascii="宋体" w:hAnsi="宋体" w:eastAsia="宋体" w:cs="宋体"/>
          <w:b/>
          <w:bCs/>
          <w:color w:val="auto"/>
          <w:sz w:val="28"/>
          <w:szCs w:val="28"/>
          <w:highlight w:val="none"/>
        </w:rPr>
      </w:pPr>
      <w:r>
        <w:rPr>
          <w:rFonts w:hint="eastAsia" w:ascii="宋体" w:hAnsi="宋体" w:eastAsia="宋体" w:cs="宋体"/>
          <w:b/>
          <w:bCs/>
          <w:color w:val="auto"/>
          <w:sz w:val="28"/>
          <w:szCs w:val="28"/>
          <w:highlight w:val="none"/>
        </w:rPr>
        <w:t>承诺函</w:t>
      </w:r>
    </w:p>
    <w:p w14:paraId="13AD2F9F">
      <w:pPr>
        <w:wordWrap w:val="0"/>
        <w:autoSpaceDE/>
        <w:autoSpaceDN/>
        <w:rPr>
          <w:rFonts w:hint="eastAsia" w:ascii="宋体" w:hAnsi="宋体" w:eastAsia="宋体" w:cs="宋体"/>
          <w:color w:val="auto"/>
          <w:sz w:val="24"/>
          <w:szCs w:val="24"/>
          <w:highlight w:val="none"/>
          <w:u w:val="single"/>
          <w:lang w:eastAsia="zh-CN"/>
        </w:rPr>
      </w:pPr>
      <w:r>
        <w:rPr>
          <w:rFonts w:hint="eastAsia" w:ascii="宋体" w:hAnsi="宋体" w:eastAsia="宋体" w:cs="宋体"/>
          <w:color w:val="auto"/>
          <w:sz w:val="24"/>
          <w:szCs w:val="24"/>
          <w:highlight w:val="none"/>
          <w:lang w:eastAsia="zh-CN"/>
        </w:rPr>
        <w:t>致：</w:t>
      </w:r>
      <w:r>
        <w:rPr>
          <w:rFonts w:hint="eastAsia" w:ascii="宋体" w:hAnsi="宋体" w:eastAsia="宋体" w:cs="宋体"/>
          <w:color w:val="auto"/>
          <w:sz w:val="24"/>
          <w:szCs w:val="24"/>
          <w:highlight w:val="none"/>
          <w:u w:val="single"/>
          <w:lang w:eastAsia="zh-CN"/>
        </w:rPr>
        <w:t xml:space="preserve">      （采购人名称）</w:t>
      </w:r>
    </w:p>
    <w:p w14:paraId="10FF0C3C">
      <w:pPr>
        <w:wordWrap w:val="0"/>
        <w:autoSpaceDE/>
        <w:autoSpaceDN/>
        <w:ind w:firstLine="480" w:firstLineChars="200"/>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对于__________________项目（项目编号：__________________），我方郑重承诺如下：</w:t>
      </w:r>
    </w:p>
    <w:p w14:paraId="23850EB3">
      <w:pPr>
        <w:wordWrap w:val="0"/>
        <w:autoSpaceDE/>
        <w:autoSpaceDN/>
        <w:ind w:firstLine="480" w:firstLineChars="200"/>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如中标/成交，我方承诺严格落实采购文件以下条款：（建议逐条复制采购文件相关条款原文）</w:t>
      </w:r>
    </w:p>
    <w:p w14:paraId="688C82C1">
      <w:pPr>
        <w:wordWrap w:val="0"/>
        <w:autoSpaceDE/>
        <w:autoSpaceDN/>
        <w:ind w:firstLine="480" w:firstLineChars="200"/>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w:t>
      </w:r>
    </w:p>
    <w:p w14:paraId="718121D1">
      <w:pPr>
        <w:wordWrap w:val="0"/>
        <w:autoSpaceDE/>
        <w:autoSpaceDN/>
        <w:ind w:firstLine="480" w:firstLineChars="200"/>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2.</w:t>
      </w:r>
    </w:p>
    <w:p w14:paraId="01FB4ADC">
      <w:pPr>
        <w:wordWrap w:val="0"/>
        <w:autoSpaceDE/>
        <w:autoSpaceDN/>
        <w:ind w:firstLine="480" w:firstLineChars="200"/>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3.</w:t>
      </w:r>
    </w:p>
    <w:p w14:paraId="20739E2F">
      <w:pPr>
        <w:wordWrap w:val="0"/>
        <w:autoSpaceDE/>
        <w:autoSpaceDN/>
        <w:ind w:firstLine="480" w:firstLineChars="200"/>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w:t>
      </w:r>
    </w:p>
    <w:p w14:paraId="3861526C">
      <w:pPr>
        <w:wordWrap w:val="0"/>
        <w:autoSpaceDE/>
        <w:autoSpaceDN/>
        <w:ind w:firstLine="480" w:firstLineChars="200"/>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特此承诺。</w:t>
      </w:r>
    </w:p>
    <w:p w14:paraId="67E9F310">
      <w:pPr>
        <w:pStyle w:val="26"/>
        <w:wordWrap w:val="0"/>
        <w:autoSpaceDE/>
        <w:autoSpaceDN/>
        <w:spacing w:line="480" w:lineRule="auto"/>
        <w:ind w:right="101" w:rightChars="48" w:firstLine="0" w:firstLineChars="0"/>
        <w:jc w:val="right"/>
        <w:rPr>
          <w:rFonts w:hint="eastAsia" w:ascii="宋体" w:hAnsi="宋体" w:eastAsia="宋体" w:cs="宋体"/>
          <w:color w:val="auto"/>
          <w:highlight w:val="none"/>
        </w:rPr>
      </w:pPr>
      <w:r>
        <w:rPr>
          <w:rFonts w:hint="eastAsia" w:ascii="宋体" w:hAnsi="宋体" w:eastAsia="宋体" w:cs="宋体"/>
          <w:color w:val="auto"/>
          <w:highlight w:val="none"/>
        </w:rPr>
        <w:t>投标人法定代表人或其授权代表（签字或盖章）：</w:t>
      </w:r>
      <w:r>
        <w:rPr>
          <w:rFonts w:hint="eastAsia" w:ascii="宋体" w:hAnsi="宋体" w:eastAsia="宋体" w:cs="宋体"/>
          <w:color w:val="auto"/>
          <w:highlight w:val="none"/>
          <w:u w:val="single"/>
        </w:rPr>
        <w:t xml:space="preserve">                    </w:t>
      </w:r>
    </w:p>
    <w:p w14:paraId="151E8FB9">
      <w:pPr>
        <w:pStyle w:val="26"/>
        <w:wordWrap w:val="0"/>
        <w:autoSpaceDE/>
        <w:autoSpaceDN/>
        <w:spacing w:line="480" w:lineRule="auto"/>
        <w:ind w:right="101" w:rightChars="48" w:firstLine="0" w:firstLineChars="0"/>
        <w:jc w:val="right"/>
        <w:rPr>
          <w:rFonts w:hint="eastAsia" w:ascii="宋体" w:hAnsi="宋体" w:eastAsia="宋体" w:cs="宋体"/>
          <w:color w:val="auto"/>
          <w:highlight w:val="none"/>
        </w:rPr>
      </w:pPr>
      <w:r>
        <w:rPr>
          <w:rFonts w:hint="eastAsia" w:ascii="宋体" w:hAnsi="宋体" w:eastAsia="宋体" w:cs="宋体"/>
          <w:color w:val="auto"/>
          <w:highlight w:val="none"/>
        </w:rPr>
        <w:t>投标人名称（盖章）：</w:t>
      </w:r>
      <w:r>
        <w:rPr>
          <w:rFonts w:hint="eastAsia" w:ascii="宋体" w:hAnsi="宋体" w:eastAsia="宋体" w:cs="宋体"/>
          <w:color w:val="auto"/>
          <w:highlight w:val="none"/>
          <w:u w:val="single"/>
        </w:rPr>
        <w:t xml:space="preserve">                    </w:t>
      </w:r>
    </w:p>
    <w:p w14:paraId="7757828F">
      <w:pPr>
        <w:pStyle w:val="26"/>
        <w:wordWrap w:val="0"/>
        <w:autoSpaceDE/>
        <w:autoSpaceDN/>
        <w:spacing w:line="480" w:lineRule="auto"/>
        <w:ind w:right="101" w:rightChars="48" w:firstLine="4960" w:firstLineChars="2067"/>
        <w:jc w:val="right"/>
        <w:rPr>
          <w:rFonts w:hint="eastAsia" w:ascii="宋体" w:hAnsi="宋体" w:eastAsia="宋体" w:cs="宋体"/>
          <w:color w:val="auto"/>
          <w:highlight w:val="none"/>
        </w:rPr>
      </w:pPr>
      <w:r>
        <w:rPr>
          <w:rFonts w:hint="eastAsia" w:ascii="宋体" w:hAnsi="宋体" w:eastAsia="宋体" w:cs="宋体"/>
          <w:color w:val="auto"/>
          <w:highlight w:val="none"/>
        </w:rPr>
        <w:t>日期：</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年</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月</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日</w:t>
      </w:r>
      <w:bookmarkEnd w:id="274"/>
      <w:r>
        <w:rPr>
          <w:rFonts w:hint="eastAsia" w:ascii="宋体" w:hAnsi="宋体" w:eastAsia="宋体" w:cs="宋体"/>
          <w:color w:val="auto"/>
          <w:highlight w:val="none"/>
        </w:rPr>
        <w:br w:type="page"/>
      </w:r>
    </w:p>
    <w:p w14:paraId="6C5D04D2">
      <w:pPr>
        <w:pStyle w:val="26"/>
        <w:numPr>
          <w:ilvl w:val="0"/>
          <w:numId w:val="22"/>
        </w:numPr>
        <w:wordWrap w:val="0"/>
        <w:autoSpaceDE/>
        <w:autoSpaceDN/>
        <w:ind w:firstLineChars="0"/>
        <w:outlineLvl w:val="1"/>
        <w:rPr>
          <w:rFonts w:hint="eastAsia" w:ascii="宋体" w:hAnsi="宋体" w:eastAsia="宋体" w:cs="宋体"/>
          <w:b/>
          <w:bCs/>
          <w:color w:val="auto"/>
          <w:highlight w:val="none"/>
        </w:rPr>
      </w:pPr>
      <w:bookmarkStart w:id="275" w:name="_Toc25302"/>
      <w:bookmarkStart w:id="276" w:name="_Toc104131924"/>
      <w:r>
        <w:rPr>
          <w:rFonts w:hint="eastAsia" w:ascii="宋体" w:hAnsi="宋体" w:eastAsia="宋体" w:cs="宋体"/>
          <w:b/>
          <w:bCs/>
          <w:color w:val="auto"/>
          <w:highlight w:val="none"/>
        </w:rPr>
        <w:t>商务和技术评审内容</w:t>
      </w:r>
      <w:r>
        <w:rPr>
          <w:rFonts w:hint="eastAsia" w:ascii="宋体" w:hAnsi="宋体" w:eastAsia="宋体" w:cs="宋体"/>
          <w:b/>
          <w:bCs/>
          <w:color w:val="auto"/>
          <w:highlight w:val="none"/>
          <w:lang w:eastAsia="zh-CN"/>
        </w:rPr>
        <w:t>（</w:t>
      </w:r>
      <w:r>
        <w:rPr>
          <w:rFonts w:hint="eastAsia" w:ascii="宋体" w:hAnsi="宋体" w:eastAsia="宋体" w:cs="宋体"/>
          <w:b/>
          <w:bCs/>
          <w:color w:val="auto"/>
          <w:highlight w:val="none"/>
          <w:lang w:val="en-US" w:eastAsia="zh-CN"/>
        </w:rPr>
        <w:t>适用于采购包1</w:t>
      </w:r>
      <w:r>
        <w:rPr>
          <w:rFonts w:hint="eastAsia" w:ascii="宋体" w:hAnsi="宋体" w:eastAsia="宋体" w:cs="宋体"/>
          <w:b/>
          <w:bCs/>
          <w:color w:val="auto"/>
          <w:highlight w:val="none"/>
          <w:lang w:eastAsia="zh-CN"/>
        </w:rPr>
        <w:t>）</w:t>
      </w:r>
      <w:bookmarkEnd w:id="275"/>
    </w:p>
    <w:p w14:paraId="3508FE94">
      <w:pPr>
        <w:pStyle w:val="26"/>
        <w:numPr>
          <w:ilvl w:val="0"/>
          <w:numId w:val="0"/>
        </w:numPr>
        <w:wordWrap w:val="0"/>
        <w:autoSpaceDE/>
        <w:autoSpaceDN/>
        <w:ind w:leftChars="0"/>
        <w:outlineLvl w:val="9"/>
        <w:rPr>
          <w:rFonts w:hint="eastAsia" w:ascii="宋体" w:hAnsi="宋体" w:eastAsia="宋体" w:cs="宋体"/>
          <w:b/>
          <w:bCs/>
          <w:color w:val="auto"/>
          <w:highlight w:val="none"/>
        </w:rPr>
      </w:pPr>
    </w:p>
    <w:p w14:paraId="5A084500">
      <w:pPr>
        <w:pStyle w:val="26"/>
        <w:numPr>
          <w:ilvl w:val="0"/>
          <w:numId w:val="0"/>
        </w:numPr>
        <w:wordWrap w:val="0"/>
        <w:autoSpaceDE/>
        <w:autoSpaceDN/>
        <w:ind w:leftChars="0"/>
        <w:outlineLvl w:val="2"/>
        <w:rPr>
          <w:rFonts w:hint="eastAsia" w:ascii="宋体" w:hAnsi="宋体" w:eastAsia="宋体" w:cs="宋体"/>
          <w:b/>
          <w:bCs/>
          <w:color w:val="auto"/>
          <w:highlight w:val="none"/>
        </w:rPr>
      </w:pPr>
      <w:r>
        <w:rPr>
          <w:rFonts w:hint="eastAsia" w:ascii="宋体" w:hAnsi="宋体" w:eastAsia="宋体" w:cs="宋体"/>
          <w:b/>
          <w:bCs/>
          <w:color w:val="auto"/>
          <w:highlight w:val="none"/>
          <w:lang w:eastAsia="zh-CN"/>
        </w:rPr>
        <w:t>（</w:t>
      </w:r>
      <w:r>
        <w:rPr>
          <w:rFonts w:hint="eastAsia" w:ascii="宋体" w:hAnsi="宋体" w:eastAsia="宋体" w:cs="宋体"/>
          <w:b/>
          <w:bCs/>
          <w:color w:val="auto"/>
          <w:highlight w:val="none"/>
          <w:lang w:val="en-US" w:eastAsia="zh-CN"/>
        </w:rPr>
        <w:t>一</w:t>
      </w:r>
      <w:r>
        <w:rPr>
          <w:rFonts w:hint="eastAsia" w:ascii="宋体" w:hAnsi="宋体" w:eastAsia="宋体" w:cs="宋体"/>
          <w:b/>
          <w:bCs/>
          <w:color w:val="auto"/>
          <w:highlight w:val="none"/>
          <w:lang w:eastAsia="zh-CN"/>
        </w:rPr>
        <w:t>）</w:t>
      </w:r>
      <w:r>
        <w:rPr>
          <w:rFonts w:hint="eastAsia" w:ascii="宋体" w:hAnsi="宋体" w:eastAsia="宋体" w:cs="宋体"/>
          <w:b/>
          <w:bCs/>
          <w:color w:val="auto"/>
          <w:highlight w:val="none"/>
        </w:rPr>
        <w:t>类似项目业绩</w:t>
      </w:r>
      <w:bookmarkEnd w:id="276"/>
    </w:p>
    <w:p w14:paraId="21120286">
      <w:pPr>
        <w:pStyle w:val="26"/>
        <w:wordWrap w:val="0"/>
        <w:autoSpaceDE/>
        <w:autoSpaceDN/>
        <w:ind w:firstLine="0" w:firstLineChars="0"/>
        <w:jc w:val="center"/>
        <w:rPr>
          <w:rFonts w:hint="eastAsia" w:ascii="宋体" w:hAnsi="宋体" w:eastAsia="宋体" w:cs="宋体"/>
          <w:b/>
          <w:bCs/>
          <w:color w:val="auto"/>
          <w:sz w:val="28"/>
          <w:szCs w:val="28"/>
          <w:highlight w:val="none"/>
        </w:rPr>
      </w:pPr>
      <w:r>
        <w:rPr>
          <w:rFonts w:hint="eastAsia" w:ascii="宋体" w:hAnsi="宋体" w:eastAsia="宋体" w:cs="宋体"/>
          <w:b/>
          <w:bCs/>
          <w:color w:val="auto"/>
          <w:sz w:val="28"/>
          <w:szCs w:val="28"/>
          <w:highlight w:val="none"/>
        </w:rPr>
        <w:t>类似项目业绩</w:t>
      </w:r>
    </w:p>
    <w:tbl>
      <w:tblPr>
        <w:tblStyle w:val="33"/>
        <w:tblW w:w="9762"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644"/>
        <w:gridCol w:w="1078"/>
        <w:gridCol w:w="3032"/>
        <w:gridCol w:w="1521"/>
        <w:gridCol w:w="1954"/>
        <w:gridCol w:w="1533"/>
      </w:tblGrid>
      <w:tr w14:paraId="7F703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67" w:hRule="atLeast"/>
        </w:trPr>
        <w:tc>
          <w:tcPr>
            <w:tcW w:w="644" w:type="dxa"/>
            <w:tcBorders>
              <w:top w:val="single" w:color="000000" w:sz="6" w:space="0"/>
              <w:left w:val="single" w:color="000000" w:sz="6" w:space="0"/>
              <w:bottom w:val="single" w:color="000000" w:sz="6" w:space="0"/>
              <w:right w:val="single" w:color="000000" w:sz="6" w:space="0"/>
            </w:tcBorders>
            <w:shd w:val="clear" w:color="auto" w:fill="F4F4F4"/>
            <w:vAlign w:val="center"/>
          </w:tcPr>
          <w:p w14:paraId="4AF79DCE">
            <w:pPr>
              <w:wordWrap w:val="0"/>
              <w:autoSpaceDE/>
              <w:autoSpaceDN/>
              <w:jc w:val="center"/>
              <w:rPr>
                <w:rFonts w:hint="eastAsia" w:ascii="宋体" w:hAnsi="宋体" w:eastAsia="宋体" w:cs="宋体"/>
                <w:b/>
                <w:bCs/>
                <w:color w:val="auto"/>
                <w:szCs w:val="21"/>
                <w:highlight w:val="none"/>
              </w:rPr>
            </w:pPr>
            <w:r>
              <w:rPr>
                <w:rFonts w:hint="eastAsia" w:ascii="宋体" w:hAnsi="宋体" w:eastAsia="宋体" w:cs="宋体"/>
                <w:b/>
                <w:bCs/>
                <w:color w:val="auto"/>
                <w:szCs w:val="21"/>
                <w:highlight w:val="none"/>
              </w:rPr>
              <w:t>序号</w:t>
            </w:r>
          </w:p>
        </w:tc>
        <w:tc>
          <w:tcPr>
            <w:tcW w:w="1078" w:type="dxa"/>
            <w:tcBorders>
              <w:top w:val="single" w:color="000000" w:sz="6" w:space="0"/>
              <w:left w:val="single" w:color="000000" w:sz="6" w:space="0"/>
              <w:bottom w:val="single" w:color="000000" w:sz="6" w:space="0"/>
              <w:right w:val="single" w:color="000000" w:sz="6" w:space="0"/>
            </w:tcBorders>
            <w:shd w:val="clear" w:color="auto" w:fill="F4F4F4"/>
            <w:vAlign w:val="center"/>
          </w:tcPr>
          <w:p w14:paraId="186DBA7C">
            <w:pPr>
              <w:wordWrap w:val="0"/>
              <w:autoSpaceDE/>
              <w:autoSpaceDN/>
              <w:jc w:val="center"/>
              <w:rPr>
                <w:rFonts w:hint="eastAsia" w:ascii="宋体" w:hAnsi="宋体" w:eastAsia="宋体" w:cs="宋体"/>
                <w:b/>
                <w:bCs/>
                <w:color w:val="auto"/>
                <w:szCs w:val="21"/>
                <w:highlight w:val="none"/>
              </w:rPr>
            </w:pPr>
            <w:r>
              <w:rPr>
                <w:rFonts w:hint="eastAsia" w:ascii="宋体" w:hAnsi="宋体" w:eastAsia="宋体" w:cs="宋体"/>
                <w:b/>
                <w:bCs/>
                <w:color w:val="auto"/>
                <w:szCs w:val="21"/>
                <w:highlight w:val="none"/>
              </w:rPr>
              <w:t>客户名称</w:t>
            </w:r>
          </w:p>
        </w:tc>
        <w:tc>
          <w:tcPr>
            <w:tcW w:w="3032" w:type="dxa"/>
            <w:tcBorders>
              <w:top w:val="single" w:color="000000" w:sz="6" w:space="0"/>
              <w:left w:val="single" w:color="000000" w:sz="6" w:space="0"/>
              <w:bottom w:val="single" w:color="000000" w:sz="6" w:space="0"/>
              <w:right w:val="single" w:color="000000" w:sz="6" w:space="0"/>
            </w:tcBorders>
            <w:shd w:val="clear" w:color="auto" w:fill="F4F4F4"/>
            <w:vAlign w:val="center"/>
          </w:tcPr>
          <w:p w14:paraId="4497E7EF">
            <w:pPr>
              <w:wordWrap w:val="0"/>
              <w:autoSpaceDE/>
              <w:autoSpaceDN/>
              <w:jc w:val="center"/>
              <w:rPr>
                <w:rFonts w:hint="eastAsia" w:ascii="宋体" w:hAnsi="宋体" w:eastAsia="宋体" w:cs="宋体"/>
                <w:b/>
                <w:bCs/>
                <w:color w:val="auto"/>
                <w:szCs w:val="21"/>
                <w:highlight w:val="none"/>
                <w:lang w:eastAsia="zh-CN"/>
              </w:rPr>
            </w:pPr>
            <w:r>
              <w:rPr>
                <w:rFonts w:hint="eastAsia" w:ascii="宋体" w:hAnsi="宋体" w:eastAsia="宋体" w:cs="宋体"/>
                <w:b/>
                <w:bCs/>
                <w:color w:val="auto"/>
                <w:szCs w:val="21"/>
                <w:highlight w:val="none"/>
              </w:rPr>
              <w:t>合同名称</w:t>
            </w:r>
          </w:p>
        </w:tc>
        <w:tc>
          <w:tcPr>
            <w:tcW w:w="1521" w:type="dxa"/>
            <w:tcBorders>
              <w:top w:val="single" w:color="000000" w:sz="6" w:space="0"/>
              <w:left w:val="single" w:color="000000" w:sz="6" w:space="0"/>
              <w:bottom w:val="single" w:color="000000" w:sz="6" w:space="0"/>
              <w:right w:val="single" w:color="000000" w:sz="6" w:space="0"/>
            </w:tcBorders>
            <w:shd w:val="clear" w:color="auto" w:fill="F4F4F4"/>
            <w:vAlign w:val="center"/>
          </w:tcPr>
          <w:p w14:paraId="12A9A135">
            <w:pPr>
              <w:wordWrap w:val="0"/>
              <w:autoSpaceDE/>
              <w:autoSpaceDN/>
              <w:jc w:val="center"/>
              <w:rPr>
                <w:rFonts w:hint="eastAsia" w:ascii="宋体" w:hAnsi="宋体" w:eastAsia="宋体" w:cs="宋体"/>
                <w:b/>
                <w:bCs/>
                <w:color w:val="auto"/>
                <w:szCs w:val="21"/>
                <w:highlight w:val="none"/>
              </w:rPr>
            </w:pPr>
            <w:r>
              <w:rPr>
                <w:rFonts w:hint="eastAsia" w:ascii="宋体" w:hAnsi="宋体" w:eastAsia="宋体" w:cs="宋体"/>
                <w:b/>
                <w:bCs/>
                <w:color w:val="auto"/>
                <w:szCs w:val="21"/>
                <w:highlight w:val="none"/>
              </w:rPr>
              <w:t>合同内容</w:t>
            </w:r>
          </w:p>
        </w:tc>
        <w:tc>
          <w:tcPr>
            <w:tcW w:w="1954" w:type="dxa"/>
            <w:tcBorders>
              <w:top w:val="single" w:color="000000" w:sz="6" w:space="0"/>
              <w:left w:val="single" w:color="000000" w:sz="6" w:space="0"/>
              <w:bottom w:val="single" w:color="000000" w:sz="6" w:space="0"/>
              <w:right w:val="single" w:color="000000" w:sz="6" w:space="0"/>
            </w:tcBorders>
            <w:shd w:val="clear" w:color="auto" w:fill="F4F4F4"/>
            <w:vAlign w:val="center"/>
          </w:tcPr>
          <w:p w14:paraId="109A1884">
            <w:pPr>
              <w:wordWrap w:val="0"/>
              <w:autoSpaceDE/>
              <w:autoSpaceDN/>
              <w:jc w:val="center"/>
              <w:rPr>
                <w:rFonts w:hint="eastAsia" w:ascii="宋体" w:hAnsi="宋体" w:eastAsia="宋体" w:cs="宋体"/>
                <w:b/>
                <w:bCs/>
                <w:color w:val="auto"/>
                <w:szCs w:val="21"/>
                <w:highlight w:val="none"/>
              </w:rPr>
            </w:pPr>
            <w:r>
              <w:rPr>
                <w:rFonts w:hint="eastAsia" w:ascii="宋体" w:hAnsi="宋体" w:eastAsia="宋体" w:cs="宋体"/>
                <w:b/>
                <w:bCs/>
                <w:color w:val="auto"/>
                <w:szCs w:val="21"/>
                <w:highlight w:val="none"/>
              </w:rPr>
              <w:t>合同签订时间</w:t>
            </w:r>
          </w:p>
        </w:tc>
        <w:tc>
          <w:tcPr>
            <w:tcW w:w="1533" w:type="dxa"/>
            <w:tcBorders>
              <w:top w:val="single" w:color="000000" w:sz="6" w:space="0"/>
              <w:left w:val="single" w:color="000000" w:sz="6" w:space="0"/>
              <w:bottom w:val="single" w:color="000000" w:sz="6" w:space="0"/>
              <w:right w:val="single" w:color="000000" w:sz="6" w:space="0"/>
            </w:tcBorders>
            <w:shd w:val="clear" w:color="auto" w:fill="F4F4F4"/>
            <w:vAlign w:val="center"/>
          </w:tcPr>
          <w:p w14:paraId="02AB4484">
            <w:pPr>
              <w:wordWrap w:val="0"/>
              <w:autoSpaceDE/>
              <w:autoSpaceDN/>
              <w:jc w:val="center"/>
              <w:rPr>
                <w:rFonts w:hint="eastAsia" w:ascii="宋体" w:hAnsi="宋体" w:eastAsia="宋体" w:cs="宋体"/>
                <w:b/>
                <w:bCs/>
                <w:color w:val="auto"/>
                <w:szCs w:val="21"/>
                <w:highlight w:val="none"/>
              </w:rPr>
            </w:pPr>
            <w:r>
              <w:rPr>
                <w:rFonts w:hint="eastAsia" w:ascii="宋体" w:hAnsi="宋体" w:eastAsia="宋体" w:cs="宋体"/>
                <w:b/>
                <w:bCs/>
                <w:color w:val="auto"/>
                <w:szCs w:val="21"/>
                <w:highlight w:val="none"/>
                <w:lang w:eastAsia="zh-CN"/>
              </w:rPr>
              <w:t>备注</w:t>
            </w:r>
          </w:p>
        </w:tc>
      </w:tr>
      <w:tr w14:paraId="47B7D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1" w:hRule="atLeast"/>
        </w:trPr>
        <w:tc>
          <w:tcPr>
            <w:tcW w:w="644" w:type="dxa"/>
            <w:tcBorders>
              <w:top w:val="single" w:color="000000" w:sz="6" w:space="0"/>
              <w:left w:val="single" w:color="000000" w:sz="6" w:space="0"/>
              <w:bottom w:val="single" w:color="000000" w:sz="6" w:space="0"/>
              <w:right w:val="single" w:color="000000" w:sz="6" w:space="0"/>
            </w:tcBorders>
            <w:vAlign w:val="center"/>
          </w:tcPr>
          <w:p w14:paraId="0F007351">
            <w:pPr>
              <w:wordWrap w:val="0"/>
              <w:autoSpaceDE/>
              <w:autoSpaceDN/>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1</w:t>
            </w:r>
          </w:p>
        </w:tc>
        <w:tc>
          <w:tcPr>
            <w:tcW w:w="1078" w:type="dxa"/>
            <w:tcBorders>
              <w:top w:val="single" w:color="000000" w:sz="6" w:space="0"/>
              <w:left w:val="single" w:color="000000" w:sz="6" w:space="0"/>
              <w:bottom w:val="single" w:color="000000" w:sz="6" w:space="0"/>
              <w:right w:val="single" w:color="000000" w:sz="6" w:space="0"/>
            </w:tcBorders>
            <w:vAlign w:val="center"/>
          </w:tcPr>
          <w:p w14:paraId="1F54B1FC">
            <w:pPr>
              <w:wordWrap w:val="0"/>
              <w:autoSpaceDE/>
              <w:autoSpaceDN/>
              <w:jc w:val="center"/>
              <w:rPr>
                <w:rFonts w:hint="eastAsia" w:ascii="宋体" w:hAnsi="宋体" w:eastAsia="宋体" w:cs="宋体"/>
                <w:color w:val="auto"/>
                <w:szCs w:val="21"/>
                <w:highlight w:val="none"/>
              </w:rPr>
            </w:pPr>
          </w:p>
        </w:tc>
        <w:tc>
          <w:tcPr>
            <w:tcW w:w="3032" w:type="dxa"/>
            <w:tcBorders>
              <w:top w:val="single" w:color="000000" w:sz="6" w:space="0"/>
              <w:left w:val="single" w:color="000000" w:sz="6" w:space="0"/>
              <w:bottom w:val="single" w:color="000000" w:sz="6" w:space="0"/>
              <w:right w:val="single" w:color="000000" w:sz="6" w:space="0"/>
            </w:tcBorders>
            <w:vAlign w:val="center"/>
          </w:tcPr>
          <w:p w14:paraId="0F3CD5EF">
            <w:pPr>
              <w:wordWrap w:val="0"/>
              <w:autoSpaceDE/>
              <w:autoSpaceDN/>
              <w:jc w:val="center"/>
              <w:rPr>
                <w:rFonts w:hint="eastAsia" w:ascii="宋体" w:hAnsi="宋体" w:eastAsia="宋体" w:cs="宋体"/>
                <w:color w:val="auto"/>
                <w:szCs w:val="21"/>
                <w:highlight w:val="none"/>
              </w:rPr>
            </w:pPr>
          </w:p>
        </w:tc>
        <w:tc>
          <w:tcPr>
            <w:tcW w:w="1521" w:type="dxa"/>
            <w:tcBorders>
              <w:top w:val="single" w:color="000000" w:sz="6" w:space="0"/>
              <w:left w:val="single" w:color="000000" w:sz="6" w:space="0"/>
              <w:bottom w:val="single" w:color="000000" w:sz="6" w:space="0"/>
              <w:right w:val="single" w:color="000000" w:sz="6" w:space="0"/>
            </w:tcBorders>
            <w:vAlign w:val="center"/>
          </w:tcPr>
          <w:p w14:paraId="2BE7ECF2">
            <w:pPr>
              <w:wordWrap w:val="0"/>
              <w:autoSpaceDE/>
              <w:autoSpaceDN/>
              <w:jc w:val="center"/>
              <w:rPr>
                <w:rFonts w:hint="eastAsia" w:ascii="宋体" w:hAnsi="宋体" w:eastAsia="宋体" w:cs="宋体"/>
                <w:color w:val="auto"/>
                <w:szCs w:val="21"/>
                <w:highlight w:val="none"/>
              </w:rPr>
            </w:pPr>
          </w:p>
        </w:tc>
        <w:tc>
          <w:tcPr>
            <w:tcW w:w="1954" w:type="dxa"/>
            <w:tcBorders>
              <w:top w:val="single" w:color="000000" w:sz="6" w:space="0"/>
              <w:left w:val="single" w:color="000000" w:sz="6" w:space="0"/>
              <w:bottom w:val="single" w:color="000000" w:sz="6" w:space="0"/>
              <w:right w:val="single" w:color="000000" w:sz="6" w:space="0"/>
            </w:tcBorders>
            <w:vAlign w:val="center"/>
          </w:tcPr>
          <w:p w14:paraId="7B79BF73">
            <w:pPr>
              <w:wordWrap w:val="0"/>
              <w:autoSpaceDE/>
              <w:autoSpaceDN/>
              <w:jc w:val="center"/>
              <w:rPr>
                <w:rFonts w:hint="eastAsia" w:ascii="宋体" w:hAnsi="宋体" w:eastAsia="宋体" w:cs="宋体"/>
                <w:color w:val="auto"/>
                <w:szCs w:val="21"/>
                <w:highlight w:val="none"/>
              </w:rPr>
            </w:pPr>
          </w:p>
        </w:tc>
        <w:tc>
          <w:tcPr>
            <w:tcW w:w="1533" w:type="dxa"/>
            <w:tcBorders>
              <w:top w:val="single" w:color="000000" w:sz="6" w:space="0"/>
              <w:left w:val="single" w:color="000000" w:sz="6" w:space="0"/>
              <w:bottom w:val="single" w:color="000000" w:sz="6" w:space="0"/>
              <w:right w:val="single" w:color="000000" w:sz="6" w:space="0"/>
            </w:tcBorders>
            <w:vAlign w:val="center"/>
          </w:tcPr>
          <w:p w14:paraId="08B2A02F">
            <w:pPr>
              <w:wordWrap w:val="0"/>
              <w:autoSpaceDE/>
              <w:autoSpaceDN/>
              <w:jc w:val="center"/>
              <w:rPr>
                <w:rFonts w:hint="eastAsia" w:ascii="宋体" w:hAnsi="宋体" w:eastAsia="宋体" w:cs="宋体"/>
                <w:color w:val="auto"/>
                <w:szCs w:val="21"/>
                <w:highlight w:val="none"/>
              </w:rPr>
            </w:pPr>
          </w:p>
        </w:tc>
      </w:tr>
      <w:tr w14:paraId="2192B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1" w:hRule="atLeast"/>
        </w:trPr>
        <w:tc>
          <w:tcPr>
            <w:tcW w:w="644" w:type="dxa"/>
            <w:tcBorders>
              <w:top w:val="single" w:color="000000" w:sz="6" w:space="0"/>
              <w:left w:val="single" w:color="000000" w:sz="6" w:space="0"/>
              <w:bottom w:val="single" w:color="000000" w:sz="6" w:space="0"/>
              <w:right w:val="single" w:color="000000" w:sz="6" w:space="0"/>
            </w:tcBorders>
            <w:vAlign w:val="center"/>
          </w:tcPr>
          <w:p w14:paraId="72212D11">
            <w:pPr>
              <w:wordWrap w:val="0"/>
              <w:autoSpaceDE/>
              <w:autoSpaceDN/>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2</w:t>
            </w:r>
          </w:p>
        </w:tc>
        <w:tc>
          <w:tcPr>
            <w:tcW w:w="1078" w:type="dxa"/>
            <w:tcBorders>
              <w:top w:val="single" w:color="000000" w:sz="6" w:space="0"/>
              <w:left w:val="single" w:color="000000" w:sz="6" w:space="0"/>
              <w:bottom w:val="single" w:color="000000" w:sz="6" w:space="0"/>
              <w:right w:val="single" w:color="000000" w:sz="6" w:space="0"/>
            </w:tcBorders>
            <w:vAlign w:val="center"/>
          </w:tcPr>
          <w:p w14:paraId="7DCADBA2">
            <w:pPr>
              <w:wordWrap w:val="0"/>
              <w:autoSpaceDE/>
              <w:autoSpaceDN/>
              <w:jc w:val="center"/>
              <w:rPr>
                <w:rFonts w:hint="eastAsia" w:ascii="宋体" w:hAnsi="宋体" w:eastAsia="宋体" w:cs="宋体"/>
                <w:color w:val="auto"/>
                <w:szCs w:val="21"/>
                <w:highlight w:val="none"/>
              </w:rPr>
            </w:pPr>
          </w:p>
        </w:tc>
        <w:tc>
          <w:tcPr>
            <w:tcW w:w="3032" w:type="dxa"/>
            <w:tcBorders>
              <w:top w:val="single" w:color="000000" w:sz="6" w:space="0"/>
              <w:left w:val="single" w:color="000000" w:sz="6" w:space="0"/>
              <w:bottom w:val="single" w:color="000000" w:sz="6" w:space="0"/>
              <w:right w:val="single" w:color="000000" w:sz="6" w:space="0"/>
            </w:tcBorders>
            <w:vAlign w:val="center"/>
          </w:tcPr>
          <w:p w14:paraId="6A58DCCC">
            <w:pPr>
              <w:wordWrap w:val="0"/>
              <w:autoSpaceDE/>
              <w:autoSpaceDN/>
              <w:jc w:val="center"/>
              <w:rPr>
                <w:rFonts w:hint="eastAsia" w:ascii="宋体" w:hAnsi="宋体" w:eastAsia="宋体" w:cs="宋体"/>
                <w:color w:val="auto"/>
                <w:szCs w:val="21"/>
                <w:highlight w:val="none"/>
              </w:rPr>
            </w:pPr>
          </w:p>
        </w:tc>
        <w:tc>
          <w:tcPr>
            <w:tcW w:w="1521" w:type="dxa"/>
            <w:tcBorders>
              <w:top w:val="single" w:color="000000" w:sz="6" w:space="0"/>
              <w:left w:val="single" w:color="000000" w:sz="6" w:space="0"/>
              <w:bottom w:val="single" w:color="000000" w:sz="6" w:space="0"/>
              <w:right w:val="single" w:color="000000" w:sz="6" w:space="0"/>
            </w:tcBorders>
            <w:vAlign w:val="center"/>
          </w:tcPr>
          <w:p w14:paraId="6E1B5D31">
            <w:pPr>
              <w:wordWrap w:val="0"/>
              <w:autoSpaceDE/>
              <w:autoSpaceDN/>
              <w:jc w:val="center"/>
              <w:rPr>
                <w:rFonts w:hint="eastAsia" w:ascii="宋体" w:hAnsi="宋体" w:eastAsia="宋体" w:cs="宋体"/>
                <w:color w:val="auto"/>
                <w:szCs w:val="21"/>
                <w:highlight w:val="none"/>
              </w:rPr>
            </w:pPr>
          </w:p>
        </w:tc>
        <w:tc>
          <w:tcPr>
            <w:tcW w:w="1954" w:type="dxa"/>
            <w:tcBorders>
              <w:top w:val="single" w:color="000000" w:sz="6" w:space="0"/>
              <w:left w:val="single" w:color="000000" w:sz="6" w:space="0"/>
              <w:bottom w:val="single" w:color="000000" w:sz="6" w:space="0"/>
              <w:right w:val="single" w:color="000000" w:sz="6" w:space="0"/>
            </w:tcBorders>
            <w:vAlign w:val="center"/>
          </w:tcPr>
          <w:p w14:paraId="2AD30DE6">
            <w:pPr>
              <w:wordWrap w:val="0"/>
              <w:autoSpaceDE/>
              <w:autoSpaceDN/>
              <w:jc w:val="center"/>
              <w:rPr>
                <w:rFonts w:hint="eastAsia" w:ascii="宋体" w:hAnsi="宋体" w:eastAsia="宋体" w:cs="宋体"/>
                <w:color w:val="auto"/>
                <w:szCs w:val="21"/>
                <w:highlight w:val="none"/>
              </w:rPr>
            </w:pPr>
          </w:p>
        </w:tc>
        <w:tc>
          <w:tcPr>
            <w:tcW w:w="1533" w:type="dxa"/>
            <w:tcBorders>
              <w:top w:val="single" w:color="000000" w:sz="6" w:space="0"/>
              <w:left w:val="single" w:color="000000" w:sz="6" w:space="0"/>
              <w:bottom w:val="single" w:color="000000" w:sz="6" w:space="0"/>
              <w:right w:val="single" w:color="000000" w:sz="6" w:space="0"/>
            </w:tcBorders>
            <w:vAlign w:val="center"/>
          </w:tcPr>
          <w:p w14:paraId="7DC8F603">
            <w:pPr>
              <w:wordWrap w:val="0"/>
              <w:autoSpaceDE/>
              <w:autoSpaceDN/>
              <w:jc w:val="center"/>
              <w:rPr>
                <w:rFonts w:hint="eastAsia" w:ascii="宋体" w:hAnsi="宋体" w:eastAsia="宋体" w:cs="宋体"/>
                <w:color w:val="auto"/>
                <w:szCs w:val="21"/>
                <w:highlight w:val="none"/>
              </w:rPr>
            </w:pPr>
          </w:p>
        </w:tc>
      </w:tr>
      <w:tr w14:paraId="15D1D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1" w:hRule="atLeast"/>
        </w:trPr>
        <w:tc>
          <w:tcPr>
            <w:tcW w:w="644" w:type="dxa"/>
            <w:tcBorders>
              <w:top w:val="single" w:color="000000" w:sz="6" w:space="0"/>
              <w:left w:val="single" w:color="000000" w:sz="6" w:space="0"/>
              <w:bottom w:val="single" w:color="000000" w:sz="6" w:space="0"/>
              <w:right w:val="single" w:color="000000" w:sz="6" w:space="0"/>
            </w:tcBorders>
            <w:vAlign w:val="center"/>
          </w:tcPr>
          <w:p w14:paraId="14E4C511">
            <w:pPr>
              <w:wordWrap w:val="0"/>
              <w:autoSpaceDE/>
              <w:autoSpaceDN/>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3</w:t>
            </w:r>
          </w:p>
        </w:tc>
        <w:tc>
          <w:tcPr>
            <w:tcW w:w="1078" w:type="dxa"/>
            <w:tcBorders>
              <w:top w:val="single" w:color="000000" w:sz="6" w:space="0"/>
              <w:left w:val="single" w:color="000000" w:sz="6" w:space="0"/>
              <w:bottom w:val="single" w:color="000000" w:sz="6" w:space="0"/>
              <w:right w:val="single" w:color="000000" w:sz="6" w:space="0"/>
            </w:tcBorders>
            <w:vAlign w:val="center"/>
          </w:tcPr>
          <w:p w14:paraId="2768E02A">
            <w:pPr>
              <w:wordWrap w:val="0"/>
              <w:autoSpaceDE/>
              <w:autoSpaceDN/>
              <w:jc w:val="center"/>
              <w:rPr>
                <w:rFonts w:hint="eastAsia" w:ascii="宋体" w:hAnsi="宋体" w:eastAsia="宋体" w:cs="宋体"/>
                <w:color w:val="auto"/>
                <w:szCs w:val="21"/>
                <w:highlight w:val="none"/>
              </w:rPr>
            </w:pPr>
          </w:p>
        </w:tc>
        <w:tc>
          <w:tcPr>
            <w:tcW w:w="3032" w:type="dxa"/>
            <w:tcBorders>
              <w:top w:val="single" w:color="000000" w:sz="6" w:space="0"/>
              <w:left w:val="single" w:color="000000" w:sz="6" w:space="0"/>
              <w:bottom w:val="single" w:color="000000" w:sz="6" w:space="0"/>
              <w:right w:val="single" w:color="000000" w:sz="6" w:space="0"/>
            </w:tcBorders>
            <w:vAlign w:val="center"/>
          </w:tcPr>
          <w:p w14:paraId="7D6C6D91">
            <w:pPr>
              <w:wordWrap w:val="0"/>
              <w:autoSpaceDE/>
              <w:autoSpaceDN/>
              <w:jc w:val="center"/>
              <w:rPr>
                <w:rFonts w:hint="eastAsia" w:ascii="宋体" w:hAnsi="宋体" w:eastAsia="宋体" w:cs="宋体"/>
                <w:color w:val="auto"/>
                <w:szCs w:val="21"/>
                <w:highlight w:val="none"/>
              </w:rPr>
            </w:pPr>
          </w:p>
        </w:tc>
        <w:tc>
          <w:tcPr>
            <w:tcW w:w="1521" w:type="dxa"/>
            <w:tcBorders>
              <w:top w:val="single" w:color="000000" w:sz="6" w:space="0"/>
              <w:left w:val="single" w:color="000000" w:sz="6" w:space="0"/>
              <w:bottom w:val="single" w:color="000000" w:sz="6" w:space="0"/>
              <w:right w:val="single" w:color="000000" w:sz="6" w:space="0"/>
            </w:tcBorders>
            <w:vAlign w:val="center"/>
          </w:tcPr>
          <w:p w14:paraId="43B44A5D">
            <w:pPr>
              <w:wordWrap w:val="0"/>
              <w:autoSpaceDE/>
              <w:autoSpaceDN/>
              <w:jc w:val="center"/>
              <w:rPr>
                <w:rFonts w:hint="eastAsia" w:ascii="宋体" w:hAnsi="宋体" w:eastAsia="宋体" w:cs="宋体"/>
                <w:color w:val="auto"/>
                <w:szCs w:val="21"/>
                <w:highlight w:val="none"/>
              </w:rPr>
            </w:pPr>
          </w:p>
        </w:tc>
        <w:tc>
          <w:tcPr>
            <w:tcW w:w="1954" w:type="dxa"/>
            <w:tcBorders>
              <w:top w:val="single" w:color="000000" w:sz="6" w:space="0"/>
              <w:left w:val="single" w:color="000000" w:sz="6" w:space="0"/>
              <w:bottom w:val="single" w:color="000000" w:sz="6" w:space="0"/>
              <w:right w:val="single" w:color="000000" w:sz="6" w:space="0"/>
            </w:tcBorders>
            <w:vAlign w:val="center"/>
          </w:tcPr>
          <w:p w14:paraId="7695A0D5">
            <w:pPr>
              <w:wordWrap w:val="0"/>
              <w:autoSpaceDE/>
              <w:autoSpaceDN/>
              <w:jc w:val="center"/>
              <w:rPr>
                <w:rFonts w:hint="eastAsia" w:ascii="宋体" w:hAnsi="宋体" w:eastAsia="宋体" w:cs="宋体"/>
                <w:color w:val="auto"/>
                <w:szCs w:val="21"/>
                <w:highlight w:val="none"/>
              </w:rPr>
            </w:pPr>
          </w:p>
        </w:tc>
        <w:tc>
          <w:tcPr>
            <w:tcW w:w="1533" w:type="dxa"/>
            <w:tcBorders>
              <w:top w:val="single" w:color="000000" w:sz="6" w:space="0"/>
              <w:left w:val="single" w:color="000000" w:sz="6" w:space="0"/>
              <w:bottom w:val="single" w:color="000000" w:sz="6" w:space="0"/>
              <w:right w:val="single" w:color="000000" w:sz="6" w:space="0"/>
            </w:tcBorders>
            <w:vAlign w:val="center"/>
          </w:tcPr>
          <w:p w14:paraId="6547FD6B">
            <w:pPr>
              <w:wordWrap w:val="0"/>
              <w:autoSpaceDE/>
              <w:autoSpaceDN/>
              <w:jc w:val="center"/>
              <w:rPr>
                <w:rFonts w:hint="eastAsia" w:ascii="宋体" w:hAnsi="宋体" w:eastAsia="宋体" w:cs="宋体"/>
                <w:color w:val="auto"/>
                <w:szCs w:val="21"/>
                <w:highlight w:val="none"/>
              </w:rPr>
            </w:pPr>
          </w:p>
        </w:tc>
      </w:tr>
      <w:tr w14:paraId="15767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1" w:hRule="atLeast"/>
        </w:trPr>
        <w:tc>
          <w:tcPr>
            <w:tcW w:w="644" w:type="dxa"/>
            <w:tcBorders>
              <w:top w:val="single" w:color="000000" w:sz="6" w:space="0"/>
              <w:left w:val="single" w:color="000000" w:sz="6" w:space="0"/>
              <w:bottom w:val="single" w:color="000000" w:sz="6" w:space="0"/>
              <w:right w:val="single" w:color="000000" w:sz="6" w:space="0"/>
            </w:tcBorders>
            <w:vAlign w:val="center"/>
          </w:tcPr>
          <w:p w14:paraId="2F273845">
            <w:pPr>
              <w:wordWrap w:val="0"/>
              <w:autoSpaceDE/>
              <w:autoSpaceDN/>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4</w:t>
            </w:r>
          </w:p>
        </w:tc>
        <w:tc>
          <w:tcPr>
            <w:tcW w:w="1078" w:type="dxa"/>
            <w:tcBorders>
              <w:top w:val="single" w:color="000000" w:sz="6" w:space="0"/>
              <w:left w:val="single" w:color="000000" w:sz="6" w:space="0"/>
              <w:bottom w:val="single" w:color="000000" w:sz="6" w:space="0"/>
              <w:right w:val="single" w:color="000000" w:sz="6" w:space="0"/>
            </w:tcBorders>
            <w:vAlign w:val="center"/>
          </w:tcPr>
          <w:p w14:paraId="0EA67AF9">
            <w:pPr>
              <w:wordWrap w:val="0"/>
              <w:autoSpaceDE/>
              <w:autoSpaceDN/>
              <w:jc w:val="center"/>
              <w:rPr>
                <w:rFonts w:hint="eastAsia" w:ascii="宋体" w:hAnsi="宋体" w:eastAsia="宋体" w:cs="宋体"/>
                <w:color w:val="auto"/>
                <w:szCs w:val="21"/>
                <w:highlight w:val="none"/>
              </w:rPr>
            </w:pPr>
          </w:p>
        </w:tc>
        <w:tc>
          <w:tcPr>
            <w:tcW w:w="3032" w:type="dxa"/>
            <w:tcBorders>
              <w:top w:val="single" w:color="000000" w:sz="6" w:space="0"/>
              <w:left w:val="single" w:color="000000" w:sz="6" w:space="0"/>
              <w:bottom w:val="single" w:color="000000" w:sz="6" w:space="0"/>
              <w:right w:val="single" w:color="000000" w:sz="6" w:space="0"/>
            </w:tcBorders>
            <w:vAlign w:val="center"/>
          </w:tcPr>
          <w:p w14:paraId="23C85602">
            <w:pPr>
              <w:wordWrap w:val="0"/>
              <w:autoSpaceDE/>
              <w:autoSpaceDN/>
              <w:jc w:val="center"/>
              <w:rPr>
                <w:rFonts w:hint="eastAsia" w:ascii="宋体" w:hAnsi="宋体" w:eastAsia="宋体" w:cs="宋体"/>
                <w:color w:val="auto"/>
                <w:szCs w:val="21"/>
                <w:highlight w:val="none"/>
              </w:rPr>
            </w:pPr>
          </w:p>
        </w:tc>
        <w:tc>
          <w:tcPr>
            <w:tcW w:w="1521" w:type="dxa"/>
            <w:tcBorders>
              <w:top w:val="single" w:color="000000" w:sz="6" w:space="0"/>
              <w:left w:val="single" w:color="000000" w:sz="6" w:space="0"/>
              <w:bottom w:val="single" w:color="000000" w:sz="6" w:space="0"/>
              <w:right w:val="single" w:color="000000" w:sz="6" w:space="0"/>
            </w:tcBorders>
            <w:vAlign w:val="center"/>
          </w:tcPr>
          <w:p w14:paraId="5798635E">
            <w:pPr>
              <w:wordWrap w:val="0"/>
              <w:autoSpaceDE/>
              <w:autoSpaceDN/>
              <w:jc w:val="center"/>
              <w:rPr>
                <w:rFonts w:hint="eastAsia" w:ascii="宋体" w:hAnsi="宋体" w:eastAsia="宋体" w:cs="宋体"/>
                <w:color w:val="auto"/>
                <w:szCs w:val="21"/>
                <w:highlight w:val="none"/>
              </w:rPr>
            </w:pPr>
          </w:p>
        </w:tc>
        <w:tc>
          <w:tcPr>
            <w:tcW w:w="1954" w:type="dxa"/>
            <w:tcBorders>
              <w:top w:val="single" w:color="000000" w:sz="6" w:space="0"/>
              <w:left w:val="single" w:color="000000" w:sz="6" w:space="0"/>
              <w:bottom w:val="single" w:color="000000" w:sz="6" w:space="0"/>
              <w:right w:val="single" w:color="000000" w:sz="6" w:space="0"/>
            </w:tcBorders>
            <w:vAlign w:val="center"/>
          </w:tcPr>
          <w:p w14:paraId="0C28E26C">
            <w:pPr>
              <w:wordWrap w:val="0"/>
              <w:autoSpaceDE/>
              <w:autoSpaceDN/>
              <w:jc w:val="center"/>
              <w:rPr>
                <w:rFonts w:hint="eastAsia" w:ascii="宋体" w:hAnsi="宋体" w:eastAsia="宋体" w:cs="宋体"/>
                <w:color w:val="auto"/>
                <w:szCs w:val="21"/>
                <w:highlight w:val="none"/>
              </w:rPr>
            </w:pPr>
          </w:p>
        </w:tc>
        <w:tc>
          <w:tcPr>
            <w:tcW w:w="1533" w:type="dxa"/>
            <w:tcBorders>
              <w:top w:val="single" w:color="000000" w:sz="6" w:space="0"/>
              <w:left w:val="single" w:color="000000" w:sz="6" w:space="0"/>
              <w:bottom w:val="single" w:color="000000" w:sz="6" w:space="0"/>
              <w:right w:val="single" w:color="000000" w:sz="6" w:space="0"/>
            </w:tcBorders>
            <w:vAlign w:val="center"/>
          </w:tcPr>
          <w:p w14:paraId="1782F179">
            <w:pPr>
              <w:wordWrap w:val="0"/>
              <w:autoSpaceDE/>
              <w:autoSpaceDN/>
              <w:jc w:val="center"/>
              <w:rPr>
                <w:rFonts w:hint="eastAsia" w:ascii="宋体" w:hAnsi="宋体" w:eastAsia="宋体" w:cs="宋体"/>
                <w:color w:val="auto"/>
                <w:szCs w:val="21"/>
                <w:highlight w:val="none"/>
              </w:rPr>
            </w:pPr>
          </w:p>
        </w:tc>
      </w:tr>
      <w:tr w14:paraId="68BE4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1" w:hRule="atLeast"/>
        </w:trPr>
        <w:tc>
          <w:tcPr>
            <w:tcW w:w="644" w:type="dxa"/>
            <w:tcBorders>
              <w:top w:val="single" w:color="000000" w:sz="6" w:space="0"/>
              <w:left w:val="single" w:color="000000" w:sz="6" w:space="0"/>
              <w:bottom w:val="single" w:color="000000" w:sz="6" w:space="0"/>
              <w:right w:val="single" w:color="000000" w:sz="6" w:space="0"/>
            </w:tcBorders>
            <w:vAlign w:val="center"/>
          </w:tcPr>
          <w:p w14:paraId="7CC74A2B">
            <w:pPr>
              <w:wordWrap w:val="0"/>
              <w:autoSpaceDE/>
              <w:autoSpaceDN/>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w:t>
            </w:r>
          </w:p>
        </w:tc>
        <w:tc>
          <w:tcPr>
            <w:tcW w:w="1078" w:type="dxa"/>
            <w:tcBorders>
              <w:top w:val="single" w:color="000000" w:sz="6" w:space="0"/>
              <w:left w:val="single" w:color="000000" w:sz="6" w:space="0"/>
              <w:bottom w:val="single" w:color="000000" w:sz="6" w:space="0"/>
              <w:right w:val="single" w:color="000000" w:sz="6" w:space="0"/>
            </w:tcBorders>
            <w:vAlign w:val="center"/>
          </w:tcPr>
          <w:p w14:paraId="04755CBE">
            <w:pPr>
              <w:wordWrap w:val="0"/>
              <w:autoSpaceDE/>
              <w:autoSpaceDN/>
              <w:jc w:val="center"/>
              <w:rPr>
                <w:rFonts w:hint="eastAsia" w:ascii="宋体" w:hAnsi="宋体" w:eastAsia="宋体" w:cs="宋体"/>
                <w:color w:val="auto"/>
                <w:szCs w:val="21"/>
                <w:highlight w:val="none"/>
              </w:rPr>
            </w:pPr>
          </w:p>
        </w:tc>
        <w:tc>
          <w:tcPr>
            <w:tcW w:w="3032" w:type="dxa"/>
            <w:tcBorders>
              <w:top w:val="single" w:color="000000" w:sz="6" w:space="0"/>
              <w:left w:val="single" w:color="000000" w:sz="6" w:space="0"/>
              <w:bottom w:val="single" w:color="000000" w:sz="6" w:space="0"/>
              <w:right w:val="single" w:color="000000" w:sz="6" w:space="0"/>
            </w:tcBorders>
            <w:vAlign w:val="center"/>
          </w:tcPr>
          <w:p w14:paraId="2573A816">
            <w:pPr>
              <w:wordWrap w:val="0"/>
              <w:autoSpaceDE/>
              <w:autoSpaceDN/>
              <w:jc w:val="center"/>
              <w:rPr>
                <w:rFonts w:hint="eastAsia" w:ascii="宋体" w:hAnsi="宋体" w:eastAsia="宋体" w:cs="宋体"/>
                <w:color w:val="auto"/>
                <w:szCs w:val="21"/>
                <w:highlight w:val="none"/>
              </w:rPr>
            </w:pPr>
          </w:p>
        </w:tc>
        <w:tc>
          <w:tcPr>
            <w:tcW w:w="1521" w:type="dxa"/>
            <w:tcBorders>
              <w:top w:val="single" w:color="000000" w:sz="6" w:space="0"/>
              <w:left w:val="single" w:color="000000" w:sz="6" w:space="0"/>
              <w:bottom w:val="single" w:color="000000" w:sz="6" w:space="0"/>
              <w:right w:val="single" w:color="000000" w:sz="6" w:space="0"/>
            </w:tcBorders>
            <w:vAlign w:val="center"/>
          </w:tcPr>
          <w:p w14:paraId="61041D45">
            <w:pPr>
              <w:wordWrap w:val="0"/>
              <w:autoSpaceDE/>
              <w:autoSpaceDN/>
              <w:jc w:val="center"/>
              <w:rPr>
                <w:rFonts w:hint="eastAsia" w:ascii="宋体" w:hAnsi="宋体" w:eastAsia="宋体" w:cs="宋体"/>
                <w:color w:val="auto"/>
                <w:szCs w:val="21"/>
                <w:highlight w:val="none"/>
              </w:rPr>
            </w:pPr>
          </w:p>
        </w:tc>
        <w:tc>
          <w:tcPr>
            <w:tcW w:w="1954" w:type="dxa"/>
            <w:tcBorders>
              <w:top w:val="single" w:color="000000" w:sz="6" w:space="0"/>
              <w:left w:val="single" w:color="000000" w:sz="6" w:space="0"/>
              <w:bottom w:val="single" w:color="000000" w:sz="6" w:space="0"/>
              <w:right w:val="single" w:color="000000" w:sz="6" w:space="0"/>
            </w:tcBorders>
            <w:vAlign w:val="center"/>
          </w:tcPr>
          <w:p w14:paraId="75E3D2A1">
            <w:pPr>
              <w:wordWrap w:val="0"/>
              <w:autoSpaceDE/>
              <w:autoSpaceDN/>
              <w:jc w:val="center"/>
              <w:rPr>
                <w:rFonts w:hint="eastAsia" w:ascii="宋体" w:hAnsi="宋体" w:eastAsia="宋体" w:cs="宋体"/>
                <w:color w:val="auto"/>
                <w:szCs w:val="21"/>
                <w:highlight w:val="none"/>
              </w:rPr>
            </w:pPr>
          </w:p>
        </w:tc>
        <w:tc>
          <w:tcPr>
            <w:tcW w:w="1533" w:type="dxa"/>
            <w:tcBorders>
              <w:top w:val="single" w:color="000000" w:sz="6" w:space="0"/>
              <w:left w:val="single" w:color="000000" w:sz="6" w:space="0"/>
              <w:bottom w:val="single" w:color="000000" w:sz="6" w:space="0"/>
              <w:right w:val="single" w:color="000000" w:sz="6" w:space="0"/>
            </w:tcBorders>
            <w:vAlign w:val="center"/>
          </w:tcPr>
          <w:p w14:paraId="40146047">
            <w:pPr>
              <w:wordWrap w:val="0"/>
              <w:autoSpaceDE/>
              <w:autoSpaceDN/>
              <w:jc w:val="center"/>
              <w:rPr>
                <w:rFonts w:hint="eastAsia" w:ascii="宋体" w:hAnsi="宋体" w:eastAsia="宋体" w:cs="宋体"/>
                <w:color w:val="auto"/>
                <w:szCs w:val="21"/>
                <w:highlight w:val="none"/>
              </w:rPr>
            </w:pPr>
          </w:p>
        </w:tc>
      </w:tr>
    </w:tbl>
    <w:p w14:paraId="6774800B">
      <w:pPr>
        <w:pStyle w:val="32"/>
        <w:wordWrap w:val="0"/>
        <w:autoSpaceDE/>
        <w:autoSpaceDN/>
        <w:spacing w:after="0"/>
        <w:ind w:left="0" w:leftChar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说明：根据评审标准要求提供相关证明材料。</w:t>
      </w:r>
    </w:p>
    <w:p w14:paraId="00545CEB">
      <w:pPr>
        <w:pStyle w:val="32"/>
        <w:wordWrap w:val="0"/>
        <w:autoSpaceDE/>
        <w:autoSpaceDN/>
        <w:spacing w:after="0"/>
        <w:ind w:left="0" w:leftChars="0" w:firstLine="0" w:firstLineChars="0"/>
        <w:rPr>
          <w:rFonts w:hint="eastAsia" w:ascii="宋体" w:hAnsi="宋体" w:eastAsia="宋体" w:cs="宋体"/>
          <w:color w:val="auto"/>
          <w:szCs w:val="21"/>
          <w:highlight w:val="none"/>
          <w:lang w:eastAsia="zh-CN"/>
        </w:rPr>
      </w:pPr>
    </w:p>
    <w:p w14:paraId="0709395C">
      <w:pPr>
        <w:pStyle w:val="26"/>
        <w:numPr>
          <w:ilvl w:val="0"/>
          <w:numId w:val="0"/>
        </w:numPr>
        <w:wordWrap w:val="0"/>
        <w:autoSpaceDE/>
        <w:autoSpaceDN/>
        <w:ind w:leftChars="0"/>
        <w:outlineLvl w:val="2"/>
        <w:rPr>
          <w:rFonts w:hint="eastAsia" w:ascii="宋体" w:hAnsi="宋体" w:eastAsia="宋体" w:cs="宋体"/>
          <w:b/>
          <w:bCs/>
          <w:color w:val="auto"/>
          <w:highlight w:val="none"/>
          <w:lang w:eastAsia="zh-CN"/>
        </w:rPr>
      </w:pPr>
      <w:bookmarkStart w:id="277" w:name="_Hlk111935035"/>
      <w:bookmarkStart w:id="278" w:name="_Toc104131925"/>
      <w:r>
        <w:rPr>
          <w:rFonts w:hint="eastAsia" w:ascii="宋体" w:hAnsi="宋体" w:eastAsia="宋体" w:cs="宋体"/>
          <w:b/>
          <w:bCs/>
          <w:color w:val="auto"/>
          <w:highlight w:val="none"/>
          <w:lang w:eastAsia="zh-CN"/>
        </w:rPr>
        <w:t>（</w:t>
      </w:r>
      <w:r>
        <w:rPr>
          <w:rFonts w:hint="eastAsia" w:ascii="宋体" w:hAnsi="宋体" w:eastAsia="宋体" w:cs="宋体"/>
          <w:b/>
          <w:bCs/>
          <w:color w:val="auto"/>
          <w:highlight w:val="none"/>
          <w:lang w:val="en-US" w:eastAsia="zh-CN"/>
        </w:rPr>
        <w:t>二</w:t>
      </w:r>
      <w:r>
        <w:rPr>
          <w:rFonts w:hint="eastAsia" w:ascii="宋体" w:hAnsi="宋体" w:eastAsia="宋体" w:cs="宋体"/>
          <w:b/>
          <w:bCs/>
          <w:color w:val="auto"/>
          <w:highlight w:val="none"/>
          <w:lang w:eastAsia="zh-CN"/>
        </w:rPr>
        <w:t>）认证情况</w:t>
      </w:r>
    </w:p>
    <w:p w14:paraId="448EDC36">
      <w:pPr>
        <w:wordWrap w:val="0"/>
        <w:autoSpaceDE/>
        <w:autoSpaceDN/>
        <w:rPr>
          <w:rFonts w:hint="eastAsia" w:ascii="宋体" w:hAnsi="宋体" w:eastAsia="宋体" w:cs="宋体"/>
          <w:i/>
          <w:iCs/>
          <w:color w:val="auto"/>
          <w:szCs w:val="21"/>
          <w:highlight w:val="none"/>
        </w:rPr>
      </w:pPr>
      <w:r>
        <w:rPr>
          <w:rFonts w:hint="eastAsia" w:ascii="宋体" w:hAnsi="宋体" w:eastAsia="宋体" w:cs="宋体"/>
          <w:i/>
          <w:iCs/>
          <w:color w:val="auto"/>
          <w:szCs w:val="21"/>
          <w:highlight w:val="none"/>
          <w:lang w:eastAsia="zh-CN"/>
        </w:rPr>
        <w:t>（按照招标文件评审标准提供相关材料。</w:t>
      </w:r>
      <w:r>
        <w:rPr>
          <w:rFonts w:hint="eastAsia" w:ascii="宋体" w:hAnsi="宋体" w:eastAsia="宋体" w:cs="宋体"/>
          <w:i/>
          <w:iCs/>
          <w:color w:val="auto"/>
          <w:szCs w:val="21"/>
          <w:highlight w:val="none"/>
        </w:rPr>
        <w:t>）</w:t>
      </w:r>
    </w:p>
    <w:p w14:paraId="018EE590">
      <w:pPr>
        <w:pStyle w:val="26"/>
        <w:numPr>
          <w:ilvl w:val="0"/>
          <w:numId w:val="0"/>
        </w:numPr>
        <w:wordWrap w:val="0"/>
        <w:autoSpaceDE/>
        <w:autoSpaceDN/>
        <w:ind w:leftChars="0"/>
        <w:outlineLvl w:val="9"/>
        <w:rPr>
          <w:rFonts w:hint="eastAsia" w:ascii="宋体" w:hAnsi="宋体" w:eastAsia="宋体" w:cs="宋体"/>
          <w:b/>
          <w:bCs/>
          <w:color w:val="auto"/>
          <w:highlight w:val="none"/>
          <w:lang w:eastAsia="zh-CN"/>
        </w:rPr>
      </w:pPr>
    </w:p>
    <w:p w14:paraId="4991B8EF">
      <w:pPr>
        <w:pStyle w:val="26"/>
        <w:numPr>
          <w:ilvl w:val="0"/>
          <w:numId w:val="0"/>
        </w:numPr>
        <w:wordWrap w:val="0"/>
        <w:autoSpaceDE/>
        <w:autoSpaceDN/>
        <w:ind w:leftChars="0"/>
        <w:outlineLvl w:val="2"/>
        <w:rPr>
          <w:rFonts w:hint="eastAsia" w:ascii="宋体" w:hAnsi="宋体" w:eastAsia="宋体" w:cs="宋体"/>
          <w:b/>
          <w:bCs/>
          <w:color w:val="auto"/>
          <w:highlight w:val="none"/>
          <w:lang w:eastAsia="zh-CN"/>
        </w:rPr>
      </w:pPr>
      <w:r>
        <w:rPr>
          <w:rFonts w:hint="eastAsia" w:ascii="宋体" w:hAnsi="宋体" w:eastAsia="宋体" w:cs="宋体"/>
          <w:b/>
          <w:bCs/>
          <w:color w:val="auto"/>
          <w:highlight w:val="none"/>
          <w:lang w:eastAsia="zh-CN"/>
        </w:rPr>
        <w:t>（</w:t>
      </w:r>
      <w:r>
        <w:rPr>
          <w:rFonts w:hint="eastAsia" w:ascii="宋体" w:hAnsi="宋体" w:eastAsia="宋体" w:cs="宋体"/>
          <w:b/>
          <w:bCs/>
          <w:color w:val="auto"/>
          <w:highlight w:val="none"/>
          <w:lang w:val="en-US" w:eastAsia="zh-CN"/>
        </w:rPr>
        <w:t>三</w:t>
      </w:r>
      <w:r>
        <w:rPr>
          <w:rFonts w:hint="eastAsia" w:ascii="宋体" w:hAnsi="宋体" w:eastAsia="宋体" w:cs="宋体"/>
          <w:b/>
          <w:bCs/>
          <w:color w:val="auto"/>
          <w:highlight w:val="none"/>
          <w:lang w:eastAsia="zh-CN"/>
        </w:rPr>
        <w:t>）材料保障</w:t>
      </w:r>
    </w:p>
    <w:p w14:paraId="0A1E779F">
      <w:pPr>
        <w:wordWrap w:val="0"/>
        <w:autoSpaceDE/>
        <w:autoSpaceDN/>
        <w:rPr>
          <w:rFonts w:hint="eastAsia" w:ascii="宋体" w:hAnsi="宋体" w:eastAsia="宋体" w:cs="宋体"/>
          <w:i/>
          <w:iCs/>
          <w:color w:val="auto"/>
          <w:szCs w:val="21"/>
          <w:highlight w:val="none"/>
        </w:rPr>
      </w:pPr>
      <w:r>
        <w:rPr>
          <w:rFonts w:hint="eastAsia" w:ascii="宋体" w:hAnsi="宋体" w:eastAsia="宋体" w:cs="宋体"/>
          <w:i/>
          <w:iCs/>
          <w:color w:val="auto"/>
          <w:szCs w:val="21"/>
          <w:highlight w:val="none"/>
          <w:lang w:eastAsia="zh-CN"/>
        </w:rPr>
        <w:t>（按照招标文件评审标准提供相关材料。</w:t>
      </w:r>
      <w:r>
        <w:rPr>
          <w:rFonts w:hint="eastAsia" w:ascii="宋体" w:hAnsi="宋体" w:eastAsia="宋体" w:cs="宋体"/>
          <w:i/>
          <w:iCs/>
          <w:color w:val="auto"/>
          <w:szCs w:val="21"/>
          <w:highlight w:val="none"/>
        </w:rPr>
        <w:t>）</w:t>
      </w:r>
    </w:p>
    <w:p w14:paraId="5557C384">
      <w:pPr>
        <w:pStyle w:val="26"/>
        <w:numPr>
          <w:ilvl w:val="0"/>
          <w:numId w:val="0"/>
        </w:numPr>
        <w:wordWrap w:val="0"/>
        <w:autoSpaceDE/>
        <w:autoSpaceDN/>
        <w:ind w:leftChars="0"/>
        <w:outlineLvl w:val="9"/>
        <w:rPr>
          <w:rFonts w:hint="eastAsia" w:ascii="宋体" w:hAnsi="宋体" w:eastAsia="宋体" w:cs="宋体"/>
          <w:b/>
          <w:bCs/>
          <w:color w:val="auto"/>
          <w:highlight w:val="none"/>
          <w:lang w:eastAsia="zh-CN"/>
        </w:rPr>
      </w:pPr>
    </w:p>
    <w:p w14:paraId="321B76C0">
      <w:pPr>
        <w:pStyle w:val="26"/>
        <w:numPr>
          <w:ilvl w:val="0"/>
          <w:numId w:val="0"/>
        </w:numPr>
        <w:wordWrap w:val="0"/>
        <w:autoSpaceDE/>
        <w:autoSpaceDN/>
        <w:ind w:leftChars="0"/>
        <w:outlineLvl w:val="2"/>
        <w:rPr>
          <w:rFonts w:hint="eastAsia" w:ascii="宋体" w:hAnsi="宋体" w:eastAsia="宋体" w:cs="宋体"/>
          <w:b/>
          <w:bCs/>
          <w:color w:val="auto"/>
          <w:highlight w:val="none"/>
          <w:lang w:eastAsia="zh-CN"/>
        </w:rPr>
      </w:pPr>
      <w:r>
        <w:rPr>
          <w:rFonts w:hint="eastAsia" w:ascii="宋体" w:hAnsi="宋体" w:eastAsia="宋体" w:cs="宋体"/>
          <w:b/>
          <w:bCs/>
          <w:color w:val="auto"/>
          <w:highlight w:val="none"/>
          <w:lang w:eastAsia="zh-CN"/>
        </w:rPr>
        <w:t>（</w:t>
      </w:r>
      <w:r>
        <w:rPr>
          <w:rFonts w:hint="eastAsia" w:ascii="宋体" w:hAnsi="宋体" w:eastAsia="宋体" w:cs="宋体"/>
          <w:b/>
          <w:bCs/>
          <w:color w:val="auto"/>
          <w:highlight w:val="none"/>
          <w:lang w:val="en-US" w:eastAsia="zh-CN"/>
        </w:rPr>
        <w:t>四</w:t>
      </w:r>
      <w:r>
        <w:rPr>
          <w:rFonts w:hint="eastAsia" w:ascii="宋体" w:hAnsi="宋体" w:eastAsia="宋体" w:cs="宋体"/>
          <w:b/>
          <w:bCs/>
          <w:color w:val="auto"/>
          <w:highlight w:val="none"/>
          <w:lang w:eastAsia="zh-CN"/>
        </w:rPr>
        <w:t>）配送及售后服务方案</w:t>
      </w:r>
    </w:p>
    <w:bookmarkEnd w:id="277"/>
    <w:p w14:paraId="60647336">
      <w:pPr>
        <w:wordWrap w:val="0"/>
        <w:autoSpaceDE/>
        <w:autoSpaceDN/>
        <w:rPr>
          <w:rFonts w:hint="eastAsia" w:ascii="宋体" w:hAnsi="宋体" w:eastAsia="宋体" w:cs="宋体"/>
          <w:i/>
          <w:iCs/>
          <w:color w:val="auto"/>
          <w:szCs w:val="21"/>
          <w:highlight w:val="none"/>
        </w:rPr>
      </w:pPr>
      <w:r>
        <w:rPr>
          <w:rFonts w:hint="eastAsia" w:ascii="宋体" w:hAnsi="宋体" w:eastAsia="宋体" w:cs="宋体"/>
          <w:i/>
          <w:iCs/>
          <w:color w:val="auto"/>
          <w:szCs w:val="21"/>
          <w:highlight w:val="none"/>
          <w:lang w:eastAsia="zh-CN"/>
        </w:rPr>
        <w:t>（按照招标文件评审标准提供相关材料。</w:t>
      </w:r>
      <w:r>
        <w:rPr>
          <w:rFonts w:hint="eastAsia" w:ascii="宋体" w:hAnsi="宋体" w:eastAsia="宋体" w:cs="宋体"/>
          <w:i/>
          <w:iCs/>
          <w:color w:val="auto"/>
          <w:szCs w:val="21"/>
          <w:highlight w:val="none"/>
        </w:rPr>
        <w:t>）</w:t>
      </w:r>
    </w:p>
    <w:p w14:paraId="10F7CA17">
      <w:pPr>
        <w:pStyle w:val="10"/>
        <w:rPr>
          <w:rFonts w:hint="eastAsia" w:ascii="宋体" w:hAnsi="宋体" w:eastAsia="宋体" w:cs="宋体"/>
          <w:color w:val="auto"/>
          <w:highlight w:val="none"/>
          <w:lang w:eastAsia="zh-CN"/>
        </w:rPr>
      </w:pPr>
    </w:p>
    <w:p w14:paraId="146B1D74">
      <w:pPr>
        <w:pStyle w:val="26"/>
        <w:numPr>
          <w:ilvl w:val="0"/>
          <w:numId w:val="0"/>
        </w:numPr>
        <w:wordWrap w:val="0"/>
        <w:autoSpaceDE/>
        <w:autoSpaceDN/>
        <w:ind w:leftChars="0"/>
        <w:outlineLvl w:val="2"/>
        <w:rPr>
          <w:rFonts w:hint="eastAsia" w:ascii="宋体" w:hAnsi="宋体" w:eastAsia="宋体" w:cs="宋体"/>
          <w:b/>
          <w:bCs/>
          <w:color w:val="auto"/>
          <w:highlight w:val="none"/>
          <w:lang w:eastAsia="zh-CN"/>
        </w:rPr>
      </w:pPr>
      <w:r>
        <w:rPr>
          <w:rFonts w:hint="eastAsia" w:ascii="宋体" w:hAnsi="宋体" w:eastAsia="宋体" w:cs="宋体"/>
          <w:b/>
          <w:bCs/>
          <w:color w:val="auto"/>
          <w:highlight w:val="none"/>
          <w:lang w:eastAsia="zh-CN"/>
        </w:rPr>
        <w:t>（</w:t>
      </w:r>
      <w:r>
        <w:rPr>
          <w:rFonts w:hint="eastAsia" w:ascii="宋体" w:hAnsi="宋体" w:eastAsia="宋体" w:cs="宋体"/>
          <w:b/>
          <w:bCs/>
          <w:color w:val="auto"/>
          <w:highlight w:val="none"/>
          <w:lang w:val="en-US" w:eastAsia="zh-CN"/>
        </w:rPr>
        <w:t>五</w:t>
      </w:r>
      <w:r>
        <w:rPr>
          <w:rFonts w:hint="eastAsia" w:ascii="宋体" w:hAnsi="宋体" w:eastAsia="宋体" w:cs="宋体"/>
          <w:b/>
          <w:bCs/>
          <w:color w:val="auto"/>
          <w:highlight w:val="none"/>
          <w:lang w:eastAsia="zh-CN"/>
        </w:rPr>
        <w:t>）供货</w:t>
      </w:r>
      <w:r>
        <w:rPr>
          <w:rFonts w:hint="eastAsia" w:cs="宋体"/>
          <w:b/>
          <w:bCs/>
          <w:color w:val="auto"/>
          <w:highlight w:val="none"/>
          <w:lang w:val="en-US" w:eastAsia="zh-CN"/>
        </w:rPr>
        <w:t>及量体</w:t>
      </w:r>
      <w:r>
        <w:rPr>
          <w:rFonts w:hint="eastAsia" w:ascii="宋体" w:hAnsi="宋体" w:eastAsia="宋体" w:cs="宋体"/>
          <w:b/>
          <w:bCs/>
          <w:color w:val="auto"/>
          <w:highlight w:val="none"/>
          <w:lang w:eastAsia="zh-CN"/>
        </w:rPr>
        <w:t>方案</w:t>
      </w:r>
    </w:p>
    <w:p w14:paraId="1316FFA0">
      <w:pPr>
        <w:wordWrap w:val="0"/>
        <w:autoSpaceDE/>
        <w:autoSpaceDN/>
        <w:rPr>
          <w:rFonts w:hint="eastAsia" w:ascii="宋体" w:hAnsi="宋体" w:eastAsia="宋体" w:cs="宋体"/>
          <w:i/>
          <w:iCs/>
          <w:color w:val="auto"/>
          <w:szCs w:val="21"/>
          <w:highlight w:val="none"/>
        </w:rPr>
      </w:pPr>
      <w:r>
        <w:rPr>
          <w:rFonts w:hint="eastAsia" w:ascii="宋体" w:hAnsi="宋体" w:eastAsia="宋体" w:cs="宋体"/>
          <w:i/>
          <w:iCs/>
          <w:color w:val="auto"/>
          <w:szCs w:val="21"/>
          <w:highlight w:val="none"/>
          <w:lang w:eastAsia="zh-CN"/>
        </w:rPr>
        <w:t>（按照招标文件评审标准提供相关材料。</w:t>
      </w:r>
      <w:r>
        <w:rPr>
          <w:rFonts w:hint="eastAsia" w:ascii="宋体" w:hAnsi="宋体" w:eastAsia="宋体" w:cs="宋体"/>
          <w:i/>
          <w:iCs/>
          <w:color w:val="auto"/>
          <w:szCs w:val="21"/>
          <w:highlight w:val="none"/>
        </w:rPr>
        <w:t>）</w:t>
      </w:r>
    </w:p>
    <w:p w14:paraId="5FC20AFE">
      <w:pPr>
        <w:widowControl/>
        <w:wordWrap w:val="0"/>
        <w:autoSpaceDE/>
        <w:autoSpaceDN/>
        <w:rPr>
          <w:rFonts w:hint="eastAsia" w:ascii="宋体" w:hAnsi="宋体" w:eastAsia="宋体" w:cs="宋体"/>
          <w:color w:val="auto"/>
          <w:highlight w:val="none"/>
          <w:lang w:eastAsia="zh-CN"/>
        </w:rPr>
      </w:pPr>
    </w:p>
    <w:p w14:paraId="7C3C7C81">
      <w:pPr>
        <w:pStyle w:val="26"/>
        <w:numPr>
          <w:ilvl w:val="0"/>
          <w:numId w:val="0"/>
        </w:numPr>
        <w:wordWrap w:val="0"/>
        <w:autoSpaceDE/>
        <w:autoSpaceDN/>
        <w:ind w:leftChars="0"/>
        <w:outlineLvl w:val="2"/>
        <w:rPr>
          <w:rFonts w:hint="eastAsia" w:ascii="宋体" w:hAnsi="宋体" w:eastAsia="宋体" w:cs="宋体"/>
          <w:b/>
          <w:bCs/>
          <w:color w:val="auto"/>
          <w:highlight w:val="none"/>
          <w:lang w:eastAsia="zh-CN"/>
        </w:rPr>
      </w:pPr>
      <w:r>
        <w:rPr>
          <w:rFonts w:hint="eastAsia" w:ascii="宋体" w:hAnsi="宋体" w:eastAsia="宋体" w:cs="宋体"/>
          <w:b/>
          <w:bCs/>
          <w:color w:val="auto"/>
          <w:highlight w:val="none"/>
          <w:lang w:eastAsia="zh-CN"/>
        </w:rPr>
        <w:t>（</w:t>
      </w:r>
      <w:r>
        <w:rPr>
          <w:rFonts w:hint="eastAsia" w:ascii="宋体" w:hAnsi="宋体" w:eastAsia="宋体" w:cs="宋体"/>
          <w:b/>
          <w:bCs/>
          <w:color w:val="auto"/>
          <w:highlight w:val="none"/>
          <w:lang w:val="en-US" w:eastAsia="zh-CN"/>
        </w:rPr>
        <w:t>六</w:t>
      </w:r>
      <w:r>
        <w:rPr>
          <w:rFonts w:hint="eastAsia" w:ascii="宋体" w:hAnsi="宋体" w:eastAsia="宋体" w:cs="宋体"/>
          <w:b/>
          <w:bCs/>
          <w:color w:val="auto"/>
          <w:highlight w:val="none"/>
          <w:lang w:eastAsia="zh-CN"/>
        </w:rPr>
        <w:t>）质量保障设备</w:t>
      </w:r>
    </w:p>
    <w:p w14:paraId="3D9A7A9C">
      <w:pPr>
        <w:wordWrap w:val="0"/>
        <w:autoSpaceDE/>
        <w:autoSpaceDN/>
        <w:rPr>
          <w:rFonts w:hint="eastAsia" w:ascii="宋体" w:hAnsi="宋体" w:eastAsia="宋体" w:cs="宋体"/>
          <w:i/>
          <w:iCs/>
          <w:color w:val="auto"/>
          <w:szCs w:val="21"/>
          <w:highlight w:val="none"/>
        </w:rPr>
      </w:pPr>
      <w:r>
        <w:rPr>
          <w:rFonts w:hint="eastAsia" w:ascii="宋体" w:hAnsi="宋体" w:eastAsia="宋体" w:cs="宋体"/>
          <w:i/>
          <w:iCs/>
          <w:color w:val="auto"/>
          <w:szCs w:val="21"/>
          <w:highlight w:val="none"/>
          <w:lang w:eastAsia="zh-CN"/>
        </w:rPr>
        <w:t>（按照招标文件评审标准提供相关材料。</w:t>
      </w:r>
      <w:r>
        <w:rPr>
          <w:rFonts w:hint="eastAsia" w:ascii="宋体" w:hAnsi="宋体" w:eastAsia="宋体" w:cs="宋体"/>
          <w:i/>
          <w:iCs/>
          <w:color w:val="auto"/>
          <w:szCs w:val="21"/>
          <w:highlight w:val="none"/>
        </w:rPr>
        <w:t>）</w:t>
      </w:r>
    </w:p>
    <w:p w14:paraId="0121C243">
      <w:pPr>
        <w:widowControl/>
        <w:wordWrap w:val="0"/>
        <w:autoSpaceDE/>
        <w:autoSpaceDN/>
        <w:rPr>
          <w:rFonts w:hint="eastAsia" w:ascii="宋体" w:hAnsi="宋体" w:eastAsia="宋体" w:cs="宋体"/>
          <w:color w:val="auto"/>
          <w:highlight w:val="none"/>
          <w:lang w:eastAsia="zh-CN"/>
        </w:rPr>
      </w:pPr>
    </w:p>
    <w:p w14:paraId="69D4A6E2">
      <w:pPr>
        <w:pStyle w:val="26"/>
        <w:numPr>
          <w:ilvl w:val="0"/>
          <w:numId w:val="0"/>
        </w:numPr>
        <w:wordWrap w:val="0"/>
        <w:autoSpaceDE/>
        <w:autoSpaceDN/>
        <w:ind w:leftChars="0"/>
        <w:outlineLvl w:val="2"/>
        <w:rPr>
          <w:rFonts w:hint="eastAsia" w:ascii="宋体" w:hAnsi="宋体" w:eastAsia="宋体" w:cs="宋体"/>
          <w:b/>
          <w:bCs/>
          <w:color w:val="auto"/>
          <w:highlight w:val="none"/>
          <w:lang w:eastAsia="zh-CN"/>
        </w:rPr>
      </w:pPr>
      <w:r>
        <w:rPr>
          <w:rFonts w:hint="eastAsia" w:ascii="宋体" w:hAnsi="宋体" w:eastAsia="宋体" w:cs="宋体"/>
          <w:b/>
          <w:bCs/>
          <w:color w:val="auto"/>
          <w:highlight w:val="none"/>
          <w:lang w:eastAsia="zh-CN"/>
        </w:rPr>
        <w:t>（</w:t>
      </w:r>
      <w:r>
        <w:rPr>
          <w:rFonts w:hint="eastAsia" w:ascii="宋体" w:hAnsi="宋体" w:eastAsia="宋体" w:cs="宋体"/>
          <w:b/>
          <w:bCs/>
          <w:color w:val="auto"/>
          <w:highlight w:val="none"/>
          <w:lang w:val="en-US" w:eastAsia="zh-CN"/>
        </w:rPr>
        <w:t>八</w:t>
      </w:r>
      <w:r>
        <w:rPr>
          <w:rFonts w:hint="eastAsia" w:ascii="宋体" w:hAnsi="宋体" w:eastAsia="宋体" w:cs="宋体"/>
          <w:b/>
          <w:bCs/>
          <w:color w:val="auto"/>
          <w:highlight w:val="none"/>
          <w:lang w:eastAsia="zh-CN"/>
        </w:rPr>
        <w:t>）检测设备</w:t>
      </w:r>
    </w:p>
    <w:p w14:paraId="09478DB3">
      <w:pPr>
        <w:wordWrap w:val="0"/>
        <w:autoSpaceDE/>
        <w:autoSpaceDN/>
        <w:rPr>
          <w:rFonts w:hint="eastAsia" w:ascii="宋体" w:hAnsi="宋体" w:eastAsia="宋体" w:cs="宋体"/>
          <w:i/>
          <w:iCs/>
          <w:color w:val="auto"/>
          <w:szCs w:val="21"/>
          <w:highlight w:val="none"/>
        </w:rPr>
      </w:pPr>
      <w:r>
        <w:rPr>
          <w:rFonts w:hint="eastAsia" w:ascii="宋体" w:hAnsi="宋体" w:eastAsia="宋体" w:cs="宋体"/>
          <w:i/>
          <w:iCs/>
          <w:color w:val="auto"/>
          <w:szCs w:val="21"/>
          <w:highlight w:val="none"/>
          <w:lang w:eastAsia="zh-CN"/>
        </w:rPr>
        <w:t>（按照招标文件评审标准提供相关材料。</w:t>
      </w:r>
      <w:r>
        <w:rPr>
          <w:rFonts w:hint="eastAsia" w:ascii="宋体" w:hAnsi="宋体" w:eastAsia="宋体" w:cs="宋体"/>
          <w:i/>
          <w:iCs/>
          <w:color w:val="auto"/>
          <w:szCs w:val="21"/>
          <w:highlight w:val="none"/>
        </w:rPr>
        <w:t>）</w:t>
      </w:r>
    </w:p>
    <w:p w14:paraId="4261ACDE">
      <w:pPr>
        <w:widowControl/>
        <w:wordWrap w:val="0"/>
        <w:autoSpaceDE/>
        <w:autoSpaceDN/>
        <w:rPr>
          <w:rFonts w:hint="eastAsia" w:ascii="宋体" w:hAnsi="宋体" w:eastAsia="宋体" w:cs="宋体"/>
          <w:color w:val="auto"/>
          <w:highlight w:val="none"/>
          <w:lang w:eastAsia="zh-CN"/>
        </w:rPr>
      </w:pPr>
    </w:p>
    <w:p w14:paraId="05461EF1">
      <w:pPr>
        <w:pStyle w:val="26"/>
        <w:numPr>
          <w:ilvl w:val="0"/>
          <w:numId w:val="0"/>
        </w:numPr>
        <w:wordWrap w:val="0"/>
        <w:autoSpaceDE/>
        <w:autoSpaceDN/>
        <w:ind w:leftChars="0"/>
        <w:outlineLvl w:val="2"/>
        <w:rPr>
          <w:rFonts w:hint="eastAsia" w:ascii="宋体" w:hAnsi="宋体" w:eastAsia="宋体" w:cs="宋体"/>
          <w:b/>
          <w:bCs/>
          <w:color w:val="auto"/>
          <w:highlight w:val="none"/>
          <w:lang w:eastAsia="zh-CN"/>
        </w:rPr>
      </w:pPr>
      <w:r>
        <w:rPr>
          <w:rFonts w:hint="eastAsia" w:ascii="宋体" w:hAnsi="宋体" w:eastAsia="宋体" w:cs="宋体"/>
          <w:b/>
          <w:bCs/>
          <w:color w:val="auto"/>
          <w:highlight w:val="none"/>
          <w:lang w:eastAsia="zh-CN"/>
        </w:rPr>
        <w:t>（</w:t>
      </w:r>
      <w:r>
        <w:rPr>
          <w:rFonts w:hint="eastAsia" w:ascii="宋体" w:hAnsi="宋体" w:eastAsia="宋体" w:cs="宋体"/>
          <w:b/>
          <w:bCs/>
          <w:color w:val="auto"/>
          <w:highlight w:val="none"/>
          <w:lang w:val="en-US" w:eastAsia="zh-CN"/>
        </w:rPr>
        <w:t>九</w:t>
      </w:r>
      <w:r>
        <w:rPr>
          <w:rFonts w:hint="eastAsia" w:ascii="宋体" w:hAnsi="宋体" w:eastAsia="宋体" w:cs="宋体"/>
          <w:b/>
          <w:bCs/>
          <w:color w:val="auto"/>
          <w:highlight w:val="none"/>
          <w:lang w:eastAsia="zh-CN"/>
        </w:rPr>
        <w:t>）服务团队</w:t>
      </w:r>
    </w:p>
    <w:p w14:paraId="7C652336">
      <w:pPr>
        <w:wordWrap w:val="0"/>
        <w:autoSpaceDE/>
        <w:autoSpaceDN/>
        <w:rPr>
          <w:rFonts w:hint="eastAsia" w:ascii="宋体" w:hAnsi="宋体" w:eastAsia="宋体" w:cs="宋体"/>
          <w:i/>
          <w:iCs/>
          <w:color w:val="auto"/>
          <w:szCs w:val="21"/>
          <w:highlight w:val="none"/>
        </w:rPr>
      </w:pPr>
      <w:r>
        <w:rPr>
          <w:rFonts w:hint="eastAsia" w:ascii="宋体" w:hAnsi="宋体" w:eastAsia="宋体" w:cs="宋体"/>
          <w:i/>
          <w:iCs/>
          <w:color w:val="auto"/>
          <w:szCs w:val="21"/>
          <w:highlight w:val="none"/>
          <w:lang w:eastAsia="zh-CN"/>
        </w:rPr>
        <w:t>（按照招标文件评审标准提供相关材料。</w:t>
      </w:r>
      <w:r>
        <w:rPr>
          <w:rFonts w:hint="eastAsia" w:ascii="宋体" w:hAnsi="宋体" w:eastAsia="宋体" w:cs="宋体"/>
          <w:i/>
          <w:iCs/>
          <w:color w:val="auto"/>
          <w:szCs w:val="21"/>
          <w:highlight w:val="none"/>
        </w:rPr>
        <w:t>）</w:t>
      </w:r>
    </w:p>
    <w:p w14:paraId="6EC2C32C">
      <w:pPr>
        <w:wordWrap w:val="0"/>
        <w:autoSpaceDE/>
        <w:autoSpaceDN/>
        <w:rPr>
          <w:rFonts w:hint="eastAsia" w:ascii="宋体" w:hAnsi="宋体" w:eastAsia="宋体" w:cs="宋体"/>
          <w:i/>
          <w:iCs/>
          <w:color w:val="auto"/>
          <w:szCs w:val="21"/>
          <w:highlight w:val="none"/>
        </w:rPr>
      </w:pPr>
    </w:p>
    <w:p w14:paraId="41162813">
      <w:pPr>
        <w:wordWrap w:val="0"/>
        <w:autoSpaceDE/>
        <w:autoSpaceDN/>
        <w:rPr>
          <w:rFonts w:hint="eastAsia" w:ascii="宋体" w:hAnsi="宋体" w:eastAsia="宋体" w:cs="宋体"/>
          <w:i/>
          <w:iCs/>
          <w:color w:val="auto"/>
          <w:szCs w:val="21"/>
          <w:highlight w:val="none"/>
        </w:rPr>
      </w:pPr>
    </w:p>
    <w:p w14:paraId="2ADFE596">
      <w:pPr>
        <w:pStyle w:val="26"/>
        <w:numPr>
          <w:ilvl w:val="0"/>
          <w:numId w:val="22"/>
        </w:numPr>
        <w:wordWrap w:val="0"/>
        <w:autoSpaceDE/>
        <w:autoSpaceDN/>
        <w:ind w:firstLineChars="0"/>
        <w:outlineLvl w:val="1"/>
        <w:rPr>
          <w:rFonts w:hint="eastAsia" w:ascii="宋体" w:hAnsi="宋体" w:eastAsia="宋体" w:cs="宋体"/>
          <w:b/>
          <w:bCs/>
          <w:color w:val="auto"/>
          <w:highlight w:val="none"/>
        </w:rPr>
      </w:pPr>
      <w:bookmarkStart w:id="279" w:name="_Toc29318"/>
      <w:r>
        <w:rPr>
          <w:rFonts w:hint="eastAsia" w:ascii="宋体" w:hAnsi="宋体" w:eastAsia="宋体" w:cs="宋体"/>
          <w:b/>
          <w:bCs/>
          <w:color w:val="auto"/>
          <w:highlight w:val="none"/>
        </w:rPr>
        <w:t>商务和技术评审内容</w:t>
      </w:r>
      <w:r>
        <w:rPr>
          <w:rFonts w:hint="eastAsia" w:ascii="宋体" w:hAnsi="宋体" w:eastAsia="宋体" w:cs="宋体"/>
          <w:b/>
          <w:bCs/>
          <w:color w:val="auto"/>
          <w:highlight w:val="none"/>
          <w:lang w:eastAsia="zh-CN"/>
        </w:rPr>
        <w:t>（</w:t>
      </w:r>
      <w:r>
        <w:rPr>
          <w:rFonts w:hint="eastAsia" w:ascii="宋体" w:hAnsi="宋体" w:eastAsia="宋体" w:cs="宋体"/>
          <w:b/>
          <w:bCs/>
          <w:color w:val="auto"/>
          <w:highlight w:val="none"/>
          <w:lang w:val="en-US" w:eastAsia="zh-CN"/>
        </w:rPr>
        <w:t>适用于采购包2</w:t>
      </w:r>
      <w:r>
        <w:rPr>
          <w:rFonts w:hint="eastAsia" w:ascii="宋体" w:hAnsi="宋体" w:eastAsia="宋体" w:cs="宋体"/>
          <w:b/>
          <w:bCs/>
          <w:color w:val="auto"/>
          <w:highlight w:val="none"/>
          <w:lang w:eastAsia="zh-CN"/>
        </w:rPr>
        <w:t>）</w:t>
      </w:r>
      <w:bookmarkEnd w:id="279"/>
    </w:p>
    <w:p w14:paraId="36D0160E">
      <w:pPr>
        <w:pStyle w:val="26"/>
        <w:numPr>
          <w:ilvl w:val="0"/>
          <w:numId w:val="0"/>
        </w:numPr>
        <w:wordWrap w:val="0"/>
        <w:autoSpaceDE/>
        <w:autoSpaceDN/>
        <w:ind w:leftChars="0"/>
        <w:outlineLvl w:val="9"/>
        <w:rPr>
          <w:rFonts w:hint="eastAsia" w:ascii="宋体" w:hAnsi="宋体" w:eastAsia="宋体" w:cs="宋体"/>
          <w:b/>
          <w:bCs/>
          <w:color w:val="auto"/>
          <w:highlight w:val="none"/>
        </w:rPr>
      </w:pPr>
    </w:p>
    <w:p w14:paraId="1101CF30">
      <w:pPr>
        <w:pStyle w:val="26"/>
        <w:numPr>
          <w:ilvl w:val="0"/>
          <w:numId w:val="0"/>
        </w:numPr>
        <w:wordWrap w:val="0"/>
        <w:autoSpaceDE/>
        <w:autoSpaceDN/>
        <w:ind w:leftChars="0"/>
        <w:outlineLvl w:val="2"/>
        <w:rPr>
          <w:rFonts w:hint="eastAsia" w:ascii="宋体" w:hAnsi="宋体" w:eastAsia="宋体" w:cs="宋体"/>
          <w:b/>
          <w:bCs/>
          <w:color w:val="auto"/>
          <w:highlight w:val="none"/>
        </w:rPr>
      </w:pPr>
      <w:r>
        <w:rPr>
          <w:rFonts w:hint="eastAsia" w:ascii="宋体" w:hAnsi="宋体" w:eastAsia="宋体" w:cs="宋体"/>
          <w:b/>
          <w:bCs/>
          <w:color w:val="auto"/>
          <w:highlight w:val="none"/>
          <w:lang w:eastAsia="zh-CN"/>
        </w:rPr>
        <w:t>（</w:t>
      </w:r>
      <w:r>
        <w:rPr>
          <w:rFonts w:hint="eastAsia" w:ascii="宋体" w:hAnsi="宋体" w:eastAsia="宋体" w:cs="宋体"/>
          <w:b/>
          <w:bCs/>
          <w:color w:val="auto"/>
          <w:highlight w:val="none"/>
          <w:lang w:val="en-US" w:eastAsia="zh-CN"/>
        </w:rPr>
        <w:t>一</w:t>
      </w:r>
      <w:r>
        <w:rPr>
          <w:rFonts w:hint="eastAsia" w:ascii="宋体" w:hAnsi="宋体" w:eastAsia="宋体" w:cs="宋体"/>
          <w:b/>
          <w:bCs/>
          <w:color w:val="auto"/>
          <w:highlight w:val="none"/>
          <w:lang w:eastAsia="zh-CN"/>
        </w:rPr>
        <w:t>）</w:t>
      </w:r>
      <w:r>
        <w:rPr>
          <w:rFonts w:hint="eastAsia" w:ascii="宋体" w:hAnsi="宋体" w:eastAsia="宋体" w:cs="宋体"/>
          <w:b/>
          <w:bCs/>
          <w:color w:val="auto"/>
          <w:highlight w:val="none"/>
        </w:rPr>
        <w:t>类似项目业绩</w:t>
      </w:r>
    </w:p>
    <w:p w14:paraId="69FC6314">
      <w:pPr>
        <w:pStyle w:val="26"/>
        <w:wordWrap w:val="0"/>
        <w:autoSpaceDE/>
        <w:autoSpaceDN/>
        <w:ind w:firstLine="0" w:firstLineChars="0"/>
        <w:jc w:val="center"/>
        <w:rPr>
          <w:rFonts w:hint="eastAsia" w:ascii="宋体" w:hAnsi="宋体" w:eastAsia="宋体" w:cs="宋体"/>
          <w:b/>
          <w:bCs/>
          <w:color w:val="auto"/>
          <w:sz w:val="28"/>
          <w:szCs w:val="28"/>
          <w:highlight w:val="none"/>
        </w:rPr>
      </w:pPr>
      <w:r>
        <w:rPr>
          <w:rFonts w:hint="eastAsia" w:ascii="宋体" w:hAnsi="宋体" w:eastAsia="宋体" w:cs="宋体"/>
          <w:b/>
          <w:bCs/>
          <w:color w:val="auto"/>
          <w:sz w:val="28"/>
          <w:szCs w:val="28"/>
          <w:highlight w:val="none"/>
        </w:rPr>
        <w:t>类似项目业绩</w:t>
      </w:r>
    </w:p>
    <w:tbl>
      <w:tblPr>
        <w:tblStyle w:val="33"/>
        <w:tblW w:w="9762"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644"/>
        <w:gridCol w:w="1078"/>
        <w:gridCol w:w="3032"/>
        <w:gridCol w:w="1521"/>
        <w:gridCol w:w="1954"/>
        <w:gridCol w:w="1533"/>
      </w:tblGrid>
      <w:tr w14:paraId="6A426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67" w:hRule="atLeast"/>
        </w:trPr>
        <w:tc>
          <w:tcPr>
            <w:tcW w:w="644" w:type="dxa"/>
            <w:tcBorders>
              <w:top w:val="single" w:color="000000" w:sz="6" w:space="0"/>
              <w:left w:val="single" w:color="000000" w:sz="6" w:space="0"/>
              <w:bottom w:val="single" w:color="000000" w:sz="6" w:space="0"/>
              <w:right w:val="single" w:color="000000" w:sz="6" w:space="0"/>
            </w:tcBorders>
            <w:shd w:val="clear" w:color="auto" w:fill="F4F4F4"/>
            <w:vAlign w:val="center"/>
          </w:tcPr>
          <w:p w14:paraId="25A393AD">
            <w:pPr>
              <w:wordWrap w:val="0"/>
              <w:autoSpaceDE/>
              <w:autoSpaceDN/>
              <w:jc w:val="center"/>
              <w:rPr>
                <w:rFonts w:hint="eastAsia" w:ascii="宋体" w:hAnsi="宋体" w:eastAsia="宋体" w:cs="宋体"/>
                <w:b/>
                <w:bCs/>
                <w:color w:val="auto"/>
                <w:szCs w:val="21"/>
                <w:highlight w:val="none"/>
              </w:rPr>
            </w:pPr>
            <w:r>
              <w:rPr>
                <w:rFonts w:hint="eastAsia" w:ascii="宋体" w:hAnsi="宋体" w:eastAsia="宋体" w:cs="宋体"/>
                <w:b/>
                <w:bCs/>
                <w:color w:val="auto"/>
                <w:szCs w:val="21"/>
                <w:highlight w:val="none"/>
              </w:rPr>
              <w:t>序号</w:t>
            </w:r>
          </w:p>
        </w:tc>
        <w:tc>
          <w:tcPr>
            <w:tcW w:w="1078" w:type="dxa"/>
            <w:tcBorders>
              <w:top w:val="single" w:color="000000" w:sz="6" w:space="0"/>
              <w:left w:val="single" w:color="000000" w:sz="6" w:space="0"/>
              <w:bottom w:val="single" w:color="000000" w:sz="6" w:space="0"/>
              <w:right w:val="single" w:color="000000" w:sz="6" w:space="0"/>
            </w:tcBorders>
            <w:shd w:val="clear" w:color="auto" w:fill="F4F4F4"/>
            <w:vAlign w:val="center"/>
          </w:tcPr>
          <w:p w14:paraId="7E91828E">
            <w:pPr>
              <w:wordWrap w:val="0"/>
              <w:autoSpaceDE/>
              <w:autoSpaceDN/>
              <w:jc w:val="center"/>
              <w:rPr>
                <w:rFonts w:hint="eastAsia" w:ascii="宋体" w:hAnsi="宋体" w:eastAsia="宋体" w:cs="宋体"/>
                <w:b/>
                <w:bCs/>
                <w:color w:val="auto"/>
                <w:szCs w:val="21"/>
                <w:highlight w:val="none"/>
              </w:rPr>
            </w:pPr>
            <w:r>
              <w:rPr>
                <w:rFonts w:hint="eastAsia" w:ascii="宋体" w:hAnsi="宋体" w:eastAsia="宋体" w:cs="宋体"/>
                <w:b/>
                <w:bCs/>
                <w:color w:val="auto"/>
                <w:szCs w:val="21"/>
                <w:highlight w:val="none"/>
              </w:rPr>
              <w:t>客户名称</w:t>
            </w:r>
          </w:p>
        </w:tc>
        <w:tc>
          <w:tcPr>
            <w:tcW w:w="3032" w:type="dxa"/>
            <w:tcBorders>
              <w:top w:val="single" w:color="000000" w:sz="6" w:space="0"/>
              <w:left w:val="single" w:color="000000" w:sz="6" w:space="0"/>
              <w:bottom w:val="single" w:color="000000" w:sz="6" w:space="0"/>
              <w:right w:val="single" w:color="000000" w:sz="6" w:space="0"/>
            </w:tcBorders>
            <w:shd w:val="clear" w:color="auto" w:fill="F4F4F4"/>
            <w:vAlign w:val="center"/>
          </w:tcPr>
          <w:p w14:paraId="48EA1C50">
            <w:pPr>
              <w:wordWrap w:val="0"/>
              <w:autoSpaceDE/>
              <w:autoSpaceDN/>
              <w:jc w:val="center"/>
              <w:rPr>
                <w:rFonts w:hint="eastAsia" w:ascii="宋体" w:hAnsi="宋体" w:eastAsia="宋体" w:cs="宋体"/>
                <w:b/>
                <w:bCs/>
                <w:color w:val="auto"/>
                <w:szCs w:val="21"/>
                <w:highlight w:val="none"/>
                <w:lang w:eastAsia="zh-CN"/>
              </w:rPr>
            </w:pPr>
            <w:r>
              <w:rPr>
                <w:rFonts w:hint="eastAsia" w:ascii="宋体" w:hAnsi="宋体" w:eastAsia="宋体" w:cs="宋体"/>
                <w:b/>
                <w:bCs/>
                <w:color w:val="auto"/>
                <w:szCs w:val="21"/>
                <w:highlight w:val="none"/>
              </w:rPr>
              <w:t>合同名称</w:t>
            </w:r>
          </w:p>
        </w:tc>
        <w:tc>
          <w:tcPr>
            <w:tcW w:w="1521" w:type="dxa"/>
            <w:tcBorders>
              <w:top w:val="single" w:color="000000" w:sz="6" w:space="0"/>
              <w:left w:val="single" w:color="000000" w:sz="6" w:space="0"/>
              <w:bottom w:val="single" w:color="000000" w:sz="6" w:space="0"/>
              <w:right w:val="single" w:color="000000" w:sz="6" w:space="0"/>
            </w:tcBorders>
            <w:shd w:val="clear" w:color="auto" w:fill="F4F4F4"/>
            <w:vAlign w:val="center"/>
          </w:tcPr>
          <w:p w14:paraId="133B138F">
            <w:pPr>
              <w:wordWrap w:val="0"/>
              <w:autoSpaceDE/>
              <w:autoSpaceDN/>
              <w:jc w:val="center"/>
              <w:rPr>
                <w:rFonts w:hint="eastAsia" w:ascii="宋体" w:hAnsi="宋体" w:eastAsia="宋体" w:cs="宋体"/>
                <w:b/>
                <w:bCs/>
                <w:color w:val="auto"/>
                <w:szCs w:val="21"/>
                <w:highlight w:val="none"/>
              </w:rPr>
            </w:pPr>
            <w:r>
              <w:rPr>
                <w:rFonts w:hint="eastAsia" w:ascii="宋体" w:hAnsi="宋体" w:eastAsia="宋体" w:cs="宋体"/>
                <w:b/>
                <w:bCs/>
                <w:color w:val="auto"/>
                <w:szCs w:val="21"/>
                <w:highlight w:val="none"/>
              </w:rPr>
              <w:t>合同内容</w:t>
            </w:r>
          </w:p>
        </w:tc>
        <w:tc>
          <w:tcPr>
            <w:tcW w:w="1954" w:type="dxa"/>
            <w:tcBorders>
              <w:top w:val="single" w:color="000000" w:sz="6" w:space="0"/>
              <w:left w:val="single" w:color="000000" w:sz="6" w:space="0"/>
              <w:bottom w:val="single" w:color="000000" w:sz="6" w:space="0"/>
              <w:right w:val="single" w:color="000000" w:sz="6" w:space="0"/>
            </w:tcBorders>
            <w:shd w:val="clear" w:color="auto" w:fill="F4F4F4"/>
            <w:vAlign w:val="center"/>
          </w:tcPr>
          <w:p w14:paraId="7E345959">
            <w:pPr>
              <w:wordWrap w:val="0"/>
              <w:autoSpaceDE/>
              <w:autoSpaceDN/>
              <w:jc w:val="center"/>
              <w:rPr>
                <w:rFonts w:hint="eastAsia" w:ascii="宋体" w:hAnsi="宋体" w:eastAsia="宋体" w:cs="宋体"/>
                <w:b/>
                <w:bCs/>
                <w:color w:val="auto"/>
                <w:szCs w:val="21"/>
                <w:highlight w:val="none"/>
              </w:rPr>
            </w:pPr>
            <w:r>
              <w:rPr>
                <w:rFonts w:hint="eastAsia" w:ascii="宋体" w:hAnsi="宋体" w:eastAsia="宋体" w:cs="宋体"/>
                <w:b/>
                <w:bCs/>
                <w:color w:val="auto"/>
                <w:szCs w:val="21"/>
                <w:highlight w:val="none"/>
              </w:rPr>
              <w:t>合同签订时间</w:t>
            </w:r>
          </w:p>
        </w:tc>
        <w:tc>
          <w:tcPr>
            <w:tcW w:w="1533" w:type="dxa"/>
            <w:tcBorders>
              <w:top w:val="single" w:color="000000" w:sz="6" w:space="0"/>
              <w:left w:val="single" w:color="000000" w:sz="6" w:space="0"/>
              <w:bottom w:val="single" w:color="000000" w:sz="6" w:space="0"/>
              <w:right w:val="single" w:color="000000" w:sz="6" w:space="0"/>
            </w:tcBorders>
            <w:shd w:val="clear" w:color="auto" w:fill="F4F4F4"/>
            <w:vAlign w:val="center"/>
          </w:tcPr>
          <w:p w14:paraId="024ACC3B">
            <w:pPr>
              <w:wordWrap w:val="0"/>
              <w:autoSpaceDE/>
              <w:autoSpaceDN/>
              <w:jc w:val="center"/>
              <w:rPr>
                <w:rFonts w:hint="eastAsia" w:ascii="宋体" w:hAnsi="宋体" w:eastAsia="宋体" w:cs="宋体"/>
                <w:b/>
                <w:bCs/>
                <w:color w:val="auto"/>
                <w:szCs w:val="21"/>
                <w:highlight w:val="none"/>
              </w:rPr>
            </w:pPr>
            <w:r>
              <w:rPr>
                <w:rFonts w:hint="eastAsia" w:ascii="宋体" w:hAnsi="宋体" w:eastAsia="宋体" w:cs="宋体"/>
                <w:b/>
                <w:bCs/>
                <w:color w:val="auto"/>
                <w:szCs w:val="21"/>
                <w:highlight w:val="none"/>
                <w:lang w:eastAsia="zh-CN"/>
              </w:rPr>
              <w:t>备注</w:t>
            </w:r>
          </w:p>
        </w:tc>
      </w:tr>
      <w:tr w14:paraId="04D56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1" w:hRule="atLeast"/>
        </w:trPr>
        <w:tc>
          <w:tcPr>
            <w:tcW w:w="644" w:type="dxa"/>
            <w:tcBorders>
              <w:top w:val="single" w:color="000000" w:sz="6" w:space="0"/>
              <w:left w:val="single" w:color="000000" w:sz="6" w:space="0"/>
              <w:bottom w:val="single" w:color="000000" w:sz="6" w:space="0"/>
              <w:right w:val="single" w:color="000000" w:sz="6" w:space="0"/>
            </w:tcBorders>
            <w:vAlign w:val="center"/>
          </w:tcPr>
          <w:p w14:paraId="7C4BDC7D">
            <w:pPr>
              <w:wordWrap w:val="0"/>
              <w:autoSpaceDE/>
              <w:autoSpaceDN/>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1</w:t>
            </w:r>
          </w:p>
        </w:tc>
        <w:tc>
          <w:tcPr>
            <w:tcW w:w="1078" w:type="dxa"/>
            <w:tcBorders>
              <w:top w:val="single" w:color="000000" w:sz="6" w:space="0"/>
              <w:left w:val="single" w:color="000000" w:sz="6" w:space="0"/>
              <w:bottom w:val="single" w:color="000000" w:sz="6" w:space="0"/>
              <w:right w:val="single" w:color="000000" w:sz="6" w:space="0"/>
            </w:tcBorders>
            <w:vAlign w:val="center"/>
          </w:tcPr>
          <w:p w14:paraId="0C967AD0">
            <w:pPr>
              <w:wordWrap w:val="0"/>
              <w:autoSpaceDE/>
              <w:autoSpaceDN/>
              <w:jc w:val="center"/>
              <w:rPr>
                <w:rFonts w:hint="eastAsia" w:ascii="宋体" w:hAnsi="宋体" w:eastAsia="宋体" w:cs="宋体"/>
                <w:color w:val="auto"/>
                <w:szCs w:val="21"/>
                <w:highlight w:val="none"/>
              </w:rPr>
            </w:pPr>
          </w:p>
        </w:tc>
        <w:tc>
          <w:tcPr>
            <w:tcW w:w="3032" w:type="dxa"/>
            <w:tcBorders>
              <w:top w:val="single" w:color="000000" w:sz="6" w:space="0"/>
              <w:left w:val="single" w:color="000000" w:sz="6" w:space="0"/>
              <w:bottom w:val="single" w:color="000000" w:sz="6" w:space="0"/>
              <w:right w:val="single" w:color="000000" w:sz="6" w:space="0"/>
            </w:tcBorders>
            <w:vAlign w:val="center"/>
          </w:tcPr>
          <w:p w14:paraId="6788C147">
            <w:pPr>
              <w:wordWrap w:val="0"/>
              <w:autoSpaceDE/>
              <w:autoSpaceDN/>
              <w:jc w:val="center"/>
              <w:rPr>
                <w:rFonts w:hint="eastAsia" w:ascii="宋体" w:hAnsi="宋体" w:eastAsia="宋体" w:cs="宋体"/>
                <w:color w:val="auto"/>
                <w:szCs w:val="21"/>
                <w:highlight w:val="none"/>
              </w:rPr>
            </w:pPr>
          </w:p>
        </w:tc>
        <w:tc>
          <w:tcPr>
            <w:tcW w:w="1521" w:type="dxa"/>
            <w:tcBorders>
              <w:top w:val="single" w:color="000000" w:sz="6" w:space="0"/>
              <w:left w:val="single" w:color="000000" w:sz="6" w:space="0"/>
              <w:bottom w:val="single" w:color="000000" w:sz="6" w:space="0"/>
              <w:right w:val="single" w:color="000000" w:sz="6" w:space="0"/>
            </w:tcBorders>
            <w:vAlign w:val="center"/>
          </w:tcPr>
          <w:p w14:paraId="51C26028">
            <w:pPr>
              <w:wordWrap w:val="0"/>
              <w:autoSpaceDE/>
              <w:autoSpaceDN/>
              <w:jc w:val="center"/>
              <w:rPr>
                <w:rFonts w:hint="eastAsia" w:ascii="宋体" w:hAnsi="宋体" w:eastAsia="宋体" w:cs="宋体"/>
                <w:color w:val="auto"/>
                <w:szCs w:val="21"/>
                <w:highlight w:val="none"/>
              </w:rPr>
            </w:pPr>
          </w:p>
        </w:tc>
        <w:tc>
          <w:tcPr>
            <w:tcW w:w="1954" w:type="dxa"/>
            <w:tcBorders>
              <w:top w:val="single" w:color="000000" w:sz="6" w:space="0"/>
              <w:left w:val="single" w:color="000000" w:sz="6" w:space="0"/>
              <w:bottom w:val="single" w:color="000000" w:sz="6" w:space="0"/>
              <w:right w:val="single" w:color="000000" w:sz="6" w:space="0"/>
            </w:tcBorders>
            <w:vAlign w:val="center"/>
          </w:tcPr>
          <w:p w14:paraId="74CEC3A2">
            <w:pPr>
              <w:wordWrap w:val="0"/>
              <w:autoSpaceDE/>
              <w:autoSpaceDN/>
              <w:jc w:val="center"/>
              <w:rPr>
                <w:rFonts w:hint="eastAsia" w:ascii="宋体" w:hAnsi="宋体" w:eastAsia="宋体" w:cs="宋体"/>
                <w:color w:val="auto"/>
                <w:szCs w:val="21"/>
                <w:highlight w:val="none"/>
              </w:rPr>
            </w:pPr>
          </w:p>
        </w:tc>
        <w:tc>
          <w:tcPr>
            <w:tcW w:w="1533" w:type="dxa"/>
            <w:tcBorders>
              <w:top w:val="single" w:color="000000" w:sz="6" w:space="0"/>
              <w:left w:val="single" w:color="000000" w:sz="6" w:space="0"/>
              <w:bottom w:val="single" w:color="000000" w:sz="6" w:space="0"/>
              <w:right w:val="single" w:color="000000" w:sz="6" w:space="0"/>
            </w:tcBorders>
            <w:vAlign w:val="center"/>
          </w:tcPr>
          <w:p w14:paraId="50830C65">
            <w:pPr>
              <w:wordWrap w:val="0"/>
              <w:autoSpaceDE/>
              <w:autoSpaceDN/>
              <w:jc w:val="center"/>
              <w:rPr>
                <w:rFonts w:hint="eastAsia" w:ascii="宋体" w:hAnsi="宋体" w:eastAsia="宋体" w:cs="宋体"/>
                <w:color w:val="auto"/>
                <w:szCs w:val="21"/>
                <w:highlight w:val="none"/>
              </w:rPr>
            </w:pPr>
          </w:p>
        </w:tc>
      </w:tr>
      <w:tr w14:paraId="758CD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1" w:hRule="atLeast"/>
        </w:trPr>
        <w:tc>
          <w:tcPr>
            <w:tcW w:w="644" w:type="dxa"/>
            <w:tcBorders>
              <w:top w:val="single" w:color="000000" w:sz="6" w:space="0"/>
              <w:left w:val="single" w:color="000000" w:sz="6" w:space="0"/>
              <w:bottom w:val="single" w:color="000000" w:sz="6" w:space="0"/>
              <w:right w:val="single" w:color="000000" w:sz="6" w:space="0"/>
            </w:tcBorders>
            <w:vAlign w:val="center"/>
          </w:tcPr>
          <w:p w14:paraId="590E011C">
            <w:pPr>
              <w:wordWrap w:val="0"/>
              <w:autoSpaceDE/>
              <w:autoSpaceDN/>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2</w:t>
            </w:r>
          </w:p>
        </w:tc>
        <w:tc>
          <w:tcPr>
            <w:tcW w:w="1078" w:type="dxa"/>
            <w:tcBorders>
              <w:top w:val="single" w:color="000000" w:sz="6" w:space="0"/>
              <w:left w:val="single" w:color="000000" w:sz="6" w:space="0"/>
              <w:bottom w:val="single" w:color="000000" w:sz="6" w:space="0"/>
              <w:right w:val="single" w:color="000000" w:sz="6" w:space="0"/>
            </w:tcBorders>
            <w:vAlign w:val="center"/>
          </w:tcPr>
          <w:p w14:paraId="314B863B">
            <w:pPr>
              <w:wordWrap w:val="0"/>
              <w:autoSpaceDE/>
              <w:autoSpaceDN/>
              <w:jc w:val="center"/>
              <w:rPr>
                <w:rFonts w:hint="eastAsia" w:ascii="宋体" w:hAnsi="宋体" w:eastAsia="宋体" w:cs="宋体"/>
                <w:color w:val="auto"/>
                <w:szCs w:val="21"/>
                <w:highlight w:val="none"/>
              </w:rPr>
            </w:pPr>
          </w:p>
        </w:tc>
        <w:tc>
          <w:tcPr>
            <w:tcW w:w="3032" w:type="dxa"/>
            <w:tcBorders>
              <w:top w:val="single" w:color="000000" w:sz="6" w:space="0"/>
              <w:left w:val="single" w:color="000000" w:sz="6" w:space="0"/>
              <w:bottom w:val="single" w:color="000000" w:sz="6" w:space="0"/>
              <w:right w:val="single" w:color="000000" w:sz="6" w:space="0"/>
            </w:tcBorders>
            <w:vAlign w:val="center"/>
          </w:tcPr>
          <w:p w14:paraId="3EBD16A7">
            <w:pPr>
              <w:wordWrap w:val="0"/>
              <w:autoSpaceDE/>
              <w:autoSpaceDN/>
              <w:jc w:val="center"/>
              <w:rPr>
                <w:rFonts w:hint="eastAsia" w:ascii="宋体" w:hAnsi="宋体" w:eastAsia="宋体" w:cs="宋体"/>
                <w:color w:val="auto"/>
                <w:szCs w:val="21"/>
                <w:highlight w:val="none"/>
              </w:rPr>
            </w:pPr>
          </w:p>
        </w:tc>
        <w:tc>
          <w:tcPr>
            <w:tcW w:w="1521" w:type="dxa"/>
            <w:tcBorders>
              <w:top w:val="single" w:color="000000" w:sz="6" w:space="0"/>
              <w:left w:val="single" w:color="000000" w:sz="6" w:space="0"/>
              <w:bottom w:val="single" w:color="000000" w:sz="6" w:space="0"/>
              <w:right w:val="single" w:color="000000" w:sz="6" w:space="0"/>
            </w:tcBorders>
            <w:vAlign w:val="center"/>
          </w:tcPr>
          <w:p w14:paraId="17428FE8">
            <w:pPr>
              <w:wordWrap w:val="0"/>
              <w:autoSpaceDE/>
              <w:autoSpaceDN/>
              <w:jc w:val="center"/>
              <w:rPr>
                <w:rFonts w:hint="eastAsia" w:ascii="宋体" w:hAnsi="宋体" w:eastAsia="宋体" w:cs="宋体"/>
                <w:color w:val="auto"/>
                <w:szCs w:val="21"/>
                <w:highlight w:val="none"/>
              </w:rPr>
            </w:pPr>
          </w:p>
        </w:tc>
        <w:tc>
          <w:tcPr>
            <w:tcW w:w="1954" w:type="dxa"/>
            <w:tcBorders>
              <w:top w:val="single" w:color="000000" w:sz="6" w:space="0"/>
              <w:left w:val="single" w:color="000000" w:sz="6" w:space="0"/>
              <w:bottom w:val="single" w:color="000000" w:sz="6" w:space="0"/>
              <w:right w:val="single" w:color="000000" w:sz="6" w:space="0"/>
            </w:tcBorders>
            <w:vAlign w:val="center"/>
          </w:tcPr>
          <w:p w14:paraId="1CC58E85">
            <w:pPr>
              <w:wordWrap w:val="0"/>
              <w:autoSpaceDE/>
              <w:autoSpaceDN/>
              <w:jc w:val="center"/>
              <w:rPr>
                <w:rFonts w:hint="eastAsia" w:ascii="宋体" w:hAnsi="宋体" w:eastAsia="宋体" w:cs="宋体"/>
                <w:color w:val="auto"/>
                <w:szCs w:val="21"/>
                <w:highlight w:val="none"/>
              </w:rPr>
            </w:pPr>
          </w:p>
        </w:tc>
        <w:tc>
          <w:tcPr>
            <w:tcW w:w="1533" w:type="dxa"/>
            <w:tcBorders>
              <w:top w:val="single" w:color="000000" w:sz="6" w:space="0"/>
              <w:left w:val="single" w:color="000000" w:sz="6" w:space="0"/>
              <w:bottom w:val="single" w:color="000000" w:sz="6" w:space="0"/>
              <w:right w:val="single" w:color="000000" w:sz="6" w:space="0"/>
            </w:tcBorders>
            <w:vAlign w:val="center"/>
          </w:tcPr>
          <w:p w14:paraId="7D71CF7F">
            <w:pPr>
              <w:wordWrap w:val="0"/>
              <w:autoSpaceDE/>
              <w:autoSpaceDN/>
              <w:jc w:val="center"/>
              <w:rPr>
                <w:rFonts w:hint="eastAsia" w:ascii="宋体" w:hAnsi="宋体" w:eastAsia="宋体" w:cs="宋体"/>
                <w:color w:val="auto"/>
                <w:szCs w:val="21"/>
                <w:highlight w:val="none"/>
              </w:rPr>
            </w:pPr>
          </w:p>
        </w:tc>
      </w:tr>
      <w:tr w14:paraId="26132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1" w:hRule="atLeast"/>
        </w:trPr>
        <w:tc>
          <w:tcPr>
            <w:tcW w:w="644" w:type="dxa"/>
            <w:tcBorders>
              <w:top w:val="single" w:color="000000" w:sz="6" w:space="0"/>
              <w:left w:val="single" w:color="000000" w:sz="6" w:space="0"/>
              <w:bottom w:val="single" w:color="000000" w:sz="6" w:space="0"/>
              <w:right w:val="single" w:color="000000" w:sz="6" w:space="0"/>
            </w:tcBorders>
            <w:vAlign w:val="center"/>
          </w:tcPr>
          <w:p w14:paraId="14DFF099">
            <w:pPr>
              <w:wordWrap w:val="0"/>
              <w:autoSpaceDE/>
              <w:autoSpaceDN/>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3</w:t>
            </w:r>
          </w:p>
        </w:tc>
        <w:tc>
          <w:tcPr>
            <w:tcW w:w="1078" w:type="dxa"/>
            <w:tcBorders>
              <w:top w:val="single" w:color="000000" w:sz="6" w:space="0"/>
              <w:left w:val="single" w:color="000000" w:sz="6" w:space="0"/>
              <w:bottom w:val="single" w:color="000000" w:sz="6" w:space="0"/>
              <w:right w:val="single" w:color="000000" w:sz="6" w:space="0"/>
            </w:tcBorders>
            <w:vAlign w:val="center"/>
          </w:tcPr>
          <w:p w14:paraId="25EA267C">
            <w:pPr>
              <w:wordWrap w:val="0"/>
              <w:autoSpaceDE/>
              <w:autoSpaceDN/>
              <w:jc w:val="center"/>
              <w:rPr>
                <w:rFonts w:hint="eastAsia" w:ascii="宋体" w:hAnsi="宋体" w:eastAsia="宋体" w:cs="宋体"/>
                <w:color w:val="auto"/>
                <w:szCs w:val="21"/>
                <w:highlight w:val="none"/>
              </w:rPr>
            </w:pPr>
          </w:p>
        </w:tc>
        <w:tc>
          <w:tcPr>
            <w:tcW w:w="3032" w:type="dxa"/>
            <w:tcBorders>
              <w:top w:val="single" w:color="000000" w:sz="6" w:space="0"/>
              <w:left w:val="single" w:color="000000" w:sz="6" w:space="0"/>
              <w:bottom w:val="single" w:color="000000" w:sz="6" w:space="0"/>
              <w:right w:val="single" w:color="000000" w:sz="6" w:space="0"/>
            </w:tcBorders>
            <w:vAlign w:val="center"/>
          </w:tcPr>
          <w:p w14:paraId="415CD1DA">
            <w:pPr>
              <w:wordWrap w:val="0"/>
              <w:autoSpaceDE/>
              <w:autoSpaceDN/>
              <w:jc w:val="center"/>
              <w:rPr>
                <w:rFonts w:hint="eastAsia" w:ascii="宋体" w:hAnsi="宋体" w:eastAsia="宋体" w:cs="宋体"/>
                <w:color w:val="auto"/>
                <w:szCs w:val="21"/>
                <w:highlight w:val="none"/>
              </w:rPr>
            </w:pPr>
          </w:p>
        </w:tc>
        <w:tc>
          <w:tcPr>
            <w:tcW w:w="1521" w:type="dxa"/>
            <w:tcBorders>
              <w:top w:val="single" w:color="000000" w:sz="6" w:space="0"/>
              <w:left w:val="single" w:color="000000" w:sz="6" w:space="0"/>
              <w:bottom w:val="single" w:color="000000" w:sz="6" w:space="0"/>
              <w:right w:val="single" w:color="000000" w:sz="6" w:space="0"/>
            </w:tcBorders>
            <w:vAlign w:val="center"/>
          </w:tcPr>
          <w:p w14:paraId="73F2353F">
            <w:pPr>
              <w:wordWrap w:val="0"/>
              <w:autoSpaceDE/>
              <w:autoSpaceDN/>
              <w:jc w:val="center"/>
              <w:rPr>
                <w:rFonts w:hint="eastAsia" w:ascii="宋体" w:hAnsi="宋体" w:eastAsia="宋体" w:cs="宋体"/>
                <w:color w:val="auto"/>
                <w:szCs w:val="21"/>
                <w:highlight w:val="none"/>
              </w:rPr>
            </w:pPr>
          </w:p>
        </w:tc>
        <w:tc>
          <w:tcPr>
            <w:tcW w:w="1954" w:type="dxa"/>
            <w:tcBorders>
              <w:top w:val="single" w:color="000000" w:sz="6" w:space="0"/>
              <w:left w:val="single" w:color="000000" w:sz="6" w:space="0"/>
              <w:bottom w:val="single" w:color="000000" w:sz="6" w:space="0"/>
              <w:right w:val="single" w:color="000000" w:sz="6" w:space="0"/>
            </w:tcBorders>
            <w:vAlign w:val="center"/>
          </w:tcPr>
          <w:p w14:paraId="6FA8E060">
            <w:pPr>
              <w:wordWrap w:val="0"/>
              <w:autoSpaceDE/>
              <w:autoSpaceDN/>
              <w:jc w:val="center"/>
              <w:rPr>
                <w:rFonts w:hint="eastAsia" w:ascii="宋体" w:hAnsi="宋体" w:eastAsia="宋体" w:cs="宋体"/>
                <w:color w:val="auto"/>
                <w:szCs w:val="21"/>
                <w:highlight w:val="none"/>
              </w:rPr>
            </w:pPr>
          </w:p>
        </w:tc>
        <w:tc>
          <w:tcPr>
            <w:tcW w:w="1533" w:type="dxa"/>
            <w:tcBorders>
              <w:top w:val="single" w:color="000000" w:sz="6" w:space="0"/>
              <w:left w:val="single" w:color="000000" w:sz="6" w:space="0"/>
              <w:bottom w:val="single" w:color="000000" w:sz="6" w:space="0"/>
              <w:right w:val="single" w:color="000000" w:sz="6" w:space="0"/>
            </w:tcBorders>
            <w:vAlign w:val="center"/>
          </w:tcPr>
          <w:p w14:paraId="00A1ADA6">
            <w:pPr>
              <w:wordWrap w:val="0"/>
              <w:autoSpaceDE/>
              <w:autoSpaceDN/>
              <w:jc w:val="center"/>
              <w:rPr>
                <w:rFonts w:hint="eastAsia" w:ascii="宋体" w:hAnsi="宋体" w:eastAsia="宋体" w:cs="宋体"/>
                <w:color w:val="auto"/>
                <w:szCs w:val="21"/>
                <w:highlight w:val="none"/>
              </w:rPr>
            </w:pPr>
          </w:p>
        </w:tc>
      </w:tr>
      <w:tr w14:paraId="009A6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1" w:hRule="atLeast"/>
        </w:trPr>
        <w:tc>
          <w:tcPr>
            <w:tcW w:w="644" w:type="dxa"/>
            <w:tcBorders>
              <w:top w:val="single" w:color="000000" w:sz="6" w:space="0"/>
              <w:left w:val="single" w:color="000000" w:sz="6" w:space="0"/>
              <w:bottom w:val="single" w:color="000000" w:sz="6" w:space="0"/>
              <w:right w:val="single" w:color="000000" w:sz="6" w:space="0"/>
            </w:tcBorders>
            <w:vAlign w:val="center"/>
          </w:tcPr>
          <w:p w14:paraId="473D234E">
            <w:pPr>
              <w:wordWrap w:val="0"/>
              <w:autoSpaceDE/>
              <w:autoSpaceDN/>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4</w:t>
            </w:r>
          </w:p>
        </w:tc>
        <w:tc>
          <w:tcPr>
            <w:tcW w:w="1078" w:type="dxa"/>
            <w:tcBorders>
              <w:top w:val="single" w:color="000000" w:sz="6" w:space="0"/>
              <w:left w:val="single" w:color="000000" w:sz="6" w:space="0"/>
              <w:bottom w:val="single" w:color="000000" w:sz="6" w:space="0"/>
              <w:right w:val="single" w:color="000000" w:sz="6" w:space="0"/>
            </w:tcBorders>
            <w:vAlign w:val="center"/>
          </w:tcPr>
          <w:p w14:paraId="41943B6C">
            <w:pPr>
              <w:wordWrap w:val="0"/>
              <w:autoSpaceDE/>
              <w:autoSpaceDN/>
              <w:jc w:val="center"/>
              <w:rPr>
                <w:rFonts w:hint="eastAsia" w:ascii="宋体" w:hAnsi="宋体" w:eastAsia="宋体" w:cs="宋体"/>
                <w:color w:val="auto"/>
                <w:szCs w:val="21"/>
                <w:highlight w:val="none"/>
              </w:rPr>
            </w:pPr>
          </w:p>
        </w:tc>
        <w:tc>
          <w:tcPr>
            <w:tcW w:w="3032" w:type="dxa"/>
            <w:tcBorders>
              <w:top w:val="single" w:color="000000" w:sz="6" w:space="0"/>
              <w:left w:val="single" w:color="000000" w:sz="6" w:space="0"/>
              <w:bottom w:val="single" w:color="000000" w:sz="6" w:space="0"/>
              <w:right w:val="single" w:color="000000" w:sz="6" w:space="0"/>
            </w:tcBorders>
            <w:vAlign w:val="center"/>
          </w:tcPr>
          <w:p w14:paraId="633FD80B">
            <w:pPr>
              <w:wordWrap w:val="0"/>
              <w:autoSpaceDE/>
              <w:autoSpaceDN/>
              <w:jc w:val="center"/>
              <w:rPr>
                <w:rFonts w:hint="eastAsia" w:ascii="宋体" w:hAnsi="宋体" w:eastAsia="宋体" w:cs="宋体"/>
                <w:color w:val="auto"/>
                <w:szCs w:val="21"/>
                <w:highlight w:val="none"/>
              </w:rPr>
            </w:pPr>
          </w:p>
        </w:tc>
        <w:tc>
          <w:tcPr>
            <w:tcW w:w="1521" w:type="dxa"/>
            <w:tcBorders>
              <w:top w:val="single" w:color="000000" w:sz="6" w:space="0"/>
              <w:left w:val="single" w:color="000000" w:sz="6" w:space="0"/>
              <w:bottom w:val="single" w:color="000000" w:sz="6" w:space="0"/>
              <w:right w:val="single" w:color="000000" w:sz="6" w:space="0"/>
            </w:tcBorders>
            <w:vAlign w:val="center"/>
          </w:tcPr>
          <w:p w14:paraId="5F75AEE5">
            <w:pPr>
              <w:wordWrap w:val="0"/>
              <w:autoSpaceDE/>
              <w:autoSpaceDN/>
              <w:jc w:val="center"/>
              <w:rPr>
                <w:rFonts w:hint="eastAsia" w:ascii="宋体" w:hAnsi="宋体" w:eastAsia="宋体" w:cs="宋体"/>
                <w:color w:val="auto"/>
                <w:szCs w:val="21"/>
                <w:highlight w:val="none"/>
              </w:rPr>
            </w:pPr>
          </w:p>
        </w:tc>
        <w:tc>
          <w:tcPr>
            <w:tcW w:w="1954" w:type="dxa"/>
            <w:tcBorders>
              <w:top w:val="single" w:color="000000" w:sz="6" w:space="0"/>
              <w:left w:val="single" w:color="000000" w:sz="6" w:space="0"/>
              <w:bottom w:val="single" w:color="000000" w:sz="6" w:space="0"/>
              <w:right w:val="single" w:color="000000" w:sz="6" w:space="0"/>
            </w:tcBorders>
            <w:vAlign w:val="center"/>
          </w:tcPr>
          <w:p w14:paraId="77841960">
            <w:pPr>
              <w:wordWrap w:val="0"/>
              <w:autoSpaceDE/>
              <w:autoSpaceDN/>
              <w:jc w:val="center"/>
              <w:rPr>
                <w:rFonts w:hint="eastAsia" w:ascii="宋体" w:hAnsi="宋体" w:eastAsia="宋体" w:cs="宋体"/>
                <w:color w:val="auto"/>
                <w:szCs w:val="21"/>
                <w:highlight w:val="none"/>
              </w:rPr>
            </w:pPr>
          </w:p>
        </w:tc>
        <w:tc>
          <w:tcPr>
            <w:tcW w:w="1533" w:type="dxa"/>
            <w:tcBorders>
              <w:top w:val="single" w:color="000000" w:sz="6" w:space="0"/>
              <w:left w:val="single" w:color="000000" w:sz="6" w:space="0"/>
              <w:bottom w:val="single" w:color="000000" w:sz="6" w:space="0"/>
              <w:right w:val="single" w:color="000000" w:sz="6" w:space="0"/>
            </w:tcBorders>
            <w:vAlign w:val="center"/>
          </w:tcPr>
          <w:p w14:paraId="52E71D5B">
            <w:pPr>
              <w:wordWrap w:val="0"/>
              <w:autoSpaceDE/>
              <w:autoSpaceDN/>
              <w:jc w:val="center"/>
              <w:rPr>
                <w:rFonts w:hint="eastAsia" w:ascii="宋体" w:hAnsi="宋体" w:eastAsia="宋体" w:cs="宋体"/>
                <w:color w:val="auto"/>
                <w:szCs w:val="21"/>
                <w:highlight w:val="none"/>
              </w:rPr>
            </w:pPr>
          </w:p>
        </w:tc>
      </w:tr>
      <w:tr w14:paraId="1C128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81" w:hRule="atLeast"/>
        </w:trPr>
        <w:tc>
          <w:tcPr>
            <w:tcW w:w="644" w:type="dxa"/>
            <w:tcBorders>
              <w:top w:val="single" w:color="000000" w:sz="6" w:space="0"/>
              <w:left w:val="single" w:color="000000" w:sz="6" w:space="0"/>
              <w:bottom w:val="single" w:color="000000" w:sz="6" w:space="0"/>
              <w:right w:val="single" w:color="000000" w:sz="6" w:space="0"/>
            </w:tcBorders>
            <w:vAlign w:val="center"/>
          </w:tcPr>
          <w:p w14:paraId="210A5933">
            <w:pPr>
              <w:wordWrap w:val="0"/>
              <w:autoSpaceDE/>
              <w:autoSpaceDN/>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w:t>
            </w:r>
          </w:p>
        </w:tc>
        <w:tc>
          <w:tcPr>
            <w:tcW w:w="1078" w:type="dxa"/>
            <w:tcBorders>
              <w:top w:val="single" w:color="000000" w:sz="6" w:space="0"/>
              <w:left w:val="single" w:color="000000" w:sz="6" w:space="0"/>
              <w:bottom w:val="single" w:color="000000" w:sz="6" w:space="0"/>
              <w:right w:val="single" w:color="000000" w:sz="6" w:space="0"/>
            </w:tcBorders>
            <w:vAlign w:val="center"/>
          </w:tcPr>
          <w:p w14:paraId="3EF925C6">
            <w:pPr>
              <w:wordWrap w:val="0"/>
              <w:autoSpaceDE/>
              <w:autoSpaceDN/>
              <w:jc w:val="center"/>
              <w:rPr>
                <w:rFonts w:hint="eastAsia" w:ascii="宋体" w:hAnsi="宋体" w:eastAsia="宋体" w:cs="宋体"/>
                <w:color w:val="auto"/>
                <w:szCs w:val="21"/>
                <w:highlight w:val="none"/>
              </w:rPr>
            </w:pPr>
          </w:p>
        </w:tc>
        <w:tc>
          <w:tcPr>
            <w:tcW w:w="3032" w:type="dxa"/>
            <w:tcBorders>
              <w:top w:val="single" w:color="000000" w:sz="6" w:space="0"/>
              <w:left w:val="single" w:color="000000" w:sz="6" w:space="0"/>
              <w:bottom w:val="single" w:color="000000" w:sz="6" w:space="0"/>
              <w:right w:val="single" w:color="000000" w:sz="6" w:space="0"/>
            </w:tcBorders>
            <w:vAlign w:val="center"/>
          </w:tcPr>
          <w:p w14:paraId="598C2B96">
            <w:pPr>
              <w:wordWrap w:val="0"/>
              <w:autoSpaceDE/>
              <w:autoSpaceDN/>
              <w:jc w:val="center"/>
              <w:rPr>
                <w:rFonts w:hint="eastAsia" w:ascii="宋体" w:hAnsi="宋体" w:eastAsia="宋体" w:cs="宋体"/>
                <w:color w:val="auto"/>
                <w:szCs w:val="21"/>
                <w:highlight w:val="none"/>
              </w:rPr>
            </w:pPr>
          </w:p>
        </w:tc>
        <w:tc>
          <w:tcPr>
            <w:tcW w:w="1521" w:type="dxa"/>
            <w:tcBorders>
              <w:top w:val="single" w:color="000000" w:sz="6" w:space="0"/>
              <w:left w:val="single" w:color="000000" w:sz="6" w:space="0"/>
              <w:bottom w:val="single" w:color="000000" w:sz="6" w:space="0"/>
              <w:right w:val="single" w:color="000000" w:sz="6" w:space="0"/>
            </w:tcBorders>
            <w:vAlign w:val="center"/>
          </w:tcPr>
          <w:p w14:paraId="68F8D20F">
            <w:pPr>
              <w:wordWrap w:val="0"/>
              <w:autoSpaceDE/>
              <w:autoSpaceDN/>
              <w:jc w:val="center"/>
              <w:rPr>
                <w:rFonts w:hint="eastAsia" w:ascii="宋体" w:hAnsi="宋体" w:eastAsia="宋体" w:cs="宋体"/>
                <w:color w:val="auto"/>
                <w:szCs w:val="21"/>
                <w:highlight w:val="none"/>
              </w:rPr>
            </w:pPr>
          </w:p>
        </w:tc>
        <w:tc>
          <w:tcPr>
            <w:tcW w:w="1954" w:type="dxa"/>
            <w:tcBorders>
              <w:top w:val="single" w:color="000000" w:sz="6" w:space="0"/>
              <w:left w:val="single" w:color="000000" w:sz="6" w:space="0"/>
              <w:bottom w:val="single" w:color="000000" w:sz="6" w:space="0"/>
              <w:right w:val="single" w:color="000000" w:sz="6" w:space="0"/>
            </w:tcBorders>
            <w:vAlign w:val="center"/>
          </w:tcPr>
          <w:p w14:paraId="68F0B721">
            <w:pPr>
              <w:wordWrap w:val="0"/>
              <w:autoSpaceDE/>
              <w:autoSpaceDN/>
              <w:jc w:val="center"/>
              <w:rPr>
                <w:rFonts w:hint="eastAsia" w:ascii="宋体" w:hAnsi="宋体" w:eastAsia="宋体" w:cs="宋体"/>
                <w:color w:val="auto"/>
                <w:szCs w:val="21"/>
                <w:highlight w:val="none"/>
              </w:rPr>
            </w:pPr>
          </w:p>
        </w:tc>
        <w:tc>
          <w:tcPr>
            <w:tcW w:w="1533" w:type="dxa"/>
            <w:tcBorders>
              <w:top w:val="single" w:color="000000" w:sz="6" w:space="0"/>
              <w:left w:val="single" w:color="000000" w:sz="6" w:space="0"/>
              <w:bottom w:val="single" w:color="000000" w:sz="6" w:space="0"/>
              <w:right w:val="single" w:color="000000" w:sz="6" w:space="0"/>
            </w:tcBorders>
            <w:vAlign w:val="center"/>
          </w:tcPr>
          <w:p w14:paraId="5B3A0E37">
            <w:pPr>
              <w:wordWrap w:val="0"/>
              <w:autoSpaceDE/>
              <w:autoSpaceDN/>
              <w:jc w:val="center"/>
              <w:rPr>
                <w:rFonts w:hint="eastAsia" w:ascii="宋体" w:hAnsi="宋体" w:eastAsia="宋体" w:cs="宋体"/>
                <w:color w:val="auto"/>
                <w:szCs w:val="21"/>
                <w:highlight w:val="none"/>
              </w:rPr>
            </w:pPr>
          </w:p>
        </w:tc>
      </w:tr>
    </w:tbl>
    <w:p w14:paraId="1C8D29C6">
      <w:pPr>
        <w:pStyle w:val="32"/>
        <w:wordWrap w:val="0"/>
        <w:autoSpaceDE/>
        <w:autoSpaceDN/>
        <w:spacing w:after="0"/>
        <w:ind w:left="0" w:leftChar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说明：根据评审标准要求提供相关证明材料。</w:t>
      </w:r>
    </w:p>
    <w:p w14:paraId="5C0E5134">
      <w:pPr>
        <w:pStyle w:val="32"/>
        <w:wordWrap w:val="0"/>
        <w:autoSpaceDE/>
        <w:autoSpaceDN/>
        <w:spacing w:after="0"/>
        <w:ind w:left="0" w:leftChars="0" w:firstLine="0" w:firstLineChars="0"/>
        <w:rPr>
          <w:rFonts w:hint="eastAsia" w:ascii="宋体" w:hAnsi="宋体" w:eastAsia="宋体" w:cs="宋体"/>
          <w:color w:val="auto"/>
          <w:szCs w:val="21"/>
          <w:highlight w:val="none"/>
          <w:lang w:eastAsia="zh-CN"/>
        </w:rPr>
      </w:pPr>
    </w:p>
    <w:p w14:paraId="06EB0338">
      <w:pPr>
        <w:pStyle w:val="26"/>
        <w:numPr>
          <w:ilvl w:val="0"/>
          <w:numId w:val="0"/>
        </w:numPr>
        <w:wordWrap w:val="0"/>
        <w:autoSpaceDE/>
        <w:autoSpaceDN/>
        <w:ind w:leftChars="0"/>
        <w:outlineLvl w:val="2"/>
        <w:rPr>
          <w:rFonts w:hint="eastAsia" w:ascii="宋体" w:hAnsi="宋体" w:eastAsia="宋体" w:cs="宋体"/>
          <w:b/>
          <w:bCs/>
          <w:color w:val="auto"/>
          <w:highlight w:val="none"/>
          <w:lang w:eastAsia="zh-CN"/>
        </w:rPr>
      </w:pPr>
      <w:r>
        <w:rPr>
          <w:rFonts w:hint="eastAsia" w:ascii="宋体" w:hAnsi="宋体" w:eastAsia="宋体" w:cs="宋体"/>
          <w:b/>
          <w:bCs/>
          <w:color w:val="auto"/>
          <w:highlight w:val="none"/>
          <w:lang w:eastAsia="zh-CN"/>
        </w:rPr>
        <w:t>（</w:t>
      </w:r>
      <w:r>
        <w:rPr>
          <w:rFonts w:hint="eastAsia" w:ascii="宋体" w:hAnsi="宋体" w:eastAsia="宋体" w:cs="宋体"/>
          <w:b/>
          <w:bCs/>
          <w:color w:val="auto"/>
          <w:highlight w:val="none"/>
          <w:lang w:val="en-US" w:eastAsia="zh-CN"/>
        </w:rPr>
        <w:t>二</w:t>
      </w:r>
      <w:r>
        <w:rPr>
          <w:rFonts w:hint="eastAsia" w:ascii="宋体" w:hAnsi="宋体" w:eastAsia="宋体" w:cs="宋体"/>
          <w:b/>
          <w:bCs/>
          <w:color w:val="auto"/>
          <w:highlight w:val="none"/>
          <w:lang w:eastAsia="zh-CN"/>
        </w:rPr>
        <w:t>）认证情况</w:t>
      </w:r>
    </w:p>
    <w:p w14:paraId="5D72BC0E">
      <w:pPr>
        <w:wordWrap w:val="0"/>
        <w:autoSpaceDE/>
        <w:autoSpaceDN/>
        <w:rPr>
          <w:rFonts w:hint="eastAsia" w:ascii="宋体" w:hAnsi="宋体" w:eastAsia="宋体" w:cs="宋体"/>
          <w:i/>
          <w:iCs/>
          <w:color w:val="auto"/>
          <w:szCs w:val="21"/>
          <w:highlight w:val="none"/>
        </w:rPr>
      </w:pPr>
      <w:r>
        <w:rPr>
          <w:rFonts w:hint="eastAsia" w:ascii="宋体" w:hAnsi="宋体" w:eastAsia="宋体" w:cs="宋体"/>
          <w:i/>
          <w:iCs/>
          <w:color w:val="auto"/>
          <w:szCs w:val="21"/>
          <w:highlight w:val="none"/>
          <w:lang w:eastAsia="zh-CN"/>
        </w:rPr>
        <w:t>（按照招标文件评审标准提供相关材料。</w:t>
      </w:r>
      <w:r>
        <w:rPr>
          <w:rFonts w:hint="eastAsia" w:ascii="宋体" w:hAnsi="宋体" w:eastAsia="宋体" w:cs="宋体"/>
          <w:i/>
          <w:iCs/>
          <w:color w:val="auto"/>
          <w:szCs w:val="21"/>
          <w:highlight w:val="none"/>
        </w:rPr>
        <w:t>）</w:t>
      </w:r>
    </w:p>
    <w:p w14:paraId="4687DFC2">
      <w:pPr>
        <w:pStyle w:val="26"/>
        <w:numPr>
          <w:ilvl w:val="0"/>
          <w:numId w:val="0"/>
        </w:numPr>
        <w:wordWrap w:val="0"/>
        <w:autoSpaceDE/>
        <w:autoSpaceDN/>
        <w:ind w:leftChars="0"/>
        <w:outlineLvl w:val="9"/>
        <w:rPr>
          <w:rFonts w:hint="eastAsia" w:ascii="宋体" w:hAnsi="宋体" w:eastAsia="宋体" w:cs="宋体"/>
          <w:b/>
          <w:bCs/>
          <w:color w:val="auto"/>
          <w:highlight w:val="none"/>
          <w:lang w:eastAsia="zh-CN"/>
        </w:rPr>
      </w:pPr>
    </w:p>
    <w:p w14:paraId="2FA3E97E">
      <w:pPr>
        <w:pStyle w:val="26"/>
        <w:numPr>
          <w:ilvl w:val="0"/>
          <w:numId w:val="0"/>
        </w:numPr>
        <w:wordWrap w:val="0"/>
        <w:autoSpaceDE/>
        <w:autoSpaceDN/>
        <w:ind w:leftChars="0"/>
        <w:outlineLvl w:val="2"/>
        <w:rPr>
          <w:rFonts w:hint="eastAsia" w:ascii="宋体" w:hAnsi="宋体" w:eastAsia="宋体" w:cs="宋体"/>
          <w:b/>
          <w:bCs/>
          <w:color w:val="auto"/>
          <w:highlight w:val="none"/>
          <w:lang w:eastAsia="zh-CN"/>
        </w:rPr>
      </w:pPr>
      <w:r>
        <w:rPr>
          <w:rFonts w:hint="eastAsia" w:ascii="宋体" w:hAnsi="宋体" w:eastAsia="宋体" w:cs="宋体"/>
          <w:b/>
          <w:bCs/>
          <w:color w:val="auto"/>
          <w:highlight w:val="none"/>
          <w:lang w:eastAsia="zh-CN"/>
        </w:rPr>
        <w:t>（</w:t>
      </w:r>
      <w:r>
        <w:rPr>
          <w:rFonts w:hint="eastAsia" w:ascii="宋体" w:hAnsi="宋体" w:eastAsia="宋体" w:cs="宋体"/>
          <w:b/>
          <w:bCs/>
          <w:color w:val="auto"/>
          <w:highlight w:val="none"/>
          <w:lang w:val="en-US" w:eastAsia="zh-CN"/>
        </w:rPr>
        <w:t>三</w:t>
      </w:r>
      <w:r>
        <w:rPr>
          <w:rFonts w:hint="eastAsia" w:ascii="宋体" w:hAnsi="宋体" w:eastAsia="宋体" w:cs="宋体"/>
          <w:b/>
          <w:bCs/>
          <w:color w:val="auto"/>
          <w:highlight w:val="none"/>
          <w:lang w:eastAsia="zh-CN"/>
        </w:rPr>
        <w:t>）材料保障</w:t>
      </w:r>
    </w:p>
    <w:p w14:paraId="716C5AD0">
      <w:pPr>
        <w:wordWrap w:val="0"/>
        <w:autoSpaceDE/>
        <w:autoSpaceDN/>
        <w:rPr>
          <w:rFonts w:hint="eastAsia" w:ascii="宋体" w:hAnsi="宋体" w:eastAsia="宋体" w:cs="宋体"/>
          <w:i/>
          <w:iCs/>
          <w:color w:val="auto"/>
          <w:szCs w:val="21"/>
          <w:highlight w:val="none"/>
        </w:rPr>
      </w:pPr>
      <w:r>
        <w:rPr>
          <w:rFonts w:hint="eastAsia" w:ascii="宋体" w:hAnsi="宋体" w:eastAsia="宋体" w:cs="宋体"/>
          <w:i/>
          <w:iCs/>
          <w:color w:val="auto"/>
          <w:szCs w:val="21"/>
          <w:highlight w:val="none"/>
          <w:lang w:eastAsia="zh-CN"/>
        </w:rPr>
        <w:t>（按照招标文件评审标准提供相关材料。</w:t>
      </w:r>
      <w:r>
        <w:rPr>
          <w:rFonts w:hint="eastAsia" w:ascii="宋体" w:hAnsi="宋体" w:eastAsia="宋体" w:cs="宋体"/>
          <w:i/>
          <w:iCs/>
          <w:color w:val="auto"/>
          <w:szCs w:val="21"/>
          <w:highlight w:val="none"/>
        </w:rPr>
        <w:t>）</w:t>
      </w:r>
    </w:p>
    <w:p w14:paraId="4C10C12E">
      <w:pPr>
        <w:pStyle w:val="26"/>
        <w:numPr>
          <w:ilvl w:val="0"/>
          <w:numId w:val="0"/>
        </w:numPr>
        <w:wordWrap w:val="0"/>
        <w:autoSpaceDE/>
        <w:autoSpaceDN/>
        <w:ind w:leftChars="0"/>
        <w:outlineLvl w:val="9"/>
        <w:rPr>
          <w:rFonts w:hint="eastAsia" w:ascii="宋体" w:hAnsi="宋体" w:eastAsia="宋体" w:cs="宋体"/>
          <w:b/>
          <w:bCs/>
          <w:color w:val="auto"/>
          <w:highlight w:val="none"/>
          <w:lang w:eastAsia="zh-CN"/>
        </w:rPr>
      </w:pPr>
    </w:p>
    <w:p w14:paraId="5DF7AAC8">
      <w:pPr>
        <w:pStyle w:val="26"/>
        <w:numPr>
          <w:ilvl w:val="0"/>
          <w:numId w:val="0"/>
        </w:numPr>
        <w:wordWrap w:val="0"/>
        <w:autoSpaceDE/>
        <w:autoSpaceDN/>
        <w:ind w:leftChars="0"/>
        <w:outlineLvl w:val="2"/>
        <w:rPr>
          <w:rFonts w:hint="eastAsia" w:ascii="宋体" w:hAnsi="宋体" w:eastAsia="宋体" w:cs="宋体"/>
          <w:b/>
          <w:bCs/>
          <w:color w:val="auto"/>
          <w:highlight w:val="none"/>
          <w:lang w:eastAsia="zh-CN"/>
        </w:rPr>
      </w:pPr>
      <w:r>
        <w:rPr>
          <w:rFonts w:hint="eastAsia" w:ascii="宋体" w:hAnsi="宋体" w:eastAsia="宋体" w:cs="宋体"/>
          <w:b/>
          <w:bCs/>
          <w:color w:val="auto"/>
          <w:highlight w:val="none"/>
          <w:lang w:eastAsia="zh-CN"/>
        </w:rPr>
        <w:t>（</w:t>
      </w:r>
      <w:r>
        <w:rPr>
          <w:rFonts w:hint="eastAsia" w:ascii="宋体" w:hAnsi="宋体" w:eastAsia="宋体" w:cs="宋体"/>
          <w:b/>
          <w:bCs/>
          <w:color w:val="auto"/>
          <w:highlight w:val="none"/>
          <w:lang w:val="en-US" w:eastAsia="zh-CN"/>
        </w:rPr>
        <w:t>四</w:t>
      </w:r>
      <w:r>
        <w:rPr>
          <w:rFonts w:hint="eastAsia" w:ascii="宋体" w:hAnsi="宋体" w:eastAsia="宋体" w:cs="宋体"/>
          <w:b/>
          <w:bCs/>
          <w:color w:val="auto"/>
          <w:highlight w:val="none"/>
          <w:lang w:eastAsia="zh-CN"/>
        </w:rPr>
        <w:t>）配送及售后服务方案</w:t>
      </w:r>
    </w:p>
    <w:p w14:paraId="219D62D3">
      <w:pPr>
        <w:wordWrap w:val="0"/>
        <w:autoSpaceDE/>
        <w:autoSpaceDN/>
        <w:rPr>
          <w:rFonts w:hint="eastAsia" w:ascii="宋体" w:hAnsi="宋体" w:eastAsia="宋体" w:cs="宋体"/>
          <w:i/>
          <w:iCs/>
          <w:color w:val="auto"/>
          <w:szCs w:val="21"/>
          <w:highlight w:val="none"/>
        </w:rPr>
      </w:pPr>
      <w:r>
        <w:rPr>
          <w:rFonts w:hint="eastAsia" w:ascii="宋体" w:hAnsi="宋体" w:eastAsia="宋体" w:cs="宋体"/>
          <w:i/>
          <w:iCs/>
          <w:color w:val="auto"/>
          <w:szCs w:val="21"/>
          <w:highlight w:val="none"/>
          <w:lang w:eastAsia="zh-CN"/>
        </w:rPr>
        <w:t>（按照招标文件评审标准提供相关材料。</w:t>
      </w:r>
      <w:r>
        <w:rPr>
          <w:rFonts w:hint="eastAsia" w:ascii="宋体" w:hAnsi="宋体" w:eastAsia="宋体" w:cs="宋体"/>
          <w:i/>
          <w:iCs/>
          <w:color w:val="auto"/>
          <w:szCs w:val="21"/>
          <w:highlight w:val="none"/>
        </w:rPr>
        <w:t>）</w:t>
      </w:r>
    </w:p>
    <w:p w14:paraId="33DC6948">
      <w:pPr>
        <w:widowControl/>
        <w:wordWrap w:val="0"/>
        <w:autoSpaceDE/>
        <w:autoSpaceDN/>
        <w:rPr>
          <w:rFonts w:hint="eastAsia" w:ascii="宋体" w:hAnsi="宋体" w:eastAsia="宋体" w:cs="宋体"/>
          <w:color w:val="auto"/>
          <w:highlight w:val="none"/>
          <w:lang w:eastAsia="zh-CN"/>
        </w:rPr>
      </w:pPr>
    </w:p>
    <w:p w14:paraId="78F8FC60">
      <w:pPr>
        <w:pStyle w:val="26"/>
        <w:numPr>
          <w:ilvl w:val="0"/>
          <w:numId w:val="0"/>
        </w:numPr>
        <w:wordWrap w:val="0"/>
        <w:autoSpaceDE/>
        <w:autoSpaceDN/>
        <w:ind w:leftChars="0"/>
        <w:outlineLvl w:val="2"/>
        <w:rPr>
          <w:rFonts w:hint="eastAsia" w:ascii="宋体" w:hAnsi="宋体" w:eastAsia="宋体" w:cs="宋体"/>
          <w:b/>
          <w:bCs/>
          <w:color w:val="auto"/>
          <w:highlight w:val="none"/>
          <w:lang w:eastAsia="zh-CN"/>
        </w:rPr>
      </w:pPr>
      <w:r>
        <w:rPr>
          <w:rFonts w:hint="eastAsia" w:ascii="宋体" w:hAnsi="宋体" w:eastAsia="宋体" w:cs="宋体"/>
          <w:b/>
          <w:bCs/>
          <w:color w:val="auto"/>
          <w:highlight w:val="none"/>
          <w:lang w:eastAsia="zh-CN"/>
        </w:rPr>
        <w:t>（</w:t>
      </w:r>
      <w:r>
        <w:rPr>
          <w:rFonts w:hint="eastAsia" w:ascii="宋体" w:hAnsi="宋体" w:eastAsia="宋体" w:cs="宋体"/>
          <w:b/>
          <w:bCs/>
          <w:color w:val="auto"/>
          <w:highlight w:val="none"/>
          <w:lang w:val="en-US" w:eastAsia="zh-CN"/>
        </w:rPr>
        <w:t>五</w:t>
      </w:r>
      <w:r>
        <w:rPr>
          <w:rFonts w:hint="eastAsia" w:ascii="宋体" w:hAnsi="宋体" w:eastAsia="宋体" w:cs="宋体"/>
          <w:b/>
          <w:bCs/>
          <w:color w:val="auto"/>
          <w:highlight w:val="none"/>
          <w:lang w:eastAsia="zh-CN"/>
        </w:rPr>
        <w:t>）生产及质量管控方案</w:t>
      </w:r>
    </w:p>
    <w:p w14:paraId="1B3C84A4">
      <w:pPr>
        <w:wordWrap w:val="0"/>
        <w:autoSpaceDE/>
        <w:autoSpaceDN/>
        <w:rPr>
          <w:rFonts w:hint="eastAsia" w:ascii="宋体" w:hAnsi="宋体" w:eastAsia="宋体" w:cs="宋体"/>
          <w:i/>
          <w:iCs/>
          <w:color w:val="auto"/>
          <w:szCs w:val="21"/>
          <w:highlight w:val="none"/>
        </w:rPr>
      </w:pPr>
      <w:r>
        <w:rPr>
          <w:rFonts w:hint="eastAsia" w:ascii="宋体" w:hAnsi="宋体" w:eastAsia="宋体" w:cs="宋体"/>
          <w:i/>
          <w:iCs/>
          <w:color w:val="auto"/>
          <w:szCs w:val="21"/>
          <w:highlight w:val="none"/>
          <w:lang w:eastAsia="zh-CN"/>
        </w:rPr>
        <w:t>（按照招标文件评审标准提供相关材料。</w:t>
      </w:r>
      <w:r>
        <w:rPr>
          <w:rFonts w:hint="eastAsia" w:ascii="宋体" w:hAnsi="宋体" w:eastAsia="宋体" w:cs="宋体"/>
          <w:i/>
          <w:iCs/>
          <w:color w:val="auto"/>
          <w:szCs w:val="21"/>
          <w:highlight w:val="none"/>
        </w:rPr>
        <w:t>）</w:t>
      </w:r>
    </w:p>
    <w:p w14:paraId="253179AF">
      <w:pPr>
        <w:pStyle w:val="10"/>
        <w:rPr>
          <w:rFonts w:hint="eastAsia" w:ascii="宋体" w:hAnsi="宋体" w:eastAsia="宋体" w:cs="宋体"/>
          <w:color w:val="auto"/>
          <w:highlight w:val="none"/>
          <w:lang w:eastAsia="zh-CN"/>
        </w:rPr>
      </w:pPr>
    </w:p>
    <w:p w14:paraId="3E381898">
      <w:pPr>
        <w:pStyle w:val="26"/>
        <w:numPr>
          <w:ilvl w:val="0"/>
          <w:numId w:val="0"/>
        </w:numPr>
        <w:wordWrap w:val="0"/>
        <w:autoSpaceDE/>
        <w:autoSpaceDN/>
        <w:ind w:leftChars="0"/>
        <w:outlineLvl w:val="2"/>
        <w:rPr>
          <w:rFonts w:hint="eastAsia" w:ascii="宋体" w:hAnsi="宋体" w:eastAsia="宋体" w:cs="宋体"/>
          <w:b/>
          <w:bCs/>
          <w:color w:val="auto"/>
          <w:highlight w:val="none"/>
          <w:lang w:eastAsia="zh-CN"/>
        </w:rPr>
      </w:pPr>
      <w:r>
        <w:rPr>
          <w:rFonts w:hint="eastAsia" w:ascii="宋体" w:hAnsi="宋体" w:eastAsia="宋体" w:cs="宋体"/>
          <w:b/>
          <w:bCs/>
          <w:color w:val="auto"/>
          <w:highlight w:val="none"/>
          <w:lang w:eastAsia="zh-CN"/>
        </w:rPr>
        <w:t>（</w:t>
      </w:r>
      <w:r>
        <w:rPr>
          <w:rFonts w:hint="eastAsia" w:ascii="宋体" w:hAnsi="宋体" w:eastAsia="宋体" w:cs="宋体"/>
          <w:b/>
          <w:bCs/>
          <w:color w:val="auto"/>
          <w:highlight w:val="none"/>
          <w:lang w:val="en-US" w:eastAsia="zh-CN"/>
        </w:rPr>
        <w:t>六</w:t>
      </w:r>
      <w:r>
        <w:rPr>
          <w:rFonts w:hint="eastAsia" w:ascii="宋体" w:hAnsi="宋体" w:eastAsia="宋体" w:cs="宋体"/>
          <w:b/>
          <w:bCs/>
          <w:color w:val="auto"/>
          <w:highlight w:val="none"/>
          <w:lang w:eastAsia="zh-CN"/>
        </w:rPr>
        <w:t>）质量保障设备</w:t>
      </w:r>
    </w:p>
    <w:p w14:paraId="6498CDB4">
      <w:pPr>
        <w:wordWrap w:val="0"/>
        <w:autoSpaceDE/>
        <w:autoSpaceDN/>
        <w:rPr>
          <w:rFonts w:hint="eastAsia" w:ascii="宋体" w:hAnsi="宋体" w:eastAsia="宋体" w:cs="宋体"/>
          <w:i/>
          <w:iCs/>
          <w:color w:val="auto"/>
          <w:szCs w:val="21"/>
          <w:highlight w:val="none"/>
        </w:rPr>
      </w:pPr>
      <w:r>
        <w:rPr>
          <w:rFonts w:hint="eastAsia" w:ascii="宋体" w:hAnsi="宋体" w:eastAsia="宋体" w:cs="宋体"/>
          <w:i/>
          <w:iCs/>
          <w:color w:val="auto"/>
          <w:szCs w:val="21"/>
          <w:highlight w:val="none"/>
          <w:lang w:eastAsia="zh-CN"/>
        </w:rPr>
        <w:t>（按照招标文件评审标准提供相关材料。</w:t>
      </w:r>
      <w:r>
        <w:rPr>
          <w:rFonts w:hint="eastAsia" w:ascii="宋体" w:hAnsi="宋体" w:eastAsia="宋体" w:cs="宋体"/>
          <w:i/>
          <w:iCs/>
          <w:color w:val="auto"/>
          <w:szCs w:val="21"/>
          <w:highlight w:val="none"/>
        </w:rPr>
        <w:t>）</w:t>
      </w:r>
    </w:p>
    <w:p w14:paraId="04007388">
      <w:pPr>
        <w:pStyle w:val="10"/>
        <w:rPr>
          <w:rFonts w:hint="eastAsia" w:ascii="宋体" w:hAnsi="宋体" w:eastAsia="宋体" w:cs="宋体"/>
          <w:color w:val="auto"/>
          <w:highlight w:val="none"/>
          <w:lang w:eastAsia="zh-CN"/>
        </w:rPr>
      </w:pPr>
    </w:p>
    <w:p w14:paraId="2E395760">
      <w:pPr>
        <w:pStyle w:val="26"/>
        <w:numPr>
          <w:ilvl w:val="0"/>
          <w:numId w:val="0"/>
        </w:numPr>
        <w:wordWrap w:val="0"/>
        <w:autoSpaceDE/>
        <w:autoSpaceDN/>
        <w:ind w:leftChars="0"/>
        <w:outlineLvl w:val="2"/>
        <w:rPr>
          <w:rFonts w:hint="eastAsia" w:ascii="宋体" w:hAnsi="宋体" w:eastAsia="宋体" w:cs="宋体"/>
          <w:b/>
          <w:bCs/>
          <w:color w:val="auto"/>
          <w:highlight w:val="none"/>
          <w:lang w:eastAsia="zh-CN"/>
        </w:rPr>
      </w:pPr>
      <w:r>
        <w:rPr>
          <w:rFonts w:hint="eastAsia" w:ascii="宋体" w:hAnsi="宋体" w:eastAsia="宋体" w:cs="宋体"/>
          <w:b/>
          <w:bCs/>
          <w:color w:val="auto"/>
          <w:highlight w:val="none"/>
          <w:lang w:eastAsia="zh-CN"/>
        </w:rPr>
        <w:t>（</w:t>
      </w:r>
      <w:r>
        <w:rPr>
          <w:rFonts w:hint="eastAsia" w:ascii="宋体" w:hAnsi="宋体" w:eastAsia="宋体" w:cs="宋体"/>
          <w:b/>
          <w:bCs/>
          <w:color w:val="auto"/>
          <w:highlight w:val="none"/>
          <w:lang w:val="en-US" w:eastAsia="zh-CN"/>
        </w:rPr>
        <w:t>七</w:t>
      </w:r>
      <w:r>
        <w:rPr>
          <w:rFonts w:hint="eastAsia" w:ascii="宋体" w:hAnsi="宋体" w:eastAsia="宋体" w:cs="宋体"/>
          <w:b/>
          <w:bCs/>
          <w:color w:val="auto"/>
          <w:highlight w:val="none"/>
          <w:lang w:eastAsia="zh-CN"/>
        </w:rPr>
        <w:t>）检测设备</w:t>
      </w:r>
    </w:p>
    <w:p w14:paraId="38D33AEC">
      <w:pPr>
        <w:wordWrap w:val="0"/>
        <w:autoSpaceDE/>
        <w:autoSpaceDN/>
        <w:rPr>
          <w:rFonts w:hint="eastAsia" w:ascii="宋体" w:hAnsi="宋体" w:eastAsia="宋体" w:cs="宋体"/>
          <w:i/>
          <w:iCs/>
          <w:color w:val="auto"/>
          <w:szCs w:val="21"/>
          <w:highlight w:val="none"/>
        </w:rPr>
      </w:pPr>
      <w:r>
        <w:rPr>
          <w:rFonts w:hint="eastAsia" w:ascii="宋体" w:hAnsi="宋体" w:eastAsia="宋体" w:cs="宋体"/>
          <w:i/>
          <w:iCs/>
          <w:color w:val="auto"/>
          <w:szCs w:val="21"/>
          <w:highlight w:val="none"/>
          <w:lang w:eastAsia="zh-CN"/>
        </w:rPr>
        <w:t>（按照招标文件评审标准提供相关材料。</w:t>
      </w:r>
      <w:r>
        <w:rPr>
          <w:rFonts w:hint="eastAsia" w:ascii="宋体" w:hAnsi="宋体" w:eastAsia="宋体" w:cs="宋体"/>
          <w:i/>
          <w:iCs/>
          <w:color w:val="auto"/>
          <w:szCs w:val="21"/>
          <w:highlight w:val="none"/>
        </w:rPr>
        <w:t>）</w:t>
      </w:r>
    </w:p>
    <w:p w14:paraId="5AD3FE5D">
      <w:pPr>
        <w:pStyle w:val="10"/>
        <w:rPr>
          <w:rFonts w:hint="eastAsia" w:ascii="宋体" w:hAnsi="宋体" w:eastAsia="宋体" w:cs="宋体"/>
          <w:color w:val="auto"/>
          <w:highlight w:val="none"/>
          <w:lang w:eastAsia="zh-CN"/>
        </w:rPr>
      </w:pPr>
    </w:p>
    <w:p w14:paraId="769550E6">
      <w:pPr>
        <w:pStyle w:val="26"/>
        <w:numPr>
          <w:ilvl w:val="0"/>
          <w:numId w:val="0"/>
        </w:numPr>
        <w:wordWrap w:val="0"/>
        <w:autoSpaceDE/>
        <w:autoSpaceDN/>
        <w:ind w:leftChars="0"/>
        <w:outlineLvl w:val="2"/>
        <w:rPr>
          <w:rFonts w:hint="eastAsia" w:ascii="宋体" w:hAnsi="宋体" w:eastAsia="宋体" w:cs="宋体"/>
          <w:b/>
          <w:bCs/>
          <w:color w:val="auto"/>
          <w:highlight w:val="none"/>
          <w:lang w:eastAsia="zh-CN"/>
        </w:rPr>
      </w:pPr>
      <w:r>
        <w:rPr>
          <w:rFonts w:hint="eastAsia" w:ascii="宋体" w:hAnsi="宋体" w:eastAsia="宋体" w:cs="宋体"/>
          <w:b/>
          <w:bCs/>
          <w:color w:val="auto"/>
          <w:highlight w:val="none"/>
          <w:lang w:eastAsia="zh-CN"/>
        </w:rPr>
        <w:t>（</w:t>
      </w:r>
      <w:r>
        <w:rPr>
          <w:rFonts w:hint="eastAsia" w:ascii="宋体" w:hAnsi="宋体" w:eastAsia="宋体" w:cs="宋体"/>
          <w:b/>
          <w:bCs/>
          <w:color w:val="auto"/>
          <w:highlight w:val="none"/>
          <w:lang w:val="en-US" w:eastAsia="zh-CN"/>
        </w:rPr>
        <w:t>八</w:t>
      </w:r>
      <w:r>
        <w:rPr>
          <w:rFonts w:hint="eastAsia" w:ascii="宋体" w:hAnsi="宋体" w:eastAsia="宋体" w:cs="宋体"/>
          <w:b/>
          <w:bCs/>
          <w:color w:val="auto"/>
          <w:highlight w:val="none"/>
          <w:lang w:eastAsia="zh-CN"/>
        </w:rPr>
        <w:t>）项目负责人</w:t>
      </w:r>
    </w:p>
    <w:p w14:paraId="50A684F2">
      <w:pPr>
        <w:wordWrap w:val="0"/>
        <w:autoSpaceDE/>
        <w:autoSpaceDN/>
        <w:rPr>
          <w:rFonts w:hint="eastAsia" w:ascii="宋体" w:hAnsi="宋体" w:eastAsia="宋体" w:cs="宋体"/>
          <w:i/>
          <w:iCs/>
          <w:color w:val="auto"/>
          <w:szCs w:val="21"/>
          <w:highlight w:val="none"/>
        </w:rPr>
      </w:pPr>
      <w:r>
        <w:rPr>
          <w:rFonts w:hint="eastAsia" w:ascii="宋体" w:hAnsi="宋体" w:eastAsia="宋体" w:cs="宋体"/>
          <w:i/>
          <w:iCs/>
          <w:color w:val="auto"/>
          <w:szCs w:val="21"/>
          <w:highlight w:val="none"/>
          <w:lang w:eastAsia="zh-CN"/>
        </w:rPr>
        <w:t>（按照招标文件评审标准提供相关材料。</w:t>
      </w:r>
      <w:r>
        <w:rPr>
          <w:rFonts w:hint="eastAsia" w:ascii="宋体" w:hAnsi="宋体" w:eastAsia="宋体" w:cs="宋体"/>
          <w:i/>
          <w:iCs/>
          <w:color w:val="auto"/>
          <w:szCs w:val="21"/>
          <w:highlight w:val="none"/>
        </w:rPr>
        <w:t>）</w:t>
      </w:r>
    </w:p>
    <w:p w14:paraId="4E8ABAF5">
      <w:pPr>
        <w:pStyle w:val="26"/>
        <w:numPr>
          <w:ilvl w:val="0"/>
          <w:numId w:val="0"/>
        </w:numPr>
        <w:wordWrap w:val="0"/>
        <w:autoSpaceDE/>
        <w:autoSpaceDN/>
        <w:ind w:leftChars="0"/>
        <w:outlineLvl w:val="9"/>
        <w:rPr>
          <w:rFonts w:hint="eastAsia" w:ascii="宋体" w:hAnsi="宋体" w:eastAsia="宋体" w:cs="宋体"/>
          <w:b/>
          <w:bCs/>
          <w:color w:val="auto"/>
          <w:highlight w:val="none"/>
          <w:lang w:eastAsia="zh-CN"/>
        </w:rPr>
      </w:pPr>
    </w:p>
    <w:p w14:paraId="5C444028">
      <w:pPr>
        <w:pStyle w:val="26"/>
        <w:numPr>
          <w:ilvl w:val="0"/>
          <w:numId w:val="0"/>
        </w:numPr>
        <w:wordWrap w:val="0"/>
        <w:autoSpaceDE/>
        <w:autoSpaceDN/>
        <w:ind w:leftChars="0"/>
        <w:outlineLvl w:val="2"/>
        <w:rPr>
          <w:rFonts w:hint="eastAsia" w:ascii="宋体" w:hAnsi="宋体" w:eastAsia="宋体" w:cs="宋体"/>
          <w:b/>
          <w:bCs/>
          <w:color w:val="auto"/>
          <w:highlight w:val="none"/>
          <w:lang w:eastAsia="zh-CN"/>
        </w:rPr>
      </w:pPr>
      <w:r>
        <w:rPr>
          <w:rFonts w:hint="eastAsia" w:ascii="宋体" w:hAnsi="宋体" w:eastAsia="宋体" w:cs="宋体"/>
          <w:b/>
          <w:bCs/>
          <w:color w:val="auto"/>
          <w:highlight w:val="none"/>
          <w:lang w:eastAsia="zh-CN"/>
        </w:rPr>
        <w:t>（</w:t>
      </w:r>
      <w:r>
        <w:rPr>
          <w:rFonts w:hint="eastAsia" w:ascii="宋体" w:hAnsi="宋体" w:eastAsia="宋体" w:cs="宋体"/>
          <w:b/>
          <w:bCs/>
          <w:color w:val="auto"/>
          <w:highlight w:val="none"/>
          <w:lang w:val="en-US" w:eastAsia="zh-CN"/>
        </w:rPr>
        <w:t>九</w:t>
      </w:r>
      <w:r>
        <w:rPr>
          <w:rFonts w:hint="eastAsia" w:ascii="宋体" w:hAnsi="宋体" w:eastAsia="宋体" w:cs="宋体"/>
          <w:b/>
          <w:bCs/>
          <w:color w:val="auto"/>
          <w:highlight w:val="none"/>
          <w:lang w:eastAsia="zh-CN"/>
        </w:rPr>
        <w:t>）服务团队</w:t>
      </w:r>
    </w:p>
    <w:p w14:paraId="1CFD3768">
      <w:pPr>
        <w:wordWrap w:val="0"/>
        <w:autoSpaceDE/>
        <w:autoSpaceDN/>
        <w:rPr>
          <w:rFonts w:hint="eastAsia" w:ascii="宋体" w:hAnsi="宋体" w:eastAsia="宋体" w:cs="宋体"/>
          <w:i/>
          <w:iCs/>
          <w:color w:val="auto"/>
          <w:szCs w:val="21"/>
          <w:highlight w:val="none"/>
        </w:rPr>
      </w:pPr>
      <w:r>
        <w:rPr>
          <w:rFonts w:hint="eastAsia" w:ascii="宋体" w:hAnsi="宋体" w:eastAsia="宋体" w:cs="宋体"/>
          <w:i/>
          <w:iCs/>
          <w:color w:val="auto"/>
          <w:szCs w:val="21"/>
          <w:highlight w:val="none"/>
          <w:lang w:eastAsia="zh-CN"/>
        </w:rPr>
        <w:t>（按照招标文件评审标准提供相关材料。</w:t>
      </w:r>
      <w:r>
        <w:rPr>
          <w:rFonts w:hint="eastAsia" w:ascii="宋体" w:hAnsi="宋体" w:eastAsia="宋体" w:cs="宋体"/>
          <w:i/>
          <w:iCs/>
          <w:color w:val="auto"/>
          <w:szCs w:val="21"/>
          <w:highlight w:val="none"/>
        </w:rPr>
        <w:t>）</w:t>
      </w:r>
    </w:p>
    <w:p w14:paraId="3C25518D">
      <w:pPr>
        <w:pStyle w:val="10"/>
        <w:rPr>
          <w:rFonts w:hint="eastAsia" w:ascii="宋体" w:hAnsi="宋体" w:eastAsia="宋体" w:cs="宋体"/>
          <w:color w:val="auto"/>
          <w:highlight w:val="none"/>
          <w:lang w:eastAsia="zh-CN"/>
        </w:rPr>
      </w:pPr>
    </w:p>
    <w:p w14:paraId="61A64D22">
      <w:pPr>
        <w:pStyle w:val="11"/>
        <w:rPr>
          <w:rFonts w:hint="eastAsia" w:ascii="宋体" w:hAnsi="宋体" w:eastAsia="宋体" w:cs="宋体"/>
          <w:color w:val="auto"/>
          <w:highlight w:val="none"/>
          <w:lang w:eastAsia="zh-CN"/>
        </w:rPr>
      </w:pPr>
    </w:p>
    <w:p w14:paraId="7371BC85">
      <w:pPr>
        <w:pStyle w:val="26"/>
        <w:numPr>
          <w:ilvl w:val="0"/>
          <w:numId w:val="22"/>
        </w:numPr>
        <w:wordWrap w:val="0"/>
        <w:autoSpaceDE/>
        <w:autoSpaceDN/>
        <w:ind w:firstLineChars="0"/>
        <w:outlineLvl w:val="1"/>
        <w:rPr>
          <w:rFonts w:hint="eastAsia" w:ascii="宋体" w:hAnsi="宋体" w:eastAsia="宋体" w:cs="宋体"/>
          <w:b/>
          <w:bCs/>
          <w:color w:val="auto"/>
          <w:highlight w:val="none"/>
        </w:rPr>
      </w:pPr>
      <w:bookmarkStart w:id="280" w:name="_Toc25692"/>
      <w:r>
        <w:rPr>
          <w:rFonts w:hint="eastAsia" w:ascii="宋体" w:hAnsi="宋体" w:eastAsia="宋体" w:cs="宋体"/>
          <w:b/>
          <w:bCs/>
          <w:color w:val="auto"/>
          <w:highlight w:val="none"/>
          <w:lang w:eastAsia="zh-CN"/>
        </w:rPr>
        <w:t>其他重要</w:t>
      </w:r>
      <w:r>
        <w:rPr>
          <w:rFonts w:hint="eastAsia" w:ascii="宋体" w:hAnsi="宋体" w:eastAsia="宋体" w:cs="宋体"/>
          <w:b/>
          <w:bCs/>
          <w:color w:val="auto"/>
          <w:highlight w:val="none"/>
        </w:rPr>
        <w:t>事项说明及承诺</w:t>
      </w:r>
      <w:bookmarkEnd w:id="278"/>
      <w:bookmarkEnd w:id="280"/>
    </w:p>
    <w:p w14:paraId="15297B74">
      <w:pPr>
        <w:pStyle w:val="32"/>
        <w:wordWrap w:val="0"/>
        <w:autoSpaceDE/>
        <w:autoSpaceDN/>
        <w:spacing w:after="0"/>
        <w:ind w:left="0" w:leftChars="0" w:firstLine="0" w:firstLineChars="0"/>
        <w:rPr>
          <w:rFonts w:hint="eastAsia" w:ascii="宋体" w:hAnsi="宋体" w:eastAsia="宋体" w:cs="宋体"/>
          <w:i/>
          <w:iCs/>
          <w:color w:val="auto"/>
          <w:szCs w:val="21"/>
          <w:highlight w:val="none"/>
          <w:lang w:eastAsia="zh-CN"/>
        </w:rPr>
      </w:pPr>
      <w:r>
        <w:rPr>
          <w:rFonts w:hint="eastAsia" w:ascii="宋体" w:hAnsi="宋体" w:eastAsia="宋体" w:cs="宋体"/>
          <w:i/>
          <w:iCs/>
          <w:color w:val="auto"/>
          <w:szCs w:val="21"/>
          <w:highlight w:val="none"/>
          <w:lang w:eastAsia="zh-CN"/>
        </w:rPr>
        <w:t>（如有，请扼要叙述，格式自拟）</w:t>
      </w:r>
    </w:p>
    <w:p w14:paraId="5537AFE9">
      <w:pPr>
        <w:widowControl/>
        <w:wordWrap w:val="0"/>
        <w:autoSpaceDE/>
        <w:autoSpaceDN/>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br w:type="page"/>
      </w:r>
    </w:p>
    <w:p w14:paraId="33F47CDD">
      <w:pPr>
        <w:pStyle w:val="26"/>
        <w:numPr>
          <w:ilvl w:val="0"/>
          <w:numId w:val="22"/>
        </w:numPr>
        <w:wordWrap w:val="0"/>
        <w:autoSpaceDE/>
        <w:autoSpaceDN/>
        <w:ind w:firstLineChars="0"/>
        <w:outlineLvl w:val="1"/>
        <w:rPr>
          <w:rFonts w:hint="eastAsia" w:ascii="宋体" w:hAnsi="宋体" w:eastAsia="宋体" w:cs="宋体"/>
          <w:b/>
          <w:bCs/>
          <w:color w:val="auto"/>
          <w:highlight w:val="none"/>
        </w:rPr>
        <w:sectPr>
          <w:pgSz w:w="11906" w:h="16838"/>
          <w:pgMar w:top="1134" w:right="1134" w:bottom="1134" w:left="1134" w:header="426" w:footer="751" w:gutter="0"/>
          <w:pgNumType w:fmt="decimal"/>
          <w:cols w:space="0" w:num="1"/>
          <w:rtlGutter w:val="0"/>
          <w:docGrid w:type="lines" w:linePitch="312" w:charSpace="0"/>
        </w:sectPr>
      </w:pPr>
      <w:bookmarkStart w:id="281" w:name="_Toc104131926"/>
      <w:bookmarkStart w:id="282" w:name="_Toc24152"/>
    </w:p>
    <w:p w14:paraId="5F748AE6">
      <w:pPr>
        <w:pStyle w:val="26"/>
        <w:numPr>
          <w:ilvl w:val="0"/>
          <w:numId w:val="22"/>
        </w:numPr>
        <w:wordWrap w:val="0"/>
        <w:autoSpaceDE/>
        <w:autoSpaceDN/>
        <w:ind w:firstLineChars="0"/>
        <w:outlineLvl w:val="1"/>
        <w:rPr>
          <w:rFonts w:hint="eastAsia" w:ascii="宋体" w:hAnsi="宋体" w:eastAsia="宋体" w:cs="宋体"/>
          <w:b/>
          <w:bCs/>
          <w:color w:val="auto"/>
          <w:highlight w:val="none"/>
        </w:rPr>
      </w:pPr>
      <w:r>
        <w:rPr>
          <w:rFonts w:hint="eastAsia" w:cs="宋体"/>
          <w:b/>
          <w:bCs/>
          <w:color w:val="auto"/>
          <w:highlight w:val="none"/>
          <w:lang w:val="en-US" w:eastAsia="zh-CN"/>
        </w:rPr>
        <w:t>送检样品检测费</w:t>
      </w:r>
      <w:r>
        <w:rPr>
          <w:rFonts w:hint="eastAsia" w:ascii="宋体" w:hAnsi="宋体" w:eastAsia="宋体" w:cs="宋体"/>
          <w:b/>
          <w:bCs/>
          <w:color w:val="auto"/>
          <w:highlight w:val="none"/>
        </w:rPr>
        <w:t>支付承诺书</w:t>
      </w:r>
    </w:p>
    <w:p w14:paraId="6B503FC3">
      <w:pPr>
        <w:pStyle w:val="26"/>
        <w:wordWrap w:val="0"/>
        <w:autoSpaceDE/>
        <w:autoSpaceDN/>
        <w:ind w:firstLine="0" w:firstLineChars="0"/>
        <w:jc w:val="center"/>
        <w:rPr>
          <w:rFonts w:hint="eastAsia" w:ascii="宋体" w:hAnsi="宋体" w:eastAsia="宋体" w:cs="宋体"/>
          <w:b/>
          <w:bCs/>
          <w:color w:val="auto"/>
          <w:sz w:val="28"/>
          <w:szCs w:val="28"/>
          <w:highlight w:val="none"/>
        </w:rPr>
      </w:pPr>
      <w:r>
        <w:rPr>
          <w:rFonts w:hint="eastAsia" w:ascii="宋体" w:hAnsi="宋体" w:eastAsia="宋体" w:cs="宋体"/>
          <w:b/>
          <w:bCs/>
          <w:color w:val="auto"/>
          <w:sz w:val="28"/>
          <w:szCs w:val="28"/>
          <w:highlight w:val="none"/>
        </w:rPr>
        <w:t>送检样品检测费支付承诺书</w:t>
      </w:r>
    </w:p>
    <w:p w14:paraId="4D39EC27">
      <w:pPr>
        <w:pStyle w:val="32"/>
        <w:wordWrap w:val="0"/>
        <w:autoSpaceDE/>
        <w:autoSpaceDN/>
        <w:spacing w:after="0"/>
        <w:ind w:left="0" w:leftChars="0" w:firstLine="0" w:firstLineChars="0"/>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致：公诚管理咨询有限公司</w:t>
      </w:r>
    </w:p>
    <w:p w14:paraId="1D178C0D">
      <w:pPr>
        <w:pStyle w:val="32"/>
        <w:wordWrap w:val="0"/>
        <w:autoSpaceDE/>
        <w:autoSpaceDN/>
        <w:spacing w:after="0"/>
        <w:ind w:left="0" w:leftChars="0" w:firstLine="480"/>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我方作为投标（响应）供应商参加</w:t>
      </w:r>
      <w:r>
        <w:rPr>
          <w:rFonts w:hint="eastAsia" w:ascii="宋体" w:hAnsi="宋体" w:eastAsia="宋体" w:cs="宋体"/>
          <w:color w:val="auto"/>
          <w:sz w:val="24"/>
          <w:szCs w:val="24"/>
          <w:highlight w:val="none"/>
          <w:lang w:eastAsia="zh-CN"/>
        </w:rPr>
        <w:t>贵公司（公诚管理咨询有限公司）组织的</w:t>
      </w:r>
      <w:r>
        <w:rPr>
          <w:rFonts w:hint="eastAsia" w:ascii="宋体" w:hAnsi="宋体" w:eastAsia="宋体" w:cs="宋体"/>
          <w:color w:val="auto"/>
          <w:sz w:val="24"/>
          <w:szCs w:val="24"/>
          <w:highlight w:val="none"/>
          <w:u w:val="single"/>
          <w:lang w:eastAsia="zh-CN"/>
        </w:rPr>
        <w:t xml:space="preserve"> 中华人民共和国珠海出入境边防检查总站2026年度民警被装采购项目 </w:t>
      </w:r>
      <w:r>
        <w:rPr>
          <w:rFonts w:hint="eastAsia" w:ascii="宋体" w:hAnsi="宋体" w:eastAsia="宋体" w:cs="宋体"/>
          <w:color w:val="auto"/>
          <w:sz w:val="24"/>
          <w:szCs w:val="24"/>
          <w:highlight w:val="none"/>
          <w:lang w:eastAsia="zh-CN"/>
        </w:rPr>
        <w:t>（项目编号：</w:t>
      </w:r>
      <w:r>
        <w:rPr>
          <w:rFonts w:hint="eastAsia" w:ascii="宋体" w:hAnsi="宋体" w:eastAsia="宋体" w:cs="宋体"/>
          <w:color w:val="auto"/>
          <w:sz w:val="24"/>
          <w:szCs w:val="24"/>
          <w:highlight w:val="none"/>
          <w:u w:val="single"/>
          <w:lang w:eastAsia="zh-CN"/>
        </w:rPr>
        <w:t xml:space="preserve"> 07-08-04A-2026-D-F-E18540 </w:t>
      </w:r>
      <w:r>
        <w:rPr>
          <w:rFonts w:hint="eastAsia" w:ascii="宋体" w:hAnsi="宋体" w:eastAsia="宋体" w:cs="宋体"/>
          <w:color w:val="auto"/>
          <w:sz w:val="24"/>
          <w:szCs w:val="24"/>
          <w:highlight w:val="none"/>
          <w:lang w:eastAsia="zh-CN"/>
        </w:rPr>
        <w:t>）采购活动，在本项目中</w:t>
      </w:r>
      <w:r>
        <w:rPr>
          <w:rFonts w:hint="eastAsia" w:cs="宋体"/>
          <w:color w:val="auto"/>
          <w:sz w:val="24"/>
          <w:szCs w:val="24"/>
          <w:highlight w:val="none"/>
          <w:lang w:val="en-US" w:eastAsia="zh-CN"/>
        </w:rPr>
        <w:t>递交送检样品并委托能够从事纺织产品、服装鞋帽、服饰标志检验检测、具备警服产品检验检测能力的国家级专业检测机构进行检测</w:t>
      </w:r>
      <w:r>
        <w:rPr>
          <w:rFonts w:hint="eastAsia" w:ascii="宋体" w:hAnsi="宋体" w:eastAsia="宋体" w:cs="宋体"/>
          <w:color w:val="auto"/>
          <w:sz w:val="24"/>
          <w:szCs w:val="24"/>
          <w:highlight w:val="none"/>
          <w:lang w:eastAsia="zh-CN"/>
        </w:rPr>
        <w:t>，将同意支付</w:t>
      </w:r>
      <w:r>
        <w:rPr>
          <w:rFonts w:hint="eastAsia" w:cs="宋体"/>
          <w:color w:val="auto"/>
          <w:sz w:val="24"/>
          <w:szCs w:val="24"/>
          <w:highlight w:val="none"/>
          <w:lang w:val="en-US" w:eastAsia="zh-CN"/>
        </w:rPr>
        <w:t>相应检测</w:t>
      </w:r>
      <w:r>
        <w:rPr>
          <w:rFonts w:hint="eastAsia" w:ascii="宋体" w:hAnsi="宋体" w:eastAsia="宋体" w:cs="宋体"/>
          <w:color w:val="auto"/>
          <w:sz w:val="24"/>
          <w:szCs w:val="24"/>
          <w:highlight w:val="none"/>
          <w:lang w:eastAsia="zh-CN"/>
        </w:rPr>
        <w:t>费</w:t>
      </w:r>
      <w:r>
        <w:rPr>
          <w:rFonts w:hint="eastAsia" w:cs="宋体"/>
          <w:color w:val="auto"/>
          <w:sz w:val="24"/>
          <w:szCs w:val="24"/>
          <w:highlight w:val="none"/>
          <w:lang w:val="en-US" w:eastAsia="zh-CN"/>
        </w:rPr>
        <w:t>用</w:t>
      </w:r>
      <w:r>
        <w:rPr>
          <w:rFonts w:hint="eastAsia" w:ascii="宋体" w:hAnsi="宋体" w:eastAsia="宋体" w:cs="宋体"/>
          <w:color w:val="auto"/>
          <w:sz w:val="24"/>
          <w:szCs w:val="24"/>
          <w:highlight w:val="none"/>
          <w:lang w:eastAsia="zh-CN"/>
        </w:rPr>
        <w:t>。</w:t>
      </w:r>
    </w:p>
    <w:p w14:paraId="2790595A">
      <w:pPr>
        <w:pStyle w:val="32"/>
        <w:wordWrap w:val="0"/>
        <w:autoSpaceDE/>
        <w:autoSpaceDN/>
        <w:spacing w:after="0"/>
        <w:ind w:left="0" w:leftChars="0" w:firstLine="480"/>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我方保证在贵公司发</w:t>
      </w:r>
      <w:r>
        <w:rPr>
          <w:rFonts w:hint="eastAsia" w:cs="宋体"/>
          <w:color w:val="auto"/>
          <w:sz w:val="24"/>
          <w:szCs w:val="24"/>
          <w:highlight w:val="none"/>
          <w:lang w:val="en-US" w:eastAsia="zh-CN"/>
        </w:rPr>
        <w:t>布中标公告</w:t>
      </w:r>
      <w:r>
        <w:rPr>
          <w:rFonts w:hint="eastAsia" w:ascii="宋体" w:hAnsi="宋体" w:eastAsia="宋体" w:cs="宋体"/>
          <w:color w:val="auto"/>
          <w:sz w:val="24"/>
          <w:szCs w:val="24"/>
          <w:highlight w:val="none"/>
          <w:lang w:eastAsia="zh-CN"/>
        </w:rPr>
        <w:t>后3个工作日内向</w:t>
      </w:r>
      <w:r>
        <w:rPr>
          <w:rFonts w:hint="eastAsia" w:cs="宋体"/>
          <w:color w:val="auto"/>
          <w:sz w:val="24"/>
          <w:szCs w:val="24"/>
          <w:highlight w:val="none"/>
          <w:lang w:val="en-US" w:eastAsia="zh-CN"/>
        </w:rPr>
        <w:t>检测机构</w:t>
      </w:r>
      <w:r>
        <w:rPr>
          <w:rFonts w:hint="eastAsia" w:ascii="宋体" w:hAnsi="宋体" w:eastAsia="宋体" w:cs="宋体"/>
          <w:color w:val="auto"/>
          <w:sz w:val="24"/>
          <w:szCs w:val="24"/>
          <w:highlight w:val="none"/>
          <w:lang w:eastAsia="zh-CN"/>
        </w:rPr>
        <w:t>缴纳本采购文件规定的</w:t>
      </w:r>
      <w:r>
        <w:rPr>
          <w:rFonts w:hint="eastAsia" w:cs="宋体"/>
          <w:color w:val="auto"/>
          <w:sz w:val="24"/>
          <w:szCs w:val="24"/>
          <w:highlight w:val="none"/>
          <w:lang w:val="en-US" w:eastAsia="zh-CN"/>
        </w:rPr>
        <w:t>送检样品检测</w:t>
      </w:r>
      <w:r>
        <w:rPr>
          <w:rFonts w:hint="eastAsia" w:ascii="宋体" w:hAnsi="宋体" w:eastAsia="宋体" w:cs="宋体"/>
          <w:color w:val="auto"/>
          <w:sz w:val="24"/>
          <w:szCs w:val="24"/>
          <w:highlight w:val="none"/>
          <w:lang w:eastAsia="zh-CN"/>
        </w:rPr>
        <w:t>费。</w:t>
      </w:r>
    </w:p>
    <w:p w14:paraId="37A5EADC">
      <w:pPr>
        <w:pStyle w:val="32"/>
        <w:wordWrap w:val="0"/>
        <w:autoSpaceDE/>
        <w:autoSpaceDN/>
        <w:spacing w:after="0"/>
        <w:ind w:left="0" w:leftChars="0" w:firstLine="480"/>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若我方未按前述期限支付</w:t>
      </w:r>
      <w:r>
        <w:rPr>
          <w:rFonts w:hint="eastAsia" w:cs="宋体"/>
          <w:color w:val="auto"/>
          <w:sz w:val="24"/>
          <w:szCs w:val="24"/>
          <w:highlight w:val="none"/>
          <w:lang w:val="en-US" w:eastAsia="zh-CN"/>
        </w:rPr>
        <w:t>送检样品检测</w:t>
      </w:r>
      <w:r>
        <w:rPr>
          <w:rFonts w:hint="eastAsia" w:ascii="宋体" w:hAnsi="宋体" w:eastAsia="宋体" w:cs="宋体"/>
          <w:color w:val="auto"/>
          <w:sz w:val="24"/>
          <w:szCs w:val="24"/>
          <w:highlight w:val="none"/>
          <w:lang w:eastAsia="zh-CN"/>
        </w:rPr>
        <w:t>费，</w:t>
      </w:r>
      <w:r>
        <w:rPr>
          <w:rFonts w:hint="eastAsia" w:cs="宋体"/>
          <w:color w:val="auto"/>
          <w:sz w:val="24"/>
          <w:szCs w:val="24"/>
          <w:highlight w:val="none"/>
          <w:lang w:val="en-US" w:eastAsia="zh-CN"/>
        </w:rPr>
        <w:t>自愿承担相应法律责任</w:t>
      </w:r>
      <w:r>
        <w:rPr>
          <w:rFonts w:hint="eastAsia" w:ascii="宋体" w:hAnsi="宋体" w:eastAsia="宋体" w:cs="宋体"/>
          <w:color w:val="auto"/>
          <w:sz w:val="24"/>
          <w:szCs w:val="24"/>
          <w:highlight w:val="none"/>
          <w:lang w:eastAsia="zh-CN"/>
        </w:rPr>
        <w:t>。因前述事项发生争议，我方同意将争议提交</w:t>
      </w:r>
      <w:r>
        <w:rPr>
          <w:rFonts w:hint="eastAsia" w:cs="宋体"/>
          <w:color w:val="auto"/>
          <w:sz w:val="24"/>
          <w:szCs w:val="24"/>
          <w:highlight w:val="none"/>
          <w:lang w:val="en-US" w:eastAsia="zh-CN"/>
        </w:rPr>
        <w:t>采购人所在地的</w:t>
      </w:r>
      <w:r>
        <w:rPr>
          <w:rFonts w:hint="eastAsia" w:ascii="宋体" w:hAnsi="宋体" w:eastAsia="宋体" w:cs="宋体"/>
          <w:color w:val="auto"/>
          <w:sz w:val="24"/>
          <w:szCs w:val="24"/>
          <w:highlight w:val="none"/>
          <w:lang w:eastAsia="zh-CN"/>
        </w:rPr>
        <w:t>仲裁院仲裁解决。</w:t>
      </w:r>
    </w:p>
    <w:p w14:paraId="637AAAEA">
      <w:pPr>
        <w:pStyle w:val="32"/>
        <w:wordWrap w:val="0"/>
        <w:autoSpaceDE/>
        <w:autoSpaceDN/>
        <w:spacing w:after="0"/>
        <w:ind w:left="0" w:leftChars="0" w:firstLine="480"/>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特此承诺！</w:t>
      </w:r>
    </w:p>
    <w:p w14:paraId="6FB734FE">
      <w:pPr>
        <w:pStyle w:val="32"/>
        <w:wordWrap w:val="0"/>
        <w:autoSpaceDE/>
        <w:autoSpaceDN/>
        <w:spacing w:after="0"/>
        <w:ind w:left="0" w:leftChars="0"/>
        <w:rPr>
          <w:rFonts w:hint="eastAsia" w:ascii="宋体" w:hAnsi="宋体" w:eastAsia="宋体" w:cs="宋体"/>
          <w:color w:val="auto"/>
          <w:szCs w:val="21"/>
          <w:highlight w:val="none"/>
          <w:lang w:eastAsia="zh-CN"/>
        </w:rPr>
      </w:pPr>
    </w:p>
    <w:p w14:paraId="102772BA">
      <w:pPr>
        <w:pStyle w:val="26"/>
        <w:wordWrap w:val="0"/>
        <w:autoSpaceDE/>
        <w:autoSpaceDN/>
        <w:spacing w:line="480" w:lineRule="auto"/>
        <w:ind w:right="101" w:rightChars="48" w:firstLine="0" w:firstLineChars="0"/>
        <w:jc w:val="right"/>
        <w:rPr>
          <w:rFonts w:hint="eastAsia" w:ascii="宋体" w:hAnsi="宋体" w:eastAsia="宋体" w:cs="宋体"/>
          <w:color w:val="auto"/>
          <w:highlight w:val="none"/>
        </w:rPr>
      </w:pPr>
      <w:r>
        <w:rPr>
          <w:rFonts w:hint="eastAsia" w:ascii="宋体" w:hAnsi="宋体" w:eastAsia="宋体" w:cs="宋体"/>
          <w:color w:val="auto"/>
          <w:highlight w:val="none"/>
        </w:rPr>
        <w:t>投标人法定代表人或其授权代表（签字或盖章）：</w:t>
      </w:r>
      <w:r>
        <w:rPr>
          <w:rFonts w:hint="eastAsia" w:ascii="宋体" w:hAnsi="宋体" w:eastAsia="宋体" w:cs="宋体"/>
          <w:color w:val="auto"/>
          <w:highlight w:val="none"/>
          <w:u w:val="single"/>
        </w:rPr>
        <w:t xml:space="preserve">                     </w:t>
      </w:r>
    </w:p>
    <w:p w14:paraId="4A4EC1AB">
      <w:pPr>
        <w:pStyle w:val="26"/>
        <w:wordWrap w:val="0"/>
        <w:autoSpaceDE/>
        <w:autoSpaceDN/>
        <w:spacing w:line="480" w:lineRule="auto"/>
        <w:ind w:right="101" w:rightChars="48" w:firstLine="0" w:firstLineChars="0"/>
        <w:jc w:val="right"/>
        <w:rPr>
          <w:rFonts w:hint="eastAsia" w:ascii="宋体" w:hAnsi="宋体" w:eastAsia="宋体" w:cs="宋体"/>
          <w:color w:val="auto"/>
          <w:highlight w:val="none"/>
        </w:rPr>
      </w:pPr>
      <w:r>
        <w:rPr>
          <w:rFonts w:hint="eastAsia" w:ascii="宋体" w:hAnsi="宋体" w:eastAsia="宋体" w:cs="宋体"/>
          <w:color w:val="auto"/>
          <w:highlight w:val="none"/>
        </w:rPr>
        <w:t>投标人名称（盖章）：</w:t>
      </w:r>
      <w:r>
        <w:rPr>
          <w:rFonts w:hint="eastAsia" w:ascii="宋体" w:hAnsi="宋体" w:eastAsia="宋体" w:cs="宋体"/>
          <w:color w:val="auto"/>
          <w:highlight w:val="none"/>
          <w:u w:val="single"/>
        </w:rPr>
        <w:t xml:space="preserve">                     </w:t>
      </w:r>
    </w:p>
    <w:p w14:paraId="37895D32">
      <w:pPr>
        <w:pStyle w:val="26"/>
        <w:wordWrap w:val="0"/>
        <w:autoSpaceDE/>
        <w:autoSpaceDN/>
        <w:spacing w:line="480" w:lineRule="auto"/>
        <w:ind w:right="101" w:rightChars="48" w:firstLine="4960" w:firstLineChars="2067"/>
        <w:jc w:val="right"/>
        <w:rPr>
          <w:rFonts w:hint="eastAsia" w:ascii="宋体" w:hAnsi="宋体" w:eastAsia="宋体" w:cs="宋体"/>
          <w:color w:val="auto"/>
          <w:highlight w:val="none"/>
        </w:rPr>
      </w:pPr>
      <w:r>
        <w:rPr>
          <w:rFonts w:hint="eastAsia" w:ascii="宋体" w:hAnsi="宋体" w:eastAsia="宋体" w:cs="宋体"/>
          <w:color w:val="auto"/>
          <w:highlight w:val="none"/>
        </w:rPr>
        <w:t>日期：</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年</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月</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日</w:t>
      </w:r>
    </w:p>
    <w:p w14:paraId="3A71534D">
      <w:pPr>
        <w:pStyle w:val="10"/>
        <w:wordWrap w:val="0"/>
        <w:autoSpaceDE/>
        <w:autoSpaceDN/>
        <w:ind w:firstLine="480"/>
        <w:rPr>
          <w:rFonts w:hint="eastAsia" w:ascii="宋体" w:hAnsi="宋体" w:eastAsia="宋体" w:cs="宋体"/>
          <w:color w:val="auto"/>
          <w:sz w:val="24"/>
          <w:szCs w:val="32"/>
          <w:highlight w:val="none"/>
        </w:rPr>
      </w:pPr>
    </w:p>
    <w:p w14:paraId="391D2240">
      <w:pPr>
        <w:wordWrap w:val="0"/>
        <w:autoSpaceDE/>
        <w:autoSpaceDN/>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附件：</w:t>
      </w:r>
    </w:p>
    <w:tbl>
      <w:tblPr>
        <w:tblStyle w:val="33"/>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398"/>
        <w:gridCol w:w="1822"/>
        <w:gridCol w:w="6408"/>
      </w:tblGrid>
      <w:tr w14:paraId="71AE11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672" w:type="pct"/>
            <w:gridSpan w:val="2"/>
            <w:vAlign w:val="center"/>
          </w:tcPr>
          <w:p w14:paraId="63DC05E8">
            <w:pPr>
              <w:pStyle w:val="10"/>
              <w:wordWrap w:val="0"/>
              <w:autoSpaceDE/>
              <w:autoSpaceDN/>
              <w:spacing w:line="240" w:lineRule="auto"/>
              <w:jc w:val="center"/>
              <w:rPr>
                <w:rFonts w:hint="eastAsia" w:ascii="宋体" w:hAnsi="宋体" w:eastAsia="宋体" w:cs="宋体"/>
                <w:b/>
                <w:bCs/>
                <w:color w:val="auto"/>
                <w:sz w:val="24"/>
                <w:highlight w:val="none"/>
              </w:rPr>
            </w:pPr>
            <w:r>
              <w:rPr>
                <w:rFonts w:hint="eastAsia" w:ascii="宋体" w:hAnsi="宋体" w:eastAsia="宋体" w:cs="宋体"/>
                <w:b/>
                <w:bCs/>
                <w:color w:val="auto"/>
                <w:sz w:val="24"/>
                <w:szCs w:val="24"/>
                <w:highlight w:val="none"/>
              </w:rPr>
              <w:t>项目</w:t>
            </w:r>
          </w:p>
        </w:tc>
        <w:tc>
          <w:tcPr>
            <w:tcW w:w="3328" w:type="pct"/>
            <w:vAlign w:val="center"/>
          </w:tcPr>
          <w:p w14:paraId="381BA860">
            <w:pPr>
              <w:pStyle w:val="10"/>
              <w:wordWrap w:val="0"/>
              <w:autoSpaceDE/>
              <w:autoSpaceDN/>
              <w:spacing w:line="240" w:lineRule="auto"/>
              <w:jc w:val="center"/>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内容</w:t>
            </w:r>
          </w:p>
        </w:tc>
      </w:tr>
      <w:tr w14:paraId="28BA7A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672" w:type="pct"/>
            <w:gridSpan w:val="2"/>
            <w:vAlign w:val="center"/>
          </w:tcPr>
          <w:p w14:paraId="2AB5478F">
            <w:pPr>
              <w:pStyle w:val="10"/>
              <w:wordWrap w:val="0"/>
              <w:autoSpaceDE/>
              <w:autoSpaceDN/>
              <w:spacing w:line="240" w:lineRule="auto"/>
              <w:jc w:val="center"/>
              <w:rPr>
                <w:rFonts w:hint="eastAsia" w:ascii="宋体" w:hAnsi="宋体" w:eastAsia="宋体" w:cs="宋体"/>
                <w:color w:val="auto"/>
                <w:sz w:val="24"/>
                <w:highlight w:val="none"/>
              </w:rPr>
            </w:pPr>
            <w:r>
              <w:rPr>
                <w:rFonts w:hint="eastAsia" w:ascii="宋体" w:hAnsi="宋体" w:eastAsia="宋体" w:cs="宋体"/>
                <w:color w:val="auto"/>
                <w:sz w:val="24"/>
                <w:highlight w:val="none"/>
              </w:rPr>
              <w:t>选择</w:t>
            </w:r>
            <w:r>
              <w:rPr>
                <w:rFonts w:hint="eastAsia" w:ascii="宋体" w:hAnsi="宋体" w:eastAsia="宋体" w:cs="宋体"/>
                <w:color w:val="auto"/>
                <w:sz w:val="24"/>
                <w:szCs w:val="24"/>
                <w:highlight w:val="none"/>
              </w:rPr>
              <w:t>发票类型</w:t>
            </w:r>
          </w:p>
        </w:tc>
        <w:tc>
          <w:tcPr>
            <w:tcW w:w="3328" w:type="pct"/>
            <w:vAlign w:val="center"/>
          </w:tcPr>
          <w:p w14:paraId="733CD3C4">
            <w:pPr>
              <w:pStyle w:val="10"/>
              <w:wordWrap w:val="0"/>
              <w:autoSpaceDE/>
              <w:autoSpaceDN/>
              <w:spacing w:line="24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highlight w:val="none"/>
                <w:lang w:eastAsia="zh-CN"/>
              </w:rPr>
              <w:t xml:space="preserve">数电发票（增值税专用发票）/ </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highlight w:val="none"/>
                <w:lang w:eastAsia="zh-CN"/>
              </w:rPr>
              <w:t>数电发票</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highlight w:val="none"/>
                <w:lang w:eastAsia="zh-CN"/>
              </w:rPr>
              <w:t>普通发票</w:t>
            </w:r>
            <w:r>
              <w:rPr>
                <w:rFonts w:hint="eastAsia" w:ascii="宋体" w:hAnsi="宋体" w:eastAsia="宋体" w:cs="宋体"/>
                <w:color w:val="auto"/>
                <w:sz w:val="24"/>
                <w:szCs w:val="24"/>
                <w:highlight w:val="none"/>
                <w:lang w:eastAsia="zh-CN"/>
              </w:rPr>
              <w:t>）</w:t>
            </w:r>
          </w:p>
        </w:tc>
      </w:tr>
      <w:tr w14:paraId="31B5A6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26" w:type="pct"/>
            <w:vMerge w:val="restart"/>
            <w:vAlign w:val="center"/>
          </w:tcPr>
          <w:p w14:paraId="420BD88E">
            <w:pPr>
              <w:pStyle w:val="10"/>
              <w:wordWrap w:val="0"/>
              <w:autoSpaceDE/>
              <w:autoSpaceDN/>
              <w:spacing w:line="24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highlight w:val="none"/>
              </w:rPr>
              <w:t>发票内容</w:t>
            </w:r>
          </w:p>
        </w:tc>
        <w:tc>
          <w:tcPr>
            <w:tcW w:w="946" w:type="pct"/>
            <w:vAlign w:val="center"/>
          </w:tcPr>
          <w:p w14:paraId="0EE0BC78">
            <w:pPr>
              <w:pStyle w:val="10"/>
              <w:wordWrap w:val="0"/>
              <w:autoSpaceDE/>
              <w:autoSpaceDN/>
              <w:spacing w:line="240" w:lineRule="auto"/>
              <w:jc w:val="center"/>
              <w:rPr>
                <w:rFonts w:hint="eastAsia" w:ascii="宋体" w:hAnsi="宋体" w:eastAsia="宋体" w:cs="宋体"/>
                <w:color w:val="auto"/>
                <w:sz w:val="24"/>
                <w:highlight w:val="none"/>
              </w:rPr>
            </w:pPr>
            <w:r>
              <w:rPr>
                <w:rFonts w:hint="eastAsia" w:ascii="宋体" w:hAnsi="宋体" w:eastAsia="宋体" w:cs="宋体"/>
                <w:color w:val="auto"/>
                <w:sz w:val="24"/>
                <w:szCs w:val="24"/>
                <w:highlight w:val="none"/>
              </w:rPr>
              <w:t>名称</w:t>
            </w:r>
          </w:p>
        </w:tc>
        <w:tc>
          <w:tcPr>
            <w:tcW w:w="3328" w:type="pct"/>
            <w:vAlign w:val="center"/>
          </w:tcPr>
          <w:p w14:paraId="05E45D14">
            <w:pPr>
              <w:pStyle w:val="10"/>
              <w:wordWrap w:val="0"/>
              <w:autoSpaceDE/>
              <w:autoSpaceDN/>
              <w:spacing w:line="240" w:lineRule="auto"/>
              <w:jc w:val="both"/>
              <w:rPr>
                <w:rFonts w:hint="eastAsia" w:ascii="宋体" w:hAnsi="宋体" w:eastAsia="宋体" w:cs="宋体"/>
                <w:color w:val="auto"/>
                <w:sz w:val="24"/>
                <w:szCs w:val="24"/>
                <w:highlight w:val="none"/>
              </w:rPr>
            </w:pPr>
          </w:p>
        </w:tc>
      </w:tr>
      <w:tr w14:paraId="560DF8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26" w:type="pct"/>
            <w:vMerge w:val="continue"/>
            <w:vAlign w:val="center"/>
          </w:tcPr>
          <w:p w14:paraId="2A0EECBF">
            <w:pPr>
              <w:pStyle w:val="10"/>
              <w:wordWrap w:val="0"/>
              <w:autoSpaceDE/>
              <w:autoSpaceDN/>
              <w:spacing w:line="240" w:lineRule="auto"/>
              <w:jc w:val="center"/>
              <w:rPr>
                <w:rFonts w:hint="eastAsia" w:ascii="宋体" w:hAnsi="宋体" w:eastAsia="宋体" w:cs="宋体"/>
                <w:color w:val="auto"/>
                <w:sz w:val="24"/>
                <w:szCs w:val="24"/>
                <w:highlight w:val="none"/>
              </w:rPr>
            </w:pPr>
          </w:p>
        </w:tc>
        <w:tc>
          <w:tcPr>
            <w:tcW w:w="946" w:type="pct"/>
            <w:vAlign w:val="center"/>
          </w:tcPr>
          <w:p w14:paraId="0D91F1A0">
            <w:pPr>
              <w:pStyle w:val="10"/>
              <w:wordWrap w:val="0"/>
              <w:autoSpaceDE/>
              <w:autoSpaceDN/>
              <w:spacing w:line="240" w:lineRule="auto"/>
              <w:jc w:val="center"/>
              <w:rPr>
                <w:rFonts w:hint="eastAsia" w:ascii="宋体" w:hAnsi="宋体" w:eastAsia="宋体" w:cs="宋体"/>
                <w:color w:val="auto"/>
                <w:sz w:val="24"/>
                <w:highlight w:val="none"/>
              </w:rPr>
            </w:pPr>
            <w:r>
              <w:rPr>
                <w:rFonts w:hint="eastAsia" w:ascii="宋体" w:hAnsi="宋体" w:eastAsia="宋体" w:cs="宋体"/>
                <w:color w:val="auto"/>
                <w:sz w:val="24"/>
                <w:szCs w:val="24"/>
                <w:highlight w:val="none"/>
              </w:rPr>
              <w:t>纳税人识别号</w:t>
            </w:r>
          </w:p>
        </w:tc>
        <w:tc>
          <w:tcPr>
            <w:tcW w:w="3328" w:type="pct"/>
            <w:vAlign w:val="center"/>
          </w:tcPr>
          <w:p w14:paraId="61FA6329">
            <w:pPr>
              <w:pStyle w:val="10"/>
              <w:wordWrap w:val="0"/>
              <w:autoSpaceDE/>
              <w:autoSpaceDN/>
              <w:spacing w:line="240" w:lineRule="auto"/>
              <w:jc w:val="both"/>
              <w:rPr>
                <w:rFonts w:hint="eastAsia" w:ascii="宋体" w:hAnsi="宋体" w:eastAsia="宋体" w:cs="宋体"/>
                <w:color w:val="auto"/>
                <w:sz w:val="24"/>
                <w:szCs w:val="24"/>
                <w:highlight w:val="none"/>
              </w:rPr>
            </w:pPr>
          </w:p>
        </w:tc>
      </w:tr>
      <w:tr w14:paraId="16A2A4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59" w:hRule="atLeast"/>
        </w:trPr>
        <w:tc>
          <w:tcPr>
            <w:tcW w:w="5000" w:type="pct"/>
            <w:gridSpan w:val="3"/>
            <w:vAlign w:val="center"/>
          </w:tcPr>
          <w:p w14:paraId="006C8752">
            <w:pPr>
              <w:pStyle w:val="10"/>
              <w:wordWrap w:val="0"/>
              <w:autoSpaceDE/>
              <w:autoSpaceDN/>
              <w:spacing w:line="400" w:lineRule="exact"/>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rPr>
              <w:t>1.国家税务总局关于修改《中华人民共和国发票管理办法实施细则》的决定</w:t>
            </w:r>
            <w:r>
              <w:rPr>
                <w:rFonts w:hint="eastAsia" w:ascii="宋体" w:hAnsi="宋体" w:eastAsia="宋体" w:cs="宋体"/>
                <w:color w:val="auto"/>
                <w:sz w:val="24"/>
                <w:highlight w:val="none"/>
              </w:rPr>
              <w:t>【</w:t>
            </w:r>
            <w:r>
              <w:rPr>
                <w:rFonts w:hint="eastAsia" w:ascii="宋体" w:hAnsi="宋体" w:eastAsia="宋体" w:cs="宋体"/>
                <w:color w:val="auto"/>
                <w:highlight w:val="none"/>
              </w:rPr>
              <w:t>https://fgk.chinatax.gov.cn/zcfgk/c100011/c5221006/content.html</w:t>
            </w:r>
            <w:r>
              <w:rPr>
                <w:rFonts w:hint="eastAsia" w:ascii="宋体" w:hAnsi="宋体" w:eastAsia="宋体" w:cs="宋体"/>
                <w:color w:val="auto"/>
                <w:sz w:val="24"/>
                <w:highlight w:val="none"/>
              </w:rPr>
              <w:t>】</w:t>
            </w:r>
            <w:r>
              <w:rPr>
                <w:rFonts w:hint="eastAsia" w:ascii="宋体" w:hAnsi="宋体" w:eastAsia="宋体" w:cs="宋体"/>
                <w:color w:val="auto"/>
                <w:sz w:val="24"/>
                <w:highlight w:val="none"/>
                <w:lang w:eastAsia="zh-CN"/>
              </w:rPr>
              <w:t>-“电子发票与纸质发票的法律效力相同，任何单位和个人不得拒收。”</w:t>
            </w:r>
          </w:p>
          <w:p w14:paraId="58ADE86C">
            <w:pPr>
              <w:pStyle w:val="10"/>
              <w:wordWrap w:val="0"/>
              <w:autoSpaceDE/>
              <w:autoSpaceDN/>
              <w:spacing w:line="400" w:lineRule="exact"/>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2.数电发票开具之后将会通过邮件的形式发送至供应商邮箱中，请供应商注意查收</w:t>
            </w:r>
            <w:r>
              <w:rPr>
                <w:rFonts w:hint="eastAsia" w:ascii="宋体" w:hAnsi="宋体" w:eastAsia="宋体" w:cs="宋体"/>
                <w:color w:val="auto"/>
                <w:sz w:val="24"/>
                <w:highlight w:val="none"/>
                <w:lang w:eastAsia="zh-CN"/>
              </w:rPr>
              <w:t>。</w:t>
            </w:r>
          </w:p>
        </w:tc>
      </w:tr>
    </w:tbl>
    <w:p w14:paraId="4DD9A21E">
      <w:pPr>
        <w:pStyle w:val="26"/>
        <w:numPr>
          <w:ilvl w:val="0"/>
          <w:numId w:val="22"/>
        </w:numPr>
        <w:wordWrap w:val="0"/>
        <w:autoSpaceDE/>
        <w:autoSpaceDN/>
        <w:ind w:firstLineChars="0"/>
        <w:outlineLvl w:val="1"/>
        <w:rPr>
          <w:rFonts w:hint="eastAsia" w:ascii="宋体" w:hAnsi="宋体" w:eastAsia="宋体" w:cs="宋体"/>
          <w:b/>
          <w:bCs/>
          <w:color w:val="auto"/>
          <w:highlight w:val="none"/>
        </w:rPr>
        <w:sectPr>
          <w:pgSz w:w="11906" w:h="16838"/>
          <w:pgMar w:top="1134" w:right="1134" w:bottom="1134" w:left="1134" w:header="426" w:footer="751" w:gutter="0"/>
          <w:pgNumType w:fmt="decimal"/>
          <w:cols w:space="0" w:num="1"/>
          <w:rtlGutter w:val="0"/>
          <w:docGrid w:type="lines" w:linePitch="312" w:charSpace="0"/>
        </w:sectPr>
      </w:pPr>
    </w:p>
    <w:p w14:paraId="32A81ABE">
      <w:pPr>
        <w:pStyle w:val="26"/>
        <w:numPr>
          <w:ilvl w:val="0"/>
          <w:numId w:val="22"/>
        </w:numPr>
        <w:wordWrap w:val="0"/>
        <w:autoSpaceDE/>
        <w:autoSpaceDN/>
        <w:ind w:firstLineChars="0"/>
        <w:outlineLvl w:val="1"/>
        <w:rPr>
          <w:rFonts w:hint="eastAsia" w:ascii="宋体" w:hAnsi="宋体" w:eastAsia="宋体" w:cs="宋体"/>
          <w:b/>
          <w:bCs/>
          <w:color w:val="auto"/>
          <w:highlight w:val="none"/>
        </w:rPr>
      </w:pPr>
      <w:r>
        <w:rPr>
          <w:rFonts w:hint="eastAsia" w:ascii="宋体" w:hAnsi="宋体" w:eastAsia="宋体" w:cs="宋体"/>
          <w:b/>
          <w:bCs/>
          <w:color w:val="auto"/>
          <w:highlight w:val="none"/>
        </w:rPr>
        <w:t>采购代理服务费支付承诺书</w:t>
      </w:r>
      <w:bookmarkEnd w:id="281"/>
      <w:bookmarkEnd w:id="282"/>
    </w:p>
    <w:p w14:paraId="7616C47C">
      <w:pPr>
        <w:pStyle w:val="26"/>
        <w:wordWrap w:val="0"/>
        <w:autoSpaceDE/>
        <w:autoSpaceDN/>
        <w:ind w:firstLine="0" w:firstLineChars="0"/>
        <w:jc w:val="center"/>
        <w:rPr>
          <w:rFonts w:hint="eastAsia" w:ascii="宋体" w:hAnsi="宋体" w:eastAsia="宋体" w:cs="宋体"/>
          <w:b/>
          <w:bCs/>
          <w:color w:val="auto"/>
          <w:sz w:val="28"/>
          <w:szCs w:val="28"/>
          <w:highlight w:val="none"/>
        </w:rPr>
      </w:pPr>
      <w:r>
        <w:rPr>
          <w:rFonts w:hint="eastAsia" w:ascii="宋体" w:hAnsi="宋体" w:eastAsia="宋体" w:cs="宋体"/>
          <w:b/>
          <w:bCs/>
          <w:color w:val="auto"/>
          <w:sz w:val="28"/>
          <w:szCs w:val="28"/>
          <w:highlight w:val="none"/>
        </w:rPr>
        <w:t>采购代理服务费支付承诺书</w:t>
      </w:r>
    </w:p>
    <w:p w14:paraId="627CC49A">
      <w:pPr>
        <w:pStyle w:val="32"/>
        <w:wordWrap w:val="0"/>
        <w:autoSpaceDE/>
        <w:autoSpaceDN/>
        <w:spacing w:after="0"/>
        <w:ind w:left="0" w:leftChars="0" w:firstLine="0" w:firstLineChars="0"/>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致：公诚管理咨询有限公司</w:t>
      </w:r>
    </w:p>
    <w:p w14:paraId="21E020C2">
      <w:pPr>
        <w:pStyle w:val="32"/>
        <w:wordWrap w:val="0"/>
        <w:autoSpaceDE/>
        <w:autoSpaceDN/>
        <w:spacing w:after="0"/>
        <w:ind w:left="0" w:leftChars="0" w:firstLine="480"/>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我方作为投标（响应）供应商参加贵公司（公诚管理咨询有限公司）组织的</w:t>
      </w:r>
      <w:r>
        <w:rPr>
          <w:rFonts w:hint="eastAsia" w:ascii="宋体" w:hAnsi="宋体" w:eastAsia="宋体" w:cs="宋体"/>
          <w:color w:val="auto"/>
          <w:sz w:val="24"/>
          <w:szCs w:val="24"/>
          <w:highlight w:val="none"/>
          <w:u w:val="single"/>
          <w:lang w:eastAsia="zh-CN"/>
        </w:rPr>
        <w:t xml:space="preserve">  中华人民共和国珠海出入境边防检查总站2026年度民警被装采购项目 </w:t>
      </w:r>
      <w:r>
        <w:rPr>
          <w:rFonts w:hint="eastAsia" w:ascii="宋体" w:hAnsi="宋体" w:eastAsia="宋体" w:cs="宋体"/>
          <w:color w:val="auto"/>
          <w:sz w:val="24"/>
          <w:szCs w:val="24"/>
          <w:highlight w:val="none"/>
          <w:lang w:eastAsia="zh-CN"/>
        </w:rPr>
        <w:t>（项目编号：</w:t>
      </w:r>
      <w:r>
        <w:rPr>
          <w:rFonts w:hint="eastAsia" w:ascii="宋体" w:hAnsi="宋体" w:eastAsia="宋体" w:cs="宋体"/>
          <w:color w:val="auto"/>
          <w:sz w:val="24"/>
          <w:szCs w:val="24"/>
          <w:highlight w:val="none"/>
          <w:u w:val="single"/>
          <w:lang w:eastAsia="zh-CN"/>
        </w:rPr>
        <w:t xml:space="preserve"> 07-08-04A-2026-D-F-E18540 </w:t>
      </w:r>
      <w:r>
        <w:rPr>
          <w:rFonts w:hint="eastAsia" w:ascii="宋体" w:hAnsi="宋体" w:eastAsia="宋体" w:cs="宋体"/>
          <w:color w:val="auto"/>
          <w:sz w:val="24"/>
          <w:szCs w:val="24"/>
          <w:highlight w:val="none"/>
          <w:lang w:eastAsia="zh-CN"/>
        </w:rPr>
        <w:t>）采购活动，若在本项目中获得中标（成交）资格，将同意支付采购代理服务费。</w:t>
      </w:r>
    </w:p>
    <w:p w14:paraId="2E557EC1">
      <w:pPr>
        <w:pStyle w:val="32"/>
        <w:wordWrap w:val="0"/>
        <w:autoSpaceDE/>
        <w:autoSpaceDN/>
        <w:spacing w:after="0"/>
        <w:ind w:left="0" w:leftChars="0" w:firstLine="480"/>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我方保证在贵公司发出《中标（成交）通知书》后3个工作日内向贵公司缴纳本采购文件规定的采购代理服务费。</w:t>
      </w:r>
    </w:p>
    <w:p w14:paraId="20EC8882">
      <w:pPr>
        <w:pStyle w:val="32"/>
        <w:wordWrap w:val="0"/>
        <w:autoSpaceDE/>
        <w:autoSpaceDN/>
        <w:spacing w:after="0"/>
        <w:ind w:left="0" w:leftChars="0" w:firstLine="480"/>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若我方未按前述期限支付采购代理服务费，贵公司有权直接在应付我方任何一笔款项中直接扣除。因前述事项发生争议，我方同意将争议提交北海国际仲裁院仲裁解决。</w:t>
      </w:r>
    </w:p>
    <w:p w14:paraId="2D3DA743">
      <w:pPr>
        <w:pStyle w:val="32"/>
        <w:wordWrap w:val="0"/>
        <w:autoSpaceDE/>
        <w:autoSpaceDN/>
        <w:spacing w:after="0"/>
        <w:ind w:left="0" w:leftChars="0" w:firstLine="480"/>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特此承诺！</w:t>
      </w:r>
    </w:p>
    <w:p w14:paraId="3B6EC5ED">
      <w:pPr>
        <w:pStyle w:val="32"/>
        <w:wordWrap w:val="0"/>
        <w:autoSpaceDE/>
        <w:autoSpaceDN/>
        <w:spacing w:after="0"/>
        <w:ind w:left="0" w:leftChars="0"/>
        <w:rPr>
          <w:rFonts w:hint="eastAsia" w:ascii="宋体" w:hAnsi="宋体" w:eastAsia="宋体" w:cs="宋体"/>
          <w:color w:val="auto"/>
          <w:szCs w:val="21"/>
          <w:highlight w:val="none"/>
          <w:lang w:eastAsia="zh-CN"/>
        </w:rPr>
      </w:pPr>
    </w:p>
    <w:p w14:paraId="6EA61B98">
      <w:pPr>
        <w:pStyle w:val="26"/>
        <w:wordWrap w:val="0"/>
        <w:autoSpaceDE/>
        <w:autoSpaceDN/>
        <w:spacing w:line="480" w:lineRule="auto"/>
        <w:ind w:right="101" w:rightChars="48" w:firstLine="0" w:firstLineChars="0"/>
        <w:jc w:val="right"/>
        <w:rPr>
          <w:rFonts w:hint="eastAsia" w:ascii="宋体" w:hAnsi="宋体" w:eastAsia="宋体" w:cs="宋体"/>
          <w:color w:val="auto"/>
          <w:highlight w:val="none"/>
        </w:rPr>
      </w:pPr>
      <w:r>
        <w:rPr>
          <w:rFonts w:hint="eastAsia" w:ascii="宋体" w:hAnsi="宋体" w:eastAsia="宋体" w:cs="宋体"/>
          <w:color w:val="auto"/>
          <w:highlight w:val="none"/>
        </w:rPr>
        <w:t>投标人法定代表人或其授权代表（签字或盖章）：</w:t>
      </w:r>
      <w:r>
        <w:rPr>
          <w:rFonts w:hint="eastAsia" w:ascii="宋体" w:hAnsi="宋体" w:eastAsia="宋体" w:cs="宋体"/>
          <w:color w:val="auto"/>
          <w:highlight w:val="none"/>
          <w:u w:val="single"/>
        </w:rPr>
        <w:t xml:space="preserve">                     </w:t>
      </w:r>
    </w:p>
    <w:p w14:paraId="757D821D">
      <w:pPr>
        <w:pStyle w:val="26"/>
        <w:wordWrap w:val="0"/>
        <w:autoSpaceDE/>
        <w:autoSpaceDN/>
        <w:spacing w:line="480" w:lineRule="auto"/>
        <w:ind w:right="101" w:rightChars="48" w:firstLine="0" w:firstLineChars="0"/>
        <w:jc w:val="right"/>
        <w:rPr>
          <w:rFonts w:hint="eastAsia" w:ascii="宋体" w:hAnsi="宋体" w:eastAsia="宋体" w:cs="宋体"/>
          <w:color w:val="auto"/>
          <w:highlight w:val="none"/>
        </w:rPr>
      </w:pPr>
      <w:r>
        <w:rPr>
          <w:rFonts w:hint="eastAsia" w:ascii="宋体" w:hAnsi="宋体" w:eastAsia="宋体" w:cs="宋体"/>
          <w:color w:val="auto"/>
          <w:highlight w:val="none"/>
        </w:rPr>
        <w:t>投标人名称（盖章）：</w:t>
      </w:r>
      <w:r>
        <w:rPr>
          <w:rFonts w:hint="eastAsia" w:ascii="宋体" w:hAnsi="宋体" w:eastAsia="宋体" w:cs="宋体"/>
          <w:color w:val="auto"/>
          <w:highlight w:val="none"/>
          <w:u w:val="single"/>
        </w:rPr>
        <w:t xml:space="preserve">                     </w:t>
      </w:r>
    </w:p>
    <w:p w14:paraId="6AF581F4">
      <w:pPr>
        <w:pStyle w:val="26"/>
        <w:wordWrap w:val="0"/>
        <w:autoSpaceDE/>
        <w:autoSpaceDN/>
        <w:spacing w:line="480" w:lineRule="auto"/>
        <w:ind w:right="101" w:rightChars="48" w:firstLine="4960" w:firstLineChars="2067"/>
        <w:jc w:val="right"/>
        <w:rPr>
          <w:rFonts w:hint="eastAsia" w:ascii="宋体" w:hAnsi="宋体" w:eastAsia="宋体" w:cs="宋体"/>
          <w:color w:val="auto"/>
          <w:highlight w:val="none"/>
        </w:rPr>
      </w:pPr>
      <w:r>
        <w:rPr>
          <w:rFonts w:hint="eastAsia" w:ascii="宋体" w:hAnsi="宋体" w:eastAsia="宋体" w:cs="宋体"/>
          <w:color w:val="auto"/>
          <w:highlight w:val="none"/>
        </w:rPr>
        <w:t>日期：</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年</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月</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日</w:t>
      </w:r>
    </w:p>
    <w:p w14:paraId="6C53538B">
      <w:pPr>
        <w:pStyle w:val="10"/>
        <w:wordWrap w:val="0"/>
        <w:autoSpaceDE/>
        <w:autoSpaceDN/>
        <w:ind w:firstLine="480"/>
        <w:rPr>
          <w:rFonts w:hint="eastAsia" w:ascii="宋体" w:hAnsi="宋体" w:eastAsia="宋体" w:cs="宋体"/>
          <w:color w:val="auto"/>
          <w:sz w:val="24"/>
          <w:szCs w:val="32"/>
          <w:highlight w:val="none"/>
        </w:rPr>
      </w:pPr>
    </w:p>
    <w:p w14:paraId="53B8F8B3">
      <w:pPr>
        <w:wordWrap w:val="0"/>
        <w:autoSpaceDE/>
        <w:autoSpaceDN/>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附件：</w:t>
      </w:r>
    </w:p>
    <w:tbl>
      <w:tblPr>
        <w:tblStyle w:val="33"/>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398"/>
        <w:gridCol w:w="1822"/>
        <w:gridCol w:w="6408"/>
      </w:tblGrid>
      <w:tr w14:paraId="4050E0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672" w:type="pct"/>
            <w:gridSpan w:val="2"/>
            <w:vAlign w:val="center"/>
          </w:tcPr>
          <w:p w14:paraId="7A29D8F2">
            <w:pPr>
              <w:pStyle w:val="10"/>
              <w:wordWrap w:val="0"/>
              <w:autoSpaceDE/>
              <w:autoSpaceDN/>
              <w:spacing w:line="240" w:lineRule="auto"/>
              <w:jc w:val="center"/>
              <w:rPr>
                <w:rFonts w:hint="eastAsia" w:ascii="宋体" w:hAnsi="宋体" w:eastAsia="宋体" w:cs="宋体"/>
                <w:b/>
                <w:bCs/>
                <w:color w:val="auto"/>
                <w:sz w:val="24"/>
                <w:highlight w:val="none"/>
              </w:rPr>
            </w:pPr>
            <w:r>
              <w:rPr>
                <w:rFonts w:hint="eastAsia" w:ascii="宋体" w:hAnsi="宋体" w:eastAsia="宋体" w:cs="宋体"/>
                <w:b/>
                <w:bCs/>
                <w:color w:val="auto"/>
                <w:sz w:val="24"/>
                <w:szCs w:val="24"/>
                <w:highlight w:val="none"/>
              </w:rPr>
              <w:t>项目</w:t>
            </w:r>
          </w:p>
        </w:tc>
        <w:tc>
          <w:tcPr>
            <w:tcW w:w="3328" w:type="pct"/>
            <w:vAlign w:val="center"/>
          </w:tcPr>
          <w:p w14:paraId="3274A7AA">
            <w:pPr>
              <w:pStyle w:val="10"/>
              <w:wordWrap w:val="0"/>
              <w:autoSpaceDE/>
              <w:autoSpaceDN/>
              <w:spacing w:line="240" w:lineRule="auto"/>
              <w:jc w:val="center"/>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内容</w:t>
            </w:r>
          </w:p>
        </w:tc>
      </w:tr>
      <w:tr w14:paraId="2124E9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672" w:type="pct"/>
            <w:gridSpan w:val="2"/>
            <w:vAlign w:val="center"/>
          </w:tcPr>
          <w:p w14:paraId="79AF3A04">
            <w:pPr>
              <w:pStyle w:val="10"/>
              <w:wordWrap w:val="0"/>
              <w:autoSpaceDE/>
              <w:autoSpaceDN/>
              <w:spacing w:line="240" w:lineRule="auto"/>
              <w:jc w:val="center"/>
              <w:rPr>
                <w:rFonts w:hint="eastAsia" w:ascii="宋体" w:hAnsi="宋体" w:eastAsia="宋体" w:cs="宋体"/>
                <w:color w:val="auto"/>
                <w:sz w:val="24"/>
                <w:highlight w:val="none"/>
              </w:rPr>
            </w:pPr>
            <w:r>
              <w:rPr>
                <w:rFonts w:hint="eastAsia" w:ascii="宋体" w:hAnsi="宋体" w:eastAsia="宋体" w:cs="宋体"/>
                <w:color w:val="auto"/>
                <w:sz w:val="24"/>
                <w:highlight w:val="none"/>
              </w:rPr>
              <w:t>选择</w:t>
            </w:r>
            <w:r>
              <w:rPr>
                <w:rFonts w:hint="eastAsia" w:ascii="宋体" w:hAnsi="宋体" w:eastAsia="宋体" w:cs="宋体"/>
                <w:color w:val="auto"/>
                <w:sz w:val="24"/>
                <w:szCs w:val="24"/>
                <w:highlight w:val="none"/>
              </w:rPr>
              <w:t>发票类型</w:t>
            </w:r>
          </w:p>
        </w:tc>
        <w:tc>
          <w:tcPr>
            <w:tcW w:w="3328" w:type="pct"/>
            <w:vAlign w:val="center"/>
          </w:tcPr>
          <w:p w14:paraId="5251A49D">
            <w:pPr>
              <w:pStyle w:val="10"/>
              <w:wordWrap w:val="0"/>
              <w:autoSpaceDE/>
              <w:autoSpaceDN/>
              <w:spacing w:line="24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highlight w:val="none"/>
                <w:lang w:eastAsia="zh-CN"/>
              </w:rPr>
              <w:t xml:space="preserve">数电发票（增值税专用发票）/ </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highlight w:val="none"/>
                <w:lang w:eastAsia="zh-CN"/>
              </w:rPr>
              <w:t>数电发票</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highlight w:val="none"/>
                <w:lang w:eastAsia="zh-CN"/>
              </w:rPr>
              <w:t>普通发票</w:t>
            </w:r>
            <w:r>
              <w:rPr>
                <w:rFonts w:hint="eastAsia" w:ascii="宋体" w:hAnsi="宋体" w:eastAsia="宋体" w:cs="宋体"/>
                <w:color w:val="auto"/>
                <w:sz w:val="24"/>
                <w:szCs w:val="24"/>
                <w:highlight w:val="none"/>
                <w:lang w:eastAsia="zh-CN"/>
              </w:rPr>
              <w:t>）</w:t>
            </w:r>
          </w:p>
        </w:tc>
      </w:tr>
      <w:tr w14:paraId="524B85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26" w:type="pct"/>
            <w:vMerge w:val="restart"/>
            <w:vAlign w:val="center"/>
          </w:tcPr>
          <w:p w14:paraId="202F59EE">
            <w:pPr>
              <w:pStyle w:val="10"/>
              <w:wordWrap w:val="0"/>
              <w:autoSpaceDE/>
              <w:autoSpaceDN/>
              <w:spacing w:line="24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highlight w:val="none"/>
              </w:rPr>
              <w:t>发票内容</w:t>
            </w:r>
          </w:p>
        </w:tc>
        <w:tc>
          <w:tcPr>
            <w:tcW w:w="946" w:type="pct"/>
            <w:vAlign w:val="center"/>
          </w:tcPr>
          <w:p w14:paraId="5399CCB6">
            <w:pPr>
              <w:pStyle w:val="10"/>
              <w:wordWrap w:val="0"/>
              <w:autoSpaceDE/>
              <w:autoSpaceDN/>
              <w:spacing w:line="240" w:lineRule="auto"/>
              <w:jc w:val="center"/>
              <w:rPr>
                <w:rFonts w:hint="eastAsia" w:ascii="宋体" w:hAnsi="宋体" w:eastAsia="宋体" w:cs="宋体"/>
                <w:color w:val="auto"/>
                <w:sz w:val="24"/>
                <w:highlight w:val="none"/>
              </w:rPr>
            </w:pPr>
            <w:r>
              <w:rPr>
                <w:rFonts w:hint="eastAsia" w:ascii="宋体" w:hAnsi="宋体" w:eastAsia="宋体" w:cs="宋体"/>
                <w:color w:val="auto"/>
                <w:sz w:val="24"/>
                <w:szCs w:val="24"/>
                <w:highlight w:val="none"/>
              </w:rPr>
              <w:t>名称</w:t>
            </w:r>
          </w:p>
        </w:tc>
        <w:tc>
          <w:tcPr>
            <w:tcW w:w="3328" w:type="pct"/>
            <w:vAlign w:val="center"/>
          </w:tcPr>
          <w:p w14:paraId="4E4F465F">
            <w:pPr>
              <w:pStyle w:val="10"/>
              <w:wordWrap w:val="0"/>
              <w:autoSpaceDE/>
              <w:autoSpaceDN/>
              <w:spacing w:line="240" w:lineRule="auto"/>
              <w:jc w:val="both"/>
              <w:rPr>
                <w:rFonts w:hint="eastAsia" w:ascii="宋体" w:hAnsi="宋体" w:eastAsia="宋体" w:cs="宋体"/>
                <w:color w:val="auto"/>
                <w:sz w:val="24"/>
                <w:szCs w:val="24"/>
                <w:highlight w:val="none"/>
              </w:rPr>
            </w:pPr>
          </w:p>
        </w:tc>
      </w:tr>
      <w:tr w14:paraId="51CAB6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26" w:type="pct"/>
            <w:vMerge w:val="continue"/>
            <w:vAlign w:val="center"/>
          </w:tcPr>
          <w:p w14:paraId="3655000A">
            <w:pPr>
              <w:pStyle w:val="10"/>
              <w:wordWrap w:val="0"/>
              <w:autoSpaceDE/>
              <w:autoSpaceDN/>
              <w:spacing w:line="240" w:lineRule="auto"/>
              <w:jc w:val="center"/>
              <w:rPr>
                <w:rFonts w:hint="eastAsia" w:ascii="宋体" w:hAnsi="宋体" w:eastAsia="宋体" w:cs="宋体"/>
                <w:color w:val="auto"/>
                <w:sz w:val="24"/>
                <w:szCs w:val="24"/>
                <w:highlight w:val="none"/>
              </w:rPr>
            </w:pPr>
          </w:p>
        </w:tc>
        <w:tc>
          <w:tcPr>
            <w:tcW w:w="946" w:type="pct"/>
            <w:vAlign w:val="center"/>
          </w:tcPr>
          <w:p w14:paraId="75EF5B91">
            <w:pPr>
              <w:pStyle w:val="10"/>
              <w:wordWrap w:val="0"/>
              <w:autoSpaceDE/>
              <w:autoSpaceDN/>
              <w:spacing w:line="240" w:lineRule="auto"/>
              <w:jc w:val="center"/>
              <w:rPr>
                <w:rFonts w:hint="eastAsia" w:ascii="宋体" w:hAnsi="宋体" w:eastAsia="宋体" w:cs="宋体"/>
                <w:color w:val="auto"/>
                <w:sz w:val="24"/>
                <w:highlight w:val="none"/>
              </w:rPr>
            </w:pPr>
            <w:r>
              <w:rPr>
                <w:rFonts w:hint="eastAsia" w:ascii="宋体" w:hAnsi="宋体" w:eastAsia="宋体" w:cs="宋体"/>
                <w:color w:val="auto"/>
                <w:sz w:val="24"/>
                <w:szCs w:val="24"/>
                <w:highlight w:val="none"/>
              </w:rPr>
              <w:t>纳税人识别号</w:t>
            </w:r>
          </w:p>
        </w:tc>
        <w:tc>
          <w:tcPr>
            <w:tcW w:w="3328" w:type="pct"/>
            <w:vAlign w:val="center"/>
          </w:tcPr>
          <w:p w14:paraId="7A98C501">
            <w:pPr>
              <w:pStyle w:val="10"/>
              <w:wordWrap w:val="0"/>
              <w:autoSpaceDE/>
              <w:autoSpaceDN/>
              <w:spacing w:line="240" w:lineRule="auto"/>
              <w:jc w:val="both"/>
              <w:rPr>
                <w:rFonts w:hint="eastAsia" w:ascii="宋体" w:hAnsi="宋体" w:eastAsia="宋体" w:cs="宋体"/>
                <w:color w:val="auto"/>
                <w:sz w:val="24"/>
                <w:szCs w:val="24"/>
                <w:highlight w:val="none"/>
              </w:rPr>
            </w:pPr>
          </w:p>
        </w:tc>
      </w:tr>
      <w:tr w14:paraId="3AF301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59" w:hRule="atLeast"/>
        </w:trPr>
        <w:tc>
          <w:tcPr>
            <w:tcW w:w="5000" w:type="pct"/>
            <w:gridSpan w:val="3"/>
            <w:vAlign w:val="center"/>
          </w:tcPr>
          <w:p w14:paraId="68DA0874">
            <w:pPr>
              <w:pStyle w:val="10"/>
              <w:wordWrap w:val="0"/>
              <w:autoSpaceDE/>
              <w:autoSpaceDN/>
              <w:spacing w:line="400" w:lineRule="exact"/>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rPr>
              <w:t>1.国家税务总局关于修改《中华人民共和国发票管理办法实施细则》的决定</w:t>
            </w:r>
            <w:r>
              <w:rPr>
                <w:rFonts w:hint="eastAsia" w:ascii="宋体" w:hAnsi="宋体" w:eastAsia="宋体" w:cs="宋体"/>
                <w:color w:val="auto"/>
                <w:sz w:val="24"/>
                <w:highlight w:val="none"/>
              </w:rPr>
              <w:t>【</w:t>
            </w:r>
            <w:r>
              <w:rPr>
                <w:rFonts w:hint="eastAsia" w:ascii="宋体" w:hAnsi="宋体" w:eastAsia="宋体" w:cs="宋体"/>
                <w:color w:val="auto"/>
                <w:highlight w:val="none"/>
              </w:rPr>
              <w:t>https://fgk.chinatax.gov.cn/zcfgk/c100011/c5221006/content.html</w:t>
            </w:r>
            <w:r>
              <w:rPr>
                <w:rFonts w:hint="eastAsia" w:ascii="宋体" w:hAnsi="宋体" w:eastAsia="宋体" w:cs="宋体"/>
                <w:color w:val="auto"/>
                <w:sz w:val="24"/>
                <w:highlight w:val="none"/>
              </w:rPr>
              <w:t>】</w:t>
            </w:r>
            <w:r>
              <w:rPr>
                <w:rFonts w:hint="eastAsia" w:ascii="宋体" w:hAnsi="宋体" w:eastAsia="宋体" w:cs="宋体"/>
                <w:color w:val="auto"/>
                <w:sz w:val="24"/>
                <w:highlight w:val="none"/>
                <w:lang w:eastAsia="zh-CN"/>
              </w:rPr>
              <w:t>-“电子发票与纸质发票的法律效力相同，任何单位和个人不得拒收。”</w:t>
            </w:r>
          </w:p>
          <w:p w14:paraId="0F834B78">
            <w:pPr>
              <w:pStyle w:val="10"/>
              <w:wordWrap w:val="0"/>
              <w:autoSpaceDE/>
              <w:autoSpaceDN/>
              <w:spacing w:line="400" w:lineRule="exact"/>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2.数电发票开具之后将会通过邮件的形式发送至供应商邮箱中，请供应商注意查收</w:t>
            </w:r>
            <w:r>
              <w:rPr>
                <w:rFonts w:hint="eastAsia" w:ascii="宋体" w:hAnsi="宋体" w:eastAsia="宋体" w:cs="宋体"/>
                <w:color w:val="auto"/>
                <w:sz w:val="24"/>
                <w:highlight w:val="none"/>
                <w:lang w:eastAsia="zh-CN"/>
              </w:rPr>
              <w:t>。</w:t>
            </w:r>
          </w:p>
        </w:tc>
      </w:tr>
    </w:tbl>
    <w:p w14:paraId="63AC2D42">
      <w:pPr>
        <w:pStyle w:val="32"/>
        <w:wordWrap w:val="0"/>
        <w:autoSpaceDE/>
        <w:autoSpaceDN/>
        <w:rPr>
          <w:rFonts w:hint="eastAsia" w:ascii="宋体" w:hAnsi="宋体" w:eastAsia="宋体" w:cs="宋体"/>
          <w:color w:val="auto"/>
          <w:highlight w:val="none"/>
          <w:lang w:eastAsia="zh-CN"/>
        </w:rPr>
      </w:pPr>
      <w:r>
        <w:rPr>
          <w:rFonts w:hint="eastAsia" w:ascii="宋体" w:hAnsi="宋体" w:eastAsia="宋体" w:cs="宋体"/>
          <w:color w:val="auto"/>
          <w:highlight w:val="none"/>
          <w:lang w:eastAsia="zh-CN"/>
        </w:rPr>
        <w:br w:type="page"/>
      </w:r>
    </w:p>
    <w:p w14:paraId="1A5F8293">
      <w:pPr>
        <w:pStyle w:val="26"/>
        <w:numPr>
          <w:ilvl w:val="0"/>
          <w:numId w:val="22"/>
        </w:numPr>
        <w:wordWrap w:val="0"/>
        <w:autoSpaceDE/>
        <w:autoSpaceDN/>
        <w:ind w:firstLineChars="0"/>
        <w:outlineLvl w:val="1"/>
        <w:rPr>
          <w:rFonts w:hint="eastAsia" w:ascii="宋体" w:hAnsi="宋体" w:eastAsia="宋体" w:cs="宋体"/>
          <w:b/>
          <w:bCs/>
          <w:color w:val="auto"/>
          <w:highlight w:val="none"/>
        </w:rPr>
      </w:pPr>
      <w:bookmarkStart w:id="283" w:name="_Toc104131927"/>
      <w:bookmarkStart w:id="284" w:name="_Toc11104"/>
      <w:r>
        <w:rPr>
          <w:rFonts w:hint="eastAsia" w:ascii="宋体" w:hAnsi="宋体" w:eastAsia="宋体" w:cs="宋体"/>
          <w:b/>
          <w:bCs/>
          <w:color w:val="auto"/>
          <w:highlight w:val="none"/>
        </w:rPr>
        <w:t>询问函、质疑函、投诉书格式</w:t>
      </w:r>
      <w:bookmarkEnd w:id="283"/>
      <w:bookmarkEnd w:id="284"/>
    </w:p>
    <w:p w14:paraId="5D20F9BF">
      <w:pPr>
        <w:pStyle w:val="32"/>
        <w:wordWrap w:val="0"/>
        <w:autoSpaceDE/>
        <w:autoSpaceDN/>
        <w:ind w:left="0" w:leftChars="0" w:firstLine="0" w:firstLineChars="0"/>
        <w:rPr>
          <w:rFonts w:hint="eastAsia" w:ascii="宋体" w:hAnsi="宋体" w:eastAsia="宋体" w:cs="宋体"/>
          <w:i/>
          <w:iCs/>
          <w:color w:val="auto"/>
          <w:szCs w:val="21"/>
          <w:highlight w:val="none"/>
          <w:lang w:eastAsia="zh-CN"/>
        </w:rPr>
      </w:pPr>
      <w:r>
        <w:rPr>
          <w:rFonts w:hint="eastAsia" w:ascii="宋体" w:hAnsi="宋体" w:eastAsia="宋体" w:cs="宋体"/>
          <w:i/>
          <w:iCs/>
          <w:color w:val="auto"/>
          <w:szCs w:val="21"/>
          <w:highlight w:val="none"/>
          <w:lang w:eastAsia="zh-CN"/>
        </w:rPr>
        <w:t>（以下格式文件为供应商提交询问函、质疑函、投诉函时使用，不属于投标文件格式的组成部分，供应商根据需要选用）</w:t>
      </w:r>
    </w:p>
    <w:p w14:paraId="3E397060">
      <w:pPr>
        <w:pStyle w:val="32"/>
        <w:wordWrap w:val="0"/>
        <w:autoSpaceDE/>
        <w:autoSpaceDN/>
        <w:ind w:left="0" w:leftChars="0" w:firstLine="0" w:firstLineChars="0"/>
        <w:jc w:val="center"/>
        <w:rPr>
          <w:rFonts w:hint="eastAsia" w:ascii="宋体" w:hAnsi="宋体" w:eastAsia="宋体" w:cs="宋体"/>
          <w:b/>
          <w:bCs/>
          <w:color w:val="auto"/>
          <w:sz w:val="28"/>
          <w:szCs w:val="28"/>
          <w:highlight w:val="none"/>
          <w:lang w:eastAsia="zh-CN"/>
        </w:rPr>
      </w:pPr>
      <w:r>
        <w:rPr>
          <w:rFonts w:hint="eastAsia" w:ascii="宋体" w:hAnsi="宋体" w:eastAsia="宋体" w:cs="宋体"/>
          <w:b/>
          <w:bCs/>
          <w:color w:val="auto"/>
          <w:sz w:val="28"/>
          <w:szCs w:val="28"/>
          <w:highlight w:val="none"/>
          <w:lang w:eastAsia="zh-CN"/>
        </w:rPr>
        <w:t>询问函</w:t>
      </w:r>
    </w:p>
    <w:p w14:paraId="3C98E239">
      <w:pPr>
        <w:pStyle w:val="32"/>
        <w:wordWrap w:val="0"/>
        <w:autoSpaceDE/>
        <w:autoSpaceDN/>
        <w:ind w:left="0" w:leftChars="0" w:firstLine="0" w:firstLineChar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公诚管理咨询有限公司：</w:t>
      </w:r>
    </w:p>
    <w:p w14:paraId="502B8C42">
      <w:pPr>
        <w:pStyle w:val="32"/>
        <w:wordWrap w:val="0"/>
        <w:autoSpaceDE/>
        <w:autoSpaceDN/>
        <w:ind w:left="0" w:leftChar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我单位已登记并准备参与</w:t>
      </w:r>
      <w:r>
        <w:rPr>
          <w:rFonts w:hint="eastAsia" w:ascii="宋体" w:hAnsi="宋体" w:eastAsia="宋体" w:cs="宋体"/>
          <w:color w:val="auto"/>
          <w:szCs w:val="21"/>
          <w:highlight w:val="none"/>
          <w:lang w:val="en-US" w:eastAsia="zh-CN"/>
        </w:rPr>
        <w:t xml:space="preserve"> </w:t>
      </w:r>
      <w:r>
        <w:rPr>
          <w:rFonts w:hint="eastAsia" w:ascii="宋体" w:hAnsi="宋体" w:eastAsia="宋体" w:cs="宋体"/>
          <w:color w:val="auto"/>
          <w:szCs w:val="21"/>
          <w:highlight w:val="none"/>
          <w:u w:val="single"/>
          <w:lang w:eastAsia="zh-CN"/>
        </w:rPr>
        <w:t xml:space="preserve">中华人民共和国珠海出入境边防检查总站2026年度民警被装采购项目 </w:t>
      </w:r>
      <w:r>
        <w:rPr>
          <w:rFonts w:hint="eastAsia" w:ascii="宋体" w:hAnsi="宋体" w:eastAsia="宋体" w:cs="宋体"/>
          <w:color w:val="auto"/>
          <w:szCs w:val="21"/>
          <w:highlight w:val="none"/>
          <w:lang w:eastAsia="zh-CN"/>
        </w:rPr>
        <w:t>（项目编号：</w:t>
      </w:r>
      <w:r>
        <w:rPr>
          <w:rFonts w:hint="eastAsia" w:ascii="宋体" w:hAnsi="宋体" w:eastAsia="宋体" w:cs="宋体"/>
          <w:color w:val="auto"/>
          <w:szCs w:val="21"/>
          <w:highlight w:val="none"/>
          <w:u w:val="single"/>
          <w:lang w:eastAsia="zh-CN"/>
        </w:rPr>
        <w:t xml:space="preserve">       </w:t>
      </w:r>
      <w:r>
        <w:rPr>
          <w:rFonts w:hint="eastAsia" w:ascii="宋体" w:hAnsi="宋体" w:eastAsia="宋体" w:cs="宋体"/>
          <w:color w:val="auto"/>
          <w:szCs w:val="21"/>
          <w:highlight w:val="none"/>
          <w:lang w:eastAsia="zh-CN"/>
        </w:rPr>
        <w:t>）的投标活动，现有以下几个内容（或条款）存在疑问（或无法理解），特提出询问。</w:t>
      </w:r>
    </w:p>
    <w:p w14:paraId="31B09ADE">
      <w:pPr>
        <w:pStyle w:val="32"/>
        <w:wordWrap w:val="0"/>
        <w:autoSpaceDE/>
        <w:autoSpaceDN/>
        <w:spacing w:after="0"/>
        <w:ind w:left="0" w:leftChar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一、</w:t>
      </w:r>
      <w:r>
        <w:rPr>
          <w:rFonts w:hint="eastAsia" w:ascii="宋体" w:hAnsi="宋体" w:eastAsia="宋体" w:cs="宋体"/>
          <w:color w:val="auto"/>
          <w:szCs w:val="21"/>
          <w:highlight w:val="none"/>
          <w:u w:val="single"/>
          <w:lang w:eastAsia="zh-CN"/>
        </w:rPr>
        <w:t xml:space="preserve">                    </w:t>
      </w:r>
      <w:r>
        <w:rPr>
          <w:rFonts w:hint="eastAsia" w:ascii="宋体" w:hAnsi="宋体" w:eastAsia="宋体" w:cs="宋体"/>
          <w:color w:val="auto"/>
          <w:szCs w:val="21"/>
          <w:highlight w:val="none"/>
          <w:lang w:eastAsia="zh-CN"/>
        </w:rPr>
        <w:t>（事项一）</w:t>
      </w:r>
    </w:p>
    <w:p w14:paraId="5F31F6C9">
      <w:pPr>
        <w:pStyle w:val="32"/>
        <w:wordWrap w:val="0"/>
        <w:autoSpaceDE/>
        <w:autoSpaceDN/>
        <w:spacing w:after="0"/>
        <w:ind w:left="0" w:leftChar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（1）</w:t>
      </w:r>
      <w:r>
        <w:rPr>
          <w:rFonts w:hint="eastAsia" w:ascii="宋体" w:hAnsi="宋体" w:eastAsia="宋体" w:cs="宋体"/>
          <w:color w:val="auto"/>
          <w:szCs w:val="21"/>
          <w:highlight w:val="none"/>
          <w:u w:val="single"/>
          <w:lang w:eastAsia="zh-CN"/>
        </w:rPr>
        <w:t xml:space="preserve">               </w:t>
      </w:r>
      <w:r>
        <w:rPr>
          <w:rFonts w:hint="eastAsia" w:ascii="宋体" w:hAnsi="宋体" w:eastAsia="宋体" w:cs="宋体"/>
          <w:color w:val="auto"/>
          <w:szCs w:val="21"/>
          <w:highlight w:val="none"/>
          <w:lang w:eastAsia="zh-CN"/>
        </w:rPr>
        <w:t>（问题或条款内容）</w:t>
      </w:r>
    </w:p>
    <w:p w14:paraId="1AD56972">
      <w:pPr>
        <w:pStyle w:val="32"/>
        <w:wordWrap w:val="0"/>
        <w:autoSpaceDE/>
        <w:autoSpaceDN/>
        <w:spacing w:after="0"/>
        <w:ind w:left="0" w:leftChar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（2）</w:t>
      </w:r>
      <w:r>
        <w:rPr>
          <w:rFonts w:hint="eastAsia" w:ascii="宋体" w:hAnsi="宋体" w:eastAsia="宋体" w:cs="宋体"/>
          <w:color w:val="auto"/>
          <w:szCs w:val="21"/>
          <w:highlight w:val="none"/>
          <w:u w:val="single"/>
          <w:lang w:eastAsia="zh-CN"/>
        </w:rPr>
        <w:t xml:space="preserve">               </w:t>
      </w:r>
      <w:r>
        <w:rPr>
          <w:rFonts w:hint="eastAsia" w:ascii="宋体" w:hAnsi="宋体" w:eastAsia="宋体" w:cs="宋体"/>
          <w:color w:val="auto"/>
          <w:szCs w:val="21"/>
          <w:highlight w:val="none"/>
          <w:lang w:eastAsia="zh-CN"/>
        </w:rPr>
        <w:t>（说明疑问或无法理解原因）</w:t>
      </w:r>
    </w:p>
    <w:p w14:paraId="083AE786">
      <w:pPr>
        <w:pStyle w:val="32"/>
        <w:wordWrap w:val="0"/>
        <w:autoSpaceDE/>
        <w:autoSpaceDN/>
        <w:spacing w:after="0"/>
        <w:ind w:left="0" w:leftChar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（3）</w:t>
      </w:r>
      <w:r>
        <w:rPr>
          <w:rFonts w:hint="eastAsia" w:ascii="宋体" w:hAnsi="宋体" w:eastAsia="宋体" w:cs="宋体"/>
          <w:color w:val="auto"/>
          <w:szCs w:val="21"/>
          <w:highlight w:val="none"/>
          <w:u w:val="single"/>
          <w:lang w:eastAsia="zh-CN"/>
        </w:rPr>
        <w:t xml:space="preserve">               </w:t>
      </w:r>
      <w:r>
        <w:rPr>
          <w:rFonts w:hint="eastAsia" w:ascii="宋体" w:hAnsi="宋体" w:eastAsia="宋体" w:cs="宋体"/>
          <w:color w:val="auto"/>
          <w:szCs w:val="21"/>
          <w:highlight w:val="none"/>
          <w:lang w:eastAsia="zh-CN"/>
        </w:rPr>
        <w:t xml:space="preserve">（建议） </w:t>
      </w:r>
    </w:p>
    <w:p w14:paraId="56D0C07E">
      <w:pPr>
        <w:pStyle w:val="32"/>
        <w:wordWrap w:val="0"/>
        <w:autoSpaceDE/>
        <w:autoSpaceDN/>
        <w:spacing w:after="0"/>
        <w:ind w:left="0" w:leftChar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二、</w:t>
      </w:r>
      <w:r>
        <w:rPr>
          <w:rFonts w:hint="eastAsia" w:ascii="宋体" w:hAnsi="宋体" w:eastAsia="宋体" w:cs="宋体"/>
          <w:color w:val="auto"/>
          <w:szCs w:val="21"/>
          <w:highlight w:val="none"/>
          <w:u w:val="single"/>
          <w:lang w:eastAsia="zh-CN"/>
        </w:rPr>
        <w:t xml:space="preserve">                    </w:t>
      </w:r>
      <w:r>
        <w:rPr>
          <w:rFonts w:hint="eastAsia" w:ascii="宋体" w:hAnsi="宋体" w:eastAsia="宋体" w:cs="宋体"/>
          <w:color w:val="auto"/>
          <w:szCs w:val="21"/>
          <w:highlight w:val="none"/>
          <w:lang w:eastAsia="zh-CN"/>
        </w:rPr>
        <w:t>（事项二）</w:t>
      </w:r>
    </w:p>
    <w:p w14:paraId="2175802F">
      <w:pPr>
        <w:pStyle w:val="32"/>
        <w:wordWrap w:val="0"/>
        <w:autoSpaceDE/>
        <w:autoSpaceDN/>
        <w:spacing w:after="0"/>
        <w:ind w:left="0" w:leftChar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w:t>
      </w:r>
    </w:p>
    <w:p w14:paraId="33C35FD2">
      <w:pPr>
        <w:pStyle w:val="32"/>
        <w:wordWrap w:val="0"/>
        <w:autoSpaceDE/>
        <w:autoSpaceDN/>
        <w:spacing w:after="0"/>
        <w:ind w:left="0" w:leftChar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随附相关证明材料如下：（目录）</w:t>
      </w:r>
    </w:p>
    <w:p w14:paraId="693FBF79">
      <w:pPr>
        <w:pStyle w:val="32"/>
        <w:wordWrap w:val="0"/>
        <w:autoSpaceDE/>
        <w:autoSpaceDN/>
        <w:ind w:left="0" w:leftChars="0" w:firstLine="0" w:firstLineChars="0"/>
        <w:rPr>
          <w:rFonts w:hint="eastAsia" w:ascii="宋体" w:hAnsi="宋体" w:eastAsia="宋体" w:cs="宋体"/>
          <w:color w:val="auto"/>
          <w:szCs w:val="21"/>
          <w:highlight w:val="none"/>
          <w:lang w:eastAsia="zh-CN"/>
        </w:rPr>
      </w:pPr>
    </w:p>
    <w:p w14:paraId="4DA16A09">
      <w:pPr>
        <w:pStyle w:val="32"/>
        <w:wordWrap w:val="0"/>
        <w:autoSpaceDE/>
        <w:autoSpaceDN/>
        <w:ind w:left="2163" w:leftChars="1030"/>
        <w:jc w:val="right"/>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询问人（公章）：</w:t>
      </w:r>
      <w:r>
        <w:rPr>
          <w:rFonts w:hint="eastAsia" w:ascii="宋体" w:hAnsi="宋体" w:eastAsia="宋体" w:cs="宋体"/>
          <w:color w:val="auto"/>
          <w:szCs w:val="21"/>
          <w:highlight w:val="none"/>
          <w:u w:val="single"/>
          <w:lang w:eastAsia="zh-CN"/>
        </w:rPr>
        <w:tab/>
      </w:r>
      <w:r>
        <w:rPr>
          <w:rFonts w:hint="eastAsia" w:ascii="宋体" w:hAnsi="宋体" w:eastAsia="宋体" w:cs="宋体"/>
          <w:color w:val="auto"/>
          <w:szCs w:val="21"/>
          <w:highlight w:val="none"/>
          <w:u w:val="single"/>
          <w:lang w:eastAsia="zh-CN"/>
        </w:rPr>
        <w:t xml:space="preserve">           </w:t>
      </w:r>
    </w:p>
    <w:p w14:paraId="446DB662">
      <w:pPr>
        <w:pStyle w:val="32"/>
        <w:wordWrap w:val="0"/>
        <w:autoSpaceDE/>
        <w:autoSpaceDN/>
        <w:ind w:left="2163" w:leftChars="1030"/>
        <w:jc w:val="right"/>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法定代表人或授权代表（签字或盖章）：</w:t>
      </w:r>
      <w:r>
        <w:rPr>
          <w:rFonts w:hint="eastAsia" w:ascii="宋体" w:hAnsi="宋体" w:eastAsia="宋体" w:cs="宋体"/>
          <w:color w:val="auto"/>
          <w:szCs w:val="21"/>
          <w:highlight w:val="none"/>
          <w:u w:val="single"/>
          <w:lang w:eastAsia="zh-CN"/>
        </w:rPr>
        <w:tab/>
      </w:r>
      <w:r>
        <w:rPr>
          <w:rFonts w:hint="eastAsia" w:ascii="宋体" w:hAnsi="宋体" w:eastAsia="宋体" w:cs="宋体"/>
          <w:color w:val="auto"/>
          <w:szCs w:val="21"/>
          <w:highlight w:val="none"/>
          <w:u w:val="single"/>
          <w:lang w:eastAsia="zh-CN"/>
        </w:rPr>
        <w:t xml:space="preserve">           </w:t>
      </w:r>
    </w:p>
    <w:p w14:paraId="3FFAA2A5">
      <w:pPr>
        <w:pStyle w:val="32"/>
        <w:wordWrap w:val="0"/>
        <w:autoSpaceDE/>
        <w:autoSpaceDN/>
        <w:ind w:left="2163" w:leftChars="1030"/>
        <w:jc w:val="right"/>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地址/邮编：</w:t>
      </w:r>
      <w:r>
        <w:rPr>
          <w:rFonts w:hint="eastAsia" w:ascii="宋体" w:hAnsi="宋体" w:eastAsia="宋体" w:cs="宋体"/>
          <w:color w:val="auto"/>
          <w:szCs w:val="21"/>
          <w:highlight w:val="none"/>
          <w:u w:val="single"/>
          <w:lang w:eastAsia="zh-CN"/>
        </w:rPr>
        <w:tab/>
      </w:r>
      <w:r>
        <w:rPr>
          <w:rFonts w:hint="eastAsia" w:ascii="宋体" w:hAnsi="宋体" w:eastAsia="宋体" w:cs="宋体"/>
          <w:color w:val="auto"/>
          <w:szCs w:val="21"/>
          <w:highlight w:val="none"/>
          <w:u w:val="single"/>
          <w:lang w:eastAsia="zh-CN"/>
        </w:rPr>
        <w:t xml:space="preserve">              </w:t>
      </w:r>
    </w:p>
    <w:p w14:paraId="0D3E7401">
      <w:pPr>
        <w:pStyle w:val="32"/>
        <w:wordWrap w:val="0"/>
        <w:autoSpaceDE/>
        <w:autoSpaceDN/>
        <w:ind w:left="2163" w:leftChars="1030"/>
        <w:jc w:val="right"/>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电话/传真：</w:t>
      </w:r>
      <w:r>
        <w:rPr>
          <w:rFonts w:hint="eastAsia" w:ascii="宋体" w:hAnsi="宋体" w:eastAsia="宋体" w:cs="宋体"/>
          <w:color w:val="auto"/>
          <w:szCs w:val="21"/>
          <w:highlight w:val="none"/>
          <w:u w:val="single"/>
          <w:lang w:eastAsia="zh-CN"/>
        </w:rPr>
        <w:tab/>
      </w:r>
      <w:r>
        <w:rPr>
          <w:rFonts w:hint="eastAsia" w:ascii="宋体" w:hAnsi="宋体" w:eastAsia="宋体" w:cs="宋体"/>
          <w:color w:val="auto"/>
          <w:szCs w:val="21"/>
          <w:highlight w:val="none"/>
          <w:u w:val="single"/>
          <w:lang w:eastAsia="zh-CN"/>
        </w:rPr>
        <w:t xml:space="preserve">              </w:t>
      </w:r>
    </w:p>
    <w:p w14:paraId="2FF4F898">
      <w:pPr>
        <w:pStyle w:val="32"/>
        <w:wordWrap w:val="0"/>
        <w:autoSpaceDE/>
        <w:autoSpaceDN/>
        <w:ind w:left="2163" w:leftChars="1030"/>
        <w:jc w:val="right"/>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日期：</w:t>
      </w:r>
      <w:r>
        <w:rPr>
          <w:rFonts w:hint="eastAsia" w:ascii="宋体" w:hAnsi="宋体" w:eastAsia="宋体" w:cs="宋体"/>
          <w:color w:val="auto"/>
          <w:szCs w:val="21"/>
          <w:highlight w:val="none"/>
          <w:u w:val="single"/>
          <w:lang w:eastAsia="zh-CN"/>
        </w:rPr>
        <w:t xml:space="preserve">    </w:t>
      </w:r>
      <w:r>
        <w:rPr>
          <w:rFonts w:hint="eastAsia" w:ascii="宋体" w:hAnsi="宋体" w:eastAsia="宋体" w:cs="宋体"/>
          <w:color w:val="auto"/>
          <w:szCs w:val="21"/>
          <w:highlight w:val="none"/>
          <w:lang w:eastAsia="zh-CN"/>
        </w:rPr>
        <w:t>年</w:t>
      </w:r>
      <w:r>
        <w:rPr>
          <w:rFonts w:hint="eastAsia" w:ascii="宋体" w:hAnsi="宋体" w:eastAsia="宋体" w:cs="宋体"/>
          <w:color w:val="auto"/>
          <w:szCs w:val="21"/>
          <w:highlight w:val="none"/>
          <w:u w:val="single"/>
          <w:lang w:eastAsia="zh-CN"/>
        </w:rPr>
        <w:t xml:space="preserve">    </w:t>
      </w:r>
      <w:r>
        <w:rPr>
          <w:rFonts w:hint="eastAsia" w:ascii="宋体" w:hAnsi="宋体" w:eastAsia="宋体" w:cs="宋体"/>
          <w:color w:val="auto"/>
          <w:szCs w:val="21"/>
          <w:highlight w:val="none"/>
          <w:lang w:eastAsia="zh-CN"/>
        </w:rPr>
        <w:t>月</w:t>
      </w:r>
      <w:r>
        <w:rPr>
          <w:rFonts w:hint="eastAsia" w:ascii="宋体" w:hAnsi="宋体" w:eastAsia="宋体" w:cs="宋体"/>
          <w:color w:val="auto"/>
          <w:szCs w:val="21"/>
          <w:highlight w:val="none"/>
          <w:u w:val="single"/>
          <w:lang w:eastAsia="zh-CN"/>
        </w:rPr>
        <w:t xml:space="preserve">    </w:t>
      </w:r>
      <w:r>
        <w:rPr>
          <w:rFonts w:hint="eastAsia" w:ascii="宋体" w:hAnsi="宋体" w:eastAsia="宋体" w:cs="宋体"/>
          <w:color w:val="auto"/>
          <w:szCs w:val="21"/>
          <w:highlight w:val="none"/>
          <w:lang w:eastAsia="zh-CN"/>
        </w:rPr>
        <w:t>日</w:t>
      </w:r>
    </w:p>
    <w:p w14:paraId="63F1BBD4">
      <w:pPr>
        <w:pStyle w:val="32"/>
        <w:wordWrap w:val="0"/>
        <w:autoSpaceDE/>
        <w:autoSpaceDN/>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 xml:space="preserve"> </w:t>
      </w:r>
    </w:p>
    <w:p w14:paraId="3F5681D1">
      <w:pPr>
        <w:widowControl/>
        <w:wordWrap w:val="0"/>
        <w:autoSpaceDE/>
        <w:autoSpaceDN/>
        <w:rPr>
          <w:rFonts w:hint="eastAsia" w:ascii="宋体" w:hAnsi="宋体" w:eastAsia="宋体" w:cs="宋体"/>
          <w:b/>
          <w:bCs/>
          <w:color w:val="auto"/>
          <w:szCs w:val="21"/>
          <w:highlight w:val="none"/>
          <w:lang w:eastAsia="zh-CN"/>
        </w:rPr>
      </w:pPr>
      <w:r>
        <w:rPr>
          <w:rFonts w:hint="eastAsia" w:ascii="宋体" w:hAnsi="宋体" w:eastAsia="宋体" w:cs="宋体"/>
          <w:b/>
          <w:bCs/>
          <w:color w:val="auto"/>
          <w:szCs w:val="21"/>
          <w:highlight w:val="none"/>
          <w:lang w:eastAsia="zh-CN"/>
        </w:rPr>
        <w:br w:type="page"/>
      </w:r>
    </w:p>
    <w:p w14:paraId="4BBFA156">
      <w:pPr>
        <w:pStyle w:val="26"/>
        <w:wordWrap w:val="0"/>
        <w:autoSpaceDE/>
        <w:autoSpaceDN/>
        <w:ind w:firstLine="0" w:firstLineChars="0"/>
        <w:jc w:val="center"/>
        <w:rPr>
          <w:rFonts w:hint="eastAsia" w:ascii="宋体" w:hAnsi="宋体" w:eastAsia="宋体" w:cs="宋体"/>
          <w:b/>
          <w:bCs/>
          <w:color w:val="auto"/>
          <w:sz w:val="28"/>
          <w:szCs w:val="28"/>
          <w:highlight w:val="none"/>
        </w:rPr>
      </w:pPr>
      <w:r>
        <w:rPr>
          <w:rFonts w:hint="eastAsia" w:ascii="宋体" w:hAnsi="宋体" w:eastAsia="宋体" w:cs="宋体"/>
          <w:b/>
          <w:bCs/>
          <w:color w:val="auto"/>
          <w:sz w:val="28"/>
          <w:szCs w:val="28"/>
          <w:highlight w:val="none"/>
        </w:rPr>
        <w:t>质疑函</w:t>
      </w:r>
    </w:p>
    <w:p w14:paraId="3644719D">
      <w:pPr>
        <w:pStyle w:val="10"/>
        <w:numPr>
          <w:ilvl w:val="0"/>
          <w:numId w:val="25"/>
        </w:numPr>
        <w:wordWrap w:val="0"/>
        <w:autoSpaceDE/>
        <w:autoSpaceDN/>
        <w:spacing w:line="400" w:lineRule="exact"/>
        <w:rPr>
          <w:rFonts w:hint="eastAsia" w:ascii="宋体" w:hAnsi="宋体" w:eastAsia="宋体" w:cs="宋体"/>
          <w:b/>
          <w:bCs/>
          <w:color w:val="auto"/>
          <w:szCs w:val="21"/>
          <w:highlight w:val="none"/>
          <w:lang w:eastAsia="zh-CN"/>
        </w:rPr>
      </w:pPr>
      <w:r>
        <w:rPr>
          <w:rFonts w:hint="eastAsia" w:ascii="宋体" w:hAnsi="宋体" w:eastAsia="宋体" w:cs="宋体"/>
          <w:b/>
          <w:bCs/>
          <w:color w:val="auto"/>
          <w:szCs w:val="21"/>
          <w:highlight w:val="none"/>
          <w:lang w:eastAsia="zh-CN"/>
        </w:rPr>
        <w:t>质疑供应商基本信息</w:t>
      </w:r>
    </w:p>
    <w:p w14:paraId="57DE2865">
      <w:pPr>
        <w:pStyle w:val="10"/>
        <w:wordWrap w:val="0"/>
        <w:autoSpaceDE/>
        <w:autoSpaceDN/>
        <w:spacing w:line="400" w:lineRule="exact"/>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质疑供应商：</w:t>
      </w:r>
      <w:r>
        <w:rPr>
          <w:rFonts w:hint="eastAsia" w:ascii="宋体" w:hAnsi="宋体" w:eastAsia="宋体" w:cs="宋体"/>
          <w:color w:val="auto"/>
          <w:szCs w:val="21"/>
          <w:highlight w:val="none"/>
          <w:u w:val="single"/>
          <w:lang w:eastAsia="zh-CN"/>
        </w:rPr>
        <w:tab/>
      </w:r>
      <w:r>
        <w:rPr>
          <w:rFonts w:hint="eastAsia" w:ascii="宋体" w:hAnsi="宋体" w:eastAsia="宋体" w:cs="宋体"/>
          <w:color w:val="auto"/>
          <w:szCs w:val="21"/>
          <w:highlight w:val="none"/>
          <w:u w:val="single"/>
          <w:lang w:eastAsia="zh-CN"/>
        </w:rPr>
        <w:t xml:space="preserve">             </w:t>
      </w:r>
    </w:p>
    <w:p w14:paraId="00C08D9A">
      <w:pPr>
        <w:pStyle w:val="10"/>
        <w:tabs>
          <w:tab w:val="left" w:pos="3082"/>
          <w:tab w:val="left" w:pos="5720"/>
        </w:tabs>
        <w:wordWrap w:val="0"/>
        <w:autoSpaceDE/>
        <w:autoSpaceDN/>
        <w:spacing w:line="400" w:lineRule="exact"/>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地址：</w:t>
      </w:r>
      <w:r>
        <w:rPr>
          <w:rFonts w:hint="eastAsia" w:ascii="宋体" w:hAnsi="宋体" w:eastAsia="宋体" w:cs="宋体"/>
          <w:color w:val="auto"/>
          <w:szCs w:val="21"/>
          <w:highlight w:val="none"/>
          <w:u w:val="single"/>
          <w:lang w:eastAsia="zh-CN"/>
        </w:rPr>
        <w:t xml:space="preserve"> </w:t>
      </w:r>
      <w:r>
        <w:rPr>
          <w:rFonts w:hint="eastAsia" w:ascii="宋体" w:hAnsi="宋体" w:eastAsia="宋体" w:cs="宋体"/>
          <w:color w:val="auto"/>
          <w:szCs w:val="21"/>
          <w:highlight w:val="none"/>
          <w:u w:val="single"/>
          <w:lang w:eastAsia="zh-CN"/>
        </w:rPr>
        <w:tab/>
      </w:r>
      <w:r>
        <w:rPr>
          <w:rFonts w:hint="eastAsia" w:ascii="宋体" w:hAnsi="宋体" w:eastAsia="宋体" w:cs="宋体"/>
          <w:color w:val="auto"/>
          <w:szCs w:val="21"/>
          <w:highlight w:val="none"/>
          <w:lang w:eastAsia="zh-CN"/>
        </w:rPr>
        <w:t>邮编：</w:t>
      </w:r>
      <w:r>
        <w:rPr>
          <w:rFonts w:hint="eastAsia" w:ascii="宋体" w:hAnsi="宋体" w:eastAsia="宋体" w:cs="宋体"/>
          <w:color w:val="auto"/>
          <w:szCs w:val="21"/>
          <w:highlight w:val="none"/>
          <w:u w:val="single"/>
          <w:lang w:eastAsia="zh-CN"/>
        </w:rPr>
        <w:t xml:space="preserve"> </w:t>
      </w:r>
      <w:r>
        <w:rPr>
          <w:rFonts w:hint="eastAsia" w:ascii="宋体" w:hAnsi="宋体" w:eastAsia="宋体" w:cs="宋体"/>
          <w:color w:val="auto"/>
          <w:szCs w:val="21"/>
          <w:highlight w:val="none"/>
          <w:u w:val="single"/>
          <w:lang w:eastAsia="zh-CN"/>
        </w:rPr>
        <w:tab/>
      </w:r>
    </w:p>
    <w:p w14:paraId="7604F76D">
      <w:pPr>
        <w:pStyle w:val="10"/>
        <w:tabs>
          <w:tab w:val="left" w:pos="3082"/>
          <w:tab w:val="left" w:pos="3511"/>
          <w:tab w:val="left" w:pos="5625"/>
        </w:tabs>
        <w:wordWrap w:val="0"/>
        <w:autoSpaceDE/>
        <w:autoSpaceDN/>
        <w:spacing w:line="400" w:lineRule="exact"/>
        <w:rPr>
          <w:rFonts w:hint="eastAsia" w:ascii="宋体" w:hAnsi="宋体" w:eastAsia="宋体" w:cs="宋体"/>
          <w:color w:val="auto"/>
          <w:szCs w:val="21"/>
          <w:highlight w:val="none"/>
          <w:u w:val="single"/>
          <w:lang w:eastAsia="zh-CN"/>
        </w:rPr>
      </w:pPr>
      <w:r>
        <w:rPr>
          <w:rFonts w:hint="eastAsia" w:ascii="宋体" w:hAnsi="宋体" w:eastAsia="宋体" w:cs="宋体"/>
          <w:color w:val="auto"/>
          <w:szCs w:val="21"/>
          <w:highlight w:val="none"/>
          <w:lang w:eastAsia="zh-CN"/>
        </w:rPr>
        <w:t>联系：</w:t>
      </w:r>
      <w:r>
        <w:rPr>
          <w:rFonts w:hint="eastAsia" w:ascii="宋体" w:hAnsi="宋体" w:eastAsia="宋体" w:cs="宋体"/>
          <w:color w:val="auto"/>
          <w:szCs w:val="21"/>
          <w:highlight w:val="none"/>
          <w:u w:val="single"/>
          <w:lang w:eastAsia="zh-CN"/>
        </w:rPr>
        <w:t xml:space="preserve"> </w:t>
      </w:r>
      <w:r>
        <w:rPr>
          <w:rFonts w:hint="eastAsia" w:ascii="宋体" w:hAnsi="宋体" w:eastAsia="宋体" w:cs="宋体"/>
          <w:color w:val="auto"/>
          <w:szCs w:val="21"/>
          <w:highlight w:val="none"/>
          <w:u w:val="single"/>
          <w:lang w:eastAsia="zh-CN"/>
        </w:rPr>
        <w:tab/>
      </w:r>
      <w:r>
        <w:rPr>
          <w:rFonts w:hint="eastAsia" w:ascii="宋体" w:hAnsi="宋体" w:eastAsia="宋体" w:cs="宋体"/>
          <w:color w:val="auto"/>
          <w:szCs w:val="21"/>
          <w:highlight w:val="none"/>
          <w:lang w:eastAsia="zh-CN"/>
        </w:rPr>
        <w:t>联系电话：</w:t>
      </w:r>
      <w:r>
        <w:rPr>
          <w:rFonts w:hint="eastAsia" w:ascii="宋体" w:hAnsi="宋体" w:eastAsia="宋体" w:cs="宋体"/>
          <w:color w:val="auto"/>
          <w:szCs w:val="21"/>
          <w:highlight w:val="none"/>
          <w:u w:val="single"/>
          <w:lang w:eastAsia="zh-CN"/>
        </w:rPr>
        <w:tab/>
      </w:r>
      <w:r>
        <w:rPr>
          <w:rFonts w:hint="eastAsia" w:ascii="宋体" w:hAnsi="宋体" w:eastAsia="宋体" w:cs="宋体"/>
          <w:color w:val="auto"/>
          <w:szCs w:val="21"/>
          <w:highlight w:val="none"/>
          <w:u w:val="single"/>
          <w:lang w:eastAsia="zh-CN"/>
        </w:rPr>
        <w:t xml:space="preserve"> </w:t>
      </w:r>
    </w:p>
    <w:p w14:paraId="3795106D">
      <w:pPr>
        <w:pStyle w:val="10"/>
        <w:tabs>
          <w:tab w:val="left" w:pos="3082"/>
          <w:tab w:val="left" w:pos="3511"/>
          <w:tab w:val="left" w:pos="6104"/>
        </w:tabs>
        <w:wordWrap w:val="0"/>
        <w:autoSpaceDE/>
        <w:autoSpaceDN/>
        <w:spacing w:line="400" w:lineRule="exact"/>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授权代表：</w:t>
      </w:r>
      <w:r>
        <w:rPr>
          <w:rFonts w:hint="eastAsia" w:ascii="宋体" w:hAnsi="宋体" w:eastAsia="宋体" w:cs="宋体"/>
          <w:color w:val="auto"/>
          <w:szCs w:val="21"/>
          <w:highlight w:val="none"/>
          <w:u w:val="single"/>
          <w:lang w:eastAsia="zh-CN"/>
        </w:rPr>
        <w:t xml:space="preserve"> </w:t>
      </w:r>
      <w:r>
        <w:rPr>
          <w:rFonts w:hint="eastAsia" w:ascii="宋体" w:hAnsi="宋体" w:eastAsia="宋体" w:cs="宋体"/>
          <w:color w:val="auto"/>
          <w:szCs w:val="21"/>
          <w:highlight w:val="none"/>
          <w:u w:val="single"/>
          <w:lang w:eastAsia="zh-CN"/>
        </w:rPr>
        <w:tab/>
      </w:r>
      <w:r>
        <w:rPr>
          <w:rFonts w:hint="eastAsia" w:ascii="宋体" w:hAnsi="宋体" w:eastAsia="宋体" w:cs="宋体"/>
          <w:color w:val="auto"/>
          <w:szCs w:val="21"/>
          <w:highlight w:val="none"/>
          <w:u w:val="single"/>
          <w:lang w:eastAsia="zh-CN"/>
        </w:rPr>
        <w:tab/>
      </w:r>
    </w:p>
    <w:p w14:paraId="6CA40654">
      <w:pPr>
        <w:pStyle w:val="10"/>
        <w:tabs>
          <w:tab w:val="left" w:pos="3511"/>
        </w:tabs>
        <w:wordWrap w:val="0"/>
        <w:autoSpaceDE/>
        <w:autoSpaceDN/>
        <w:spacing w:line="400" w:lineRule="exact"/>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联系电话：</w:t>
      </w:r>
      <w:r>
        <w:rPr>
          <w:rFonts w:hint="eastAsia" w:ascii="宋体" w:hAnsi="宋体" w:eastAsia="宋体" w:cs="宋体"/>
          <w:color w:val="auto"/>
          <w:szCs w:val="21"/>
          <w:highlight w:val="none"/>
          <w:u w:val="single"/>
          <w:lang w:eastAsia="zh-CN"/>
        </w:rPr>
        <w:t xml:space="preserve"> </w:t>
      </w:r>
      <w:r>
        <w:rPr>
          <w:rFonts w:hint="eastAsia" w:ascii="宋体" w:hAnsi="宋体" w:eastAsia="宋体" w:cs="宋体"/>
          <w:color w:val="auto"/>
          <w:szCs w:val="21"/>
          <w:highlight w:val="none"/>
          <w:u w:val="single"/>
          <w:lang w:eastAsia="zh-CN"/>
        </w:rPr>
        <w:tab/>
      </w:r>
    </w:p>
    <w:p w14:paraId="6B93B176">
      <w:pPr>
        <w:pStyle w:val="10"/>
        <w:tabs>
          <w:tab w:val="left" w:pos="3082"/>
          <w:tab w:val="left" w:pos="5720"/>
        </w:tabs>
        <w:wordWrap w:val="0"/>
        <w:autoSpaceDE/>
        <w:autoSpaceDN/>
        <w:spacing w:line="400" w:lineRule="exact"/>
        <w:rPr>
          <w:rFonts w:hint="eastAsia" w:ascii="宋体" w:hAnsi="宋体" w:eastAsia="宋体" w:cs="宋体"/>
          <w:color w:val="auto"/>
          <w:szCs w:val="21"/>
          <w:highlight w:val="none"/>
          <w:u w:val="single"/>
          <w:lang w:eastAsia="zh-CN"/>
        </w:rPr>
      </w:pPr>
      <w:r>
        <w:rPr>
          <w:rFonts w:hint="eastAsia" w:ascii="宋体" w:hAnsi="宋体" w:eastAsia="宋体" w:cs="宋体"/>
          <w:color w:val="auto"/>
          <w:szCs w:val="21"/>
          <w:highlight w:val="none"/>
          <w:lang w:eastAsia="zh-CN"/>
        </w:rPr>
        <w:t>地址：</w:t>
      </w:r>
      <w:r>
        <w:rPr>
          <w:rFonts w:hint="eastAsia" w:ascii="宋体" w:hAnsi="宋体" w:eastAsia="宋体" w:cs="宋体"/>
          <w:color w:val="auto"/>
          <w:szCs w:val="21"/>
          <w:highlight w:val="none"/>
          <w:u w:val="single"/>
          <w:lang w:eastAsia="zh-CN"/>
        </w:rPr>
        <w:t xml:space="preserve"> </w:t>
      </w:r>
      <w:r>
        <w:rPr>
          <w:rFonts w:hint="eastAsia" w:ascii="宋体" w:hAnsi="宋体" w:eastAsia="宋体" w:cs="宋体"/>
          <w:color w:val="auto"/>
          <w:szCs w:val="21"/>
          <w:highlight w:val="none"/>
          <w:u w:val="single"/>
          <w:lang w:eastAsia="zh-CN"/>
        </w:rPr>
        <w:tab/>
      </w:r>
      <w:r>
        <w:rPr>
          <w:rFonts w:hint="eastAsia" w:ascii="宋体" w:hAnsi="宋体" w:eastAsia="宋体" w:cs="宋体"/>
          <w:color w:val="auto"/>
          <w:szCs w:val="21"/>
          <w:highlight w:val="none"/>
          <w:lang w:eastAsia="zh-CN"/>
        </w:rPr>
        <w:t>邮编：</w:t>
      </w:r>
      <w:r>
        <w:rPr>
          <w:rFonts w:hint="eastAsia" w:ascii="宋体" w:hAnsi="宋体" w:eastAsia="宋体" w:cs="宋体"/>
          <w:color w:val="auto"/>
          <w:szCs w:val="21"/>
          <w:highlight w:val="none"/>
          <w:u w:val="single"/>
          <w:lang w:eastAsia="zh-CN"/>
        </w:rPr>
        <w:tab/>
      </w:r>
      <w:r>
        <w:rPr>
          <w:rFonts w:hint="eastAsia" w:ascii="宋体" w:hAnsi="宋体" w:eastAsia="宋体" w:cs="宋体"/>
          <w:color w:val="auto"/>
          <w:szCs w:val="21"/>
          <w:highlight w:val="none"/>
          <w:u w:val="single"/>
          <w:lang w:eastAsia="zh-CN"/>
        </w:rPr>
        <w:t xml:space="preserve"> </w:t>
      </w:r>
    </w:p>
    <w:p w14:paraId="1C0BD9E8">
      <w:pPr>
        <w:pStyle w:val="10"/>
        <w:numPr>
          <w:ilvl w:val="0"/>
          <w:numId w:val="25"/>
        </w:numPr>
        <w:wordWrap w:val="0"/>
        <w:autoSpaceDE/>
        <w:autoSpaceDN/>
        <w:spacing w:line="400" w:lineRule="exact"/>
        <w:rPr>
          <w:rFonts w:hint="eastAsia" w:ascii="宋体" w:hAnsi="宋体" w:eastAsia="宋体" w:cs="宋体"/>
          <w:b/>
          <w:bCs/>
          <w:color w:val="auto"/>
          <w:szCs w:val="21"/>
          <w:highlight w:val="none"/>
          <w:lang w:eastAsia="zh-CN"/>
        </w:rPr>
      </w:pPr>
      <w:r>
        <w:rPr>
          <w:rFonts w:hint="eastAsia" w:ascii="宋体" w:hAnsi="宋体" w:eastAsia="宋体" w:cs="宋体"/>
          <w:b/>
          <w:bCs/>
          <w:color w:val="auto"/>
          <w:szCs w:val="21"/>
          <w:highlight w:val="none"/>
          <w:lang w:eastAsia="zh-CN"/>
        </w:rPr>
        <w:t>质疑项目基本情况</w:t>
      </w:r>
    </w:p>
    <w:p w14:paraId="0DB34B43">
      <w:pPr>
        <w:pStyle w:val="10"/>
        <w:tabs>
          <w:tab w:val="left" w:pos="4088"/>
        </w:tabs>
        <w:wordWrap w:val="0"/>
        <w:autoSpaceDE/>
        <w:autoSpaceDN/>
        <w:spacing w:line="400" w:lineRule="exact"/>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质疑项目的名称：</w:t>
      </w:r>
      <w:r>
        <w:rPr>
          <w:rFonts w:hint="eastAsia" w:ascii="宋体" w:hAnsi="宋体" w:eastAsia="宋体" w:cs="宋体"/>
          <w:color w:val="auto"/>
          <w:szCs w:val="21"/>
          <w:highlight w:val="none"/>
          <w:u w:val="single"/>
          <w:lang w:eastAsia="zh-CN"/>
        </w:rPr>
        <w:t xml:space="preserve"> </w:t>
      </w:r>
      <w:r>
        <w:rPr>
          <w:rFonts w:hint="eastAsia" w:ascii="宋体" w:hAnsi="宋体" w:eastAsia="宋体" w:cs="宋体"/>
          <w:color w:val="auto"/>
          <w:szCs w:val="21"/>
          <w:highlight w:val="none"/>
          <w:u w:val="single"/>
          <w:lang w:eastAsia="zh-CN"/>
        </w:rPr>
        <w:tab/>
      </w:r>
    </w:p>
    <w:p w14:paraId="325B02BC">
      <w:pPr>
        <w:pStyle w:val="10"/>
        <w:tabs>
          <w:tab w:val="left" w:pos="3703"/>
          <w:tab w:val="left" w:pos="4088"/>
          <w:tab w:val="left" w:pos="6740"/>
        </w:tabs>
        <w:wordWrap w:val="0"/>
        <w:autoSpaceDE/>
        <w:autoSpaceDN/>
        <w:spacing w:line="400" w:lineRule="exact"/>
        <w:rPr>
          <w:rFonts w:hint="eastAsia" w:ascii="宋体" w:hAnsi="宋体" w:eastAsia="宋体" w:cs="宋体"/>
          <w:color w:val="auto"/>
          <w:szCs w:val="21"/>
          <w:highlight w:val="none"/>
          <w:u w:val="single"/>
          <w:lang w:eastAsia="zh-CN"/>
        </w:rPr>
      </w:pPr>
      <w:r>
        <w:rPr>
          <w:rFonts w:hint="eastAsia" w:ascii="宋体" w:hAnsi="宋体" w:eastAsia="宋体" w:cs="宋体"/>
          <w:color w:val="auto"/>
          <w:szCs w:val="21"/>
          <w:highlight w:val="none"/>
          <w:lang w:eastAsia="zh-CN"/>
        </w:rPr>
        <w:t>质疑项目的编号：</w:t>
      </w:r>
      <w:r>
        <w:rPr>
          <w:rFonts w:hint="eastAsia" w:ascii="宋体" w:hAnsi="宋体" w:eastAsia="宋体" w:cs="宋体"/>
          <w:color w:val="auto"/>
          <w:szCs w:val="21"/>
          <w:highlight w:val="none"/>
          <w:u w:val="single"/>
          <w:lang w:eastAsia="zh-CN"/>
        </w:rPr>
        <w:t xml:space="preserve"> </w:t>
      </w:r>
      <w:r>
        <w:rPr>
          <w:rFonts w:hint="eastAsia" w:ascii="宋体" w:hAnsi="宋体" w:eastAsia="宋体" w:cs="宋体"/>
          <w:color w:val="auto"/>
          <w:szCs w:val="21"/>
          <w:highlight w:val="none"/>
          <w:u w:val="single"/>
          <w:lang w:eastAsia="zh-CN"/>
        </w:rPr>
        <w:tab/>
      </w:r>
      <w:r>
        <w:rPr>
          <w:rFonts w:hint="eastAsia" w:ascii="宋体" w:hAnsi="宋体" w:eastAsia="宋体" w:cs="宋体"/>
          <w:color w:val="auto"/>
          <w:szCs w:val="21"/>
          <w:highlight w:val="none"/>
          <w:u w:val="single"/>
          <w:lang w:eastAsia="zh-CN"/>
        </w:rPr>
        <w:tab/>
      </w:r>
      <w:r>
        <w:rPr>
          <w:rFonts w:hint="eastAsia" w:ascii="宋体" w:hAnsi="宋体" w:eastAsia="宋体" w:cs="宋体"/>
          <w:color w:val="auto"/>
          <w:szCs w:val="21"/>
          <w:highlight w:val="none"/>
          <w:lang w:eastAsia="zh-CN"/>
        </w:rPr>
        <w:t>包号：</w:t>
      </w:r>
      <w:r>
        <w:rPr>
          <w:rFonts w:hint="eastAsia" w:ascii="宋体" w:hAnsi="宋体" w:eastAsia="宋体" w:cs="宋体"/>
          <w:color w:val="auto"/>
          <w:szCs w:val="21"/>
          <w:highlight w:val="none"/>
          <w:u w:val="single"/>
          <w:lang w:eastAsia="zh-CN"/>
        </w:rPr>
        <w:t xml:space="preserve">        </w:t>
      </w:r>
    </w:p>
    <w:p w14:paraId="6884C561">
      <w:pPr>
        <w:pStyle w:val="10"/>
        <w:tabs>
          <w:tab w:val="left" w:pos="3703"/>
          <w:tab w:val="left" w:pos="4088"/>
          <w:tab w:val="left" w:pos="6740"/>
        </w:tabs>
        <w:wordWrap w:val="0"/>
        <w:autoSpaceDE/>
        <w:autoSpaceDN/>
        <w:spacing w:line="400" w:lineRule="exact"/>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采购人名称：</w:t>
      </w:r>
      <w:r>
        <w:rPr>
          <w:rFonts w:hint="eastAsia" w:ascii="宋体" w:hAnsi="宋体" w:eastAsia="宋体" w:cs="宋体"/>
          <w:color w:val="auto"/>
          <w:szCs w:val="21"/>
          <w:highlight w:val="none"/>
          <w:u w:val="single"/>
          <w:lang w:eastAsia="zh-CN"/>
        </w:rPr>
        <w:t xml:space="preserve"> </w:t>
      </w:r>
      <w:r>
        <w:rPr>
          <w:rFonts w:hint="eastAsia" w:ascii="宋体" w:hAnsi="宋体" w:eastAsia="宋体" w:cs="宋体"/>
          <w:color w:val="auto"/>
          <w:szCs w:val="21"/>
          <w:highlight w:val="none"/>
          <w:u w:val="single"/>
          <w:lang w:eastAsia="zh-CN"/>
        </w:rPr>
        <w:tab/>
      </w:r>
    </w:p>
    <w:p w14:paraId="48950755">
      <w:pPr>
        <w:pStyle w:val="10"/>
        <w:tabs>
          <w:tab w:val="left" w:pos="4280"/>
        </w:tabs>
        <w:wordWrap w:val="0"/>
        <w:autoSpaceDE/>
        <w:autoSpaceDN/>
        <w:spacing w:line="400" w:lineRule="exact"/>
        <w:rPr>
          <w:rFonts w:hint="eastAsia" w:ascii="宋体" w:hAnsi="宋体" w:eastAsia="宋体" w:cs="宋体"/>
          <w:color w:val="auto"/>
          <w:szCs w:val="21"/>
          <w:highlight w:val="none"/>
          <w:u w:val="single"/>
          <w:lang w:eastAsia="zh-CN"/>
        </w:rPr>
      </w:pPr>
      <w:r>
        <w:rPr>
          <w:rFonts w:hint="eastAsia" w:ascii="宋体" w:hAnsi="宋体" w:eastAsia="宋体" w:cs="宋体"/>
          <w:color w:val="auto"/>
          <w:szCs w:val="21"/>
          <w:highlight w:val="none"/>
          <w:lang w:eastAsia="zh-CN"/>
        </w:rPr>
        <w:t>采购文件获取日期：</w:t>
      </w:r>
      <w:r>
        <w:rPr>
          <w:rFonts w:hint="eastAsia" w:ascii="宋体" w:hAnsi="宋体" w:eastAsia="宋体" w:cs="宋体"/>
          <w:color w:val="auto"/>
          <w:szCs w:val="21"/>
          <w:highlight w:val="none"/>
          <w:u w:val="single"/>
          <w:lang w:eastAsia="zh-CN"/>
        </w:rPr>
        <w:tab/>
      </w:r>
      <w:r>
        <w:rPr>
          <w:rFonts w:hint="eastAsia" w:ascii="宋体" w:hAnsi="宋体" w:eastAsia="宋体" w:cs="宋体"/>
          <w:color w:val="auto"/>
          <w:szCs w:val="21"/>
          <w:highlight w:val="none"/>
          <w:u w:val="single"/>
          <w:lang w:eastAsia="zh-CN"/>
        </w:rPr>
        <w:t xml:space="preserve">           </w:t>
      </w:r>
    </w:p>
    <w:p w14:paraId="184733B4">
      <w:pPr>
        <w:pStyle w:val="10"/>
        <w:numPr>
          <w:ilvl w:val="0"/>
          <w:numId w:val="25"/>
        </w:numPr>
        <w:wordWrap w:val="0"/>
        <w:autoSpaceDE/>
        <w:autoSpaceDN/>
        <w:spacing w:line="400" w:lineRule="exact"/>
        <w:rPr>
          <w:rFonts w:hint="eastAsia" w:ascii="宋体" w:hAnsi="宋体" w:eastAsia="宋体" w:cs="宋体"/>
          <w:b/>
          <w:bCs/>
          <w:color w:val="auto"/>
          <w:szCs w:val="21"/>
          <w:highlight w:val="none"/>
          <w:lang w:eastAsia="zh-CN"/>
        </w:rPr>
      </w:pPr>
      <w:r>
        <w:rPr>
          <w:rFonts w:hint="eastAsia" w:ascii="宋体" w:hAnsi="宋体" w:eastAsia="宋体" w:cs="宋体"/>
          <w:b/>
          <w:bCs/>
          <w:color w:val="auto"/>
          <w:szCs w:val="21"/>
          <w:highlight w:val="none"/>
          <w:lang w:eastAsia="zh-CN"/>
        </w:rPr>
        <w:t>质疑事项具体内容</w:t>
      </w:r>
    </w:p>
    <w:p w14:paraId="7E974279">
      <w:pPr>
        <w:pStyle w:val="10"/>
        <w:tabs>
          <w:tab w:val="left" w:pos="3511"/>
          <w:tab w:val="left" w:pos="3631"/>
        </w:tabs>
        <w:wordWrap w:val="0"/>
        <w:autoSpaceDE/>
        <w:autoSpaceDN/>
        <w:spacing w:line="400" w:lineRule="exact"/>
        <w:rPr>
          <w:rFonts w:hint="eastAsia" w:ascii="宋体" w:hAnsi="宋体" w:eastAsia="宋体" w:cs="宋体"/>
          <w:color w:val="auto"/>
          <w:szCs w:val="21"/>
          <w:highlight w:val="none"/>
          <w:u w:val="single"/>
          <w:lang w:eastAsia="zh-CN"/>
        </w:rPr>
      </w:pPr>
      <w:r>
        <w:rPr>
          <w:rFonts w:hint="eastAsia" w:ascii="宋体" w:hAnsi="宋体" w:eastAsia="宋体" w:cs="宋体"/>
          <w:color w:val="auto"/>
          <w:spacing w:val="-3"/>
          <w:szCs w:val="21"/>
          <w:highlight w:val="none"/>
          <w:lang w:eastAsia="zh-CN"/>
        </w:rPr>
        <w:t>质疑事项1：</w:t>
      </w:r>
      <w:r>
        <w:rPr>
          <w:rFonts w:hint="eastAsia" w:ascii="宋体" w:hAnsi="宋体" w:eastAsia="宋体" w:cs="宋体"/>
          <w:color w:val="auto"/>
          <w:spacing w:val="-3"/>
          <w:szCs w:val="21"/>
          <w:highlight w:val="none"/>
          <w:u w:val="single"/>
          <w:lang w:eastAsia="zh-CN"/>
        </w:rPr>
        <w:tab/>
      </w:r>
      <w:r>
        <w:rPr>
          <w:rFonts w:hint="eastAsia" w:ascii="宋体" w:hAnsi="宋体" w:eastAsia="宋体" w:cs="宋体"/>
          <w:color w:val="auto"/>
          <w:spacing w:val="-3"/>
          <w:szCs w:val="21"/>
          <w:highlight w:val="none"/>
          <w:u w:val="single"/>
          <w:lang w:eastAsia="zh-CN"/>
        </w:rPr>
        <w:tab/>
      </w:r>
      <w:r>
        <w:rPr>
          <w:rFonts w:hint="eastAsia" w:ascii="宋体" w:hAnsi="宋体" w:eastAsia="宋体" w:cs="宋体"/>
          <w:color w:val="auto"/>
          <w:szCs w:val="21"/>
          <w:highlight w:val="none"/>
          <w:u w:val="single"/>
          <w:lang w:eastAsia="zh-CN"/>
        </w:rPr>
        <w:t xml:space="preserve">                    </w:t>
      </w:r>
    </w:p>
    <w:p w14:paraId="0BDE241B">
      <w:pPr>
        <w:pStyle w:val="10"/>
        <w:tabs>
          <w:tab w:val="left" w:pos="3511"/>
          <w:tab w:val="left" w:pos="3631"/>
        </w:tabs>
        <w:wordWrap w:val="0"/>
        <w:autoSpaceDE/>
        <w:autoSpaceDN/>
        <w:spacing w:line="400" w:lineRule="exact"/>
        <w:rPr>
          <w:rFonts w:hint="eastAsia" w:ascii="宋体" w:hAnsi="宋体" w:eastAsia="宋体" w:cs="宋体"/>
          <w:color w:val="auto"/>
          <w:szCs w:val="21"/>
          <w:highlight w:val="none"/>
          <w:u w:val="single"/>
          <w:lang w:eastAsia="zh-CN"/>
        </w:rPr>
      </w:pPr>
      <w:r>
        <w:rPr>
          <w:rFonts w:hint="eastAsia" w:ascii="宋体" w:hAnsi="宋体" w:eastAsia="宋体" w:cs="宋体"/>
          <w:color w:val="auto"/>
          <w:szCs w:val="21"/>
          <w:highlight w:val="none"/>
          <w:lang w:eastAsia="zh-CN"/>
        </w:rPr>
        <w:t>事实依据：</w:t>
      </w:r>
      <w:r>
        <w:rPr>
          <w:rFonts w:hint="eastAsia" w:ascii="宋体" w:hAnsi="宋体" w:eastAsia="宋体" w:cs="宋体"/>
          <w:color w:val="auto"/>
          <w:szCs w:val="21"/>
          <w:highlight w:val="none"/>
          <w:u w:val="single"/>
          <w:lang w:eastAsia="zh-CN"/>
        </w:rPr>
        <w:tab/>
      </w:r>
      <w:r>
        <w:rPr>
          <w:rFonts w:hint="eastAsia" w:ascii="宋体" w:hAnsi="宋体" w:eastAsia="宋体" w:cs="宋体"/>
          <w:color w:val="auto"/>
          <w:szCs w:val="21"/>
          <w:highlight w:val="none"/>
          <w:u w:val="single"/>
          <w:lang w:eastAsia="zh-CN"/>
        </w:rPr>
        <w:t xml:space="preserve">                    </w:t>
      </w:r>
    </w:p>
    <w:p w14:paraId="641BD4EE">
      <w:pPr>
        <w:pStyle w:val="10"/>
        <w:tabs>
          <w:tab w:val="left" w:pos="3511"/>
          <w:tab w:val="left" w:pos="3631"/>
        </w:tabs>
        <w:wordWrap w:val="0"/>
        <w:autoSpaceDE/>
        <w:autoSpaceDN/>
        <w:spacing w:line="400" w:lineRule="exact"/>
        <w:rPr>
          <w:rFonts w:hint="eastAsia" w:ascii="宋体" w:hAnsi="宋体" w:eastAsia="宋体" w:cs="宋体"/>
          <w:color w:val="auto"/>
          <w:spacing w:val="60"/>
          <w:szCs w:val="21"/>
          <w:highlight w:val="none"/>
          <w:u w:val="single"/>
          <w:lang w:eastAsia="zh-CN"/>
        </w:rPr>
      </w:pPr>
      <w:r>
        <w:rPr>
          <w:rFonts w:hint="eastAsia" w:ascii="宋体" w:hAnsi="宋体" w:eastAsia="宋体" w:cs="宋体"/>
          <w:color w:val="auto"/>
          <w:szCs w:val="21"/>
          <w:highlight w:val="none"/>
          <w:lang w:eastAsia="zh-CN"/>
        </w:rPr>
        <w:t>法律依据：</w:t>
      </w:r>
      <w:r>
        <w:rPr>
          <w:rFonts w:hint="eastAsia" w:ascii="宋体" w:hAnsi="宋体" w:eastAsia="宋体" w:cs="宋体"/>
          <w:color w:val="auto"/>
          <w:szCs w:val="21"/>
          <w:highlight w:val="none"/>
          <w:u w:val="single"/>
          <w:lang w:eastAsia="zh-CN"/>
        </w:rPr>
        <w:tab/>
      </w:r>
      <w:r>
        <w:rPr>
          <w:rFonts w:hint="eastAsia" w:ascii="宋体" w:hAnsi="宋体" w:eastAsia="宋体" w:cs="宋体"/>
          <w:color w:val="auto"/>
          <w:spacing w:val="-3"/>
          <w:szCs w:val="21"/>
          <w:highlight w:val="none"/>
          <w:u w:val="single"/>
          <w:lang w:eastAsia="zh-CN"/>
        </w:rPr>
        <w:t xml:space="preserve">                    </w:t>
      </w:r>
      <w:r>
        <w:rPr>
          <w:rFonts w:hint="eastAsia" w:ascii="宋体" w:hAnsi="宋体" w:eastAsia="宋体" w:cs="宋体"/>
          <w:color w:val="auto"/>
          <w:spacing w:val="60"/>
          <w:szCs w:val="21"/>
          <w:highlight w:val="none"/>
          <w:u w:val="single"/>
          <w:lang w:eastAsia="zh-CN"/>
        </w:rPr>
        <w:t xml:space="preserve"> </w:t>
      </w:r>
    </w:p>
    <w:p w14:paraId="1AC4A659">
      <w:pPr>
        <w:pStyle w:val="10"/>
        <w:tabs>
          <w:tab w:val="left" w:pos="3511"/>
          <w:tab w:val="left" w:pos="3631"/>
        </w:tabs>
        <w:wordWrap w:val="0"/>
        <w:autoSpaceDE/>
        <w:autoSpaceDN/>
        <w:spacing w:line="400" w:lineRule="exact"/>
        <w:rPr>
          <w:rFonts w:hint="eastAsia" w:ascii="宋体" w:hAnsi="宋体" w:eastAsia="宋体" w:cs="宋体"/>
          <w:color w:val="auto"/>
          <w:szCs w:val="21"/>
          <w:highlight w:val="none"/>
          <w:lang w:eastAsia="zh-CN"/>
        </w:rPr>
      </w:pPr>
      <w:r>
        <w:rPr>
          <w:rFonts w:hint="eastAsia" w:ascii="宋体" w:hAnsi="宋体" w:eastAsia="宋体" w:cs="宋体"/>
          <w:color w:val="auto"/>
          <w:spacing w:val="-3"/>
          <w:szCs w:val="21"/>
          <w:highlight w:val="none"/>
          <w:lang w:eastAsia="zh-CN"/>
        </w:rPr>
        <w:t>质疑事项2：</w:t>
      </w:r>
      <w:r>
        <w:rPr>
          <w:rFonts w:hint="eastAsia" w:ascii="宋体" w:hAnsi="宋体" w:eastAsia="宋体" w:cs="宋体"/>
          <w:color w:val="auto"/>
          <w:spacing w:val="-3"/>
          <w:szCs w:val="21"/>
          <w:highlight w:val="none"/>
          <w:u w:val="single"/>
          <w:lang w:eastAsia="zh-CN"/>
        </w:rPr>
        <w:t xml:space="preserve"> </w:t>
      </w:r>
      <w:r>
        <w:rPr>
          <w:rFonts w:hint="eastAsia" w:ascii="宋体" w:hAnsi="宋体" w:eastAsia="宋体" w:cs="宋体"/>
          <w:color w:val="auto"/>
          <w:spacing w:val="-3"/>
          <w:szCs w:val="21"/>
          <w:highlight w:val="none"/>
          <w:u w:val="single"/>
          <w:lang w:eastAsia="zh-CN"/>
        </w:rPr>
        <w:tab/>
      </w:r>
      <w:r>
        <w:rPr>
          <w:rFonts w:hint="eastAsia" w:ascii="宋体" w:hAnsi="宋体" w:eastAsia="宋体" w:cs="宋体"/>
          <w:color w:val="auto"/>
          <w:spacing w:val="-3"/>
          <w:szCs w:val="21"/>
          <w:highlight w:val="none"/>
          <w:u w:val="single"/>
          <w:lang w:eastAsia="zh-CN"/>
        </w:rPr>
        <w:tab/>
      </w:r>
    </w:p>
    <w:p w14:paraId="052E6FCA">
      <w:pPr>
        <w:pStyle w:val="10"/>
        <w:wordWrap w:val="0"/>
        <w:autoSpaceDE/>
        <w:autoSpaceDN/>
        <w:spacing w:line="400" w:lineRule="exact"/>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w:t>
      </w:r>
    </w:p>
    <w:p w14:paraId="6183487C">
      <w:pPr>
        <w:pStyle w:val="10"/>
        <w:numPr>
          <w:ilvl w:val="0"/>
          <w:numId w:val="25"/>
        </w:numPr>
        <w:wordWrap w:val="0"/>
        <w:autoSpaceDE/>
        <w:autoSpaceDN/>
        <w:spacing w:line="400" w:lineRule="exact"/>
        <w:rPr>
          <w:rFonts w:hint="eastAsia" w:ascii="宋体" w:hAnsi="宋体" w:eastAsia="宋体" w:cs="宋体"/>
          <w:b/>
          <w:bCs/>
          <w:color w:val="auto"/>
          <w:szCs w:val="21"/>
          <w:highlight w:val="none"/>
          <w:lang w:eastAsia="zh-CN"/>
        </w:rPr>
      </w:pPr>
      <w:r>
        <w:rPr>
          <w:rFonts w:hint="eastAsia" w:ascii="宋体" w:hAnsi="宋体" w:eastAsia="宋体" w:cs="宋体"/>
          <w:b/>
          <w:bCs/>
          <w:color w:val="auto"/>
          <w:szCs w:val="21"/>
          <w:highlight w:val="none"/>
          <w:lang w:eastAsia="zh-CN"/>
        </w:rPr>
        <w:t>与质疑事项相关的质疑请求</w:t>
      </w:r>
    </w:p>
    <w:p w14:paraId="0480AE6B">
      <w:pPr>
        <w:pStyle w:val="10"/>
        <w:tabs>
          <w:tab w:val="left" w:pos="5144"/>
        </w:tabs>
        <w:wordWrap w:val="0"/>
        <w:autoSpaceDE/>
        <w:autoSpaceDN/>
        <w:spacing w:line="400" w:lineRule="exact"/>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请求：</w:t>
      </w:r>
      <w:r>
        <w:rPr>
          <w:rFonts w:hint="eastAsia" w:ascii="宋体" w:hAnsi="宋体" w:eastAsia="宋体" w:cs="宋体"/>
          <w:color w:val="auto"/>
          <w:szCs w:val="21"/>
          <w:highlight w:val="none"/>
          <w:u w:val="single"/>
          <w:lang w:eastAsia="zh-CN"/>
        </w:rPr>
        <w:t xml:space="preserve"> </w:t>
      </w:r>
      <w:r>
        <w:rPr>
          <w:rFonts w:hint="eastAsia" w:ascii="宋体" w:hAnsi="宋体" w:eastAsia="宋体" w:cs="宋体"/>
          <w:color w:val="auto"/>
          <w:szCs w:val="21"/>
          <w:highlight w:val="none"/>
          <w:u w:val="single"/>
          <w:lang w:eastAsia="zh-CN"/>
        </w:rPr>
        <w:tab/>
      </w:r>
    </w:p>
    <w:p w14:paraId="57AFEB87">
      <w:pPr>
        <w:pStyle w:val="32"/>
        <w:wordWrap w:val="0"/>
        <w:autoSpaceDE/>
        <w:autoSpaceDN/>
        <w:spacing w:after="0"/>
        <w:ind w:left="0" w:leftChars="0" w:firstLine="0" w:firstLineChars="0"/>
        <w:jc w:val="both"/>
        <w:rPr>
          <w:rFonts w:hint="eastAsia" w:ascii="宋体" w:hAnsi="宋体" w:eastAsia="宋体" w:cs="宋体"/>
          <w:color w:val="auto"/>
          <w:szCs w:val="21"/>
          <w:highlight w:val="none"/>
          <w:lang w:eastAsia="zh-CN"/>
        </w:rPr>
      </w:pPr>
    </w:p>
    <w:p w14:paraId="12EB7DC7">
      <w:pPr>
        <w:pStyle w:val="32"/>
        <w:wordWrap w:val="0"/>
        <w:autoSpaceDE/>
        <w:autoSpaceDN/>
        <w:spacing w:after="0"/>
        <w:ind w:left="3654" w:leftChars="1740"/>
        <w:jc w:val="right"/>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签字（签章）：</w:t>
      </w:r>
      <w:r>
        <w:rPr>
          <w:rFonts w:hint="eastAsia" w:ascii="宋体" w:hAnsi="宋体" w:eastAsia="宋体" w:cs="宋体"/>
          <w:color w:val="auto"/>
          <w:szCs w:val="21"/>
          <w:highlight w:val="none"/>
          <w:u w:val="single"/>
          <w:lang w:eastAsia="zh-CN"/>
        </w:rPr>
        <w:t xml:space="preserve">         </w:t>
      </w:r>
      <w:r>
        <w:rPr>
          <w:rFonts w:hint="eastAsia" w:ascii="宋体" w:hAnsi="宋体" w:eastAsia="宋体" w:cs="宋体"/>
          <w:color w:val="auto"/>
          <w:szCs w:val="21"/>
          <w:highlight w:val="none"/>
          <w:lang w:eastAsia="zh-CN"/>
        </w:rPr>
        <w:t>公章：</w:t>
      </w:r>
      <w:r>
        <w:rPr>
          <w:rFonts w:hint="eastAsia" w:ascii="宋体" w:hAnsi="宋体" w:eastAsia="宋体" w:cs="宋体"/>
          <w:color w:val="auto"/>
          <w:szCs w:val="21"/>
          <w:highlight w:val="none"/>
          <w:u w:val="single"/>
          <w:lang w:eastAsia="zh-CN"/>
        </w:rPr>
        <w:t xml:space="preserve">          </w:t>
      </w:r>
    </w:p>
    <w:p w14:paraId="6F44E5B3">
      <w:pPr>
        <w:pStyle w:val="32"/>
        <w:wordWrap w:val="0"/>
        <w:autoSpaceDE/>
        <w:autoSpaceDN/>
        <w:spacing w:after="0"/>
        <w:ind w:left="4735" w:leftChars="2255" w:firstLine="0" w:firstLineChars="0"/>
        <w:jc w:val="right"/>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日期：</w:t>
      </w:r>
      <w:r>
        <w:rPr>
          <w:rFonts w:hint="eastAsia" w:ascii="宋体" w:hAnsi="宋体" w:eastAsia="宋体" w:cs="宋体"/>
          <w:color w:val="auto"/>
          <w:szCs w:val="21"/>
          <w:highlight w:val="none"/>
          <w:u w:val="single"/>
          <w:lang w:eastAsia="zh-CN"/>
        </w:rPr>
        <w:t xml:space="preserve">    </w:t>
      </w:r>
      <w:r>
        <w:rPr>
          <w:rFonts w:hint="eastAsia" w:ascii="宋体" w:hAnsi="宋体" w:eastAsia="宋体" w:cs="宋体"/>
          <w:color w:val="auto"/>
          <w:szCs w:val="21"/>
          <w:highlight w:val="none"/>
          <w:lang w:eastAsia="zh-CN"/>
        </w:rPr>
        <w:t>年</w:t>
      </w:r>
      <w:r>
        <w:rPr>
          <w:rFonts w:hint="eastAsia" w:ascii="宋体" w:hAnsi="宋体" w:eastAsia="宋体" w:cs="宋体"/>
          <w:color w:val="auto"/>
          <w:szCs w:val="21"/>
          <w:highlight w:val="none"/>
          <w:u w:val="single"/>
          <w:lang w:eastAsia="zh-CN"/>
        </w:rPr>
        <w:t xml:space="preserve">    </w:t>
      </w:r>
      <w:r>
        <w:rPr>
          <w:rFonts w:hint="eastAsia" w:ascii="宋体" w:hAnsi="宋体" w:eastAsia="宋体" w:cs="宋体"/>
          <w:color w:val="auto"/>
          <w:szCs w:val="21"/>
          <w:highlight w:val="none"/>
          <w:lang w:eastAsia="zh-CN"/>
        </w:rPr>
        <w:t>月</w:t>
      </w:r>
      <w:r>
        <w:rPr>
          <w:rFonts w:hint="eastAsia" w:ascii="宋体" w:hAnsi="宋体" w:eastAsia="宋体" w:cs="宋体"/>
          <w:color w:val="auto"/>
          <w:szCs w:val="21"/>
          <w:highlight w:val="none"/>
          <w:u w:val="single"/>
          <w:lang w:eastAsia="zh-CN"/>
        </w:rPr>
        <w:t xml:space="preserve">    </w:t>
      </w:r>
      <w:r>
        <w:rPr>
          <w:rFonts w:hint="eastAsia" w:ascii="宋体" w:hAnsi="宋体" w:eastAsia="宋体" w:cs="宋体"/>
          <w:color w:val="auto"/>
          <w:szCs w:val="21"/>
          <w:highlight w:val="none"/>
          <w:lang w:eastAsia="zh-CN"/>
        </w:rPr>
        <w:t>日</w:t>
      </w:r>
    </w:p>
    <w:p w14:paraId="3A8B4166">
      <w:pPr>
        <w:pStyle w:val="32"/>
        <w:wordWrap w:val="0"/>
        <w:autoSpaceDE/>
        <w:autoSpaceDN/>
        <w:spacing w:after="0"/>
        <w:ind w:left="0" w:leftChars="0" w:firstLine="0" w:firstLineChars="0"/>
        <w:rPr>
          <w:rFonts w:hint="eastAsia" w:ascii="宋体" w:hAnsi="宋体" w:eastAsia="宋体" w:cs="宋体"/>
          <w:color w:val="auto"/>
          <w:szCs w:val="21"/>
          <w:highlight w:val="none"/>
          <w:lang w:eastAsia="zh-CN"/>
        </w:rPr>
      </w:pPr>
    </w:p>
    <w:p w14:paraId="412CFCE3">
      <w:pPr>
        <w:pStyle w:val="32"/>
        <w:wordWrap w:val="0"/>
        <w:autoSpaceDE/>
        <w:autoSpaceDN/>
        <w:spacing w:after="0" w:line="240" w:lineRule="auto"/>
        <w:ind w:left="0" w:leftChars="0" w:firstLine="0" w:firstLineChar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质疑函制作说明：</w:t>
      </w:r>
    </w:p>
    <w:p w14:paraId="75EE69DA">
      <w:pPr>
        <w:pStyle w:val="32"/>
        <w:wordWrap w:val="0"/>
        <w:autoSpaceDE/>
        <w:autoSpaceDN/>
        <w:spacing w:after="0" w:line="240" w:lineRule="auto"/>
        <w:ind w:left="0" w:leftChar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1.供应商提出质疑时，应提交质疑函和必要的证明材料。</w:t>
      </w:r>
    </w:p>
    <w:p w14:paraId="565FC4C8">
      <w:pPr>
        <w:pStyle w:val="32"/>
        <w:wordWrap w:val="0"/>
        <w:autoSpaceDE/>
        <w:autoSpaceDN/>
        <w:spacing w:after="0" w:line="240" w:lineRule="auto"/>
        <w:ind w:left="0" w:leftChar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2.质疑供应商若委托代理人进行质疑的，质疑函应按要求列明“授权代表”的有关内容，并在附件中提交由质疑供应商签署的授权委托书。授权委托书应载明代理人的姓名或者名称、代理事项、具体权限、期限和相关事项。</w:t>
      </w:r>
    </w:p>
    <w:p w14:paraId="330D1EC6">
      <w:pPr>
        <w:pStyle w:val="32"/>
        <w:wordWrap w:val="0"/>
        <w:autoSpaceDE/>
        <w:autoSpaceDN/>
        <w:spacing w:after="0" w:line="240" w:lineRule="auto"/>
        <w:ind w:left="0" w:leftChar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3.质疑供应商若对项目的某一分包进行质疑，质疑函中应列明具体分包号。</w:t>
      </w:r>
    </w:p>
    <w:p w14:paraId="19625DE9">
      <w:pPr>
        <w:pStyle w:val="32"/>
        <w:wordWrap w:val="0"/>
        <w:autoSpaceDE/>
        <w:autoSpaceDN/>
        <w:spacing w:after="0" w:line="240" w:lineRule="auto"/>
        <w:ind w:left="0" w:leftChar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4.质疑函的质疑事项应具体、明确，并有必要的事实依据和法律依据。</w:t>
      </w:r>
    </w:p>
    <w:p w14:paraId="6DB96E29">
      <w:pPr>
        <w:pStyle w:val="32"/>
        <w:wordWrap w:val="0"/>
        <w:autoSpaceDE/>
        <w:autoSpaceDN/>
        <w:spacing w:after="0" w:line="240" w:lineRule="auto"/>
        <w:ind w:left="0" w:leftChar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5.质疑函的质疑请求应与质疑事项相关。</w:t>
      </w:r>
    </w:p>
    <w:p w14:paraId="7DC415C6">
      <w:pPr>
        <w:pStyle w:val="32"/>
        <w:wordWrap w:val="0"/>
        <w:autoSpaceDE/>
        <w:autoSpaceDN/>
        <w:spacing w:after="0" w:line="240" w:lineRule="auto"/>
        <w:ind w:left="0" w:leftChar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6.质疑供应商为自然人的，质疑函应由本人签字；质疑供应商为法人或者其他组织的，质疑函应由法定代表人、主要负责人，或者其授权代表签字或者盖章，并加盖公章。</w:t>
      </w:r>
    </w:p>
    <w:p w14:paraId="668448EF">
      <w:pPr>
        <w:pStyle w:val="32"/>
        <w:wordWrap w:val="0"/>
        <w:autoSpaceDE/>
        <w:autoSpaceDN/>
        <w:spacing w:after="0" w:line="240" w:lineRule="auto"/>
        <w:ind w:left="0" w:leftChars="0"/>
        <w:rPr>
          <w:rFonts w:hint="eastAsia" w:ascii="宋体" w:hAnsi="宋体" w:eastAsia="宋体" w:cs="宋体"/>
          <w:color w:val="auto"/>
          <w:szCs w:val="21"/>
          <w:highlight w:val="none"/>
          <w:lang w:eastAsia="zh-CN"/>
        </w:rPr>
      </w:pPr>
      <w:bookmarkStart w:id="285" w:name="_Hlk104040569"/>
      <w:r>
        <w:rPr>
          <w:rFonts w:hint="eastAsia" w:ascii="宋体" w:hAnsi="宋体" w:eastAsia="宋体" w:cs="宋体"/>
          <w:color w:val="auto"/>
          <w:szCs w:val="21"/>
          <w:highlight w:val="none"/>
          <w:lang w:eastAsia="zh-CN"/>
        </w:rPr>
        <w:t>7.供应商应在提交的证明材料中对质疑点的内容作出相应的标识或以醒目的方式标明。</w:t>
      </w:r>
      <w:bookmarkEnd w:id="285"/>
    </w:p>
    <w:p w14:paraId="1659B132">
      <w:pPr>
        <w:pStyle w:val="26"/>
        <w:wordWrap w:val="0"/>
        <w:autoSpaceDE/>
        <w:autoSpaceDN/>
        <w:ind w:firstLine="0" w:firstLineChars="0"/>
        <w:jc w:val="center"/>
        <w:rPr>
          <w:rFonts w:hint="eastAsia" w:ascii="宋体" w:hAnsi="宋体" w:eastAsia="宋体" w:cs="宋体"/>
          <w:b/>
          <w:bCs/>
          <w:color w:val="auto"/>
          <w:sz w:val="28"/>
          <w:szCs w:val="28"/>
          <w:highlight w:val="none"/>
        </w:rPr>
        <w:sectPr>
          <w:pgSz w:w="11906" w:h="16838"/>
          <w:pgMar w:top="1134" w:right="1134" w:bottom="1134" w:left="1134" w:header="426" w:footer="751" w:gutter="0"/>
          <w:pgNumType w:fmt="decimal"/>
          <w:cols w:space="0" w:num="1"/>
          <w:rtlGutter w:val="0"/>
          <w:docGrid w:type="lines" w:linePitch="312" w:charSpace="0"/>
        </w:sectPr>
      </w:pPr>
    </w:p>
    <w:p w14:paraId="7BEEEA56">
      <w:pPr>
        <w:pStyle w:val="26"/>
        <w:wordWrap w:val="0"/>
        <w:autoSpaceDE/>
        <w:autoSpaceDN/>
        <w:ind w:firstLine="0" w:firstLineChars="0"/>
        <w:jc w:val="center"/>
        <w:rPr>
          <w:rFonts w:hint="eastAsia" w:ascii="宋体" w:hAnsi="宋体" w:eastAsia="宋体" w:cs="宋体"/>
          <w:b/>
          <w:bCs/>
          <w:color w:val="auto"/>
          <w:sz w:val="28"/>
          <w:szCs w:val="28"/>
          <w:highlight w:val="none"/>
        </w:rPr>
      </w:pPr>
      <w:r>
        <w:rPr>
          <w:rFonts w:hint="eastAsia" w:ascii="宋体" w:hAnsi="宋体" w:eastAsia="宋体" w:cs="宋体"/>
          <w:b/>
          <w:bCs/>
          <w:color w:val="auto"/>
          <w:sz w:val="28"/>
          <w:szCs w:val="28"/>
          <w:highlight w:val="none"/>
        </w:rPr>
        <w:t>投诉书</w:t>
      </w:r>
    </w:p>
    <w:p w14:paraId="17A0EC91">
      <w:pPr>
        <w:pStyle w:val="32"/>
        <w:numPr>
          <w:ilvl w:val="0"/>
          <w:numId w:val="26"/>
        </w:numPr>
        <w:wordWrap w:val="0"/>
        <w:autoSpaceDE/>
        <w:autoSpaceDN/>
        <w:spacing w:after="0"/>
        <w:ind w:leftChars="0" w:firstLineChar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投诉相关主体基本情况</w:t>
      </w:r>
    </w:p>
    <w:p w14:paraId="13A02BF4">
      <w:pPr>
        <w:pStyle w:val="32"/>
        <w:wordWrap w:val="0"/>
        <w:autoSpaceDE/>
        <w:autoSpaceDN/>
        <w:spacing w:after="0"/>
        <w:ind w:left="0" w:leftChars="0"/>
        <w:rPr>
          <w:rFonts w:hint="eastAsia" w:ascii="宋体" w:hAnsi="宋体" w:eastAsia="宋体" w:cs="宋体"/>
          <w:color w:val="auto"/>
          <w:szCs w:val="21"/>
          <w:highlight w:val="none"/>
          <w:u w:val="single"/>
          <w:lang w:eastAsia="zh-CN"/>
        </w:rPr>
      </w:pPr>
      <w:r>
        <w:rPr>
          <w:rFonts w:hint="eastAsia" w:ascii="宋体" w:hAnsi="宋体" w:eastAsia="宋体" w:cs="宋体"/>
          <w:color w:val="auto"/>
          <w:szCs w:val="21"/>
          <w:highlight w:val="none"/>
          <w:lang w:eastAsia="zh-CN"/>
        </w:rPr>
        <w:t>投诉人：</w:t>
      </w:r>
      <w:r>
        <w:rPr>
          <w:rFonts w:hint="eastAsia" w:ascii="宋体" w:hAnsi="宋体" w:eastAsia="宋体" w:cs="宋体"/>
          <w:color w:val="auto"/>
          <w:szCs w:val="21"/>
          <w:highlight w:val="none"/>
          <w:u w:val="single"/>
          <w:lang w:eastAsia="zh-CN"/>
        </w:rPr>
        <w:t xml:space="preserve">                </w:t>
      </w:r>
    </w:p>
    <w:p w14:paraId="02C2E8BD">
      <w:pPr>
        <w:pStyle w:val="32"/>
        <w:wordWrap w:val="0"/>
        <w:autoSpaceDE/>
        <w:autoSpaceDN/>
        <w:spacing w:after="0"/>
        <w:ind w:left="0" w:leftChar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地 址：</w:t>
      </w:r>
      <w:r>
        <w:rPr>
          <w:rFonts w:hint="eastAsia" w:ascii="宋体" w:hAnsi="宋体" w:eastAsia="宋体" w:cs="宋体"/>
          <w:color w:val="auto"/>
          <w:szCs w:val="21"/>
          <w:highlight w:val="none"/>
          <w:u w:val="single"/>
          <w:lang w:eastAsia="zh-CN"/>
        </w:rPr>
        <w:t xml:space="preserve">                </w:t>
      </w:r>
      <w:r>
        <w:rPr>
          <w:rFonts w:hint="eastAsia" w:ascii="宋体" w:hAnsi="宋体" w:eastAsia="宋体" w:cs="宋体"/>
          <w:color w:val="auto"/>
          <w:szCs w:val="21"/>
          <w:highlight w:val="none"/>
          <w:lang w:eastAsia="zh-CN"/>
        </w:rPr>
        <w:t>邮编：</w:t>
      </w:r>
      <w:r>
        <w:rPr>
          <w:rFonts w:hint="eastAsia" w:ascii="宋体" w:hAnsi="宋体" w:eastAsia="宋体" w:cs="宋体"/>
          <w:color w:val="auto"/>
          <w:szCs w:val="21"/>
          <w:highlight w:val="none"/>
          <w:u w:val="single"/>
          <w:lang w:eastAsia="zh-CN"/>
        </w:rPr>
        <w:t xml:space="preserve">                </w:t>
      </w:r>
    </w:p>
    <w:p w14:paraId="0A675DE0">
      <w:pPr>
        <w:pStyle w:val="32"/>
        <w:wordWrap w:val="0"/>
        <w:autoSpaceDE/>
        <w:autoSpaceDN/>
        <w:spacing w:after="0"/>
        <w:ind w:left="0" w:leftChar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法定代表人/主要负责人：</w:t>
      </w:r>
      <w:r>
        <w:rPr>
          <w:rFonts w:hint="eastAsia" w:ascii="宋体" w:hAnsi="宋体" w:eastAsia="宋体" w:cs="宋体"/>
          <w:color w:val="auto"/>
          <w:szCs w:val="21"/>
          <w:highlight w:val="none"/>
          <w:u w:val="single"/>
          <w:lang w:eastAsia="zh-CN"/>
        </w:rPr>
        <w:t xml:space="preserve">                </w:t>
      </w:r>
    </w:p>
    <w:p w14:paraId="3A890B3B">
      <w:pPr>
        <w:pStyle w:val="32"/>
        <w:wordWrap w:val="0"/>
        <w:autoSpaceDE/>
        <w:autoSpaceDN/>
        <w:spacing w:after="0"/>
        <w:ind w:left="0" w:leftChar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联系电话：</w:t>
      </w:r>
      <w:r>
        <w:rPr>
          <w:rFonts w:hint="eastAsia" w:ascii="宋体" w:hAnsi="宋体" w:eastAsia="宋体" w:cs="宋体"/>
          <w:color w:val="auto"/>
          <w:szCs w:val="21"/>
          <w:highlight w:val="none"/>
          <w:u w:val="single"/>
          <w:lang w:eastAsia="zh-CN"/>
        </w:rPr>
        <w:t xml:space="preserve">                </w:t>
      </w:r>
    </w:p>
    <w:p w14:paraId="3680B163">
      <w:pPr>
        <w:pStyle w:val="32"/>
        <w:wordWrap w:val="0"/>
        <w:autoSpaceDE/>
        <w:autoSpaceDN/>
        <w:spacing w:after="0"/>
        <w:ind w:left="0" w:leftChar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授权代表：</w:t>
      </w:r>
      <w:r>
        <w:rPr>
          <w:rFonts w:hint="eastAsia" w:ascii="宋体" w:hAnsi="宋体" w:eastAsia="宋体" w:cs="宋体"/>
          <w:color w:val="auto"/>
          <w:szCs w:val="21"/>
          <w:highlight w:val="none"/>
          <w:u w:val="single"/>
          <w:lang w:eastAsia="zh-CN"/>
        </w:rPr>
        <w:t xml:space="preserve">                </w:t>
      </w:r>
      <w:r>
        <w:rPr>
          <w:rFonts w:hint="eastAsia" w:ascii="宋体" w:hAnsi="宋体" w:eastAsia="宋体" w:cs="宋体"/>
          <w:color w:val="auto"/>
          <w:szCs w:val="21"/>
          <w:highlight w:val="none"/>
          <w:lang w:eastAsia="zh-CN"/>
        </w:rPr>
        <w:t>联系电话：</w:t>
      </w:r>
      <w:r>
        <w:rPr>
          <w:rFonts w:hint="eastAsia" w:ascii="宋体" w:hAnsi="宋体" w:eastAsia="宋体" w:cs="宋体"/>
          <w:color w:val="auto"/>
          <w:szCs w:val="21"/>
          <w:highlight w:val="none"/>
          <w:u w:val="single"/>
          <w:lang w:eastAsia="zh-CN"/>
        </w:rPr>
        <w:t xml:space="preserve">                </w:t>
      </w:r>
    </w:p>
    <w:p w14:paraId="02220127">
      <w:pPr>
        <w:pStyle w:val="32"/>
        <w:wordWrap w:val="0"/>
        <w:autoSpaceDE/>
        <w:autoSpaceDN/>
        <w:spacing w:after="0"/>
        <w:ind w:left="0" w:leftChar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地 址：</w:t>
      </w:r>
      <w:r>
        <w:rPr>
          <w:rFonts w:hint="eastAsia" w:ascii="宋体" w:hAnsi="宋体" w:eastAsia="宋体" w:cs="宋体"/>
          <w:color w:val="auto"/>
          <w:szCs w:val="21"/>
          <w:highlight w:val="none"/>
          <w:u w:val="single"/>
          <w:lang w:eastAsia="zh-CN"/>
        </w:rPr>
        <w:t xml:space="preserve">                </w:t>
      </w:r>
      <w:r>
        <w:rPr>
          <w:rFonts w:hint="eastAsia" w:ascii="宋体" w:hAnsi="宋体" w:eastAsia="宋体" w:cs="宋体"/>
          <w:color w:val="auto"/>
          <w:szCs w:val="21"/>
          <w:highlight w:val="none"/>
          <w:lang w:eastAsia="zh-CN"/>
        </w:rPr>
        <w:t>邮编：</w:t>
      </w:r>
      <w:r>
        <w:rPr>
          <w:rFonts w:hint="eastAsia" w:ascii="宋体" w:hAnsi="宋体" w:eastAsia="宋体" w:cs="宋体"/>
          <w:color w:val="auto"/>
          <w:szCs w:val="21"/>
          <w:highlight w:val="none"/>
          <w:u w:val="single"/>
          <w:lang w:eastAsia="zh-CN"/>
        </w:rPr>
        <w:t xml:space="preserve">                </w:t>
      </w:r>
    </w:p>
    <w:p w14:paraId="6D92F501">
      <w:pPr>
        <w:pStyle w:val="32"/>
        <w:wordWrap w:val="0"/>
        <w:autoSpaceDE/>
        <w:autoSpaceDN/>
        <w:spacing w:after="0"/>
        <w:ind w:left="0" w:leftChar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被投诉人1：</w:t>
      </w:r>
      <w:r>
        <w:rPr>
          <w:rFonts w:hint="eastAsia" w:ascii="宋体" w:hAnsi="宋体" w:eastAsia="宋体" w:cs="宋体"/>
          <w:color w:val="auto"/>
          <w:szCs w:val="21"/>
          <w:highlight w:val="none"/>
          <w:u w:val="single"/>
          <w:lang w:eastAsia="zh-CN"/>
        </w:rPr>
        <w:t xml:space="preserve">                </w:t>
      </w:r>
    </w:p>
    <w:p w14:paraId="39CE1E47">
      <w:pPr>
        <w:pStyle w:val="32"/>
        <w:wordWrap w:val="0"/>
        <w:autoSpaceDE/>
        <w:autoSpaceDN/>
        <w:spacing w:after="0"/>
        <w:ind w:left="0" w:leftChar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地址：</w:t>
      </w:r>
      <w:r>
        <w:rPr>
          <w:rFonts w:hint="eastAsia" w:ascii="宋体" w:hAnsi="宋体" w:eastAsia="宋体" w:cs="宋体"/>
          <w:color w:val="auto"/>
          <w:szCs w:val="21"/>
          <w:highlight w:val="none"/>
          <w:u w:val="single"/>
          <w:lang w:eastAsia="zh-CN"/>
        </w:rPr>
        <w:t xml:space="preserve">                </w:t>
      </w:r>
      <w:r>
        <w:rPr>
          <w:rFonts w:hint="eastAsia" w:ascii="宋体" w:hAnsi="宋体" w:eastAsia="宋体" w:cs="宋体"/>
          <w:color w:val="auto"/>
          <w:szCs w:val="21"/>
          <w:highlight w:val="none"/>
          <w:lang w:eastAsia="zh-CN"/>
        </w:rPr>
        <w:t>邮编：</w:t>
      </w:r>
      <w:r>
        <w:rPr>
          <w:rFonts w:hint="eastAsia" w:ascii="宋体" w:hAnsi="宋体" w:eastAsia="宋体" w:cs="宋体"/>
          <w:color w:val="auto"/>
          <w:szCs w:val="21"/>
          <w:highlight w:val="none"/>
          <w:u w:val="single"/>
          <w:lang w:eastAsia="zh-CN"/>
        </w:rPr>
        <w:t xml:space="preserve">                </w:t>
      </w:r>
    </w:p>
    <w:p w14:paraId="336C5E63">
      <w:pPr>
        <w:pStyle w:val="32"/>
        <w:wordWrap w:val="0"/>
        <w:autoSpaceDE/>
        <w:autoSpaceDN/>
        <w:spacing w:after="0"/>
        <w:ind w:left="0" w:leftChar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联系人：</w:t>
      </w:r>
      <w:r>
        <w:rPr>
          <w:rFonts w:hint="eastAsia" w:ascii="宋体" w:hAnsi="宋体" w:eastAsia="宋体" w:cs="宋体"/>
          <w:color w:val="auto"/>
          <w:szCs w:val="21"/>
          <w:highlight w:val="none"/>
          <w:u w:val="single"/>
          <w:lang w:eastAsia="zh-CN"/>
        </w:rPr>
        <w:t xml:space="preserve">                </w:t>
      </w:r>
      <w:r>
        <w:rPr>
          <w:rFonts w:hint="eastAsia" w:ascii="宋体" w:hAnsi="宋体" w:eastAsia="宋体" w:cs="宋体"/>
          <w:color w:val="auto"/>
          <w:szCs w:val="21"/>
          <w:highlight w:val="none"/>
          <w:lang w:eastAsia="zh-CN"/>
        </w:rPr>
        <w:t>联系电话：</w:t>
      </w:r>
      <w:r>
        <w:rPr>
          <w:rFonts w:hint="eastAsia" w:ascii="宋体" w:hAnsi="宋体" w:eastAsia="宋体" w:cs="宋体"/>
          <w:color w:val="auto"/>
          <w:szCs w:val="21"/>
          <w:highlight w:val="none"/>
          <w:u w:val="single"/>
          <w:lang w:eastAsia="zh-CN"/>
        </w:rPr>
        <w:t xml:space="preserve">                </w:t>
      </w:r>
    </w:p>
    <w:p w14:paraId="5F6DD893">
      <w:pPr>
        <w:pStyle w:val="32"/>
        <w:wordWrap w:val="0"/>
        <w:autoSpaceDE/>
        <w:autoSpaceDN/>
        <w:spacing w:after="0"/>
        <w:ind w:left="0" w:leftChar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被投诉人2：</w:t>
      </w:r>
      <w:r>
        <w:rPr>
          <w:rFonts w:hint="eastAsia" w:ascii="宋体" w:hAnsi="宋体" w:eastAsia="宋体" w:cs="宋体"/>
          <w:color w:val="auto"/>
          <w:szCs w:val="21"/>
          <w:highlight w:val="none"/>
          <w:u w:val="single"/>
          <w:lang w:eastAsia="zh-CN"/>
        </w:rPr>
        <w:t xml:space="preserve">                </w:t>
      </w:r>
    </w:p>
    <w:p w14:paraId="141A6CBA">
      <w:pPr>
        <w:pStyle w:val="32"/>
        <w:wordWrap w:val="0"/>
        <w:autoSpaceDE/>
        <w:autoSpaceDN/>
        <w:spacing w:after="0"/>
        <w:ind w:left="0" w:leftChar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w:t>
      </w:r>
    </w:p>
    <w:p w14:paraId="54C9CF92">
      <w:pPr>
        <w:pStyle w:val="32"/>
        <w:wordWrap w:val="0"/>
        <w:autoSpaceDE/>
        <w:autoSpaceDN/>
        <w:spacing w:after="0"/>
        <w:ind w:left="0" w:leftChar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相关供应商：</w:t>
      </w:r>
      <w:r>
        <w:rPr>
          <w:rFonts w:hint="eastAsia" w:ascii="宋体" w:hAnsi="宋体" w:eastAsia="宋体" w:cs="宋体"/>
          <w:color w:val="auto"/>
          <w:szCs w:val="21"/>
          <w:highlight w:val="none"/>
          <w:u w:val="single"/>
          <w:lang w:eastAsia="zh-CN"/>
        </w:rPr>
        <w:t xml:space="preserve">                </w:t>
      </w:r>
    </w:p>
    <w:p w14:paraId="5D2CF020">
      <w:pPr>
        <w:pStyle w:val="32"/>
        <w:wordWrap w:val="0"/>
        <w:autoSpaceDE/>
        <w:autoSpaceDN/>
        <w:spacing w:after="0"/>
        <w:ind w:left="0" w:leftChar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地址：</w:t>
      </w:r>
      <w:r>
        <w:rPr>
          <w:rFonts w:hint="eastAsia" w:ascii="宋体" w:hAnsi="宋体" w:eastAsia="宋体" w:cs="宋体"/>
          <w:color w:val="auto"/>
          <w:szCs w:val="21"/>
          <w:highlight w:val="none"/>
          <w:u w:val="single"/>
          <w:lang w:eastAsia="zh-CN"/>
        </w:rPr>
        <w:t xml:space="preserve">                </w:t>
      </w:r>
      <w:r>
        <w:rPr>
          <w:rFonts w:hint="eastAsia" w:ascii="宋体" w:hAnsi="宋体" w:eastAsia="宋体" w:cs="宋体"/>
          <w:color w:val="auto"/>
          <w:szCs w:val="21"/>
          <w:highlight w:val="none"/>
          <w:lang w:eastAsia="zh-CN"/>
        </w:rPr>
        <w:t>邮编：</w:t>
      </w:r>
      <w:r>
        <w:rPr>
          <w:rFonts w:hint="eastAsia" w:ascii="宋体" w:hAnsi="宋体" w:eastAsia="宋体" w:cs="宋体"/>
          <w:color w:val="auto"/>
          <w:szCs w:val="21"/>
          <w:highlight w:val="none"/>
          <w:u w:val="single"/>
          <w:lang w:eastAsia="zh-CN"/>
        </w:rPr>
        <w:t xml:space="preserve">                </w:t>
      </w:r>
    </w:p>
    <w:p w14:paraId="2004DE88">
      <w:pPr>
        <w:pStyle w:val="32"/>
        <w:wordWrap w:val="0"/>
        <w:autoSpaceDE/>
        <w:autoSpaceDN/>
        <w:spacing w:after="0"/>
        <w:ind w:left="0" w:leftChars="0"/>
        <w:rPr>
          <w:rFonts w:hint="eastAsia" w:ascii="宋体" w:hAnsi="宋体" w:eastAsia="宋体" w:cs="宋体"/>
          <w:color w:val="auto"/>
          <w:szCs w:val="21"/>
          <w:highlight w:val="none"/>
          <w:u w:val="single"/>
          <w:lang w:eastAsia="zh-CN"/>
        </w:rPr>
      </w:pPr>
      <w:r>
        <w:rPr>
          <w:rFonts w:hint="eastAsia" w:ascii="宋体" w:hAnsi="宋体" w:eastAsia="宋体" w:cs="宋体"/>
          <w:color w:val="auto"/>
          <w:szCs w:val="21"/>
          <w:highlight w:val="none"/>
          <w:lang w:eastAsia="zh-CN"/>
        </w:rPr>
        <w:t>联系人：</w:t>
      </w:r>
      <w:r>
        <w:rPr>
          <w:rFonts w:hint="eastAsia" w:ascii="宋体" w:hAnsi="宋体" w:eastAsia="宋体" w:cs="宋体"/>
          <w:color w:val="auto"/>
          <w:szCs w:val="21"/>
          <w:highlight w:val="none"/>
          <w:u w:val="single"/>
          <w:lang w:eastAsia="zh-CN"/>
        </w:rPr>
        <w:t xml:space="preserve">                </w:t>
      </w:r>
      <w:r>
        <w:rPr>
          <w:rFonts w:hint="eastAsia" w:ascii="宋体" w:hAnsi="宋体" w:eastAsia="宋体" w:cs="宋体"/>
          <w:color w:val="auto"/>
          <w:szCs w:val="21"/>
          <w:highlight w:val="none"/>
          <w:lang w:eastAsia="zh-CN"/>
        </w:rPr>
        <w:t>联系电话：</w:t>
      </w:r>
      <w:r>
        <w:rPr>
          <w:rFonts w:hint="eastAsia" w:ascii="宋体" w:hAnsi="宋体" w:eastAsia="宋体" w:cs="宋体"/>
          <w:color w:val="auto"/>
          <w:szCs w:val="21"/>
          <w:highlight w:val="none"/>
          <w:u w:val="single"/>
          <w:lang w:eastAsia="zh-CN"/>
        </w:rPr>
        <w:t xml:space="preserve">                </w:t>
      </w:r>
    </w:p>
    <w:p w14:paraId="75D9D840">
      <w:pPr>
        <w:pStyle w:val="32"/>
        <w:numPr>
          <w:ilvl w:val="0"/>
          <w:numId w:val="26"/>
        </w:numPr>
        <w:wordWrap w:val="0"/>
        <w:autoSpaceDE/>
        <w:autoSpaceDN/>
        <w:spacing w:after="0"/>
        <w:ind w:leftChars="0" w:firstLineChar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投诉项目基本情况</w:t>
      </w:r>
    </w:p>
    <w:p w14:paraId="414A0F14">
      <w:pPr>
        <w:pStyle w:val="32"/>
        <w:wordWrap w:val="0"/>
        <w:autoSpaceDE/>
        <w:autoSpaceDN/>
        <w:spacing w:after="0"/>
        <w:ind w:left="0" w:leftChar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采购项目名称：</w:t>
      </w:r>
      <w:r>
        <w:rPr>
          <w:rFonts w:hint="eastAsia" w:ascii="宋体" w:hAnsi="宋体" w:eastAsia="宋体" w:cs="宋体"/>
          <w:color w:val="auto"/>
          <w:szCs w:val="21"/>
          <w:highlight w:val="none"/>
          <w:u w:val="single"/>
          <w:lang w:eastAsia="zh-CN"/>
        </w:rPr>
        <w:t xml:space="preserve">                </w:t>
      </w:r>
    </w:p>
    <w:p w14:paraId="5131479C">
      <w:pPr>
        <w:pStyle w:val="32"/>
        <w:wordWrap w:val="0"/>
        <w:autoSpaceDE/>
        <w:autoSpaceDN/>
        <w:spacing w:after="0"/>
        <w:ind w:left="0" w:leftChar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采购项目编号：</w:t>
      </w:r>
      <w:r>
        <w:rPr>
          <w:rFonts w:hint="eastAsia" w:ascii="宋体" w:hAnsi="宋体" w:eastAsia="宋体" w:cs="宋体"/>
          <w:color w:val="auto"/>
          <w:szCs w:val="21"/>
          <w:highlight w:val="none"/>
          <w:u w:val="single"/>
          <w:lang w:eastAsia="zh-CN"/>
        </w:rPr>
        <w:t xml:space="preserve">                </w:t>
      </w:r>
      <w:r>
        <w:rPr>
          <w:rFonts w:hint="eastAsia" w:ascii="宋体" w:hAnsi="宋体" w:eastAsia="宋体" w:cs="宋体"/>
          <w:color w:val="auto"/>
          <w:szCs w:val="21"/>
          <w:highlight w:val="none"/>
          <w:lang w:eastAsia="zh-CN"/>
        </w:rPr>
        <w:t>包号：</w:t>
      </w:r>
      <w:r>
        <w:rPr>
          <w:rFonts w:hint="eastAsia" w:ascii="宋体" w:hAnsi="宋体" w:eastAsia="宋体" w:cs="宋体"/>
          <w:color w:val="auto"/>
          <w:szCs w:val="21"/>
          <w:highlight w:val="none"/>
          <w:u w:val="single"/>
          <w:lang w:eastAsia="zh-CN"/>
        </w:rPr>
        <w:t xml:space="preserve">                </w:t>
      </w:r>
    </w:p>
    <w:p w14:paraId="6A95013D">
      <w:pPr>
        <w:pStyle w:val="32"/>
        <w:wordWrap w:val="0"/>
        <w:autoSpaceDE/>
        <w:autoSpaceDN/>
        <w:spacing w:after="0"/>
        <w:ind w:left="0" w:leftChars="0"/>
        <w:rPr>
          <w:rFonts w:hint="eastAsia" w:ascii="宋体" w:hAnsi="宋体" w:eastAsia="宋体" w:cs="宋体"/>
          <w:color w:val="auto"/>
          <w:szCs w:val="21"/>
          <w:highlight w:val="none"/>
          <w:u w:val="single"/>
          <w:lang w:eastAsia="zh-CN"/>
        </w:rPr>
      </w:pPr>
      <w:r>
        <w:rPr>
          <w:rFonts w:hint="eastAsia" w:ascii="宋体" w:hAnsi="宋体" w:eastAsia="宋体" w:cs="宋体"/>
          <w:color w:val="auto"/>
          <w:szCs w:val="21"/>
          <w:highlight w:val="none"/>
          <w:lang w:eastAsia="zh-CN"/>
        </w:rPr>
        <w:t>采购人名称：</w:t>
      </w:r>
      <w:r>
        <w:rPr>
          <w:rFonts w:hint="eastAsia" w:ascii="宋体" w:hAnsi="宋体" w:eastAsia="宋体" w:cs="宋体"/>
          <w:color w:val="auto"/>
          <w:szCs w:val="21"/>
          <w:highlight w:val="none"/>
          <w:u w:val="single"/>
          <w:lang w:eastAsia="zh-CN"/>
        </w:rPr>
        <w:t xml:space="preserve">                </w:t>
      </w:r>
    </w:p>
    <w:p w14:paraId="715D6BA1">
      <w:pPr>
        <w:pStyle w:val="32"/>
        <w:wordWrap w:val="0"/>
        <w:autoSpaceDE/>
        <w:autoSpaceDN/>
        <w:spacing w:after="0"/>
        <w:ind w:left="0" w:leftChar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代理机构名称：</w:t>
      </w:r>
      <w:r>
        <w:rPr>
          <w:rFonts w:hint="eastAsia" w:ascii="宋体" w:hAnsi="宋体" w:eastAsia="宋体" w:cs="宋体"/>
          <w:color w:val="auto"/>
          <w:szCs w:val="21"/>
          <w:highlight w:val="none"/>
          <w:u w:val="single"/>
          <w:lang w:eastAsia="zh-CN"/>
        </w:rPr>
        <w:t xml:space="preserve">                </w:t>
      </w:r>
    </w:p>
    <w:p w14:paraId="27F703F7">
      <w:pPr>
        <w:pStyle w:val="32"/>
        <w:wordWrap w:val="0"/>
        <w:autoSpaceDE/>
        <w:autoSpaceDN/>
        <w:spacing w:after="0"/>
        <w:ind w:left="0" w:leftChar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采购文件公告：</w:t>
      </w:r>
      <w:r>
        <w:rPr>
          <w:rFonts w:hint="eastAsia" w:ascii="宋体" w:hAnsi="宋体" w:eastAsia="宋体" w:cs="宋体"/>
          <w:color w:val="auto"/>
          <w:szCs w:val="21"/>
          <w:highlight w:val="none"/>
          <w:u w:val="single"/>
          <w:lang w:eastAsia="zh-CN"/>
        </w:rPr>
        <w:t>是/否</w:t>
      </w:r>
      <w:r>
        <w:rPr>
          <w:rFonts w:hint="eastAsia" w:ascii="宋体" w:hAnsi="宋体" w:eastAsia="宋体" w:cs="宋体"/>
          <w:color w:val="auto"/>
          <w:szCs w:val="21"/>
          <w:highlight w:val="none"/>
          <w:lang w:eastAsia="zh-CN"/>
        </w:rPr>
        <w:t xml:space="preserve"> 公告期限：</w:t>
      </w:r>
      <w:r>
        <w:rPr>
          <w:rFonts w:hint="eastAsia" w:ascii="宋体" w:hAnsi="宋体" w:eastAsia="宋体" w:cs="宋体"/>
          <w:color w:val="auto"/>
          <w:szCs w:val="21"/>
          <w:highlight w:val="none"/>
          <w:u w:val="single"/>
          <w:lang w:eastAsia="zh-CN"/>
        </w:rPr>
        <w:t xml:space="preserve">                </w:t>
      </w:r>
    </w:p>
    <w:p w14:paraId="4A5FD39A">
      <w:pPr>
        <w:pStyle w:val="32"/>
        <w:wordWrap w:val="0"/>
        <w:autoSpaceDE/>
        <w:autoSpaceDN/>
        <w:spacing w:after="0"/>
        <w:ind w:left="0" w:leftChar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采购结果公告：</w:t>
      </w:r>
      <w:r>
        <w:rPr>
          <w:rFonts w:hint="eastAsia" w:ascii="宋体" w:hAnsi="宋体" w:eastAsia="宋体" w:cs="宋体"/>
          <w:color w:val="auto"/>
          <w:szCs w:val="21"/>
          <w:highlight w:val="none"/>
          <w:u w:val="single"/>
          <w:lang w:eastAsia="zh-CN"/>
        </w:rPr>
        <w:t>是/否</w:t>
      </w:r>
      <w:r>
        <w:rPr>
          <w:rFonts w:hint="eastAsia" w:ascii="宋体" w:hAnsi="宋体" w:eastAsia="宋体" w:cs="宋体"/>
          <w:color w:val="auto"/>
          <w:szCs w:val="21"/>
          <w:highlight w:val="none"/>
          <w:lang w:eastAsia="zh-CN"/>
        </w:rPr>
        <w:t xml:space="preserve"> 公告期限： </w:t>
      </w:r>
      <w:r>
        <w:rPr>
          <w:rFonts w:hint="eastAsia" w:ascii="宋体" w:hAnsi="宋体" w:eastAsia="宋体" w:cs="宋体"/>
          <w:color w:val="auto"/>
          <w:szCs w:val="21"/>
          <w:highlight w:val="none"/>
          <w:u w:val="single"/>
          <w:lang w:eastAsia="zh-CN"/>
        </w:rPr>
        <w:t xml:space="preserve">                </w:t>
      </w:r>
    </w:p>
    <w:p w14:paraId="59458F9D">
      <w:pPr>
        <w:pStyle w:val="32"/>
        <w:numPr>
          <w:ilvl w:val="0"/>
          <w:numId w:val="26"/>
        </w:numPr>
        <w:wordWrap w:val="0"/>
        <w:autoSpaceDE/>
        <w:autoSpaceDN/>
        <w:spacing w:after="0"/>
        <w:ind w:leftChars="0" w:firstLineChar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质疑基本情况</w:t>
      </w:r>
    </w:p>
    <w:p w14:paraId="5CA35D9D">
      <w:pPr>
        <w:pStyle w:val="32"/>
        <w:wordWrap w:val="0"/>
        <w:autoSpaceDE/>
        <w:autoSpaceDN/>
        <w:spacing w:after="0"/>
        <w:ind w:left="0" w:leftChars="0"/>
        <w:rPr>
          <w:rFonts w:hint="eastAsia" w:ascii="宋体" w:hAnsi="宋体" w:eastAsia="宋体" w:cs="宋体"/>
          <w:color w:val="auto"/>
          <w:szCs w:val="21"/>
          <w:highlight w:val="none"/>
          <w:u w:val="single"/>
          <w:lang w:eastAsia="zh-CN"/>
        </w:rPr>
      </w:pPr>
      <w:r>
        <w:rPr>
          <w:rFonts w:hint="eastAsia" w:ascii="宋体" w:hAnsi="宋体" w:eastAsia="宋体" w:cs="宋体"/>
          <w:color w:val="auto"/>
          <w:szCs w:val="21"/>
          <w:highlight w:val="none"/>
          <w:lang w:eastAsia="zh-CN"/>
        </w:rPr>
        <w:t>投诉人于</w:t>
      </w:r>
      <w:r>
        <w:rPr>
          <w:rFonts w:hint="eastAsia" w:ascii="宋体" w:hAnsi="宋体" w:eastAsia="宋体" w:cs="宋体"/>
          <w:color w:val="auto"/>
          <w:szCs w:val="21"/>
          <w:highlight w:val="none"/>
          <w:u w:val="single"/>
          <w:lang w:eastAsia="zh-CN"/>
        </w:rPr>
        <w:t xml:space="preserve">    </w:t>
      </w:r>
      <w:r>
        <w:rPr>
          <w:rFonts w:hint="eastAsia" w:ascii="宋体" w:hAnsi="宋体" w:eastAsia="宋体" w:cs="宋体"/>
          <w:color w:val="auto"/>
          <w:szCs w:val="21"/>
          <w:highlight w:val="none"/>
          <w:lang w:eastAsia="zh-CN"/>
        </w:rPr>
        <w:t>年</w:t>
      </w:r>
      <w:r>
        <w:rPr>
          <w:rFonts w:hint="eastAsia" w:ascii="宋体" w:hAnsi="宋体" w:eastAsia="宋体" w:cs="宋体"/>
          <w:color w:val="auto"/>
          <w:szCs w:val="21"/>
          <w:highlight w:val="none"/>
          <w:u w:val="single"/>
          <w:lang w:eastAsia="zh-CN"/>
        </w:rPr>
        <w:t xml:space="preserve">    </w:t>
      </w:r>
      <w:r>
        <w:rPr>
          <w:rFonts w:hint="eastAsia" w:ascii="宋体" w:hAnsi="宋体" w:eastAsia="宋体" w:cs="宋体"/>
          <w:color w:val="auto"/>
          <w:szCs w:val="21"/>
          <w:highlight w:val="none"/>
          <w:lang w:eastAsia="zh-CN"/>
        </w:rPr>
        <w:t>月</w:t>
      </w:r>
      <w:r>
        <w:rPr>
          <w:rFonts w:hint="eastAsia" w:ascii="宋体" w:hAnsi="宋体" w:eastAsia="宋体" w:cs="宋体"/>
          <w:color w:val="auto"/>
          <w:szCs w:val="21"/>
          <w:highlight w:val="none"/>
          <w:u w:val="single"/>
          <w:lang w:eastAsia="zh-CN"/>
        </w:rPr>
        <w:t xml:space="preserve">    </w:t>
      </w:r>
      <w:r>
        <w:rPr>
          <w:rFonts w:hint="eastAsia" w:ascii="宋体" w:hAnsi="宋体" w:eastAsia="宋体" w:cs="宋体"/>
          <w:color w:val="auto"/>
          <w:szCs w:val="21"/>
          <w:highlight w:val="none"/>
          <w:lang w:eastAsia="zh-CN"/>
        </w:rPr>
        <w:t>日，向</w:t>
      </w:r>
      <w:r>
        <w:rPr>
          <w:rFonts w:hint="eastAsia" w:ascii="宋体" w:hAnsi="宋体" w:eastAsia="宋体" w:cs="宋体"/>
          <w:color w:val="auto"/>
          <w:szCs w:val="21"/>
          <w:highlight w:val="none"/>
          <w:u w:val="single"/>
          <w:lang w:eastAsia="zh-CN"/>
        </w:rPr>
        <w:t xml:space="preserve">                </w:t>
      </w:r>
      <w:r>
        <w:rPr>
          <w:rFonts w:hint="eastAsia" w:ascii="宋体" w:hAnsi="宋体" w:eastAsia="宋体" w:cs="宋体"/>
          <w:color w:val="auto"/>
          <w:szCs w:val="21"/>
          <w:highlight w:val="none"/>
          <w:lang w:eastAsia="zh-CN"/>
        </w:rPr>
        <w:t>提出质疑，质疑事项为：</w:t>
      </w:r>
      <w:r>
        <w:rPr>
          <w:rFonts w:hint="eastAsia" w:ascii="宋体" w:hAnsi="宋体" w:eastAsia="宋体" w:cs="宋体"/>
          <w:color w:val="auto"/>
          <w:szCs w:val="21"/>
          <w:highlight w:val="none"/>
          <w:u w:val="single"/>
          <w:lang w:eastAsia="zh-CN"/>
        </w:rPr>
        <w:t xml:space="preserve">           </w:t>
      </w:r>
    </w:p>
    <w:p w14:paraId="024B393D">
      <w:pPr>
        <w:pStyle w:val="32"/>
        <w:wordWrap w:val="0"/>
        <w:autoSpaceDE/>
        <w:autoSpaceDN/>
        <w:spacing w:after="0"/>
        <w:ind w:left="0" w:leftChar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u w:val="single"/>
          <w:lang w:eastAsia="zh-CN"/>
        </w:rPr>
        <w:t xml:space="preserve">     采购人/代理机构</w:t>
      </w:r>
      <w:r>
        <w:rPr>
          <w:rFonts w:hint="eastAsia" w:ascii="宋体" w:hAnsi="宋体" w:eastAsia="宋体" w:cs="宋体"/>
          <w:color w:val="auto"/>
          <w:szCs w:val="21"/>
          <w:highlight w:val="none"/>
          <w:lang w:eastAsia="zh-CN"/>
        </w:rPr>
        <w:t>于</w:t>
      </w:r>
      <w:r>
        <w:rPr>
          <w:rFonts w:hint="eastAsia" w:ascii="宋体" w:hAnsi="宋体" w:eastAsia="宋体" w:cs="宋体"/>
          <w:color w:val="auto"/>
          <w:szCs w:val="21"/>
          <w:highlight w:val="none"/>
          <w:u w:val="single"/>
          <w:lang w:eastAsia="zh-CN"/>
        </w:rPr>
        <w:t xml:space="preserve">    </w:t>
      </w:r>
      <w:r>
        <w:rPr>
          <w:rFonts w:hint="eastAsia" w:ascii="宋体" w:hAnsi="宋体" w:eastAsia="宋体" w:cs="宋体"/>
          <w:color w:val="auto"/>
          <w:szCs w:val="21"/>
          <w:highlight w:val="none"/>
          <w:lang w:eastAsia="zh-CN"/>
        </w:rPr>
        <w:t>年</w:t>
      </w:r>
      <w:r>
        <w:rPr>
          <w:rFonts w:hint="eastAsia" w:ascii="宋体" w:hAnsi="宋体" w:eastAsia="宋体" w:cs="宋体"/>
          <w:color w:val="auto"/>
          <w:szCs w:val="21"/>
          <w:highlight w:val="none"/>
          <w:u w:val="single"/>
          <w:lang w:eastAsia="zh-CN"/>
        </w:rPr>
        <w:t xml:space="preserve">    </w:t>
      </w:r>
      <w:r>
        <w:rPr>
          <w:rFonts w:hint="eastAsia" w:ascii="宋体" w:hAnsi="宋体" w:eastAsia="宋体" w:cs="宋体"/>
          <w:color w:val="auto"/>
          <w:szCs w:val="21"/>
          <w:highlight w:val="none"/>
          <w:lang w:eastAsia="zh-CN"/>
        </w:rPr>
        <w:t>月</w:t>
      </w:r>
      <w:r>
        <w:rPr>
          <w:rFonts w:hint="eastAsia" w:ascii="宋体" w:hAnsi="宋体" w:eastAsia="宋体" w:cs="宋体"/>
          <w:color w:val="auto"/>
          <w:szCs w:val="21"/>
          <w:highlight w:val="none"/>
          <w:u w:val="single"/>
          <w:lang w:eastAsia="zh-CN"/>
        </w:rPr>
        <w:t xml:space="preserve">    </w:t>
      </w:r>
      <w:r>
        <w:rPr>
          <w:rFonts w:hint="eastAsia" w:ascii="宋体" w:hAnsi="宋体" w:eastAsia="宋体" w:cs="宋体"/>
          <w:color w:val="auto"/>
          <w:szCs w:val="21"/>
          <w:highlight w:val="none"/>
          <w:lang w:eastAsia="zh-CN"/>
        </w:rPr>
        <w:t>日，就质疑事项作出了答复/没有在法定期限内作出答复。</w:t>
      </w:r>
    </w:p>
    <w:p w14:paraId="1ADF8D8A">
      <w:pPr>
        <w:pStyle w:val="32"/>
        <w:numPr>
          <w:ilvl w:val="0"/>
          <w:numId w:val="26"/>
        </w:numPr>
        <w:wordWrap w:val="0"/>
        <w:autoSpaceDE/>
        <w:autoSpaceDN/>
        <w:spacing w:after="0"/>
        <w:ind w:leftChars="0" w:firstLineChar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投诉事项具体内容</w:t>
      </w:r>
    </w:p>
    <w:p w14:paraId="0D459957">
      <w:pPr>
        <w:pStyle w:val="32"/>
        <w:wordWrap w:val="0"/>
        <w:autoSpaceDE/>
        <w:autoSpaceDN/>
        <w:spacing w:after="0"/>
        <w:ind w:left="0" w:leftChar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 xml:space="preserve">投诉事项 1： </w:t>
      </w:r>
      <w:r>
        <w:rPr>
          <w:rFonts w:hint="eastAsia" w:ascii="宋体" w:hAnsi="宋体" w:eastAsia="宋体" w:cs="宋体"/>
          <w:color w:val="auto"/>
          <w:szCs w:val="21"/>
          <w:highlight w:val="none"/>
          <w:u w:val="single"/>
          <w:lang w:eastAsia="zh-CN"/>
        </w:rPr>
        <w:t xml:space="preserve">                </w:t>
      </w:r>
    </w:p>
    <w:p w14:paraId="42185D8C">
      <w:pPr>
        <w:pStyle w:val="32"/>
        <w:wordWrap w:val="0"/>
        <w:autoSpaceDE/>
        <w:autoSpaceDN/>
        <w:spacing w:after="0"/>
        <w:ind w:left="0" w:leftChar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事实依据：</w:t>
      </w:r>
      <w:r>
        <w:rPr>
          <w:rFonts w:hint="eastAsia" w:ascii="宋体" w:hAnsi="宋体" w:eastAsia="宋体" w:cs="宋体"/>
          <w:color w:val="auto"/>
          <w:szCs w:val="21"/>
          <w:highlight w:val="none"/>
          <w:lang w:eastAsia="zh-CN"/>
        </w:rPr>
        <w:tab/>
      </w:r>
      <w:r>
        <w:rPr>
          <w:rFonts w:hint="eastAsia" w:ascii="宋体" w:hAnsi="宋体" w:eastAsia="宋体" w:cs="宋体"/>
          <w:color w:val="auto"/>
          <w:szCs w:val="21"/>
          <w:highlight w:val="none"/>
          <w:u w:val="single"/>
          <w:lang w:eastAsia="zh-CN"/>
        </w:rPr>
        <w:t xml:space="preserve">                </w:t>
      </w:r>
    </w:p>
    <w:p w14:paraId="3BC98D84">
      <w:pPr>
        <w:pStyle w:val="32"/>
        <w:wordWrap w:val="0"/>
        <w:autoSpaceDE/>
        <w:autoSpaceDN/>
        <w:spacing w:after="0"/>
        <w:ind w:left="0" w:leftChar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法律依据：</w:t>
      </w:r>
      <w:r>
        <w:rPr>
          <w:rFonts w:hint="eastAsia" w:ascii="宋体" w:hAnsi="宋体" w:eastAsia="宋体" w:cs="宋体"/>
          <w:color w:val="auto"/>
          <w:szCs w:val="21"/>
          <w:highlight w:val="none"/>
          <w:lang w:eastAsia="zh-CN"/>
        </w:rPr>
        <w:tab/>
      </w:r>
      <w:r>
        <w:rPr>
          <w:rFonts w:hint="eastAsia" w:ascii="宋体" w:hAnsi="宋体" w:eastAsia="宋体" w:cs="宋体"/>
          <w:color w:val="auto"/>
          <w:szCs w:val="21"/>
          <w:highlight w:val="none"/>
          <w:u w:val="single"/>
          <w:lang w:eastAsia="zh-CN"/>
        </w:rPr>
        <w:t xml:space="preserve">                </w:t>
      </w:r>
    </w:p>
    <w:p w14:paraId="3E46C9A2">
      <w:pPr>
        <w:pStyle w:val="32"/>
        <w:wordWrap w:val="0"/>
        <w:autoSpaceDE/>
        <w:autoSpaceDN/>
        <w:spacing w:after="0"/>
        <w:ind w:left="0" w:leftChar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投诉事项2：</w:t>
      </w:r>
      <w:r>
        <w:rPr>
          <w:rFonts w:hint="eastAsia" w:ascii="宋体" w:hAnsi="宋体" w:eastAsia="宋体" w:cs="宋体"/>
          <w:color w:val="auto"/>
          <w:szCs w:val="21"/>
          <w:highlight w:val="none"/>
          <w:u w:val="single"/>
          <w:lang w:eastAsia="zh-CN"/>
        </w:rPr>
        <w:t xml:space="preserve">                </w:t>
      </w:r>
    </w:p>
    <w:p w14:paraId="3CB22D09">
      <w:pPr>
        <w:pStyle w:val="32"/>
        <w:wordWrap w:val="0"/>
        <w:autoSpaceDE/>
        <w:autoSpaceDN/>
        <w:spacing w:after="0"/>
        <w:ind w:left="0" w:leftChar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w:t>
      </w:r>
    </w:p>
    <w:p w14:paraId="1A767C4D">
      <w:pPr>
        <w:pStyle w:val="32"/>
        <w:numPr>
          <w:ilvl w:val="0"/>
          <w:numId w:val="26"/>
        </w:numPr>
        <w:wordWrap w:val="0"/>
        <w:autoSpaceDE/>
        <w:autoSpaceDN/>
        <w:spacing w:after="0"/>
        <w:ind w:leftChars="0" w:firstLineChar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 xml:space="preserve">与投诉事项相关的投诉请求 </w:t>
      </w:r>
    </w:p>
    <w:p w14:paraId="4E8B5B22">
      <w:pPr>
        <w:pStyle w:val="32"/>
        <w:wordWrap w:val="0"/>
        <w:autoSpaceDE/>
        <w:autoSpaceDN/>
        <w:spacing w:after="0"/>
        <w:ind w:left="0" w:leftChar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请求：</w:t>
      </w:r>
      <w:r>
        <w:rPr>
          <w:rFonts w:hint="eastAsia" w:ascii="宋体" w:hAnsi="宋体" w:eastAsia="宋体" w:cs="宋体"/>
          <w:color w:val="auto"/>
          <w:szCs w:val="21"/>
          <w:highlight w:val="none"/>
          <w:u w:val="single"/>
          <w:lang w:eastAsia="zh-CN"/>
        </w:rPr>
        <w:t xml:space="preserve">                </w:t>
      </w:r>
    </w:p>
    <w:p w14:paraId="5333F3ED">
      <w:pPr>
        <w:pStyle w:val="32"/>
        <w:wordWrap w:val="0"/>
        <w:autoSpaceDE/>
        <w:autoSpaceDN/>
        <w:spacing w:after="0"/>
        <w:ind w:left="0" w:leftChar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 xml:space="preserve"> </w:t>
      </w:r>
    </w:p>
    <w:p w14:paraId="286A72B3">
      <w:pPr>
        <w:pStyle w:val="32"/>
        <w:wordWrap w:val="0"/>
        <w:autoSpaceDE/>
        <w:autoSpaceDN/>
        <w:spacing w:after="0"/>
        <w:ind w:left="3112" w:leftChars="1482"/>
        <w:jc w:val="right"/>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签字（签章）：</w:t>
      </w:r>
      <w:r>
        <w:rPr>
          <w:rFonts w:hint="eastAsia" w:ascii="宋体" w:hAnsi="宋体" w:eastAsia="宋体" w:cs="宋体"/>
          <w:color w:val="auto"/>
          <w:szCs w:val="21"/>
          <w:highlight w:val="none"/>
          <w:u w:val="single"/>
          <w:lang w:eastAsia="zh-CN"/>
        </w:rPr>
        <w:t xml:space="preserve">          </w:t>
      </w:r>
      <w:r>
        <w:rPr>
          <w:rFonts w:hint="eastAsia" w:ascii="宋体" w:hAnsi="宋体" w:eastAsia="宋体" w:cs="宋体"/>
          <w:color w:val="auto"/>
          <w:szCs w:val="21"/>
          <w:highlight w:val="none"/>
          <w:lang w:eastAsia="zh-CN"/>
        </w:rPr>
        <w:t>公章：</w:t>
      </w:r>
      <w:r>
        <w:rPr>
          <w:rFonts w:hint="eastAsia" w:ascii="宋体" w:hAnsi="宋体" w:eastAsia="宋体" w:cs="宋体"/>
          <w:color w:val="auto"/>
          <w:szCs w:val="21"/>
          <w:highlight w:val="none"/>
          <w:u w:val="single"/>
          <w:lang w:eastAsia="zh-CN"/>
        </w:rPr>
        <w:t xml:space="preserve">         </w:t>
      </w:r>
    </w:p>
    <w:p w14:paraId="16BF15AC">
      <w:pPr>
        <w:pStyle w:val="32"/>
        <w:wordWrap w:val="0"/>
        <w:autoSpaceDE/>
        <w:autoSpaceDN/>
        <w:spacing w:after="0"/>
        <w:ind w:left="3112" w:leftChars="1482"/>
        <w:jc w:val="right"/>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日期：</w:t>
      </w:r>
      <w:r>
        <w:rPr>
          <w:rFonts w:hint="eastAsia" w:ascii="宋体" w:hAnsi="宋体" w:eastAsia="宋体" w:cs="宋体"/>
          <w:color w:val="auto"/>
          <w:szCs w:val="21"/>
          <w:highlight w:val="none"/>
          <w:u w:val="single"/>
          <w:lang w:eastAsia="zh-CN"/>
        </w:rPr>
        <w:t xml:space="preserve">    </w:t>
      </w:r>
      <w:r>
        <w:rPr>
          <w:rFonts w:hint="eastAsia" w:ascii="宋体" w:hAnsi="宋体" w:eastAsia="宋体" w:cs="宋体"/>
          <w:color w:val="auto"/>
          <w:szCs w:val="21"/>
          <w:highlight w:val="none"/>
          <w:lang w:eastAsia="zh-CN"/>
        </w:rPr>
        <w:t>年</w:t>
      </w:r>
      <w:r>
        <w:rPr>
          <w:rFonts w:hint="eastAsia" w:ascii="宋体" w:hAnsi="宋体" w:eastAsia="宋体" w:cs="宋体"/>
          <w:color w:val="auto"/>
          <w:szCs w:val="21"/>
          <w:highlight w:val="none"/>
          <w:u w:val="single"/>
          <w:lang w:eastAsia="zh-CN"/>
        </w:rPr>
        <w:t xml:space="preserve">    </w:t>
      </w:r>
      <w:r>
        <w:rPr>
          <w:rFonts w:hint="eastAsia" w:ascii="宋体" w:hAnsi="宋体" w:eastAsia="宋体" w:cs="宋体"/>
          <w:color w:val="auto"/>
          <w:szCs w:val="21"/>
          <w:highlight w:val="none"/>
          <w:lang w:eastAsia="zh-CN"/>
        </w:rPr>
        <w:t>月</w:t>
      </w:r>
      <w:r>
        <w:rPr>
          <w:rFonts w:hint="eastAsia" w:ascii="宋体" w:hAnsi="宋体" w:eastAsia="宋体" w:cs="宋体"/>
          <w:color w:val="auto"/>
          <w:szCs w:val="21"/>
          <w:highlight w:val="none"/>
          <w:u w:val="single"/>
          <w:lang w:eastAsia="zh-CN"/>
        </w:rPr>
        <w:t xml:space="preserve">    </w:t>
      </w:r>
      <w:r>
        <w:rPr>
          <w:rFonts w:hint="eastAsia" w:ascii="宋体" w:hAnsi="宋体" w:eastAsia="宋体" w:cs="宋体"/>
          <w:color w:val="auto"/>
          <w:szCs w:val="21"/>
          <w:highlight w:val="none"/>
          <w:lang w:eastAsia="zh-CN"/>
        </w:rPr>
        <w:t>日</w:t>
      </w:r>
    </w:p>
    <w:p w14:paraId="3BAF1664">
      <w:pPr>
        <w:pStyle w:val="32"/>
        <w:wordWrap w:val="0"/>
        <w:autoSpaceDE/>
        <w:autoSpaceDN/>
        <w:spacing w:after="0"/>
        <w:ind w:left="0" w:leftChars="0" w:firstLine="0" w:firstLineChars="0"/>
        <w:rPr>
          <w:rFonts w:hint="eastAsia" w:ascii="宋体" w:hAnsi="宋体" w:eastAsia="宋体" w:cs="宋体"/>
          <w:color w:val="auto"/>
          <w:szCs w:val="21"/>
          <w:highlight w:val="none"/>
          <w:lang w:eastAsia="zh-CN"/>
        </w:rPr>
      </w:pPr>
    </w:p>
    <w:p w14:paraId="46FAC8EE">
      <w:pPr>
        <w:pStyle w:val="32"/>
        <w:wordWrap w:val="0"/>
        <w:autoSpaceDE/>
        <w:autoSpaceDN/>
        <w:spacing w:after="0"/>
        <w:ind w:left="0" w:leftChars="0" w:firstLine="0" w:firstLineChar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投诉书制作说明：</w:t>
      </w:r>
    </w:p>
    <w:p w14:paraId="1DFB1AB2">
      <w:pPr>
        <w:pStyle w:val="32"/>
        <w:wordWrap w:val="0"/>
        <w:autoSpaceDE/>
        <w:autoSpaceDN/>
        <w:spacing w:after="0"/>
        <w:ind w:left="0" w:leftChar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1.投诉人提起投诉时，应当提交投诉书和必要的证明材料，并按照被投诉人和与投诉事项有关的供应商数量提供投诉书副本。</w:t>
      </w:r>
    </w:p>
    <w:p w14:paraId="453BD609">
      <w:pPr>
        <w:pStyle w:val="32"/>
        <w:wordWrap w:val="0"/>
        <w:autoSpaceDE/>
        <w:autoSpaceDN/>
        <w:spacing w:after="0"/>
        <w:ind w:left="0" w:leftChar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2.投诉人若委托代理人进行投诉的，投诉书应按照要求列明“授权代表”的有关内容，并在附件中提交由投诉人签署的授权委托书。授权委托书应当载明代理人的姓名或者名称、代理事项、具体权限、期限和相关事项。</w:t>
      </w:r>
    </w:p>
    <w:p w14:paraId="238EFA07">
      <w:pPr>
        <w:pStyle w:val="32"/>
        <w:wordWrap w:val="0"/>
        <w:autoSpaceDE/>
        <w:autoSpaceDN/>
        <w:spacing w:after="0"/>
        <w:ind w:left="0" w:leftChar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3.投诉人若对项目的某一分包进行投诉，投诉书应列明具体分包号。</w:t>
      </w:r>
    </w:p>
    <w:p w14:paraId="3F1AA174">
      <w:pPr>
        <w:pStyle w:val="32"/>
        <w:wordWrap w:val="0"/>
        <w:autoSpaceDE/>
        <w:autoSpaceDN/>
        <w:spacing w:after="0"/>
        <w:ind w:left="0" w:leftChar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4.投诉书应简要列明质疑事项，质疑函、质疑答复等作为附件材料提供。</w:t>
      </w:r>
    </w:p>
    <w:p w14:paraId="7BB0C0D8">
      <w:pPr>
        <w:pStyle w:val="32"/>
        <w:wordWrap w:val="0"/>
        <w:autoSpaceDE/>
        <w:autoSpaceDN/>
        <w:spacing w:after="0"/>
        <w:ind w:left="0" w:leftChar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5.投诉书的投诉事项应具体、明确，并有必要的事实依据和法律依据。</w:t>
      </w:r>
    </w:p>
    <w:p w14:paraId="46E31947">
      <w:pPr>
        <w:pStyle w:val="32"/>
        <w:wordWrap w:val="0"/>
        <w:autoSpaceDE/>
        <w:autoSpaceDN/>
        <w:spacing w:after="0"/>
        <w:ind w:left="0" w:leftChar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6.投诉书的投诉请求应与投诉事项相关。</w:t>
      </w:r>
    </w:p>
    <w:p w14:paraId="114D878C">
      <w:pPr>
        <w:pStyle w:val="32"/>
        <w:wordWrap w:val="0"/>
        <w:autoSpaceDE/>
        <w:autoSpaceDN/>
        <w:spacing w:after="0"/>
        <w:ind w:left="0" w:leftChars="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7.投诉人为自然人的，投诉书应当由本人签字；投诉人为法人或者其他组织的，投诉书应当由法定代表人、主要负责人，或者其授权代表签字或者盖章，并加盖公章。</w:t>
      </w:r>
    </w:p>
    <w:p w14:paraId="6655B5A9">
      <w:pPr>
        <w:pStyle w:val="32"/>
        <w:wordWrap w:val="0"/>
        <w:autoSpaceDE/>
        <w:autoSpaceDN/>
        <w:spacing w:after="0"/>
        <w:rPr>
          <w:rFonts w:hint="eastAsia" w:ascii="宋体" w:hAnsi="宋体" w:eastAsia="宋体" w:cs="宋体"/>
          <w:color w:val="auto"/>
          <w:szCs w:val="21"/>
          <w:highlight w:val="none"/>
          <w:lang w:eastAsia="zh-CN"/>
        </w:rPr>
      </w:pPr>
    </w:p>
    <w:p w14:paraId="7AAB92D8">
      <w:pPr>
        <w:widowControl/>
        <w:wordWrap w:val="0"/>
        <w:autoSpaceDE/>
        <w:autoSpaceDN/>
        <w:rPr>
          <w:rFonts w:hint="eastAsia" w:ascii="宋体" w:hAnsi="宋体" w:eastAsia="宋体" w:cs="宋体"/>
          <w:color w:val="auto"/>
          <w:szCs w:val="21"/>
          <w:highlight w:val="none"/>
          <w:lang w:eastAsia="zh-CN"/>
        </w:rPr>
      </w:pPr>
    </w:p>
    <w:p w14:paraId="1732A942">
      <w:pPr>
        <w:rPr>
          <w:rFonts w:hint="eastAsia" w:ascii="宋体" w:hAnsi="宋体" w:eastAsia="宋体" w:cs="宋体"/>
          <w:color w:val="auto"/>
          <w:highlight w:val="none"/>
        </w:rPr>
      </w:pPr>
    </w:p>
    <w:bookmarkEnd w:id="287"/>
    <w:sectPr>
      <w:pgSz w:w="11906" w:h="16838"/>
      <w:pgMar w:top="1134" w:right="1134" w:bottom="1134" w:left="1134" w:header="426" w:footer="751" w:gutter="0"/>
      <w:pgNumType w:fmt="decimal"/>
      <w:cols w:space="0" w:num="1"/>
      <w:rtlGutter w:val="0"/>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34"/>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等线">
    <w:panose1 w:val="02010600030101010101"/>
    <w:charset w:val="86"/>
    <w:family w:val="auto"/>
    <w:pitch w:val="default"/>
    <w:sig w:usb0="A00002BF" w:usb1="38CF7CFA" w:usb2="00000016" w:usb3="00000000" w:csb0="0004000F" w:csb1="00000000"/>
  </w:font>
  <w:font w:name="文鼎CS中黑">
    <w:altName w:val="黑体"/>
    <w:panose1 w:val="00000000000000000000"/>
    <w:charset w:val="86"/>
    <w:family w:val="modern"/>
    <w:pitch w:val="default"/>
    <w:sig w:usb0="00000000" w:usb1="00000000" w:usb2="00000010" w:usb3="00000000" w:csb0="00040000" w:csb1="00000000"/>
  </w:font>
  <w:font w:name="仿宋体">
    <w:altName w:val="仿宋"/>
    <w:panose1 w:val="00000000000000000000"/>
    <w:charset w:val="86"/>
    <w:family w:val="roman"/>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华文楷体">
    <w:panose1 w:val="02010600040101010101"/>
    <w:charset w:val="86"/>
    <w:family w:val="auto"/>
    <w:pitch w:val="default"/>
    <w:sig w:usb0="00000287" w:usb1="080F0000" w:usb2="00000000" w:usb3="00000000" w:csb0="0004009F" w:csb1="DFD70000"/>
  </w:font>
  <w:font w:name="仿宋_GB2312">
    <w:altName w:val="仿宋"/>
    <w:panose1 w:val="02010609030101010101"/>
    <w:charset w:val="86"/>
    <w:family w:val="modern"/>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MS PGothic">
    <w:panose1 w:val="020B0600070205080204"/>
    <w:charset w:val="80"/>
    <w:family w:val="auto"/>
    <w:pitch w:val="default"/>
    <w:sig w:usb0="E00002FF" w:usb1="6AC7FDFB" w:usb2="08000012" w:usb3="00000000" w:csb0="4002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B7910B">
    <w:pPr>
      <w:pStyle w:val="19"/>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54B8076">
                          <w:pPr>
                            <w:pStyle w:val="19"/>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14:paraId="654B8076">
                    <w:pPr>
                      <w:pStyle w:val="19"/>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77AA30B">
    <w:pPr>
      <w:pStyle w:val="19"/>
      <w:rPr>
        <w:rFonts w:hint="eastAsia"/>
      </w:rPr>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4B0D53C">
                          <w:pPr>
                            <w:pStyle w:val="19"/>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qMOCsyAgAAY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uow4KzICAABhBAAADgAAAAAAAAABACAAAAAfAQAAZHJzL2Uyb0RvYy54bWxQSwUG&#10;AAAAAAYABgBZAQAAwwUAAAAA&#10;">
              <v:fill on="f" focussize="0,0"/>
              <v:stroke on="f" weight="0.5pt"/>
              <v:imagedata o:title=""/>
              <o:lock v:ext="edit" aspectratio="f"/>
              <v:textbox inset="0mm,0mm,0mm,0mm" style="mso-fit-shape-to-text:t;">
                <w:txbxContent>
                  <w:p w14:paraId="64B0D53C">
                    <w:pPr>
                      <w:pStyle w:val="19"/>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pPr>
      <w:r>
        <w:separator/>
      </w:r>
    </w:p>
  </w:footnote>
  <w:footnote w:type="continuationSeparator" w:id="1">
    <w:p>
      <w:pPr>
        <w:spacing w:line="36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E682EF">
    <w:pPr>
      <w:pStyle w:val="20"/>
      <w:pBdr>
        <w:bottom w:val="none" w:color="auto" w:sz="0" w:space="0"/>
      </w:pBdr>
      <w:jc w:val="left"/>
      <w:rPr>
        <w:rFonts w:hint="eastAsia"/>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DE34F7">
    <w:pPr>
      <w:pStyle w:val="20"/>
      <w:jc w:val="left"/>
      <w:rPr>
        <w:rFonts w:hint="eastAsia"/>
      </w:rPr>
    </w:pPr>
    <w:r>
      <w:drawing>
        <wp:inline distT="0" distB="0" distL="0" distR="0">
          <wp:extent cx="752475" cy="361950"/>
          <wp:effectExtent l="0" t="0" r="0" b="0"/>
          <wp:docPr id="1610578190" name="图片 16105781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0578190" name="图片 161057819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a:xfrm>
                    <a:off x="0" y="0"/>
                    <a:ext cx="752475" cy="361950"/>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F6BC116"/>
    <w:multiLevelType w:val="singleLevel"/>
    <w:tmpl w:val="BF6BC116"/>
    <w:lvl w:ilvl="0" w:tentative="0">
      <w:start w:val="16"/>
      <w:numFmt w:val="decimal"/>
      <w:suff w:val="space"/>
      <w:lvlText w:val="%1."/>
      <w:lvlJc w:val="left"/>
    </w:lvl>
  </w:abstractNum>
  <w:abstractNum w:abstractNumId="1">
    <w:nsid w:val="CFE7C3F8"/>
    <w:multiLevelType w:val="singleLevel"/>
    <w:tmpl w:val="CFE7C3F8"/>
    <w:lvl w:ilvl="0" w:tentative="0">
      <w:start w:val="1"/>
      <w:numFmt w:val="decimal"/>
      <w:suff w:val="nothing"/>
      <w:lvlText w:val="（%1）"/>
      <w:lvlJc w:val="left"/>
    </w:lvl>
  </w:abstractNum>
  <w:abstractNum w:abstractNumId="2">
    <w:nsid w:val="DB3F8392"/>
    <w:multiLevelType w:val="multilevel"/>
    <w:tmpl w:val="DB3F8392"/>
    <w:lvl w:ilvl="0" w:tentative="0">
      <w:start w:val="1"/>
      <w:numFmt w:val="decimal"/>
      <w:suff w:val="nothing"/>
      <w:lvlText w:val="%1"/>
      <w:lvlJc w:val="left"/>
      <w:pPr>
        <w:ind w:left="420" w:hanging="420"/>
      </w:pPr>
      <w:rPr>
        <w:rFonts w:hint="eastAsia"/>
        <w:sz w:val="21"/>
        <w:szCs w:val="21"/>
      </w:rPr>
    </w:lvl>
    <w:lvl w:ilvl="1" w:tentative="0">
      <w:start w:val="1"/>
      <w:numFmt w:val="lowerLetter"/>
      <w:lvlText w:val="%2)"/>
      <w:lvlJc w:val="left"/>
      <w:pPr>
        <w:ind w:left="854" w:hanging="420"/>
      </w:pPr>
    </w:lvl>
    <w:lvl w:ilvl="2" w:tentative="0">
      <w:start w:val="1"/>
      <w:numFmt w:val="lowerRoman"/>
      <w:lvlText w:val="%3."/>
      <w:lvlJc w:val="right"/>
      <w:pPr>
        <w:ind w:left="1274" w:hanging="420"/>
      </w:pPr>
    </w:lvl>
    <w:lvl w:ilvl="3" w:tentative="0">
      <w:start w:val="1"/>
      <w:numFmt w:val="decimal"/>
      <w:lvlText w:val="%4."/>
      <w:lvlJc w:val="left"/>
      <w:pPr>
        <w:ind w:left="1694" w:hanging="420"/>
      </w:pPr>
    </w:lvl>
    <w:lvl w:ilvl="4" w:tentative="0">
      <w:start w:val="1"/>
      <w:numFmt w:val="lowerLetter"/>
      <w:lvlText w:val="%5)"/>
      <w:lvlJc w:val="left"/>
      <w:pPr>
        <w:ind w:left="2114" w:hanging="420"/>
      </w:pPr>
    </w:lvl>
    <w:lvl w:ilvl="5" w:tentative="0">
      <w:start w:val="1"/>
      <w:numFmt w:val="lowerRoman"/>
      <w:lvlText w:val="%6."/>
      <w:lvlJc w:val="right"/>
      <w:pPr>
        <w:ind w:left="2534" w:hanging="420"/>
      </w:pPr>
    </w:lvl>
    <w:lvl w:ilvl="6" w:tentative="0">
      <w:start w:val="1"/>
      <w:numFmt w:val="decimal"/>
      <w:lvlText w:val="%7."/>
      <w:lvlJc w:val="left"/>
      <w:pPr>
        <w:ind w:left="2954" w:hanging="420"/>
      </w:pPr>
    </w:lvl>
    <w:lvl w:ilvl="7" w:tentative="0">
      <w:start w:val="1"/>
      <w:numFmt w:val="lowerLetter"/>
      <w:lvlText w:val="%8)"/>
      <w:lvlJc w:val="left"/>
      <w:pPr>
        <w:ind w:left="3374" w:hanging="420"/>
      </w:pPr>
    </w:lvl>
    <w:lvl w:ilvl="8" w:tentative="0">
      <w:start w:val="1"/>
      <w:numFmt w:val="lowerRoman"/>
      <w:lvlText w:val="%9."/>
      <w:lvlJc w:val="right"/>
      <w:pPr>
        <w:ind w:left="3794" w:hanging="420"/>
      </w:pPr>
    </w:lvl>
  </w:abstractNum>
  <w:abstractNum w:abstractNumId="3">
    <w:nsid w:val="DDECD3BC"/>
    <w:multiLevelType w:val="singleLevel"/>
    <w:tmpl w:val="DDECD3BC"/>
    <w:lvl w:ilvl="0" w:tentative="0">
      <w:start w:val="6"/>
      <w:numFmt w:val="decimal"/>
      <w:suff w:val="space"/>
      <w:lvlText w:val="%1."/>
      <w:lvlJc w:val="left"/>
    </w:lvl>
  </w:abstractNum>
  <w:abstractNum w:abstractNumId="4">
    <w:nsid w:val="DE759F4B"/>
    <w:multiLevelType w:val="singleLevel"/>
    <w:tmpl w:val="DE759F4B"/>
    <w:lvl w:ilvl="0" w:tentative="0">
      <w:start w:val="2"/>
      <w:numFmt w:val="decimal"/>
      <w:suff w:val="space"/>
      <w:lvlText w:val="%1."/>
      <w:lvlJc w:val="left"/>
    </w:lvl>
  </w:abstractNum>
  <w:abstractNum w:abstractNumId="5">
    <w:nsid w:val="DEABE1DB"/>
    <w:multiLevelType w:val="singleLevel"/>
    <w:tmpl w:val="DEABE1DB"/>
    <w:lvl w:ilvl="0" w:tentative="0">
      <w:start w:val="23"/>
      <w:numFmt w:val="decimal"/>
      <w:suff w:val="space"/>
      <w:lvlText w:val="%1."/>
      <w:lvlJc w:val="left"/>
    </w:lvl>
  </w:abstractNum>
  <w:abstractNum w:abstractNumId="6">
    <w:nsid w:val="FFEFC674"/>
    <w:multiLevelType w:val="singleLevel"/>
    <w:tmpl w:val="FFEFC674"/>
    <w:lvl w:ilvl="0" w:tentative="0">
      <w:start w:val="1"/>
      <w:numFmt w:val="decimal"/>
      <w:suff w:val="nothing"/>
      <w:lvlText w:val="（%1）"/>
      <w:lvlJc w:val="left"/>
    </w:lvl>
  </w:abstractNum>
  <w:abstractNum w:abstractNumId="7">
    <w:nsid w:val="141A652F"/>
    <w:multiLevelType w:val="multilevel"/>
    <w:tmpl w:val="141A652F"/>
    <w:lvl w:ilvl="0" w:tentative="0">
      <w:start w:val="1"/>
      <w:numFmt w:val="chineseCountingThousand"/>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8">
    <w:nsid w:val="17FA0168"/>
    <w:multiLevelType w:val="multilevel"/>
    <w:tmpl w:val="17FA0168"/>
    <w:lvl w:ilvl="0" w:tentative="0">
      <w:start w:val="1"/>
      <w:numFmt w:val="chineseCountingThousand"/>
      <w:suff w:val="nothing"/>
      <w:lvlText w:val="%1、"/>
      <w:lvlJc w:val="left"/>
      <w:pPr>
        <w:ind w:left="420" w:hanging="420"/>
      </w:pPr>
      <w:rPr>
        <w:rFonts w:hint="eastAsia"/>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9">
    <w:nsid w:val="18EC8964"/>
    <w:multiLevelType w:val="multilevel"/>
    <w:tmpl w:val="18EC8964"/>
    <w:lvl w:ilvl="0" w:tentative="0">
      <w:start w:val="1"/>
      <w:numFmt w:val="decimal"/>
      <w:suff w:val="nothing"/>
      <w:lvlText w:val="%1"/>
      <w:lvlJc w:val="left"/>
      <w:pPr>
        <w:ind w:left="420" w:hanging="420"/>
      </w:pPr>
      <w:rPr>
        <w:rFonts w:hint="eastAsia"/>
        <w:sz w:val="21"/>
        <w:szCs w:val="21"/>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0">
    <w:nsid w:val="1BE1408C"/>
    <w:multiLevelType w:val="multilevel"/>
    <w:tmpl w:val="1BE1408C"/>
    <w:lvl w:ilvl="0" w:tentative="0">
      <w:start w:val="1"/>
      <w:numFmt w:val="decimal"/>
      <w:suff w:val="nothing"/>
      <w:lvlText w:val="%1"/>
      <w:lvlJc w:val="left"/>
      <w:pPr>
        <w:ind w:left="420" w:hanging="420"/>
      </w:pPr>
      <w:rPr>
        <w:rFonts w:hint="eastAsia"/>
        <w:sz w:val="21"/>
        <w:szCs w:val="21"/>
      </w:rPr>
    </w:lvl>
    <w:lvl w:ilvl="1" w:tentative="0">
      <w:start w:val="1"/>
      <w:numFmt w:val="lowerLetter"/>
      <w:lvlText w:val="%2)"/>
      <w:lvlJc w:val="left"/>
      <w:pPr>
        <w:ind w:left="854" w:hanging="420"/>
      </w:pPr>
    </w:lvl>
    <w:lvl w:ilvl="2" w:tentative="0">
      <w:start w:val="1"/>
      <w:numFmt w:val="lowerRoman"/>
      <w:lvlText w:val="%3."/>
      <w:lvlJc w:val="right"/>
      <w:pPr>
        <w:ind w:left="1274" w:hanging="420"/>
      </w:pPr>
    </w:lvl>
    <w:lvl w:ilvl="3" w:tentative="0">
      <w:start w:val="1"/>
      <w:numFmt w:val="decimal"/>
      <w:lvlText w:val="%4."/>
      <w:lvlJc w:val="left"/>
      <w:pPr>
        <w:ind w:left="1694" w:hanging="420"/>
      </w:pPr>
    </w:lvl>
    <w:lvl w:ilvl="4" w:tentative="0">
      <w:start w:val="1"/>
      <w:numFmt w:val="lowerLetter"/>
      <w:lvlText w:val="%5)"/>
      <w:lvlJc w:val="left"/>
      <w:pPr>
        <w:ind w:left="2114" w:hanging="420"/>
      </w:pPr>
    </w:lvl>
    <w:lvl w:ilvl="5" w:tentative="0">
      <w:start w:val="1"/>
      <w:numFmt w:val="lowerRoman"/>
      <w:lvlText w:val="%6."/>
      <w:lvlJc w:val="right"/>
      <w:pPr>
        <w:ind w:left="2534" w:hanging="420"/>
      </w:pPr>
    </w:lvl>
    <w:lvl w:ilvl="6" w:tentative="0">
      <w:start w:val="1"/>
      <w:numFmt w:val="decimal"/>
      <w:lvlText w:val="%7."/>
      <w:lvlJc w:val="left"/>
      <w:pPr>
        <w:ind w:left="2954" w:hanging="420"/>
      </w:pPr>
    </w:lvl>
    <w:lvl w:ilvl="7" w:tentative="0">
      <w:start w:val="1"/>
      <w:numFmt w:val="lowerLetter"/>
      <w:lvlText w:val="%8)"/>
      <w:lvlJc w:val="left"/>
      <w:pPr>
        <w:ind w:left="3374" w:hanging="420"/>
      </w:pPr>
    </w:lvl>
    <w:lvl w:ilvl="8" w:tentative="0">
      <w:start w:val="1"/>
      <w:numFmt w:val="lowerRoman"/>
      <w:lvlText w:val="%9."/>
      <w:lvlJc w:val="right"/>
      <w:pPr>
        <w:ind w:left="3794" w:hanging="420"/>
      </w:pPr>
    </w:lvl>
  </w:abstractNum>
  <w:abstractNum w:abstractNumId="11">
    <w:nsid w:val="27AF16A7"/>
    <w:multiLevelType w:val="multilevel"/>
    <w:tmpl w:val="27AF16A7"/>
    <w:lvl w:ilvl="0" w:tentative="0">
      <w:start w:val="1"/>
      <w:numFmt w:val="decimal"/>
      <w:suff w:val="nothing"/>
      <w:lvlText w:val="%1"/>
      <w:lvlJc w:val="left"/>
      <w:pPr>
        <w:ind w:left="420" w:hanging="420"/>
      </w:pPr>
      <w:rPr>
        <w:rFonts w:hint="eastAsia"/>
        <w:sz w:val="21"/>
        <w:szCs w:val="21"/>
      </w:rPr>
    </w:lvl>
    <w:lvl w:ilvl="1" w:tentative="0">
      <w:start w:val="1"/>
      <w:numFmt w:val="lowerLetter"/>
      <w:lvlText w:val="%2)"/>
      <w:lvlJc w:val="left"/>
      <w:pPr>
        <w:ind w:left="940" w:hanging="420"/>
      </w:pPr>
    </w:lvl>
    <w:lvl w:ilvl="2" w:tentative="0">
      <w:start w:val="1"/>
      <w:numFmt w:val="lowerRoman"/>
      <w:lvlText w:val="%3."/>
      <w:lvlJc w:val="right"/>
      <w:pPr>
        <w:ind w:left="1360" w:hanging="420"/>
      </w:pPr>
    </w:lvl>
    <w:lvl w:ilvl="3" w:tentative="0">
      <w:start w:val="1"/>
      <w:numFmt w:val="decimal"/>
      <w:lvlText w:val="%4."/>
      <w:lvlJc w:val="left"/>
      <w:pPr>
        <w:ind w:left="1780" w:hanging="420"/>
      </w:pPr>
    </w:lvl>
    <w:lvl w:ilvl="4" w:tentative="0">
      <w:start w:val="1"/>
      <w:numFmt w:val="lowerLetter"/>
      <w:lvlText w:val="%5)"/>
      <w:lvlJc w:val="left"/>
      <w:pPr>
        <w:ind w:left="2200" w:hanging="420"/>
      </w:pPr>
    </w:lvl>
    <w:lvl w:ilvl="5" w:tentative="0">
      <w:start w:val="1"/>
      <w:numFmt w:val="lowerRoman"/>
      <w:lvlText w:val="%6."/>
      <w:lvlJc w:val="right"/>
      <w:pPr>
        <w:ind w:left="2620" w:hanging="420"/>
      </w:pPr>
    </w:lvl>
    <w:lvl w:ilvl="6" w:tentative="0">
      <w:start w:val="1"/>
      <w:numFmt w:val="decimal"/>
      <w:lvlText w:val="%7."/>
      <w:lvlJc w:val="left"/>
      <w:pPr>
        <w:ind w:left="3040" w:hanging="420"/>
      </w:pPr>
    </w:lvl>
    <w:lvl w:ilvl="7" w:tentative="0">
      <w:start w:val="1"/>
      <w:numFmt w:val="lowerLetter"/>
      <w:lvlText w:val="%8)"/>
      <w:lvlJc w:val="left"/>
      <w:pPr>
        <w:ind w:left="3460" w:hanging="420"/>
      </w:pPr>
    </w:lvl>
    <w:lvl w:ilvl="8" w:tentative="0">
      <w:start w:val="1"/>
      <w:numFmt w:val="lowerRoman"/>
      <w:lvlText w:val="%9."/>
      <w:lvlJc w:val="right"/>
      <w:pPr>
        <w:ind w:left="3880" w:hanging="420"/>
      </w:pPr>
    </w:lvl>
  </w:abstractNum>
  <w:abstractNum w:abstractNumId="12">
    <w:nsid w:val="2A15715A"/>
    <w:multiLevelType w:val="singleLevel"/>
    <w:tmpl w:val="2A15715A"/>
    <w:lvl w:ilvl="0" w:tentative="0">
      <w:start w:val="1"/>
      <w:numFmt w:val="decimal"/>
      <w:suff w:val="nothing"/>
      <w:lvlText w:val="（%1）"/>
      <w:lvlJc w:val="left"/>
    </w:lvl>
  </w:abstractNum>
  <w:abstractNum w:abstractNumId="13">
    <w:nsid w:val="354C5B67"/>
    <w:multiLevelType w:val="multilevel"/>
    <w:tmpl w:val="354C5B67"/>
    <w:lvl w:ilvl="0" w:tentative="0">
      <w:start w:val="1"/>
      <w:numFmt w:val="decimal"/>
      <w:suff w:val="nothing"/>
      <w:lvlText w:val="%1"/>
      <w:lvlJc w:val="left"/>
      <w:pPr>
        <w:ind w:left="420" w:hanging="420"/>
      </w:pPr>
      <w:rPr>
        <w:rFonts w:hint="eastAsia"/>
        <w:sz w:val="21"/>
        <w:szCs w:val="21"/>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4">
    <w:nsid w:val="3CF669A7"/>
    <w:multiLevelType w:val="multilevel"/>
    <w:tmpl w:val="3CF669A7"/>
    <w:lvl w:ilvl="0" w:tentative="0">
      <w:start w:val="1"/>
      <w:numFmt w:val="chineseCountingThousand"/>
      <w:suff w:val="nothing"/>
      <w:lvlText w:val="格式%1："/>
      <w:lvlJc w:val="left"/>
      <w:pPr>
        <w:ind w:left="420" w:hanging="420"/>
      </w:pPr>
      <w:rPr>
        <w:rFonts w:hint="eastAsia"/>
        <w:sz w:val="24"/>
        <w:szCs w:val="24"/>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5">
    <w:nsid w:val="452CC3CE"/>
    <w:multiLevelType w:val="multilevel"/>
    <w:tmpl w:val="452CC3CE"/>
    <w:lvl w:ilvl="0" w:tentative="0">
      <w:start w:val="1"/>
      <w:numFmt w:val="decimal"/>
      <w:suff w:val="nothing"/>
      <w:lvlText w:val="%1."/>
      <w:lvlJc w:val="left"/>
      <w:pPr>
        <w:ind w:left="860" w:hanging="420"/>
      </w:pPr>
      <w:rPr>
        <w:rFonts w:hint="eastAsia"/>
      </w:rPr>
    </w:lvl>
    <w:lvl w:ilvl="1" w:tentative="0">
      <w:start w:val="1"/>
      <w:numFmt w:val="lowerLetter"/>
      <w:lvlText w:val="%2)"/>
      <w:lvlJc w:val="left"/>
      <w:pPr>
        <w:ind w:left="1280" w:hanging="420"/>
      </w:pPr>
    </w:lvl>
    <w:lvl w:ilvl="2" w:tentative="0">
      <w:start w:val="1"/>
      <w:numFmt w:val="lowerRoman"/>
      <w:lvlText w:val="%3."/>
      <w:lvlJc w:val="right"/>
      <w:pPr>
        <w:ind w:left="1700" w:hanging="420"/>
      </w:pPr>
    </w:lvl>
    <w:lvl w:ilvl="3" w:tentative="0">
      <w:start w:val="1"/>
      <w:numFmt w:val="decimal"/>
      <w:lvlText w:val="%4."/>
      <w:lvlJc w:val="left"/>
      <w:pPr>
        <w:ind w:left="2120" w:hanging="420"/>
      </w:pPr>
    </w:lvl>
    <w:lvl w:ilvl="4" w:tentative="0">
      <w:start w:val="1"/>
      <w:numFmt w:val="lowerLetter"/>
      <w:lvlText w:val="%5)"/>
      <w:lvlJc w:val="left"/>
      <w:pPr>
        <w:ind w:left="2540" w:hanging="420"/>
      </w:pPr>
    </w:lvl>
    <w:lvl w:ilvl="5" w:tentative="0">
      <w:start w:val="1"/>
      <w:numFmt w:val="lowerRoman"/>
      <w:lvlText w:val="%6."/>
      <w:lvlJc w:val="right"/>
      <w:pPr>
        <w:ind w:left="2960" w:hanging="420"/>
      </w:pPr>
    </w:lvl>
    <w:lvl w:ilvl="6" w:tentative="0">
      <w:start w:val="1"/>
      <w:numFmt w:val="decimal"/>
      <w:lvlText w:val="%7."/>
      <w:lvlJc w:val="left"/>
      <w:pPr>
        <w:ind w:left="3380" w:hanging="420"/>
      </w:pPr>
    </w:lvl>
    <w:lvl w:ilvl="7" w:tentative="0">
      <w:start w:val="1"/>
      <w:numFmt w:val="lowerLetter"/>
      <w:lvlText w:val="%8)"/>
      <w:lvlJc w:val="left"/>
      <w:pPr>
        <w:ind w:left="3800" w:hanging="420"/>
      </w:pPr>
    </w:lvl>
    <w:lvl w:ilvl="8" w:tentative="0">
      <w:start w:val="1"/>
      <w:numFmt w:val="lowerRoman"/>
      <w:lvlText w:val="%9."/>
      <w:lvlJc w:val="right"/>
      <w:pPr>
        <w:ind w:left="4220" w:hanging="420"/>
      </w:pPr>
    </w:lvl>
  </w:abstractNum>
  <w:abstractNum w:abstractNumId="16">
    <w:nsid w:val="5B1874DF"/>
    <w:multiLevelType w:val="multilevel"/>
    <w:tmpl w:val="5B1874DF"/>
    <w:lvl w:ilvl="0" w:tentative="0">
      <w:start w:val="1"/>
      <w:numFmt w:val="chineseCountingThousand"/>
      <w:suff w:val="nothing"/>
      <w:lvlText w:val="%1、"/>
      <w:lvlJc w:val="left"/>
      <w:pPr>
        <w:ind w:left="720" w:hanging="720"/>
      </w:pPr>
      <w:rPr>
        <w:rFonts w:hint="default"/>
        <w:b w:val="0"/>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7">
    <w:nsid w:val="5C2F4E9F"/>
    <w:multiLevelType w:val="multilevel"/>
    <w:tmpl w:val="5C2F4E9F"/>
    <w:lvl w:ilvl="0" w:tentative="0">
      <w:start w:val="1"/>
      <w:numFmt w:val="decimal"/>
      <w:suff w:val="nothing"/>
      <w:lvlText w:val="%1"/>
      <w:lvlJc w:val="left"/>
      <w:pPr>
        <w:ind w:left="420" w:hanging="420"/>
      </w:pPr>
      <w:rPr>
        <w:rFonts w:hint="eastAsia"/>
        <w:sz w:val="21"/>
        <w:szCs w:val="21"/>
      </w:rPr>
    </w:lvl>
    <w:lvl w:ilvl="1" w:tentative="0">
      <w:start w:val="1"/>
      <w:numFmt w:val="lowerLetter"/>
      <w:lvlText w:val="%2)"/>
      <w:lvlJc w:val="left"/>
      <w:pPr>
        <w:ind w:left="854" w:hanging="420"/>
      </w:pPr>
    </w:lvl>
    <w:lvl w:ilvl="2" w:tentative="0">
      <w:start w:val="1"/>
      <w:numFmt w:val="lowerRoman"/>
      <w:lvlText w:val="%3."/>
      <w:lvlJc w:val="right"/>
      <w:pPr>
        <w:ind w:left="1274" w:hanging="420"/>
      </w:pPr>
    </w:lvl>
    <w:lvl w:ilvl="3" w:tentative="0">
      <w:start w:val="1"/>
      <w:numFmt w:val="decimal"/>
      <w:lvlText w:val="%4."/>
      <w:lvlJc w:val="left"/>
      <w:pPr>
        <w:ind w:left="1694" w:hanging="420"/>
      </w:pPr>
    </w:lvl>
    <w:lvl w:ilvl="4" w:tentative="0">
      <w:start w:val="1"/>
      <w:numFmt w:val="lowerLetter"/>
      <w:lvlText w:val="%5)"/>
      <w:lvlJc w:val="left"/>
      <w:pPr>
        <w:ind w:left="2114" w:hanging="420"/>
      </w:pPr>
    </w:lvl>
    <w:lvl w:ilvl="5" w:tentative="0">
      <w:start w:val="1"/>
      <w:numFmt w:val="lowerRoman"/>
      <w:lvlText w:val="%6."/>
      <w:lvlJc w:val="right"/>
      <w:pPr>
        <w:ind w:left="2534" w:hanging="420"/>
      </w:pPr>
    </w:lvl>
    <w:lvl w:ilvl="6" w:tentative="0">
      <w:start w:val="1"/>
      <w:numFmt w:val="decimal"/>
      <w:lvlText w:val="%7."/>
      <w:lvlJc w:val="left"/>
      <w:pPr>
        <w:ind w:left="2954" w:hanging="420"/>
      </w:pPr>
    </w:lvl>
    <w:lvl w:ilvl="7" w:tentative="0">
      <w:start w:val="1"/>
      <w:numFmt w:val="lowerLetter"/>
      <w:lvlText w:val="%8)"/>
      <w:lvlJc w:val="left"/>
      <w:pPr>
        <w:ind w:left="3374" w:hanging="420"/>
      </w:pPr>
    </w:lvl>
    <w:lvl w:ilvl="8" w:tentative="0">
      <w:start w:val="1"/>
      <w:numFmt w:val="lowerRoman"/>
      <w:lvlText w:val="%9."/>
      <w:lvlJc w:val="right"/>
      <w:pPr>
        <w:ind w:left="3794" w:hanging="420"/>
      </w:pPr>
    </w:lvl>
  </w:abstractNum>
  <w:abstractNum w:abstractNumId="18">
    <w:nsid w:val="698F699D"/>
    <w:multiLevelType w:val="multilevel"/>
    <w:tmpl w:val="698F699D"/>
    <w:lvl w:ilvl="0" w:tentative="0">
      <w:start w:val="1"/>
      <w:numFmt w:val="decimal"/>
      <w:suff w:val="nothing"/>
      <w:lvlText w:val="%1"/>
      <w:lvlJc w:val="left"/>
      <w:pPr>
        <w:ind w:left="420" w:hanging="420"/>
      </w:pPr>
      <w:rPr>
        <w:rFonts w:hint="eastAsia"/>
        <w:sz w:val="21"/>
        <w:szCs w:val="21"/>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9">
    <w:nsid w:val="6D48337C"/>
    <w:multiLevelType w:val="multilevel"/>
    <w:tmpl w:val="6D48337C"/>
    <w:lvl w:ilvl="0" w:tentative="0">
      <w:start w:val="1"/>
      <w:numFmt w:val="decimal"/>
      <w:suff w:val="nothing"/>
      <w:lvlText w:val="%1"/>
      <w:lvlJc w:val="left"/>
      <w:pPr>
        <w:ind w:left="440" w:hanging="440"/>
      </w:pPr>
      <w:rPr>
        <w:rFonts w:hint="eastAsia" w:ascii="宋体" w:hAnsi="宋体" w:eastAsia="宋体" w:cs="宋体"/>
      </w:r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abstractNum w:abstractNumId="20">
    <w:nsid w:val="7474518B"/>
    <w:multiLevelType w:val="multilevel"/>
    <w:tmpl w:val="7474518B"/>
    <w:lvl w:ilvl="0" w:tentative="0">
      <w:start w:val="1"/>
      <w:numFmt w:val="decimal"/>
      <w:lvlText w:val="%1."/>
      <w:lvlJc w:val="left"/>
      <w:pPr>
        <w:ind w:left="840" w:hanging="420"/>
      </w:pPr>
      <w:rPr>
        <w:rFonts w:hint="eastAsia"/>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suff w:val="space"/>
      <w:lvlText w:val="%4."/>
      <w:lvlJc w:val="left"/>
      <w:pPr>
        <w:ind w:left="2100" w:hanging="420"/>
      </w:pPr>
      <w:rPr>
        <w:rFonts w:hint="eastAsia"/>
      </w:r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21">
    <w:nsid w:val="75660E6C"/>
    <w:multiLevelType w:val="multilevel"/>
    <w:tmpl w:val="75660E6C"/>
    <w:lvl w:ilvl="0" w:tentative="0">
      <w:start w:val="1"/>
      <w:numFmt w:val="decimal"/>
      <w:suff w:val="nothing"/>
      <w:lvlText w:val="%1"/>
      <w:lvlJc w:val="left"/>
      <w:pPr>
        <w:ind w:left="420" w:hanging="420"/>
      </w:pPr>
      <w:rPr>
        <w:rFonts w:hint="eastAsia"/>
        <w:sz w:val="21"/>
        <w:szCs w:val="21"/>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2">
    <w:nsid w:val="7694C38B"/>
    <w:multiLevelType w:val="multilevel"/>
    <w:tmpl w:val="7694C38B"/>
    <w:lvl w:ilvl="0" w:tentative="0">
      <w:start w:val="1"/>
      <w:numFmt w:val="decimal"/>
      <w:suff w:val="nothing"/>
      <w:lvlText w:val="%1"/>
      <w:lvlJc w:val="left"/>
      <w:pPr>
        <w:ind w:left="420" w:hanging="420"/>
      </w:pPr>
      <w:rPr>
        <w:rFonts w:hint="eastAsia"/>
        <w:sz w:val="21"/>
        <w:szCs w:val="21"/>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3">
    <w:nsid w:val="774618A2"/>
    <w:multiLevelType w:val="multilevel"/>
    <w:tmpl w:val="774618A2"/>
    <w:lvl w:ilvl="0" w:tentative="0">
      <w:start w:val="1"/>
      <w:numFmt w:val="decimal"/>
      <w:lvlText w:val="%1."/>
      <w:lvlJc w:val="left"/>
      <w:pPr>
        <w:ind w:left="440" w:hanging="440"/>
      </w:p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suff w:val="nothing"/>
      <w:lvlText w:val="%4."/>
      <w:lvlJc w:val="left"/>
      <w:pPr>
        <w:ind w:left="2120" w:hanging="440"/>
      </w:pPr>
      <w:rPr>
        <w:rFonts w:hint="eastAsia"/>
      </w:r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abstractNum w:abstractNumId="24">
    <w:nsid w:val="7899C55E"/>
    <w:multiLevelType w:val="singleLevel"/>
    <w:tmpl w:val="7899C55E"/>
    <w:lvl w:ilvl="0" w:tentative="0">
      <w:start w:val="1"/>
      <w:numFmt w:val="decimal"/>
      <w:suff w:val="nothing"/>
      <w:lvlText w:val="（%1）"/>
      <w:lvlJc w:val="left"/>
      <w:pPr>
        <w:ind w:left="425" w:hanging="425"/>
      </w:pPr>
      <w:rPr>
        <w:rFonts w:hint="default"/>
      </w:rPr>
    </w:lvl>
  </w:abstractNum>
  <w:abstractNum w:abstractNumId="25">
    <w:nsid w:val="7A0F6431"/>
    <w:multiLevelType w:val="singleLevel"/>
    <w:tmpl w:val="7A0F6431"/>
    <w:lvl w:ilvl="0" w:tentative="0">
      <w:start w:val="1"/>
      <w:numFmt w:val="decimal"/>
      <w:suff w:val="space"/>
      <w:lvlText w:val="%1."/>
      <w:lvlJc w:val="left"/>
    </w:lvl>
  </w:abstractNum>
  <w:num w:numId="1">
    <w:abstractNumId w:val="16"/>
  </w:num>
  <w:num w:numId="2">
    <w:abstractNumId w:val="15"/>
  </w:num>
  <w:num w:numId="3">
    <w:abstractNumId w:val="24"/>
  </w:num>
  <w:num w:numId="4">
    <w:abstractNumId w:val="20"/>
  </w:num>
  <w:num w:numId="5">
    <w:abstractNumId w:val="21"/>
  </w:num>
  <w:num w:numId="6">
    <w:abstractNumId w:val="11"/>
  </w:num>
  <w:num w:numId="7">
    <w:abstractNumId w:val="12"/>
  </w:num>
  <w:num w:numId="8">
    <w:abstractNumId w:val="17"/>
  </w:num>
  <w:num w:numId="9">
    <w:abstractNumId w:val="2"/>
  </w:num>
  <w:num w:numId="10">
    <w:abstractNumId w:val="10"/>
  </w:num>
  <w:num w:numId="11">
    <w:abstractNumId w:val="13"/>
  </w:num>
  <w:num w:numId="12">
    <w:abstractNumId w:val="18"/>
  </w:num>
  <w:num w:numId="13">
    <w:abstractNumId w:val="9"/>
  </w:num>
  <w:num w:numId="14">
    <w:abstractNumId w:val="22"/>
  </w:num>
  <w:num w:numId="15">
    <w:abstractNumId w:val="25"/>
  </w:num>
  <w:num w:numId="16">
    <w:abstractNumId w:val="1"/>
  </w:num>
  <w:num w:numId="17">
    <w:abstractNumId w:val="6"/>
  </w:num>
  <w:num w:numId="18">
    <w:abstractNumId w:val="4"/>
  </w:num>
  <w:num w:numId="19">
    <w:abstractNumId w:val="3"/>
  </w:num>
  <w:num w:numId="20">
    <w:abstractNumId w:val="0"/>
  </w:num>
  <w:num w:numId="21">
    <w:abstractNumId w:val="5"/>
  </w:num>
  <w:num w:numId="22">
    <w:abstractNumId w:val="14"/>
  </w:num>
  <w:num w:numId="23">
    <w:abstractNumId w:val="19"/>
  </w:num>
  <w:num w:numId="24">
    <w:abstractNumId w:val="23"/>
  </w:num>
  <w:num w:numId="25">
    <w:abstractNumId w:val="8"/>
  </w:num>
  <w:num w:numId="26">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5"/>
  <w:bordersDoNotSurroundHeader w:val="0"/>
  <w:bordersDoNotSurroundFooter w:val="0"/>
  <w:documentProtection w:enforcement="0"/>
  <w:defaultTabStop w:val="420"/>
  <w:drawingGridHorizontalSpacing w:val="11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84B46"/>
    <w:rsid w:val="00000F95"/>
    <w:rsid w:val="000025AE"/>
    <w:rsid w:val="00002C9F"/>
    <w:rsid w:val="00003F66"/>
    <w:rsid w:val="0000534E"/>
    <w:rsid w:val="00006393"/>
    <w:rsid w:val="00007B73"/>
    <w:rsid w:val="00010121"/>
    <w:rsid w:val="00013FD4"/>
    <w:rsid w:val="00015D17"/>
    <w:rsid w:val="00020364"/>
    <w:rsid w:val="000214A3"/>
    <w:rsid w:val="00033267"/>
    <w:rsid w:val="00034622"/>
    <w:rsid w:val="0003527A"/>
    <w:rsid w:val="00035881"/>
    <w:rsid w:val="00041FA7"/>
    <w:rsid w:val="0004282D"/>
    <w:rsid w:val="00044507"/>
    <w:rsid w:val="00046B1F"/>
    <w:rsid w:val="0004797C"/>
    <w:rsid w:val="0005108F"/>
    <w:rsid w:val="00051AB9"/>
    <w:rsid w:val="0005219B"/>
    <w:rsid w:val="0005642E"/>
    <w:rsid w:val="00060885"/>
    <w:rsid w:val="000657FE"/>
    <w:rsid w:val="000665C1"/>
    <w:rsid w:val="00071752"/>
    <w:rsid w:val="00072422"/>
    <w:rsid w:val="00072BD4"/>
    <w:rsid w:val="0007355B"/>
    <w:rsid w:val="00073B96"/>
    <w:rsid w:val="0007440E"/>
    <w:rsid w:val="00076E07"/>
    <w:rsid w:val="000778F3"/>
    <w:rsid w:val="00083D3C"/>
    <w:rsid w:val="000856B3"/>
    <w:rsid w:val="00087070"/>
    <w:rsid w:val="00087D73"/>
    <w:rsid w:val="000902A3"/>
    <w:rsid w:val="00093188"/>
    <w:rsid w:val="00093FEA"/>
    <w:rsid w:val="000966F9"/>
    <w:rsid w:val="000A1EDA"/>
    <w:rsid w:val="000A25B8"/>
    <w:rsid w:val="000A2640"/>
    <w:rsid w:val="000A322F"/>
    <w:rsid w:val="000A5AE5"/>
    <w:rsid w:val="000A62EF"/>
    <w:rsid w:val="000A6815"/>
    <w:rsid w:val="000A6E61"/>
    <w:rsid w:val="000A7041"/>
    <w:rsid w:val="000B29CA"/>
    <w:rsid w:val="000B2FE7"/>
    <w:rsid w:val="000B39FC"/>
    <w:rsid w:val="000B44D3"/>
    <w:rsid w:val="000B4FB7"/>
    <w:rsid w:val="000B761D"/>
    <w:rsid w:val="000C4252"/>
    <w:rsid w:val="000C6F88"/>
    <w:rsid w:val="000C7120"/>
    <w:rsid w:val="000C7481"/>
    <w:rsid w:val="000D156A"/>
    <w:rsid w:val="000D277C"/>
    <w:rsid w:val="000D4480"/>
    <w:rsid w:val="000D56B9"/>
    <w:rsid w:val="000D6C33"/>
    <w:rsid w:val="000D714D"/>
    <w:rsid w:val="000E50A9"/>
    <w:rsid w:val="000E5576"/>
    <w:rsid w:val="000F0F33"/>
    <w:rsid w:val="000F261A"/>
    <w:rsid w:val="000F3F3C"/>
    <w:rsid w:val="001014F7"/>
    <w:rsid w:val="001018F7"/>
    <w:rsid w:val="0010195D"/>
    <w:rsid w:val="0010197C"/>
    <w:rsid w:val="0010444D"/>
    <w:rsid w:val="001061C8"/>
    <w:rsid w:val="00106344"/>
    <w:rsid w:val="00107AFF"/>
    <w:rsid w:val="00111214"/>
    <w:rsid w:val="0011181D"/>
    <w:rsid w:val="0011451C"/>
    <w:rsid w:val="001147C5"/>
    <w:rsid w:val="00114B63"/>
    <w:rsid w:val="00115739"/>
    <w:rsid w:val="00120F4E"/>
    <w:rsid w:val="0012389F"/>
    <w:rsid w:val="00123B43"/>
    <w:rsid w:val="00123D0C"/>
    <w:rsid w:val="00130E4F"/>
    <w:rsid w:val="0013214F"/>
    <w:rsid w:val="00136EBB"/>
    <w:rsid w:val="001375D5"/>
    <w:rsid w:val="0014014B"/>
    <w:rsid w:val="00141E14"/>
    <w:rsid w:val="001421B5"/>
    <w:rsid w:val="001427D4"/>
    <w:rsid w:val="001428A6"/>
    <w:rsid w:val="00144699"/>
    <w:rsid w:val="001452BE"/>
    <w:rsid w:val="00151295"/>
    <w:rsid w:val="0015203C"/>
    <w:rsid w:val="00152E6F"/>
    <w:rsid w:val="00154EA5"/>
    <w:rsid w:val="0015676C"/>
    <w:rsid w:val="00156B95"/>
    <w:rsid w:val="001621D1"/>
    <w:rsid w:val="00164CD5"/>
    <w:rsid w:val="0016748A"/>
    <w:rsid w:val="0017323E"/>
    <w:rsid w:val="001734EA"/>
    <w:rsid w:val="00174637"/>
    <w:rsid w:val="001769E5"/>
    <w:rsid w:val="00180734"/>
    <w:rsid w:val="001810A8"/>
    <w:rsid w:val="001917CA"/>
    <w:rsid w:val="00194DC3"/>
    <w:rsid w:val="001A3934"/>
    <w:rsid w:val="001A4184"/>
    <w:rsid w:val="001A599D"/>
    <w:rsid w:val="001A609A"/>
    <w:rsid w:val="001A7DEA"/>
    <w:rsid w:val="001B04BA"/>
    <w:rsid w:val="001B06BA"/>
    <w:rsid w:val="001B2A98"/>
    <w:rsid w:val="001B2B64"/>
    <w:rsid w:val="001B3F4D"/>
    <w:rsid w:val="001B5ADC"/>
    <w:rsid w:val="001B6E11"/>
    <w:rsid w:val="001C430C"/>
    <w:rsid w:val="001C60A4"/>
    <w:rsid w:val="001D2865"/>
    <w:rsid w:val="001D4A9D"/>
    <w:rsid w:val="001D6577"/>
    <w:rsid w:val="001E25FB"/>
    <w:rsid w:val="001E564C"/>
    <w:rsid w:val="001F323B"/>
    <w:rsid w:val="001F4405"/>
    <w:rsid w:val="001F4A3C"/>
    <w:rsid w:val="001F709D"/>
    <w:rsid w:val="002020CA"/>
    <w:rsid w:val="00202D3D"/>
    <w:rsid w:val="00206BC3"/>
    <w:rsid w:val="00207C11"/>
    <w:rsid w:val="002109E3"/>
    <w:rsid w:val="002135BC"/>
    <w:rsid w:val="002135C8"/>
    <w:rsid w:val="00215495"/>
    <w:rsid w:val="0021771B"/>
    <w:rsid w:val="00220B86"/>
    <w:rsid w:val="00221AA3"/>
    <w:rsid w:val="002235DB"/>
    <w:rsid w:val="00230316"/>
    <w:rsid w:val="002312C2"/>
    <w:rsid w:val="0023505C"/>
    <w:rsid w:val="002371C9"/>
    <w:rsid w:val="00237BCC"/>
    <w:rsid w:val="00242455"/>
    <w:rsid w:val="00245669"/>
    <w:rsid w:val="002457F2"/>
    <w:rsid w:val="00245862"/>
    <w:rsid w:val="00246207"/>
    <w:rsid w:val="00247BE4"/>
    <w:rsid w:val="002503F5"/>
    <w:rsid w:val="002505EF"/>
    <w:rsid w:val="00250F28"/>
    <w:rsid w:val="002538BB"/>
    <w:rsid w:val="00261A27"/>
    <w:rsid w:val="0026318B"/>
    <w:rsid w:val="00263EDB"/>
    <w:rsid w:val="002661EB"/>
    <w:rsid w:val="0026641A"/>
    <w:rsid w:val="00271763"/>
    <w:rsid w:val="002731C9"/>
    <w:rsid w:val="00273727"/>
    <w:rsid w:val="00277AD9"/>
    <w:rsid w:val="00281376"/>
    <w:rsid w:val="00285E59"/>
    <w:rsid w:val="00286603"/>
    <w:rsid w:val="00286A8C"/>
    <w:rsid w:val="0029117A"/>
    <w:rsid w:val="00291AFD"/>
    <w:rsid w:val="00292505"/>
    <w:rsid w:val="002927CC"/>
    <w:rsid w:val="00295DA0"/>
    <w:rsid w:val="002966F6"/>
    <w:rsid w:val="002A41CE"/>
    <w:rsid w:val="002A698D"/>
    <w:rsid w:val="002B26AD"/>
    <w:rsid w:val="002B423B"/>
    <w:rsid w:val="002B54A9"/>
    <w:rsid w:val="002B5A5E"/>
    <w:rsid w:val="002B5E7D"/>
    <w:rsid w:val="002C2781"/>
    <w:rsid w:val="002C3102"/>
    <w:rsid w:val="002C43F9"/>
    <w:rsid w:val="002C5FCF"/>
    <w:rsid w:val="002C6AD0"/>
    <w:rsid w:val="002D0E61"/>
    <w:rsid w:val="002D583B"/>
    <w:rsid w:val="002D6501"/>
    <w:rsid w:val="002E1644"/>
    <w:rsid w:val="002E176B"/>
    <w:rsid w:val="002E1D27"/>
    <w:rsid w:val="002E4744"/>
    <w:rsid w:val="002E5DCD"/>
    <w:rsid w:val="002E68FD"/>
    <w:rsid w:val="002E7066"/>
    <w:rsid w:val="002F051A"/>
    <w:rsid w:val="002F1739"/>
    <w:rsid w:val="002F3EE4"/>
    <w:rsid w:val="002F406B"/>
    <w:rsid w:val="0030010B"/>
    <w:rsid w:val="00302A56"/>
    <w:rsid w:val="003031DA"/>
    <w:rsid w:val="00306455"/>
    <w:rsid w:val="00310FFE"/>
    <w:rsid w:val="0031265B"/>
    <w:rsid w:val="0031711A"/>
    <w:rsid w:val="00320613"/>
    <w:rsid w:val="003211C1"/>
    <w:rsid w:val="003219CF"/>
    <w:rsid w:val="003219EB"/>
    <w:rsid w:val="00322921"/>
    <w:rsid w:val="00332793"/>
    <w:rsid w:val="00332DB0"/>
    <w:rsid w:val="00333B78"/>
    <w:rsid w:val="00333DB4"/>
    <w:rsid w:val="00336C82"/>
    <w:rsid w:val="003443FC"/>
    <w:rsid w:val="00344E08"/>
    <w:rsid w:val="00344FAB"/>
    <w:rsid w:val="00350EAA"/>
    <w:rsid w:val="00350F0E"/>
    <w:rsid w:val="00351CAF"/>
    <w:rsid w:val="00352780"/>
    <w:rsid w:val="00352D37"/>
    <w:rsid w:val="003633AA"/>
    <w:rsid w:val="003641BB"/>
    <w:rsid w:val="00364E50"/>
    <w:rsid w:val="00365211"/>
    <w:rsid w:val="00365C4C"/>
    <w:rsid w:val="00366090"/>
    <w:rsid w:val="0036739F"/>
    <w:rsid w:val="00371539"/>
    <w:rsid w:val="00372933"/>
    <w:rsid w:val="003759E1"/>
    <w:rsid w:val="0037635D"/>
    <w:rsid w:val="00380C35"/>
    <w:rsid w:val="00380FF0"/>
    <w:rsid w:val="00383217"/>
    <w:rsid w:val="00384B93"/>
    <w:rsid w:val="00387C6B"/>
    <w:rsid w:val="00387D16"/>
    <w:rsid w:val="00391049"/>
    <w:rsid w:val="003914FA"/>
    <w:rsid w:val="003964B3"/>
    <w:rsid w:val="0039654E"/>
    <w:rsid w:val="003A05B0"/>
    <w:rsid w:val="003A07F5"/>
    <w:rsid w:val="003A0E18"/>
    <w:rsid w:val="003A2994"/>
    <w:rsid w:val="003A3CF4"/>
    <w:rsid w:val="003A45E7"/>
    <w:rsid w:val="003A4905"/>
    <w:rsid w:val="003A5055"/>
    <w:rsid w:val="003A5D8A"/>
    <w:rsid w:val="003A63C3"/>
    <w:rsid w:val="003A6B70"/>
    <w:rsid w:val="003B087B"/>
    <w:rsid w:val="003B0EF0"/>
    <w:rsid w:val="003B50EC"/>
    <w:rsid w:val="003B59A1"/>
    <w:rsid w:val="003B6CC5"/>
    <w:rsid w:val="003B78A5"/>
    <w:rsid w:val="003B7C74"/>
    <w:rsid w:val="003C070F"/>
    <w:rsid w:val="003C1C98"/>
    <w:rsid w:val="003C25C7"/>
    <w:rsid w:val="003C43F8"/>
    <w:rsid w:val="003C607C"/>
    <w:rsid w:val="003C64D4"/>
    <w:rsid w:val="003D7113"/>
    <w:rsid w:val="003F08F2"/>
    <w:rsid w:val="003F0A3C"/>
    <w:rsid w:val="003F54E0"/>
    <w:rsid w:val="003F73DF"/>
    <w:rsid w:val="00404132"/>
    <w:rsid w:val="00404D65"/>
    <w:rsid w:val="004059C8"/>
    <w:rsid w:val="004077E5"/>
    <w:rsid w:val="0041039E"/>
    <w:rsid w:val="0041057C"/>
    <w:rsid w:val="0041478B"/>
    <w:rsid w:val="004147B9"/>
    <w:rsid w:val="00414D98"/>
    <w:rsid w:val="00421B12"/>
    <w:rsid w:val="0042277B"/>
    <w:rsid w:val="00423C54"/>
    <w:rsid w:val="00424828"/>
    <w:rsid w:val="00424C06"/>
    <w:rsid w:val="00427354"/>
    <w:rsid w:val="00430314"/>
    <w:rsid w:val="00433FC2"/>
    <w:rsid w:val="00435367"/>
    <w:rsid w:val="00437359"/>
    <w:rsid w:val="00437CE4"/>
    <w:rsid w:val="00437D69"/>
    <w:rsid w:val="00442215"/>
    <w:rsid w:val="00443E14"/>
    <w:rsid w:val="00443E45"/>
    <w:rsid w:val="00443F73"/>
    <w:rsid w:val="0045110E"/>
    <w:rsid w:val="00452006"/>
    <w:rsid w:val="00454787"/>
    <w:rsid w:val="0046011A"/>
    <w:rsid w:val="004609D0"/>
    <w:rsid w:val="0046122A"/>
    <w:rsid w:val="00461E00"/>
    <w:rsid w:val="00462AC6"/>
    <w:rsid w:val="004644C8"/>
    <w:rsid w:val="00464F3F"/>
    <w:rsid w:val="00465CF8"/>
    <w:rsid w:val="004727FE"/>
    <w:rsid w:val="00473F0D"/>
    <w:rsid w:val="00480738"/>
    <w:rsid w:val="004826F7"/>
    <w:rsid w:val="0048299C"/>
    <w:rsid w:val="00483097"/>
    <w:rsid w:val="00484060"/>
    <w:rsid w:val="00484B46"/>
    <w:rsid w:val="00484F3B"/>
    <w:rsid w:val="00485AFE"/>
    <w:rsid w:val="00487A6C"/>
    <w:rsid w:val="00490F63"/>
    <w:rsid w:val="0049141A"/>
    <w:rsid w:val="00492004"/>
    <w:rsid w:val="00492BDD"/>
    <w:rsid w:val="004936C3"/>
    <w:rsid w:val="0049722C"/>
    <w:rsid w:val="004A2A63"/>
    <w:rsid w:val="004A5A29"/>
    <w:rsid w:val="004A5AF2"/>
    <w:rsid w:val="004A6A2E"/>
    <w:rsid w:val="004B5129"/>
    <w:rsid w:val="004B746A"/>
    <w:rsid w:val="004C1F46"/>
    <w:rsid w:val="004C5479"/>
    <w:rsid w:val="004C6B34"/>
    <w:rsid w:val="004C6C43"/>
    <w:rsid w:val="004C7727"/>
    <w:rsid w:val="004C79AD"/>
    <w:rsid w:val="004C7F52"/>
    <w:rsid w:val="004D0F68"/>
    <w:rsid w:val="004D2782"/>
    <w:rsid w:val="004D691B"/>
    <w:rsid w:val="004D750C"/>
    <w:rsid w:val="004D7C6D"/>
    <w:rsid w:val="004E38B6"/>
    <w:rsid w:val="004E4858"/>
    <w:rsid w:val="004E6135"/>
    <w:rsid w:val="004F1AAF"/>
    <w:rsid w:val="004F2132"/>
    <w:rsid w:val="004F2193"/>
    <w:rsid w:val="00502722"/>
    <w:rsid w:val="00504B75"/>
    <w:rsid w:val="00511089"/>
    <w:rsid w:val="00511A17"/>
    <w:rsid w:val="005209C6"/>
    <w:rsid w:val="00523953"/>
    <w:rsid w:val="00526BDA"/>
    <w:rsid w:val="00531855"/>
    <w:rsid w:val="005348B5"/>
    <w:rsid w:val="005372F9"/>
    <w:rsid w:val="00537A65"/>
    <w:rsid w:val="005404C7"/>
    <w:rsid w:val="00541E00"/>
    <w:rsid w:val="00542816"/>
    <w:rsid w:val="00543C65"/>
    <w:rsid w:val="00544444"/>
    <w:rsid w:val="00546D19"/>
    <w:rsid w:val="00554A46"/>
    <w:rsid w:val="005643F8"/>
    <w:rsid w:val="00564543"/>
    <w:rsid w:val="005674E0"/>
    <w:rsid w:val="00567A0F"/>
    <w:rsid w:val="00570B2F"/>
    <w:rsid w:val="00581849"/>
    <w:rsid w:val="0058356E"/>
    <w:rsid w:val="00584478"/>
    <w:rsid w:val="005872C3"/>
    <w:rsid w:val="005900FF"/>
    <w:rsid w:val="0059091B"/>
    <w:rsid w:val="00591080"/>
    <w:rsid w:val="0059582A"/>
    <w:rsid w:val="005A1F29"/>
    <w:rsid w:val="005A25DF"/>
    <w:rsid w:val="005A43D8"/>
    <w:rsid w:val="005A4BE1"/>
    <w:rsid w:val="005A709B"/>
    <w:rsid w:val="005A709E"/>
    <w:rsid w:val="005B2B73"/>
    <w:rsid w:val="005B5982"/>
    <w:rsid w:val="005C252B"/>
    <w:rsid w:val="005C458E"/>
    <w:rsid w:val="005C575B"/>
    <w:rsid w:val="005C7153"/>
    <w:rsid w:val="005C7A5D"/>
    <w:rsid w:val="005D05D1"/>
    <w:rsid w:val="005D2D26"/>
    <w:rsid w:val="005D2F13"/>
    <w:rsid w:val="005D4CC1"/>
    <w:rsid w:val="005D59FF"/>
    <w:rsid w:val="005D6795"/>
    <w:rsid w:val="005E01E3"/>
    <w:rsid w:val="005E0ED8"/>
    <w:rsid w:val="005E256E"/>
    <w:rsid w:val="005E5BE8"/>
    <w:rsid w:val="005E5D8A"/>
    <w:rsid w:val="005F09B9"/>
    <w:rsid w:val="005F1223"/>
    <w:rsid w:val="005F12F1"/>
    <w:rsid w:val="005F151A"/>
    <w:rsid w:val="005F5BFE"/>
    <w:rsid w:val="005F722F"/>
    <w:rsid w:val="006005E5"/>
    <w:rsid w:val="00602740"/>
    <w:rsid w:val="006034E1"/>
    <w:rsid w:val="00610B44"/>
    <w:rsid w:val="00611C69"/>
    <w:rsid w:val="006129E7"/>
    <w:rsid w:val="00613250"/>
    <w:rsid w:val="00614083"/>
    <w:rsid w:val="0061476F"/>
    <w:rsid w:val="0061587C"/>
    <w:rsid w:val="00620BEB"/>
    <w:rsid w:val="006231CB"/>
    <w:rsid w:val="00630B1E"/>
    <w:rsid w:val="00631312"/>
    <w:rsid w:val="006319A3"/>
    <w:rsid w:val="0063409C"/>
    <w:rsid w:val="006361A4"/>
    <w:rsid w:val="006375C0"/>
    <w:rsid w:val="0063771F"/>
    <w:rsid w:val="00640219"/>
    <w:rsid w:val="0064346D"/>
    <w:rsid w:val="0064564F"/>
    <w:rsid w:val="00645EFC"/>
    <w:rsid w:val="006512AA"/>
    <w:rsid w:val="0065328B"/>
    <w:rsid w:val="006538AD"/>
    <w:rsid w:val="00653BD1"/>
    <w:rsid w:val="00660CBD"/>
    <w:rsid w:val="00664037"/>
    <w:rsid w:val="00666BFF"/>
    <w:rsid w:val="00670747"/>
    <w:rsid w:val="006722EE"/>
    <w:rsid w:val="00672C14"/>
    <w:rsid w:val="0067499F"/>
    <w:rsid w:val="006758C1"/>
    <w:rsid w:val="0067693F"/>
    <w:rsid w:val="0067708A"/>
    <w:rsid w:val="00677306"/>
    <w:rsid w:val="006819FA"/>
    <w:rsid w:val="006820DE"/>
    <w:rsid w:val="00682853"/>
    <w:rsid w:val="00685B5B"/>
    <w:rsid w:val="00687F08"/>
    <w:rsid w:val="00692979"/>
    <w:rsid w:val="006A35BD"/>
    <w:rsid w:val="006A3E79"/>
    <w:rsid w:val="006A61BD"/>
    <w:rsid w:val="006B04A6"/>
    <w:rsid w:val="006B0E5A"/>
    <w:rsid w:val="006B1CB6"/>
    <w:rsid w:val="006B746E"/>
    <w:rsid w:val="006B7732"/>
    <w:rsid w:val="006C0D49"/>
    <w:rsid w:val="006C15D0"/>
    <w:rsid w:val="006C17C9"/>
    <w:rsid w:val="006C35E8"/>
    <w:rsid w:val="006C6D09"/>
    <w:rsid w:val="006C7F84"/>
    <w:rsid w:val="006D0627"/>
    <w:rsid w:val="006D12D2"/>
    <w:rsid w:val="006D218B"/>
    <w:rsid w:val="006D293A"/>
    <w:rsid w:val="006D5CB1"/>
    <w:rsid w:val="006D61F4"/>
    <w:rsid w:val="006D6B13"/>
    <w:rsid w:val="006E5172"/>
    <w:rsid w:val="006E5ABB"/>
    <w:rsid w:val="006F16B7"/>
    <w:rsid w:val="006F2DF8"/>
    <w:rsid w:val="006F6D95"/>
    <w:rsid w:val="007077D6"/>
    <w:rsid w:val="00710FA4"/>
    <w:rsid w:val="00711AB5"/>
    <w:rsid w:val="0071473C"/>
    <w:rsid w:val="00715840"/>
    <w:rsid w:val="0072385B"/>
    <w:rsid w:val="007255BA"/>
    <w:rsid w:val="007317A8"/>
    <w:rsid w:val="00731E3A"/>
    <w:rsid w:val="00734DA4"/>
    <w:rsid w:val="00736190"/>
    <w:rsid w:val="00737CCC"/>
    <w:rsid w:val="00743B39"/>
    <w:rsid w:val="00743E92"/>
    <w:rsid w:val="007444E1"/>
    <w:rsid w:val="00745931"/>
    <w:rsid w:val="0074659F"/>
    <w:rsid w:val="00751B0A"/>
    <w:rsid w:val="00753805"/>
    <w:rsid w:val="00753FAD"/>
    <w:rsid w:val="00756BAE"/>
    <w:rsid w:val="00756C28"/>
    <w:rsid w:val="0075744C"/>
    <w:rsid w:val="007612AF"/>
    <w:rsid w:val="00763FBA"/>
    <w:rsid w:val="00764009"/>
    <w:rsid w:val="00764125"/>
    <w:rsid w:val="00764ADA"/>
    <w:rsid w:val="00766B6C"/>
    <w:rsid w:val="00767D7B"/>
    <w:rsid w:val="007713AC"/>
    <w:rsid w:val="00777EBA"/>
    <w:rsid w:val="007819A9"/>
    <w:rsid w:val="00783CF1"/>
    <w:rsid w:val="00785612"/>
    <w:rsid w:val="00785C46"/>
    <w:rsid w:val="00786104"/>
    <w:rsid w:val="007878E3"/>
    <w:rsid w:val="00790801"/>
    <w:rsid w:val="0079654D"/>
    <w:rsid w:val="0079660F"/>
    <w:rsid w:val="00796CDC"/>
    <w:rsid w:val="00797390"/>
    <w:rsid w:val="0079798A"/>
    <w:rsid w:val="007A0384"/>
    <w:rsid w:val="007A33DA"/>
    <w:rsid w:val="007A7309"/>
    <w:rsid w:val="007A7C2C"/>
    <w:rsid w:val="007B2FCD"/>
    <w:rsid w:val="007B7E55"/>
    <w:rsid w:val="007C1E6A"/>
    <w:rsid w:val="007C50BA"/>
    <w:rsid w:val="007D2436"/>
    <w:rsid w:val="007D6AF0"/>
    <w:rsid w:val="007E048F"/>
    <w:rsid w:val="007E0790"/>
    <w:rsid w:val="007E17C3"/>
    <w:rsid w:val="007F07BF"/>
    <w:rsid w:val="007F3CF1"/>
    <w:rsid w:val="00804931"/>
    <w:rsid w:val="008052FC"/>
    <w:rsid w:val="00806F3D"/>
    <w:rsid w:val="0081375F"/>
    <w:rsid w:val="00814DBE"/>
    <w:rsid w:val="00816AA8"/>
    <w:rsid w:val="00823B51"/>
    <w:rsid w:val="00823ED2"/>
    <w:rsid w:val="0082594A"/>
    <w:rsid w:val="008275F1"/>
    <w:rsid w:val="008319BD"/>
    <w:rsid w:val="008350ED"/>
    <w:rsid w:val="00840288"/>
    <w:rsid w:val="008430C6"/>
    <w:rsid w:val="0084381B"/>
    <w:rsid w:val="00844D3A"/>
    <w:rsid w:val="008456B3"/>
    <w:rsid w:val="0084626A"/>
    <w:rsid w:val="008464FA"/>
    <w:rsid w:val="008468CE"/>
    <w:rsid w:val="008473F5"/>
    <w:rsid w:val="008509CC"/>
    <w:rsid w:val="00852088"/>
    <w:rsid w:val="00852149"/>
    <w:rsid w:val="00852A5C"/>
    <w:rsid w:val="00855BB1"/>
    <w:rsid w:val="00856987"/>
    <w:rsid w:val="00860E08"/>
    <w:rsid w:val="00861DAB"/>
    <w:rsid w:val="00864C74"/>
    <w:rsid w:val="00864CBF"/>
    <w:rsid w:val="00867852"/>
    <w:rsid w:val="00870F04"/>
    <w:rsid w:val="00871077"/>
    <w:rsid w:val="00874A17"/>
    <w:rsid w:val="00875210"/>
    <w:rsid w:val="00875D8E"/>
    <w:rsid w:val="00881DB8"/>
    <w:rsid w:val="00882F41"/>
    <w:rsid w:val="008830F5"/>
    <w:rsid w:val="008862B6"/>
    <w:rsid w:val="00886BD4"/>
    <w:rsid w:val="00887666"/>
    <w:rsid w:val="008877F4"/>
    <w:rsid w:val="00887DFB"/>
    <w:rsid w:val="00890152"/>
    <w:rsid w:val="008919E9"/>
    <w:rsid w:val="00896F65"/>
    <w:rsid w:val="00896FC2"/>
    <w:rsid w:val="00897474"/>
    <w:rsid w:val="008975E9"/>
    <w:rsid w:val="008A0362"/>
    <w:rsid w:val="008A4C24"/>
    <w:rsid w:val="008A4E75"/>
    <w:rsid w:val="008A5049"/>
    <w:rsid w:val="008A5B94"/>
    <w:rsid w:val="008A6F01"/>
    <w:rsid w:val="008A7C96"/>
    <w:rsid w:val="008B0269"/>
    <w:rsid w:val="008B050D"/>
    <w:rsid w:val="008B0668"/>
    <w:rsid w:val="008B1497"/>
    <w:rsid w:val="008B2621"/>
    <w:rsid w:val="008B4E15"/>
    <w:rsid w:val="008B5C5D"/>
    <w:rsid w:val="008B79EB"/>
    <w:rsid w:val="008C1966"/>
    <w:rsid w:val="008C1A96"/>
    <w:rsid w:val="008C2EF8"/>
    <w:rsid w:val="008C4FA6"/>
    <w:rsid w:val="008D14B7"/>
    <w:rsid w:val="008D326F"/>
    <w:rsid w:val="008D3C67"/>
    <w:rsid w:val="008D5869"/>
    <w:rsid w:val="008D6199"/>
    <w:rsid w:val="008D66B4"/>
    <w:rsid w:val="008E0A44"/>
    <w:rsid w:val="008E7049"/>
    <w:rsid w:val="008F2261"/>
    <w:rsid w:val="008F5D0C"/>
    <w:rsid w:val="008F6ED2"/>
    <w:rsid w:val="008F72F6"/>
    <w:rsid w:val="008F74F6"/>
    <w:rsid w:val="009008A1"/>
    <w:rsid w:val="00901F69"/>
    <w:rsid w:val="00902EEF"/>
    <w:rsid w:val="00905585"/>
    <w:rsid w:val="009062B3"/>
    <w:rsid w:val="0090709C"/>
    <w:rsid w:val="00910857"/>
    <w:rsid w:val="00913EB2"/>
    <w:rsid w:val="00915B67"/>
    <w:rsid w:val="00917A7B"/>
    <w:rsid w:val="00917C39"/>
    <w:rsid w:val="00917C86"/>
    <w:rsid w:val="0092039A"/>
    <w:rsid w:val="00921180"/>
    <w:rsid w:val="00921CAB"/>
    <w:rsid w:val="00923516"/>
    <w:rsid w:val="009277B5"/>
    <w:rsid w:val="00931772"/>
    <w:rsid w:val="00933A89"/>
    <w:rsid w:val="00933FC8"/>
    <w:rsid w:val="00934092"/>
    <w:rsid w:val="00936EB6"/>
    <w:rsid w:val="0094034A"/>
    <w:rsid w:val="009406D5"/>
    <w:rsid w:val="00940B4F"/>
    <w:rsid w:val="00941169"/>
    <w:rsid w:val="00943F82"/>
    <w:rsid w:val="00944830"/>
    <w:rsid w:val="00944BD1"/>
    <w:rsid w:val="00946902"/>
    <w:rsid w:val="00955FB6"/>
    <w:rsid w:val="00956D5A"/>
    <w:rsid w:val="00964F8E"/>
    <w:rsid w:val="00966114"/>
    <w:rsid w:val="00966115"/>
    <w:rsid w:val="00976563"/>
    <w:rsid w:val="00976778"/>
    <w:rsid w:val="00977499"/>
    <w:rsid w:val="0098219C"/>
    <w:rsid w:val="00982724"/>
    <w:rsid w:val="00984C00"/>
    <w:rsid w:val="00991779"/>
    <w:rsid w:val="0099265A"/>
    <w:rsid w:val="00995EC2"/>
    <w:rsid w:val="009A08FB"/>
    <w:rsid w:val="009A09A8"/>
    <w:rsid w:val="009A0A41"/>
    <w:rsid w:val="009A183A"/>
    <w:rsid w:val="009A22FF"/>
    <w:rsid w:val="009A50C7"/>
    <w:rsid w:val="009A7605"/>
    <w:rsid w:val="009B452D"/>
    <w:rsid w:val="009B4689"/>
    <w:rsid w:val="009B5BDC"/>
    <w:rsid w:val="009B7E6F"/>
    <w:rsid w:val="009C0C6B"/>
    <w:rsid w:val="009C2350"/>
    <w:rsid w:val="009C2B59"/>
    <w:rsid w:val="009C4083"/>
    <w:rsid w:val="009C5B52"/>
    <w:rsid w:val="009C60A1"/>
    <w:rsid w:val="009D190F"/>
    <w:rsid w:val="009D637E"/>
    <w:rsid w:val="009D64F3"/>
    <w:rsid w:val="009D7421"/>
    <w:rsid w:val="009D7980"/>
    <w:rsid w:val="009E6939"/>
    <w:rsid w:val="009E7BBC"/>
    <w:rsid w:val="009F20DE"/>
    <w:rsid w:val="009F4C4C"/>
    <w:rsid w:val="009F69FA"/>
    <w:rsid w:val="00A00E5B"/>
    <w:rsid w:val="00A02025"/>
    <w:rsid w:val="00A04888"/>
    <w:rsid w:val="00A0748C"/>
    <w:rsid w:val="00A07B2F"/>
    <w:rsid w:val="00A10EA3"/>
    <w:rsid w:val="00A2074D"/>
    <w:rsid w:val="00A22DF0"/>
    <w:rsid w:val="00A24F9B"/>
    <w:rsid w:val="00A2528D"/>
    <w:rsid w:val="00A263D9"/>
    <w:rsid w:val="00A313CB"/>
    <w:rsid w:val="00A3197A"/>
    <w:rsid w:val="00A326C0"/>
    <w:rsid w:val="00A3283C"/>
    <w:rsid w:val="00A341D5"/>
    <w:rsid w:val="00A3605F"/>
    <w:rsid w:val="00A4041E"/>
    <w:rsid w:val="00A41436"/>
    <w:rsid w:val="00A43B9D"/>
    <w:rsid w:val="00A45EAF"/>
    <w:rsid w:val="00A470FA"/>
    <w:rsid w:val="00A4790E"/>
    <w:rsid w:val="00A47BFC"/>
    <w:rsid w:val="00A50B8E"/>
    <w:rsid w:val="00A510F0"/>
    <w:rsid w:val="00A53A09"/>
    <w:rsid w:val="00A5546E"/>
    <w:rsid w:val="00A568C4"/>
    <w:rsid w:val="00A57475"/>
    <w:rsid w:val="00A638A2"/>
    <w:rsid w:val="00A728F4"/>
    <w:rsid w:val="00A72A1E"/>
    <w:rsid w:val="00A7440D"/>
    <w:rsid w:val="00A7755A"/>
    <w:rsid w:val="00A84E39"/>
    <w:rsid w:val="00A85E89"/>
    <w:rsid w:val="00A8624D"/>
    <w:rsid w:val="00A87D4D"/>
    <w:rsid w:val="00A95339"/>
    <w:rsid w:val="00A9708E"/>
    <w:rsid w:val="00A971ED"/>
    <w:rsid w:val="00A97494"/>
    <w:rsid w:val="00AA3678"/>
    <w:rsid w:val="00AA73A3"/>
    <w:rsid w:val="00AB0055"/>
    <w:rsid w:val="00AB3B03"/>
    <w:rsid w:val="00AC3122"/>
    <w:rsid w:val="00AC33BB"/>
    <w:rsid w:val="00AC7C8C"/>
    <w:rsid w:val="00AD1982"/>
    <w:rsid w:val="00AD1B12"/>
    <w:rsid w:val="00AE2662"/>
    <w:rsid w:val="00AE2737"/>
    <w:rsid w:val="00AE3301"/>
    <w:rsid w:val="00AE40F2"/>
    <w:rsid w:val="00AE6079"/>
    <w:rsid w:val="00AF20ED"/>
    <w:rsid w:val="00AF3320"/>
    <w:rsid w:val="00AF549D"/>
    <w:rsid w:val="00AF77B9"/>
    <w:rsid w:val="00B0072D"/>
    <w:rsid w:val="00B05BD4"/>
    <w:rsid w:val="00B067B9"/>
    <w:rsid w:val="00B1218C"/>
    <w:rsid w:val="00B12F34"/>
    <w:rsid w:val="00B157E8"/>
    <w:rsid w:val="00B15C5F"/>
    <w:rsid w:val="00B2063B"/>
    <w:rsid w:val="00B2160F"/>
    <w:rsid w:val="00B22CDE"/>
    <w:rsid w:val="00B24EFD"/>
    <w:rsid w:val="00B2543B"/>
    <w:rsid w:val="00B27801"/>
    <w:rsid w:val="00B27EBA"/>
    <w:rsid w:val="00B3151A"/>
    <w:rsid w:val="00B339F2"/>
    <w:rsid w:val="00B34399"/>
    <w:rsid w:val="00B34523"/>
    <w:rsid w:val="00B352E4"/>
    <w:rsid w:val="00B4053D"/>
    <w:rsid w:val="00B416A2"/>
    <w:rsid w:val="00B4332B"/>
    <w:rsid w:val="00B43DA1"/>
    <w:rsid w:val="00B44196"/>
    <w:rsid w:val="00B445F9"/>
    <w:rsid w:val="00B46D35"/>
    <w:rsid w:val="00B52926"/>
    <w:rsid w:val="00B53FD8"/>
    <w:rsid w:val="00B54312"/>
    <w:rsid w:val="00B549BE"/>
    <w:rsid w:val="00B56C16"/>
    <w:rsid w:val="00B57F8E"/>
    <w:rsid w:val="00B60B6B"/>
    <w:rsid w:val="00B61BB8"/>
    <w:rsid w:val="00B6776F"/>
    <w:rsid w:val="00B67CD9"/>
    <w:rsid w:val="00B75D06"/>
    <w:rsid w:val="00B7799E"/>
    <w:rsid w:val="00B779D8"/>
    <w:rsid w:val="00B8089C"/>
    <w:rsid w:val="00B81CFC"/>
    <w:rsid w:val="00B8334B"/>
    <w:rsid w:val="00B83D9B"/>
    <w:rsid w:val="00B85BB2"/>
    <w:rsid w:val="00B8607C"/>
    <w:rsid w:val="00B8761C"/>
    <w:rsid w:val="00B8782C"/>
    <w:rsid w:val="00B92D9B"/>
    <w:rsid w:val="00B978F7"/>
    <w:rsid w:val="00B97F87"/>
    <w:rsid w:val="00BA0D9F"/>
    <w:rsid w:val="00BA1CDC"/>
    <w:rsid w:val="00BA2B5B"/>
    <w:rsid w:val="00BA3DEC"/>
    <w:rsid w:val="00BA52C1"/>
    <w:rsid w:val="00BA6E5A"/>
    <w:rsid w:val="00BA74AA"/>
    <w:rsid w:val="00BB143E"/>
    <w:rsid w:val="00BB1463"/>
    <w:rsid w:val="00BB4E0F"/>
    <w:rsid w:val="00BB57CF"/>
    <w:rsid w:val="00BB5FE2"/>
    <w:rsid w:val="00BB6114"/>
    <w:rsid w:val="00BB6D7F"/>
    <w:rsid w:val="00BB7E68"/>
    <w:rsid w:val="00BC04E5"/>
    <w:rsid w:val="00BC19B7"/>
    <w:rsid w:val="00BC2917"/>
    <w:rsid w:val="00BC6724"/>
    <w:rsid w:val="00BD2619"/>
    <w:rsid w:val="00BD26FE"/>
    <w:rsid w:val="00BD4F76"/>
    <w:rsid w:val="00BD51F5"/>
    <w:rsid w:val="00BD70B4"/>
    <w:rsid w:val="00BE6C14"/>
    <w:rsid w:val="00BE7D4F"/>
    <w:rsid w:val="00BE7F0C"/>
    <w:rsid w:val="00BF21B6"/>
    <w:rsid w:val="00BF2D75"/>
    <w:rsid w:val="00BF5B6E"/>
    <w:rsid w:val="00BF726A"/>
    <w:rsid w:val="00BF78B3"/>
    <w:rsid w:val="00C009E3"/>
    <w:rsid w:val="00C03C12"/>
    <w:rsid w:val="00C03C16"/>
    <w:rsid w:val="00C03F86"/>
    <w:rsid w:val="00C052F7"/>
    <w:rsid w:val="00C06865"/>
    <w:rsid w:val="00C07733"/>
    <w:rsid w:val="00C07E96"/>
    <w:rsid w:val="00C1067D"/>
    <w:rsid w:val="00C1092F"/>
    <w:rsid w:val="00C13670"/>
    <w:rsid w:val="00C14930"/>
    <w:rsid w:val="00C1518A"/>
    <w:rsid w:val="00C16988"/>
    <w:rsid w:val="00C21E10"/>
    <w:rsid w:val="00C21F9B"/>
    <w:rsid w:val="00C23072"/>
    <w:rsid w:val="00C27325"/>
    <w:rsid w:val="00C27A77"/>
    <w:rsid w:val="00C309FC"/>
    <w:rsid w:val="00C313C3"/>
    <w:rsid w:val="00C32039"/>
    <w:rsid w:val="00C3501E"/>
    <w:rsid w:val="00C3697F"/>
    <w:rsid w:val="00C37AA8"/>
    <w:rsid w:val="00C42CB6"/>
    <w:rsid w:val="00C44790"/>
    <w:rsid w:val="00C46F73"/>
    <w:rsid w:val="00C46F75"/>
    <w:rsid w:val="00C52A60"/>
    <w:rsid w:val="00C53691"/>
    <w:rsid w:val="00C568A9"/>
    <w:rsid w:val="00C6062C"/>
    <w:rsid w:val="00C629AF"/>
    <w:rsid w:val="00C6321B"/>
    <w:rsid w:val="00C650F6"/>
    <w:rsid w:val="00C656E8"/>
    <w:rsid w:val="00C6642D"/>
    <w:rsid w:val="00C67BAC"/>
    <w:rsid w:val="00C67E6A"/>
    <w:rsid w:val="00C700CA"/>
    <w:rsid w:val="00C774C2"/>
    <w:rsid w:val="00C77CF9"/>
    <w:rsid w:val="00C8011B"/>
    <w:rsid w:val="00C82738"/>
    <w:rsid w:val="00C83B59"/>
    <w:rsid w:val="00C85067"/>
    <w:rsid w:val="00C86615"/>
    <w:rsid w:val="00C8796F"/>
    <w:rsid w:val="00C87A53"/>
    <w:rsid w:val="00C91356"/>
    <w:rsid w:val="00C92095"/>
    <w:rsid w:val="00C923F3"/>
    <w:rsid w:val="00C968F3"/>
    <w:rsid w:val="00C96DC0"/>
    <w:rsid w:val="00CA4602"/>
    <w:rsid w:val="00CA4C82"/>
    <w:rsid w:val="00CA5FB2"/>
    <w:rsid w:val="00CA6032"/>
    <w:rsid w:val="00CB20F2"/>
    <w:rsid w:val="00CB3CC1"/>
    <w:rsid w:val="00CB3D5F"/>
    <w:rsid w:val="00CB4355"/>
    <w:rsid w:val="00CB47C3"/>
    <w:rsid w:val="00CB5261"/>
    <w:rsid w:val="00CB6DE0"/>
    <w:rsid w:val="00CC29EB"/>
    <w:rsid w:val="00CC5DBA"/>
    <w:rsid w:val="00CC6D6F"/>
    <w:rsid w:val="00CD291C"/>
    <w:rsid w:val="00CD3729"/>
    <w:rsid w:val="00CD4062"/>
    <w:rsid w:val="00CD5BA8"/>
    <w:rsid w:val="00CD642B"/>
    <w:rsid w:val="00CE023C"/>
    <w:rsid w:val="00CE1369"/>
    <w:rsid w:val="00CE4E75"/>
    <w:rsid w:val="00CE563E"/>
    <w:rsid w:val="00CE6860"/>
    <w:rsid w:val="00CE6A37"/>
    <w:rsid w:val="00CE778D"/>
    <w:rsid w:val="00CE7A9D"/>
    <w:rsid w:val="00CF1A6D"/>
    <w:rsid w:val="00CF21A9"/>
    <w:rsid w:val="00CF221D"/>
    <w:rsid w:val="00CF6BA2"/>
    <w:rsid w:val="00CF70CF"/>
    <w:rsid w:val="00D0138D"/>
    <w:rsid w:val="00D11C1E"/>
    <w:rsid w:val="00D12270"/>
    <w:rsid w:val="00D145C0"/>
    <w:rsid w:val="00D17484"/>
    <w:rsid w:val="00D20454"/>
    <w:rsid w:val="00D2242B"/>
    <w:rsid w:val="00D22783"/>
    <w:rsid w:val="00D2485A"/>
    <w:rsid w:val="00D25FEA"/>
    <w:rsid w:val="00D27C2E"/>
    <w:rsid w:val="00D31321"/>
    <w:rsid w:val="00D31C27"/>
    <w:rsid w:val="00D3298D"/>
    <w:rsid w:val="00D3307A"/>
    <w:rsid w:val="00D3512B"/>
    <w:rsid w:val="00D37CC6"/>
    <w:rsid w:val="00D40E55"/>
    <w:rsid w:val="00D424F6"/>
    <w:rsid w:val="00D435D3"/>
    <w:rsid w:val="00D438F5"/>
    <w:rsid w:val="00D447D9"/>
    <w:rsid w:val="00D4567D"/>
    <w:rsid w:val="00D46DEE"/>
    <w:rsid w:val="00D46FC5"/>
    <w:rsid w:val="00D51CAD"/>
    <w:rsid w:val="00D5327E"/>
    <w:rsid w:val="00D53B18"/>
    <w:rsid w:val="00D559C7"/>
    <w:rsid w:val="00D62FDA"/>
    <w:rsid w:val="00D652F3"/>
    <w:rsid w:val="00D65E62"/>
    <w:rsid w:val="00D707D0"/>
    <w:rsid w:val="00D71CDF"/>
    <w:rsid w:val="00D73020"/>
    <w:rsid w:val="00D7308B"/>
    <w:rsid w:val="00D739C1"/>
    <w:rsid w:val="00D74CDF"/>
    <w:rsid w:val="00D776AA"/>
    <w:rsid w:val="00D8130D"/>
    <w:rsid w:val="00D81B8A"/>
    <w:rsid w:val="00D830DC"/>
    <w:rsid w:val="00D85545"/>
    <w:rsid w:val="00D85D71"/>
    <w:rsid w:val="00D910B5"/>
    <w:rsid w:val="00D922D7"/>
    <w:rsid w:val="00D92809"/>
    <w:rsid w:val="00D93D3C"/>
    <w:rsid w:val="00D96889"/>
    <w:rsid w:val="00D96AE0"/>
    <w:rsid w:val="00DA1DCF"/>
    <w:rsid w:val="00DA34EA"/>
    <w:rsid w:val="00DA3770"/>
    <w:rsid w:val="00DA39B0"/>
    <w:rsid w:val="00DA4008"/>
    <w:rsid w:val="00DA4F0A"/>
    <w:rsid w:val="00DA7718"/>
    <w:rsid w:val="00DB1CEC"/>
    <w:rsid w:val="00DB6D0A"/>
    <w:rsid w:val="00DB703B"/>
    <w:rsid w:val="00DB72F4"/>
    <w:rsid w:val="00DB7584"/>
    <w:rsid w:val="00DC0A43"/>
    <w:rsid w:val="00DC1098"/>
    <w:rsid w:val="00DC218D"/>
    <w:rsid w:val="00DC2817"/>
    <w:rsid w:val="00DC373D"/>
    <w:rsid w:val="00DC3B3D"/>
    <w:rsid w:val="00DC51B7"/>
    <w:rsid w:val="00DC5F03"/>
    <w:rsid w:val="00DC6FFD"/>
    <w:rsid w:val="00DC7F25"/>
    <w:rsid w:val="00DD0020"/>
    <w:rsid w:val="00DD1980"/>
    <w:rsid w:val="00DD20FF"/>
    <w:rsid w:val="00DD37A7"/>
    <w:rsid w:val="00DD6CFA"/>
    <w:rsid w:val="00DE022D"/>
    <w:rsid w:val="00DE0CB3"/>
    <w:rsid w:val="00DE3AC2"/>
    <w:rsid w:val="00DE528A"/>
    <w:rsid w:val="00DE79DB"/>
    <w:rsid w:val="00DE7C84"/>
    <w:rsid w:val="00DF1EFC"/>
    <w:rsid w:val="00DF24F2"/>
    <w:rsid w:val="00DF6FB4"/>
    <w:rsid w:val="00E02AD4"/>
    <w:rsid w:val="00E05EAF"/>
    <w:rsid w:val="00E062DA"/>
    <w:rsid w:val="00E142A4"/>
    <w:rsid w:val="00E16AA8"/>
    <w:rsid w:val="00E20D1E"/>
    <w:rsid w:val="00E21804"/>
    <w:rsid w:val="00E21F6B"/>
    <w:rsid w:val="00E22C4B"/>
    <w:rsid w:val="00E23DFB"/>
    <w:rsid w:val="00E256F6"/>
    <w:rsid w:val="00E25A2C"/>
    <w:rsid w:val="00E25F61"/>
    <w:rsid w:val="00E3064A"/>
    <w:rsid w:val="00E32120"/>
    <w:rsid w:val="00E32B28"/>
    <w:rsid w:val="00E35061"/>
    <w:rsid w:val="00E40295"/>
    <w:rsid w:val="00E46C93"/>
    <w:rsid w:val="00E53F4F"/>
    <w:rsid w:val="00E55583"/>
    <w:rsid w:val="00E56779"/>
    <w:rsid w:val="00E56FB3"/>
    <w:rsid w:val="00E57EA4"/>
    <w:rsid w:val="00E60802"/>
    <w:rsid w:val="00E628A7"/>
    <w:rsid w:val="00E635DA"/>
    <w:rsid w:val="00E65785"/>
    <w:rsid w:val="00E66D00"/>
    <w:rsid w:val="00E71C15"/>
    <w:rsid w:val="00E763F6"/>
    <w:rsid w:val="00E7676B"/>
    <w:rsid w:val="00E77261"/>
    <w:rsid w:val="00E7764C"/>
    <w:rsid w:val="00E804D8"/>
    <w:rsid w:val="00E812FD"/>
    <w:rsid w:val="00E859AC"/>
    <w:rsid w:val="00E8627B"/>
    <w:rsid w:val="00E90991"/>
    <w:rsid w:val="00E91635"/>
    <w:rsid w:val="00E94991"/>
    <w:rsid w:val="00E95631"/>
    <w:rsid w:val="00E95840"/>
    <w:rsid w:val="00EA0BA1"/>
    <w:rsid w:val="00EA11E6"/>
    <w:rsid w:val="00EA180E"/>
    <w:rsid w:val="00EA3F68"/>
    <w:rsid w:val="00EA4444"/>
    <w:rsid w:val="00EA508C"/>
    <w:rsid w:val="00EA5221"/>
    <w:rsid w:val="00EA57F3"/>
    <w:rsid w:val="00EB070F"/>
    <w:rsid w:val="00EB1FFB"/>
    <w:rsid w:val="00EB47B0"/>
    <w:rsid w:val="00EB62C5"/>
    <w:rsid w:val="00EB752E"/>
    <w:rsid w:val="00EC3B23"/>
    <w:rsid w:val="00EC3C48"/>
    <w:rsid w:val="00EC3FC1"/>
    <w:rsid w:val="00EC78E1"/>
    <w:rsid w:val="00ED0A8A"/>
    <w:rsid w:val="00ED0DC7"/>
    <w:rsid w:val="00ED378E"/>
    <w:rsid w:val="00EE01D0"/>
    <w:rsid w:val="00EE06E0"/>
    <w:rsid w:val="00EE2444"/>
    <w:rsid w:val="00EE5C67"/>
    <w:rsid w:val="00EF0228"/>
    <w:rsid w:val="00EF2D82"/>
    <w:rsid w:val="00EF3E4A"/>
    <w:rsid w:val="00EF4FFD"/>
    <w:rsid w:val="00EF5711"/>
    <w:rsid w:val="00EF5AE5"/>
    <w:rsid w:val="00EF66F6"/>
    <w:rsid w:val="00F01484"/>
    <w:rsid w:val="00F04776"/>
    <w:rsid w:val="00F10BA1"/>
    <w:rsid w:val="00F112C2"/>
    <w:rsid w:val="00F11873"/>
    <w:rsid w:val="00F30423"/>
    <w:rsid w:val="00F3111C"/>
    <w:rsid w:val="00F371D1"/>
    <w:rsid w:val="00F4082C"/>
    <w:rsid w:val="00F40CE7"/>
    <w:rsid w:val="00F40E21"/>
    <w:rsid w:val="00F417C0"/>
    <w:rsid w:val="00F43D8F"/>
    <w:rsid w:val="00F456DF"/>
    <w:rsid w:val="00F46825"/>
    <w:rsid w:val="00F4705D"/>
    <w:rsid w:val="00F5312F"/>
    <w:rsid w:val="00F549FA"/>
    <w:rsid w:val="00F619B3"/>
    <w:rsid w:val="00F66F35"/>
    <w:rsid w:val="00F72631"/>
    <w:rsid w:val="00F738B6"/>
    <w:rsid w:val="00F7787D"/>
    <w:rsid w:val="00F84420"/>
    <w:rsid w:val="00F85556"/>
    <w:rsid w:val="00F85844"/>
    <w:rsid w:val="00F85978"/>
    <w:rsid w:val="00F86057"/>
    <w:rsid w:val="00F87DAC"/>
    <w:rsid w:val="00F91C47"/>
    <w:rsid w:val="00F9691C"/>
    <w:rsid w:val="00FA1F49"/>
    <w:rsid w:val="00FB4443"/>
    <w:rsid w:val="00FB54C4"/>
    <w:rsid w:val="00FB591A"/>
    <w:rsid w:val="00FB6DA4"/>
    <w:rsid w:val="00FC0EB7"/>
    <w:rsid w:val="00FC3507"/>
    <w:rsid w:val="00FC55F2"/>
    <w:rsid w:val="00FC79C0"/>
    <w:rsid w:val="00FD5BF9"/>
    <w:rsid w:val="00FD6490"/>
    <w:rsid w:val="00FD6741"/>
    <w:rsid w:val="00FE0D58"/>
    <w:rsid w:val="00FE0F4C"/>
    <w:rsid w:val="00FE485F"/>
    <w:rsid w:val="00FE7938"/>
    <w:rsid w:val="00FE7B58"/>
    <w:rsid w:val="00FF051C"/>
    <w:rsid w:val="00FF360E"/>
    <w:rsid w:val="00FF4D85"/>
    <w:rsid w:val="00FF606E"/>
    <w:rsid w:val="00FF6A0B"/>
    <w:rsid w:val="01033933"/>
    <w:rsid w:val="013A6FAE"/>
    <w:rsid w:val="01B777CD"/>
    <w:rsid w:val="01D30B9A"/>
    <w:rsid w:val="02181129"/>
    <w:rsid w:val="02282573"/>
    <w:rsid w:val="022E6DB6"/>
    <w:rsid w:val="02301FCF"/>
    <w:rsid w:val="028729F2"/>
    <w:rsid w:val="02D3157B"/>
    <w:rsid w:val="02E17E9E"/>
    <w:rsid w:val="0376383E"/>
    <w:rsid w:val="03B4136A"/>
    <w:rsid w:val="03EB4867"/>
    <w:rsid w:val="03FB2D21"/>
    <w:rsid w:val="04344C2B"/>
    <w:rsid w:val="04457767"/>
    <w:rsid w:val="04A22E02"/>
    <w:rsid w:val="04A84E7A"/>
    <w:rsid w:val="04C5018D"/>
    <w:rsid w:val="04EB0D95"/>
    <w:rsid w:val="04F47E81"/>
    <w:rsid w:val="05986A13"/>
    <w:rsid w:val="060F3A4A"/>
    <w:rsid w:val="06483445"/>
    <w:rsid w:val="0650540D"/>
    <w:rsid w:val="06791730"/>
    <w:rsid w:val="06CB49BC"/>
    <w:rsid w:val="06E371C8"/>
    <w:rsid w:val="07170AD3"/>
    <w:rsid w:val="07447998"/>
    <w:rsid w:val="0778309D"/>
    <w:rsid w:val="07930932"/>
    <w:rsid w:val="07B76CEE"/>
    <w:rsid w:val="07BD32AE"/>
    <w:rsid w:val="084D3DE8"/>
    <w:rsid w:val="08EB30F3"/>
    <w:rsid w:val="091B2EC0"/>
    <w:rsid w:val="09C91966"/>
    <w:rsid w:val="09E5695B"/>
    <w:rsid w:val="0AE75B3C"/>
    <w:rsid w:val="0AF3003D"/>
    <w:rsid w:val="0B901AB9"/>
    <w:rsid w:val="0BB577EB"/>
    <w:rsid w:val="0C1F0CB7"/>
    <w:rsid w:val="0C6644A2"/>
    <w:rsid w:val="0D975B61"/>
    <w:rsid w:val="0E127267"/>
    <w:rsid w:val="0E141045"/>
    <w:rsid w:val="0E345D11"/>
    <w:rsid w:val="0E9138F7"/>
    <w:rsid w:val="0E98703F"/>
    <w:rsid w:val="0EAE4EA1"/>
    <w:rsid w:val="0F0F1F61"/>
    <w:rsid w:val="0F1A64E0"/>
    <w:rsid w:val="0F64775C"/>
    <w:rsid w:val="0FA81E8A"/>
    <w:rsid w:val="0FFE1FF0"/>
    <w:rsid w:val="10423BF8"/>
    <w:rsid w:val="1070627D"/>
    <w:rsid w:val="10D601E5"/>
    <w:rsid w:val="11920B1A"/>
    <w:rsid w:val="120B59B6"/>
    <w:rsid w:val="121C23E0"/>
    <w:rsid w:val="128B0941"/>
    <w:rsid w:val="12DF139B"/>
    <w:rsid w:val="13262CCA"/>
    <w:rsid w:val="132C45AD"/>
    <w:rsid w:val="134C478E"/>
    <w:rsid w:val="13551B56"/>
    <w:rsid w:val="13743F0E"/>
    <w:rsid w:val="141E52A3"/>
    <w:rsid w:val="143C0CA7"/>
    <w:rsid w:val="14432BFF"/>
    <w:rsid w:val="14EF3F6B"/>
    <w:rsid w:val="14FE306E"/>
    <w:rsid w:val="157037DE"/>
    <w:rsid w:val="157C51FB"/>
    <w:rsid w:val="15BC1B22"/>
    <w:rsid w:val="15DF334B"/>
    <w:rsid w:val="16200901"/>
    <w:rsid w:val="1634517A"/>
    <w:rsid w:val="163D0D06"/>
    <w:rsid w:val="16647E4A"/>
    <w:rsid w:val="169B3F3A"/>
    <w:rsid w:val="16AB7F58"/>
    <w:rsid w:val="1712578A"/>
    <w:rsid w:val="17874D7F"/>
    <w:rsid w:val="17A85ABD"/>
    <w:rsid w:val="17C65150"/>
    <w:rsid w:val="1829425B"/>
    <w:rsid w:val="18667052"/>
    <w:rsid w:val="18E831AB"/>
    <w:rsid w:val="190073EB"/>
    <w:rsid w:val="193C13BA"/>
    <w:rsid w:val="19CA2061"/>
    <w:rsid w:val="19FE584A"/>
    <w:rsid w:val="1A170764"/>
    <w:rsid w:val="1A475CB0"/>
    <w:rsid w:val="1A5F749D"/>
    <w:rsid w:val="1ACB32AB"/>
    <w:rsid w:val="1B252495"/>
    <w:rsid w:val="1B665E07"/>
    <w:rsid w:val="1B9C68F3"/>
    <w:rsid w:val="1BD47A17"/>
    <w:rsid w:val="1BEB60AD"/>
    <w:rsid w:val="1C99376E"/>
    <w:rsid w:val="1CA62A60"/>
    <w:rsid w:val="1CA728C8"/>
    <w:rsid w:val="1CC3102C"/>
    <w:rsid w:val="1CFE11EF"/>
    <w:rsid w:val="1D0C05EB"/>
    <w:rsid w:val="1DA84E04"/>
    <w:rsid w:val="1DAE7164"/>
    <w:rsid w:val="1DBC3AA2"/>
    <w:rsid w:val="1DC81E2B"/>
    <w:rsid w:val="1E4D585F"/>
    <w:rsid w:val="1E845724"/>
    <w:rsid w:val="1E936465"/>
    <w:rsid w:val="1EAF2EDE"/>
    <w:rsid w:val="1EB678A8"/>
    <w:rsid w:val="1EBA1146"/>
    <w:rsid w:val="1ED8781E"/>
    <w:rsid w:val="1EE6095F"/>
    <w:rsid w:val="1F030800"/>
    <w:rsid w:val="1F171F0F"/>
    <w:rsid w:val="1FD83F98"/>
    <w:rsid w:val="204F1D62"/>
    <w:rsid w:val="205454D1"/>
    <w:rsid w:val="205A5FB2"/>
    <w:rsid w:val="20822C1F"/>
    <w:rsid w:val="209F07ED"/>
    <w:rsid w:val="20DC3C4D"/>
    <w:rsid w:val="20F20A14"/>
    <w:rsid w:val="2193671F"/>
    <w:rsid w:val="21C209FD"/>
    <w:rsid w:val="22D8603F"/>
    <w:rsid w:val="22FB2897"/>
    <w:rsid w:val="23081F19"/>
    <w:rsid w:val="232059B9"/>
    <w:rsid w:val="234E2852"/>
    <w:rsid w:val="23EB1DA2"/>
    <w:rsid w:val="24025D91"/>
    <w:rsid w:val="246A7069"/>
    <w:rsid w:val="24E6335F"/>
    <w:rsid w:val="25133DF6"/>
    <w:rsid w:val="25153B66"/>
    <w:rsid w:val="25184CAC"/>
    <w:rsid w:val="25A22934"/>
    <w:rsid w:val="25AC247C"/>
    <w:rsid w:val="25FC19DA"/>
    <w:rsid w:val="266F4CD0"/>
    <w:rsid w:val="26E16C1F"/>
    <w:rsid w:val="270B3C67"/>
    <w:rsid w:val="27C60DA1"/>
    <w:rsid w:val="280E7B26"/>
    <w:rsid w:val="28480BD5"/>
    <w:rsid w:val="290A0A3F"/>
    <w:rsid w:val="29372DC2"/>
    <w:rsid w:val="295B7F3F"/>
    <w:rsid w:val="297063B6"/>
    <w:rsid w:val="2A022AA9"/>
    <w:rsid w:val="2A884A35"/>
    <w:rsid w:val="2B0513A0"/>
    <w:rsid w:val="2B342280"/>
    <w:rsid w:val="2B9F0751"/>
    <w:rsid w:val="2BA77284"/>
    <w:rsid w:val="2BED61CA"/>
    <w:rsid w:val="2C167BD8"/>
    <w:rsid w:val="2C196AC1"/>
    <w:rsid w:val="2C1A3224"/>
    <w:rsid w:val="2C1C51EE"/>
    <w:rsid w:val="2C65100D"/>
    <w:rsid w:val="2CAC4C18"/>
    <w:rsid w:val="2D201A27"/>
    <w:rsid w:val="2D2F7A8C"/>
    <w:rsid w:val="2D6A70B7"/>
    <w:rsid w:val="2D825525"/>
    <w:rsid w:val="2D852B69"/>
    <w:rsid w:val="2E975B7B"/>
    <w:rsid w:val="2E9D16D0"/>
    <w:rsid w:val="2EAB4607"/>
    <w:rsid w:val="2EC1626D"/>
    <w:rsid w:val="2FBB2F70"/>
    <w:rsid w:val="30663503"/>
    <w:rsid w:val="307D2FCF"/>
    <w:rsid w:val="309F63EE"/>
    <w:rsid w:val="30E16B6D"/>
    <w:rsid w:val="30F304E8"/>
    <w:rsid w:val="31172428"/>
    <w:rsid w:val="31277C77"/>
    <w:rsid w:val="31303543"/>
    <w:rsid w:val="31690C7F"/>
    <w:rsid w:val="31717D8A"/>
    <w:rsid w:val="31743D1B"/>
    <w:rsid w:val="320F7272"/>
    <w:rsid w:val="32A73626"/>
    <w:rsid w:val="32AC2D08"/>
    <w:rsid w:val="32CC7242"/>
    <w:rsid w:val="3307027A"/>
    <w:rsid w:val="33164B0C"/>
    <w:rsid w:val="333077D1"/>
    <w:rsid w:val="333B6D83"/>
    <w:rsid w:val="336B6E99"/>
    <w:rsid w:val="33A855B9"/>
    <w:rsid w:val="33EE7FEF"/>
    <w:rsid w:val="3424680A"/>
    <w:rsid w:val="34761214"/>
    <w:rsid w:val="347E2B31"/>
    <w:rsid w:val="34AB7CA8"/>
    <w:rsid w:val="34D4330A"/>
    <w:rsid w:val="34D7642D"/>
    <w:rsid w:val="352B02A4"/>
    <w:rsid w:val="35586D4A"/>
    <w:rsid w:val="355F439E"/>
    <w:rsid w:val="35DA7AB1"/>
    <w:rsid w:val="360016DD"/>
    <w:rsid w:val="36EC3645"/>
    <w:rsid w:val="3725558D"/>
    <w:rsid w:val="374C0952"/>
    <w:rsid w:val="37543C55"/>
    <w:rsid w:val="375440E0"/>
    <w:rsid w:val="375D66BB"/>
    <w:rsid w:val="37F74347"/>
    <w:rsid w:val="385E47BF"/>
    <w:rsid w:val="388540E6"/>
    <w:rsid w:val="38EE705B"/>
    <w:rsid w:val="390B6133"/>
    <w:rsid w:val="392300FE"/>
    <w:rsid w:val="39567808"/>
    <w:rsid w:val="398A3C83"/>
    <w:rsid w:val="39E76710"/>
    <w:rsid w:val="39EC200D"/>
    <w:rsid w:val="3A480176"/>
    <w:rsid w:val="3B49445E"/>
    <w:rsid w:val="3B5C5C90"/>
    <w:rsid w:val="3B64626A"/>
    <w:rsid w:val="3B846303"/>
    <w:rsid w:val="3B944428"/>
    <w:rsid w:val="3BE80A52"/>
    <w:rsid w:val="3C08753D"/>
    <w:rsid w:val="3C93609C"/>
    <w:rsid w:val="3CD016DD"/>
    <w:rsid w:val="3CD712E1"/>
    <w:rsid w:val="3CE07B96"/>
    <w:rsid w:val="3D2E4DC2"/>
    <w:rsid w:val="3DE23DBE"/>
    <w:rsid w:val="3DFD396C"/>
    <w:rsid w:val="3F7A4FBA"/>
    <w:rsid w:val="3F8A3BCE"/>
    <w:rsid w:val="3F9B4224"/>
    <w:rsid w:val="40026051"/>
    <w:rsid w:val="402F009C"/>
    <w:rsid w:val="406516F3"/>
    <w:rsid w:val="40A90370"/>
    <w:rsid w:val="40B94B83"/>
    <w:rsid w:val="40E35E83"/>
    <w:rsid w:val="40FB5A2D"/>
    <w:rsid w:val="411A185C"/>
    <w:rsid w:val="412A6640"/>
    <w:rsid w:val="413E159C"/>
    <w:rsid w:val="41426A2F"/>
    <w:rsid w:val="41661EC1"/>
    <w:rsid w:val="41FA16D6"/>
    <w:rsid w:val="42245820"/>
    <w:rsid w:val="427174BE"/>
    <w:rsid w:val="42B8353C"/>
    <w:rsid w:val="43727992"/>
    <w:rsid w:val="43A376AB"/>
    <w:rsid w:val="43DC7436"/>
    <w:rsid w:val="440B25C0"/>
    <w:rsid w:val="445175A7"/>
    <w:rsid w:val="4484172B"/>
    <w:rsid w:val="4484313B"/>
    <w:rsid w:val="448E22FA"/>
    <w:rsid w:val="44A91E74"/>
    <w:rsid w:val="455C57AA"/>
    <w:rsid w:val="45E8203F"/>
    <w:rsid w:val="460B3484"/>
    <w:rsid w:val="46247F5D"/>
    <w:rsid w:val="468772B0"/>
    <w:rsid w:val="46B26ABF"/>
    <w:rsid w:val="47180621"/>
    <w:rsid w:val="472F1E22"/>
    <w:rsid w:val="47884244"/>
    <w:rsid w:val="47946129"/>
    <w:rsid w:val="47FF6CE2"/>
    <w:rsid w:val="48286871"/>
    <w:rsid w:val="48CD0292"/>
    <w:rsid w:val="49736702"/>
    <w:rsid w:val="49A43F95"/>
    <w:rsid w:val="49AD5280"/>
    <w:rsid w:val="49C23CE0"/>
    <w:rsid w:val="49F51DA1"/>
    <w:rsid w:val="4A0871FD"/>
    <w:rsid w:val="4A286FFC"/>
    <w:rsid w:val="4A4C153C"/>
    <w:rsid w:val="4AB03C1B"/>
    <w:rsid w:val="4B2B0B52"/>
    <w:rsid w:val="4B2D48AB"/>
    <w:rsid w:val="4B4E65EF"/>
    <w:rsid w:val="4B684E77"/>
    <w:rsid w:val="4B700FED"/>
    <w:rsid w:val="4B807781"/>
    <w:rsid w:val="4BAE5069"/>
    <w:rsid w:val="4BD05255"/>
    <w:rsid w:val="4BFE0B58"/>
    <w:rsid w:val="4C0B44E0"/>
    <w:rsid w:val="4C327D32"/>
    <w:rsid w:val="4C4243A5"/>
    <w:rsid w:val="4C475CA7"/>
    <w:rsid w:val="4C99554F"/>
    <w:rsid w:val="4D1812D1"/>
    <w:rsid w:val="4D283103"/>
    <w:rsid w:val="4D751A9A"/>
    <w:rsid w:val="4E191136"/>
    <w:rsid w:val="4ED432AF"/>
    <w:rsid w:val="4EE72FE2"/>
    <w:rsid w:val="4FE77892"/>
    <w:rsid w:val="50181A86"/>
    <w:rsid w:val="5038161B"/>
    <w:rsid w:val="50AC0767"/>
    <w:rsid w:val="51061C58"/>
    <w:rsid w:val="513F5357"/>
    <w:rsid w:val="521213FB"/>
    <w:rsid w:val="5220662D"/>
    <w:rsid w:val="5283316D"/>
    <w:rsid w:val="52B060FF"/>
    <w:rsid w:val="52C90AC7"/>
    <w:rsid w:val="530E3233"/>
    <w:rsid w:val="532540D9"/>
    <w:rsid w:val="53557D4B"/>
    <w:rsid w:val="537B63DA"/>
    <w:rsid w:val="53B13BBE"/>
    <w:rsid w:val="53FE45C8"/>
    <w:rsid w:val="54307C7C"/>
    <w:rsid w:val="545F186C"/>
    <w:rsid w:val="54EE7F37"/>
    <w:rsid w:val="55524C71"/>
    <w:rsid w:val="5563713A"/>
    <w:rsid w:val="55E6684F"/>
    <w:rsid w:val="561D3440"/>
    <w:rsid w:val="564B02FA"/>
    <w:rsid w:val="566E1EE2"/>
    <w:rsid w:val="567F4639"/>
    <w:rsid w:val="56872729"/>
    <w:rsid w:val="56971EC3"/>
    <w:rsid w:val="57975CE2"/>
    <w:rsid w:val="57E12556"/>
    <w:rsid w:val="58393442"/>
    <w:rsid w:val="59515A62"/>
    <w:rsid w:val="596A3A2D"/>
    <w:rsid w:val="5991500E"/>
    <w:rsid w:val="59EC5950"/>
    <w:rsid w:val="5A67147B"/>
    <w:rsid w:val="5AB539CD"/>
    <w:rsid w:val="5BB23B75"/>
    <w:rsid w:val="5BDF6241"/>
    <w:rsid w:val="5C6A7945"/>
    <w:rsid w:val="5C9871AA"/>
    <w:rsid w:val="5D3945BB"/>
    <w:rsid w:val="5D794F45"/>
    <w:rsid w:val="5DF81A1F"/>
    <w:rsid w:val="5E507DAF"/>
    <w:rsid w:val="5E5A7535"/>
    <w:rsid w:val="5E77726E"/>
    <w:rsid w:val="5E880207"/>
    <w:rsid w:val="5EB97401"/>
    <w:rsid w:val="5ED22CB8"/>
    <w:rsid w:val="5EDE1337"/>
    <w:rsid w:val="5EF204BC"/>
    <w:rsid w:val="5F7D0F9F"/>
    <w:rsid w:val="5FDA7360"/>
    <w:rsid w:val="601205BD"/>
    <w:rsid w:val="60172FFB"/>
    <w:rsid w:val="602A2D2E"/>
    <w:rsid w:val="6073427B"/>
    <w:rsid w:val="6097045D"/>
    <w:rsid w:val="60E455D3"/>
    <w:rsid w:val="60FD0443"/>
    <w:rsid w:val="611D2611"/>
    <w:rsid w:val="613A081D"/>
    <w:rsid w:val="617B4ECB"/>
    <w:rsid w:val="618B3CA1"/>
    <w:rsid w:val="61FB59F7"/>
    <w:rsid w:val="622A17AA"/>
    <w:rsid w:val="623E0530"/>
    <w:rsid w:val="628E029B"/>
    <w:rsid w:val="62A85ACE"/>
    <w:rsid w:val="638A53FF"/>
    <w:rsid w:val="638F635D"/>
    <w:rsid w:val="63C67212"/>
    <w:rsid w:val="649A3955"/>
    <w:rsid w:val="64C2170E"/>
    <w:rsid w:val="64C73242"/>
    <w:rsid w:val="65053FDE"/>
    <w:rsid w:val="651E6BDA"/>
    <w:rsid w:val="655A40B6"/>
    <w:rsid w:val="65B62BF6"/>
    <w:rsid w:val="65E550C0"/>
    <w:rsid w:val="65EE5494"/>
    <w:rsid w:val="661F2C0A"/>
    <w:rsid w:val="669F2D01"/>
    <w:rsid w:val="66A870A3"/>
    <w:rsid w:val="66AD64D9"/>
    <w:rsid w:val="66B3002C"/>
    <w:rsid w:val="66F422E5"/>
    <w:rsid w:val="66F95103"/>
    <w:rsid w:val="67472B19"/>
    <w:rsid w:val="6748684D"/>
    <w:rsid w:val="677D0530"/>
    <w:rsid w:val="68437EE1"/>
    <w:rsid w:val="686F7842"/>
    <w:rsid w:val="68784853"/>
    <w:rsid w:val="68982407"/>
    <w:rsid w:val="693A32EC"/>
    <w:rsid w:val="694B5D43"/>
    <w:rsid w:val="694F4082"/>
    <w:rsid w:val="69830433"/>
    <w:rsid w:val="69972904"/>
    <w:rsid w:val="6A333275"/>
    <w:rsid w:val="6A696346"/>
    <w:rsid w:val="6AB87CB8"/>
    <w:rsid w:val="6B742042"/>
    <w:rsid w:val="6B8861B3"/>
    <w:rsid w:val="6BC34922"/>
    <w:rsid w:val="6BDA7B41"/>
    <w:rsid w:val="6BED6C60"/>
    <w:rsid w:val="6C1D28FA"/>
    <w:rsid w:val="6C2C60FD"/>
    <w:rsid w:val="6C3D7C25"/>
    <w:rsid w:val="6CD909ED"/>
    <w:rsid w:val="6D3D1A58"/>
    <w:rsid w:val="6D8D6B12"/>
    <w:rsid w:val="6E0D27C3"/>
    <w:rsid w:val="6E5C5C2F"/>
    <w:rsid w:val="6EAD55EF"/>
    <w:rsid w:val="6F524050"/>
    <w:rsid w:val="6FB72105"/>
    <w:rsid w:val="6FC72954"/>
    <w:rsid w:val="6FF02351"/>
    <w:rsid w:val="70024ADD"/>
    <w:rsid w:val="701A03E0"/>
    <w:rsid w:val="702F797E"/>
    <w:rsid w:val="70480FAF"/>
    <w:rsid w:val="704B12F7"/>
    <w:rsid w:val="70842792"/>
    <w:rsid w:val="70DB74A5"/>
    <w:rsid w:val="715F05A4"/>
    <w:rsid w:val="718E414A"/>
    <w:rsid w:val="71BD6397"/>
    <w:rsid w:val="725F09D1"/>
    <w:rsid w:val="72777687"/>
    <w:rsid w:val="72A95E9B"/>
    <w:rsid w:val="72FA6ED8"/>
    <w:rsid w:val="732A1FD8"/>
    <w:rsid w:val="73412411"/>
    <w:rsid w:val="73F5465E"/>
    <w:rsid w:val="73FE47A6"/>
    <w:rsid w:val="749D3705"/>
    <w:rsid w:val="74B66A46"/>
    <w:rsid w:val="758E481C"/>
    <w:rsid w:val="75BA4E67"/>
    <w:rsid w:val="75ED030A"/>
    <w:rsid w:val="76112C6D"/>
    <w:rsid w:val="76116A13"/>
    <w:rsid w:val="765D0AC2"/>
    <w:rsid w:val="76B86E8E"/>
    <w:rsid w:val="76E50BA6"/>
    <w:rsid w:val="76F920BA"/>
    <w:rsid w:val="775B25A4"/>
    <w:rsid w:val="78B06988"/>
    <w:rsid w:val="799029C5"/>
    <w:rsid w:val="79D71679"/>
    <w:rsid w:val="79FE0E72"/>
    <w:rsid w:val="7A0E4A54"/>
    <w:rsid w:val="7AA604D9"/>
    <w:rsid w:val="7AF45CD2"/>
    <w:rsid w:val="7B51455F"/>
    <w:rsid w:val="7B6C6C16"/>
    <w:rsid w:val="7B936961"/>
    <w:rsid w:val="7BF001E1"/>
    <w:rsid w:val="7C887453"/>
    <w:rsid w:val="7CA0289E"/>
    <w:rsid w:val="7CE02C03"/>
    <w:rsid w:val="7D924E04"/>
    <w:rsid w:val="7E2074F2"/>
    <w:rsid w:val="7E567A23"/>
    <w:rsid w:val="7E5C45A3"/>
    <w:rsid w:val="7E8572CC"/>
    <w:rsid w:val="7E9E1D20"/>
    <w:rsid w:val="7EA74EF1"/>
    <w:rsid w:val="7EF21EF6"/>
    <w:rsid w:val="7F244904"/>
    <w:rsid w:val="7F37424D"/>
    <w:rsid w:val="7F4C461E"/>
    <w:rsid w:val="7F7D1DC0"/>
    <w:rsid w:val="7FD17AF4"/>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1" w:semiHidden="0" w:name="heading 1"/>
    <w:lsdException w:qFormat="1" w:unhideWhenUsed="0" w:uiPriority="1" w:semiHidden="0" w:name="heading 2"/>
    <w:lsdException w:qFormat="1" w:uiPriority="9" w:semiHidden="0" w:name="heading 3"/>
    <w:lsdException w:qFormat="1" w:uiPriority="9" w:semiHidden="0" w:name="heading 4"/>
    <w:lsdException w:qFormat="1" w:uiPriority="9" w:semiHidden="0" w:name="heading 5"/>
    <w:lsdException w:qFormat="1" w:uiPriority="9" w:name="heading 6"/>
    <w:lsdException w:qFormat="1" w:uiPriority="9" w:name="heading 7"/>
    <w:lsdException w:qFormat="1" w:uiPriority="9" w:name="heading 8"/>
    <w:lsdException w:qFormat="1" w:uiPriority="9" w:name="heading 9"/>
    <w:lsdException w:qFormat="1" w:unhideWhenUsed="0" w:uiPriority="0" w:semiHidden="0"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qFormat="1" w:unhideWhenUsed="0" w:uiPriority="0" w:semiHidden="0" w:name="index 9"/>
    <w:lsdException w:qFormat="1" w:uiPriority="39" w:semiHidden="0" w:name="toc 1"/>
    <w:lsdException w:qFormat="1"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qFormat="1" w:uiPriority="39" w:semiHidden="0" w:name="toc 8"/>
    <w:lsdException w:qFormat="1" w:uiPriority="39" w:semiHidden="0" w:name="toc 9"/>
    <w:lsdException w:qFormat="1" w:unhideWhenUsed="0" w:uiPriority="0" w:semiHidden="0" w:name="Normal Indent"/>
    <w:lsdException w:uiPriority="99" w:name="footnote text"/>
    <w:lsdException w:qFormat="1" w:unhideWhenUsed="0" w:uiPriority="99" w:semiHidden="0" w:name="annotation text"/>
    <w:lsdException w:qFormat="1" w:uiPriority="0"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semiHidden="0"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qFormat="1" w:uiPriority="99" w:semiHidden="0" w:name="Body Text First Indent 2"/>
    <w:lsdException w:uiPriority="99" w:name="Note Heading"/>
    <w:lsdException w:qFormat="1" w:unhideWhenUsed="0" w:uiPriority="0" w:semiHidden="0" w:name="Body Text 2"/>
    <w:lsdException w:uiPriority="99" w:name="Body Text 3"/>
    <w:lsdException w:uiPriority="99" w:name="Body Text Indent 2"/>
    <w:lsdException w:qFormat="1" w:uiPriority="99" w:semiHidden="0" w:name="Body Text Indent 3"/>
    <w:lsdException w:uiPriority="99" w:name="Block Text"/>
    <w:lsdException w:qFormat="1"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autoSpaceDE w:val="0"/>
      <w:autoSpaceDN w:val="0"/>
      <w:spacing w:line="360" w:lineRule="auto"/>
    </w:pPr>
    <w:rPr>
      <w:rFonts w:ascii="宋体" w:hAnsi="宋体" w:eastAsia="宋体" w:cs="宋体"/>
      <w:sz w:val="21"/>
      <w:szCs w:val="22"/>
      <w:lang w:val="en-US" w:eastAsia="en-US" w:bidi="ar-SA"/>
    </w:rPr>
  </w:style>
  <w:style w:type="paragraph" w:styleId="2">
    <w:name w:val="heading 1"/>
    <w:basedOn w:val="1"/>
    <w:next w:val="1"/>
    <w:link w:val="41"/>
    <w:qFormat/>
    <w:uiPriority w:val="1"/>
    <w:pPr>
      <w:ind w:left="1846" w:right="1919"/>
      <w:jc w:val="center"/>
      <w:outlineLvl w:val="0"/>
    </w:pPr>
    <w:rPr>
      <w:b/>
      <w:bCs/>
      <w:sz w:val="38"/>
      <w:szCs w:val="38"/>
    </w:rPr>
  </w:style>
  <w:style w:type="paragraph" w:styleId="3">
    <w:name w:val="heading 2"/>
    <w:basedOn w:val="1"/>
    <w:next w:val="1"/>
    <w:link w:val="42"/>
    <w:qFormat/>
    <w:uiPriority w:val="1"/>
    <w:pPr>
      <w:ind w:left="1852"/>
      <w:jc w:val="center"/>
      <w:outlineLvl w:val="1"/>
    </w:pPr>
    <w:rPr>
      <w:b/>
      <w:bCs/>
      <w:sz w:val="24"/>
      <w:szCs w:val="24"/>
    </w:rPr>
  </w:style>
  <w:style w:type="paragraph" w:styleId="4">
    <w:name w:val="heading 3"/>
    <w:basedOn w:val="1"/>
    <w:next w:val="1"/>
    <w:link w:val="49"/>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50"/>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51"/>
    <w:unhideWhenUsed/>
    <w:qFormat/>
    <w:uiPriority w:val="9"/>
    <w:pPr>
      <w:keepNext/>
      <w:keepLines/>
      <w:spacing w:before="280" w:after="290" w:line="376" w:lineRule="auto"/>
      <w:outlineLvl w:val="4"/>
    </w:pPr>
    <w:rPr>
      <w:b/>
      <w:bCs/>
      <w:sz w:val="28"/>
      <w:szCs w:val="28"/>
    </w:rPr>
  </w:style>
  <w:style w:type="character" w:default="1" w:styleId="35">
    <w:name w:val="Default Paragraph Font"/>
    <w:semiHidden/>
    <w:unhideWhenUsed/>
    <w:qFormat/>
    <w:uiPriority w:val="1"/>
  </w:style>
  <w:style w:type="table" w:default="1" w:styleId="33">
    <w:name w:val="Normal Table"/>
    <w:semiHidden/>
    <w:unhideWhenUsed/>
    <w:qFormat/>
    <w:uiPriority w:val="99"/>
    <w:tblPr>
      <w:tblCellMar>
        <w:top w:w="0" w:type="dxa"/>
        <w:left w:w="108" w:type="dxa"/>
        <w:bottom w:w="0" w:type="dxa"/>
        <w:right w:w="108" w:type="dxa"/>
      </w:tblCellMar>
    </w:tblPr>
  </w:style>
  <w:style w:type="paragraph" w:styleId="7">
    <w:name w:val="toc 7"/>
    <w:basedOn w:val="1"/>
    <w:next w:val="1"/>
    <w:autoRedefine/>
    <w:unhideWhenUsed/>
    <w:qFormat/>
    <w:uiPriority w:val="39"/>
    <w:pPr>
      <w:ind w:left="1320"/>
    </w:pPr>
    <w:rPr>
      <w:rFonts w:asciiTheme="minorHAnsi" w:eastAsiaTheme="minorHAnsi"/>
      <w:sz w:val="18"/>
      <w:szCs w:val="18"/>
    </w:rPr>
  </w:style>
  <w:style w:type="paragraph" w:styleId="8">
    <w:name w:val="Normal Indent"/>
    <w:basedOn w:val="1"/>
    <w:link w:val="71"/>
    <w:qFormat/>
    <w:uiPriority w:val="0"/>
    <w:pPr>
      <w:widowControl/>
      <w:adjustRightInd w:val="0"/>
      <w:ind w:firstLine="420"/>
      <w:textAlignment w:val="baseline"/>
    </w:pPr>
    <w:rPr>
      <w:rFonts w:ascii="文鼎CS中黑" w:hAnsi="Times New Roman" w:eastAsia="文鼎CS中黑" w:cs="Times New Roman"/>
      <w:sz w:val="34"/>
      <w:szCs w:val="20"/>
      <w:lang w:eastAsia="zh-CN"/>
    </w:rPr>
  </w:style>
  <w:style w:type="paragraph" w:styleId="9">
    <w:name w:val="annotation text"/>
    <w:basedOn w:val="1"/>
    <w:link w:val="52"/>
    <w:qFormat/>
    <w:uiPriority w:val="99"/>
  </w:style>
  <w:style w:type="paragraph" w:styleId="10">
    <w:name w:val="Body Text"/>
    <w:basedOn w:val="1"/>
    <w:next w:val="11"/>
    <w:link w:val="43"/>
    <w:qFormat/>
    <w:uiPriority w:val="0"/>
    <w:rPr>
      <w:szCs w:val="19"/>
    </w:rPr>
  </w:style>
  <w:style w:type="paragraph" w:styleId="11">
    <w:name w:val="Body Text 2"/>
    <w:basedOn w:val="1"/>
    <w:qFormat/>
    <w:uiPriority w:val="0"/>
    <w:pPr>
      <w:spacing w:line="360" w:lineRule="auto"/>
    </w:pPr>
    <w:rPr>
      <w:sz w:val="24"/>
    </w:rPr>
  </w:style>
  <w:style w:type="paragraph" w:styleId="12">
    <w:name w:val="Body Text Indent"/>
    <w:basedOn w:val="1"/>
    <w:link w:val="44"/>
    <w:unhideWhenUsed/>
    <w:qFormat/>
    <w:uiPriority w:val="99"/>
    <w:pPr>
      <w:spacing w:after="120"/>
      <w:ind w:left="420" w:leftChars="200"/>
    </w:pPr>
  </w:style>
  <w:style w:type="paragraph" w:styleId="13">
    <w:name w:val="toc 5"/>
    <w:basedOn w:val="1"/>
    <w:next w:val="1"/>
    <w:autoRedefine/>
    <w:unhideWhenUsed/>
    <w:qFormat/>
    <w:uiPriority w:val="39"/>
    <w:pPr>
      <w:ind w:left="880"/>
    </w:pPr>
    <w:rPr>
      <w:rFonts w:asciiTheme="minorHAnsi" w:eastAsiaTheme="minorHAnsi"/>
      <w:sz w:val="18"/>
      <w:szCs w:val="18"/>
    </w:rPr>
  </w:style>
  <w:style w:type="paragraph" w:styleId="14">
    <w:name w:val="toc 3"/>
    <w:basedOn w:val="1"/>
    <w:next w:val="1"/>
    <w:autoRedefine/>
    <w:unhideWhenUsed/>
    <w:qFormat/>
    <w:uiPriority w:val="39"/>
    <w:pPr>
      <w:ind w:left="440"/>
    </w:pPr>
    <w:rPr>
      <w:rFonts w:asciiTheme="minorHAnsi" w:eastAsiaTheme="minorHAnsi"/>
      <w:i/>
      <w:iCs/>
      <w:sz w:val="20"/>
      <w:szCs w:val="20"/>
    </w:rPr>
  </w:style>
  <w:style w:type="paragraph" w:styleId="15">
    <w:name w:val="Plain Text"/>
    <w:basedOn w:val="1"/>
    <w:next w:val="16"/>
    <w:link w:val="73"/>
    <w:qFormat/>
    <w:uiPriority w:val="99"/>
    <w:pPr>
      <w:widowControl/>
      <w:autoSpaceDE/>
      <w:autoSpaceDN/>
    </w:pPr>
    <w:rPr>
      <w:rFonts w:ascii="文鼎CS中黑" w:hAnsi="等线" w:eastAsia="文鼎CS中黑" w:cs="等线"/>
      <w:kern w:val="2"/>
      <w:szCs w:val="21"/>
      <w:lang w:eastAsia="zh-CN"/>
    </w:rPr>
  </w:style>
  <w:style w:type="paragraph" w:styleId="16">
    <w:name w:val="index 9"/>
    <w:basedOn w:val="1"/>
    <w:next w:val="1"/>
    <w:qFormat/>
    <w:uiPriority w:val="0"/>
    <w:pPr>
      <w:widowControl w:val="0"/>
      <w:ind w:left="3360"/>
      <w:jc w:val="both"/>
    </w:pPr>
    <w:rPr>
      <w:rFonts w:ascii="Calibri" w:hAnsi="Calibri" w:eastAsia="宋体" w:cs="等线"/>
      <w:kern w:val="2"/>
      <w:sz w:val="21"/>
      <w:szCs w:val="21"/>
      <w:lang w:val="en-US" w:eastAsia="zh-CN" w:bidi="ar-SA"/>
    </w:rPr>
  </w:style>
  <w:style w:type="paragraph" w:styleId="17">
    <w:name w:val="toc 8"/>
    <w:basedOn w:val="1"/>
    <w:next w:val="1"/>
    <w:autoRedefine/>
    <w:unhideWhenUsed/>
    <w:qFormat/>
    <w:uiPriority w:val="39"/>
    <w:pPr>
      <w:ind w:left="1540"/>
    </w:pPr>
    <w:rPr>
      <w:rFonts w:asciiTheme="minorHAnsi" w:eastAsiaTheme="minorHAnsi"/>
      <w:sz w:val="18"/>
      <w:szCs w:val="18"/>
    </w:rPr>
  </w:style>
  <w:style w:type="paragraph" w:styleId="18">
    <w:name w:val="Balloon Text"/>
    <w:basedOn w:val="1"/>
    <w:link w:val="46"/>
    <w:unhideWhenUsed/>
    <w:qFormat/>
    <w:uiPriority w:val="99"/>
    <w:rPr>
      <w:sz w:val="18"/>
      <w:szCs w:val="18"/>
    </w:rPr>
  </w:style>
  <w:style w:type="paragraph" w:styleId="19">
    <w:name w:val="footer"/>
    <w:basedOn w:val="1"/>
    <w:link w:val="48"/>
    <w:unhideWhenUsed/>
    <w:qFormat/>
    <w:uiPriority w:val="99"/>
    <w:pPr>
      <w:tabs>
        <w:tab w:val="center" w:pos="4153"/>
        <w:tab w:val="right" w:pos="8306"/>
      </w:tabs>
      <w:snapToGrid w:val="0"/>
    </w:pPr>
    <w:rPr>
      <w:sz w:val="18"/>
      <w:szCs w:val="18"/>
    </w:rPr>
  </w:style>
  <w:style w:type="paragraph" w:styleId="20">
    <w:name w:val="header"/>
    <w:basedOn w:val="1"/>
    <w:link w:val="47"/>
    <w:unhideWhenUsed/>
    <w:qFormat/>
    <w:uiPriority w:val="0"/>
    <w:pPr>
      <w:pBdr>
        <w:bottom w:val="single" w:color="auto" w:sz="6" w:space="1"/>
      </w:pBdr>
      <w:tabs>
        <w:tab w:val="center" w:pos="4153"/>
        <w:tab w:val="right" w:pos="8306"/>
      </w:tabs>
      <w:snapToGrid w:val="0"/>
      <w:jc w:val="center"/>
    </w:pPr>
    <w:rPr>
      <w:sz w:val="18"/>
      <w:szCs w:val="18"/>
    </w:rPr>
  </w:style>
  <w:style w:type="paragraph" w:styleId="21">
    <w:name w:val="toc 1"/>
    <w:basedOn w:val="1"/>
    <w:next w:val="1"/>
    <w:autoRedefine/>
    <w:unhideWhenUsed/>
    <w:qFormat/>
    <w:uiPriority w:val="39"/>
    <w:rPr>
      <w:bCs/>
      <w:caps/>
      <w:szCs w:val="20"/>
    </w:rPr>
  </w:style>
  <w:style w:type="paragraph" w:styleId="22">
    <w:name w:val="toc 4"/>
    <w:basedOn w:val="1"/>
    <w:next w:val="1"/>
    <w:autoRedefine/>
    <w:unhideWhenUsed/>
    <w:qFormat/>
    <w:uiPriority w:val="39"/>
    <w:pPr>
      <w:ind w:left="660"/>
    </w:pPr>
    <w:rPr>
      <w:rFonts w:asciiTheme="minorHAnsi" w:eastAsiaTheme="minorHAnsi"/>
      <w:sz w:val="18"/>
      <w:szCs w:val="18"/>
    </w:rPr>
  </w:style>
  <w:style w:type="paragraph" w:styleId="23">
    <w:name w:val="toc 6"/>
    <w:basedOn w:val="1"/>
    <w:next w:val="1"/>
    <w:autoRedefine/>
    <w:unhideWhenUsed/>
    <w:qFormat/>
    <w:uiPriority w:val="39"/>
    <w:pPr>
      <w:ind w:left="1100"/>
    </w:pPr>
    <w:rPr>
      <w:rFonts w:asciiTheme="minorHAnsi" w:eastAsiaTheme="minorHAnsi"/>
      <w:sz w:val="18"/>
      <w:szCs w:val="18"/>
    </w:rPr>
  </w:style>
  <w:style w:type="paragraph" w:styleId="24">
    <w:name w:val="Body Text Indent 3"/>
    <w:basedOn w:val="1"/>
    <w:link w:val="67"/>
    <w:unhideWhenUsed/>
    <w:qFormat/>
    <w:uiPriority w:val="99"/>
    <w:pPr>
      <w:spacing w:after="120"/>
      <w:ind w:left="420" w:leftChars="200"/>
    </w:pPr>
    <w:rPr>
      <w:sz w:val="16"/>
      <w:szCs w:val="16"/>
    </w:rPr>
  </w:style>
  <w:style w:type="paragraph" w:styleId="25">
    <w:name w:val="toc 2"/>
    <w:basedOn w:val="26"/>
    <w:next w:val="1"/>
    <w:autoRedefine/>
    <w:unhideWhenUsed/>
    <w:qFormat/>
    <w:uiPriority w:val="39"/>
    <w:pPr>
      <w:tabs>
        <w:tab w:val="right" w:leader="dot" w:pos="9736"/>
      </w:tabs>
      <w:spacing w:line="360" w:lineRule="auto"/>
      <w:ind w:left="221" w:firstLine="0" w:firstLineChars="0"/>
    </w:pPr>
    <w:rPr>
      <w:rFonts w:eastAsia="宋体" w:asciiTheme="minorAscii" w:hAnsiTheme="minorAscii"/>
      <w:smallCaps/>
      <w:sz w:val="21"/>
      <w:szCs w:val="21"/>
      <w:lang w:eastAsia="en-US"/>
    </w:rPr>
  </w:style>
  <w:style w:type="paragraph" w:customStyle="1" w:styleId="26">
    <w:name w:val="B"/>
    <w:basedOn w:val="10"/>
    <w:link w:val="56"/>
    <w:qFormat/>
    <w:uiPriority w:val="1"/>
    <w:pPr>
      <w:ind w:firstLine="480" w:firstLineChars="200"/>
    </w:pPr>
    <w:rPr>
      <w:sz w:val="24"/>
      <w:szCs w:val="24"/>
      <w:lang w:eastAsia="zh-CN"/>
    </w:rPr>
  </w:style>
  <w:style w:type="paragraph" w:styleId="27">
    <w:name w:val="toc 9"/>
    <w:basedOn w:val="1"/>
    <w:next w:val="1"/>
    <w:autoRedefine/>
    <w:unhideWhenUsed/>
    <w:qFormat/>
    <w:uiPriority w:val="39"/>
    <w:pPr>
      <w:ind w:left="1760"/>
    </w:pPr>
    <w:rPr>
      <w:rFonts w:asciiTheme="minorHAnsi" w:eastAsiaTheme="minorHAnsi"/>
      <w:sz w:val="18"/>
      <w:szCs w:val="18"/>
    </w:rPr>
  </w:style>
  <w:style w:type="paragraph" w:styleId="28">
    <w:name w:val="Normal (Web)"/>
    <w:basedOn w:val="1"/>
    <w:unhideWhenUsed/>
    <w:qFormat/>
    <w:uiPriority w:val="99"/>
    <w:pPr>
      <w:widowControl/>
      <w:autoSpaceDE/>
      <w:autoSpaceDN/>
      <w:spacing w:before="100" w:beforeAutospacing="1" w:after="100" w:afterAutospacing="1" w:line="240" w:lineRule="auto"/>
    </w:pPr>
    <w:rPr>
      <w:sz w:val="24"/>
      <w:szCs w:val="24"/>
      <w:lang w:eastAsia="zh-CN"/>
    </w:rPr>
  </w:style>
  <w:style w:type="paragraph" w:styleId="29">
    <w:name w:val="index 1"/>
    <w:basedOn w:val="1"/>
    <w:next w:val="1"/>
    <w:qFormat/>
    <w:uiPriority w:val="0"/>
    <w:pPr>
      <w:widowControl/>
      <w:autoSpaceDE/>
      <w:autoSpaceDN/>
      <w:jc w:val="both"/>
    </w:pPr>
    <w:rPr>
      <w:rFonts w:ascii="Courier New" w:hAnsi="Courier New" w:cs="Times New Roman"/>
      <w:kern w:val="2"/>
      <w:szCs w:val="24"/>
      <w:lang w:eastAsia="zh-CN"/>
    </w:rPr>
  </w:style>
  <w:style w:type="paragraph" w:styleId="30">
    <w:name w:val="annotation subject"/>
    <w:basedOn w:val="9"/>
    <w:next w:val="9"/>
    <w:link w:val="57"/>
    <w:unhideWhenUsed/>
    <w:qFormat/>
    <w:uiPriority w:val="99"/>
    <w:rPr>
      <w:b/>
      <w:bCs/>
    </w:rPr>
  </w:style>
  <w:style w:type="paragraph" w:styleId="31">
    <w:name w:val="Body Text First Indent"/>
    <w:basedOn w:val="10"/>
    <w:qFormat/>
    <w:uiPriority w:val="0"/>
    <w:pPr>
      <w:spacing w:after="120" w:line="240" w:lineRule="auto"/>
      <w:ind w:firstLine="420" w:firstLineChars="100"/>
    </w:pPr>
    <w:rPr>
      <w:rFonts w:ascii="Times New Roman" w:hAnsi="Times New Roman" w:cs="Times New Roman"/>
    </w:rPr>
  </w:style>
  <w:style w:type="paragraph" w:styleId="32">
    <w:name w:val="Body Text First Indent 2"/>
    <w:basedOn w:val="12"/>
    <w:link w:val="64"/>
    <w:unhideWhenUsed/>
    <w:qFormat/>
    <w:uiPriority w:val="99"/>
    <w:pPr>
      <w:ind w:firstLine="420" w:firstLineChars="200"/>
    </w:pPr>
  </w:style>
  <w:style w:type="table" w:styleId="34">
    <w:name w:val="Table Grid"/>
    <w:basedOn w:val="33"/>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6">
    <w:name w:val="Strong"/>
    <w:basedOn w:val="35"/>
    <w:qFormat/>
    <w:uiPriority w:val="22"/>
    <w:rPr>
      <w:b/>
    </w:rPr>
  </w:style>
  <w:style w:type="character" w:styleId="37">
    <w:name w:val="Emphasis"/>
    <w:basedOn w:val="35"/>
    <w:qFormat/>
    <w:uiPriority w:val="20"/>
    <w:rPr>
      <w:i/>
    </w:rPr>
  </w:style>
  <w:style w:type="character" w:styleId="38">
    <w:name w:val="Hyperlink"/>
    <w:qFormat/>
    <w:uiPriority w:val="99"/>
    <w:rPr>
      <w:color w:val="333333"/>
      <w:u w:val="none"/>
    </w:rPr>
  </w:style>
  <w:style w:type="character" w:styleId="39">
    <w:name w:val="annotation reference"/>
    <w:basedOn w:val="35"/>
    <w:unhideWhenUsed/>
    <w:qFormat/>
    <w:uiPriority w:val="99"/>
    <w:rPr>
      <w:sz w:val="21"/>
      <w:szCs w:val="21"/>
    </w:rPr>
  </w:style>
  <w:style w:type="paragraph" w:customStyle="1" w:styleId="40">
    <w:name w:val="_Style 2"/>
    <w:basedOn w:val="1"/>
    <w:next w:val="1"/>
    <w:qFormat/>
    <w:uiPriority w:val="0"/>
    <w:pPr>
      <w:ind w:firstLine="420" w:firstLineChars="200"/>
    </w:pPr>
  </w:style>
  <w:style w:type="character" w:customStyle="1" w:styleId="41">
    <w:name w:val="标题 1 字符"/>
    <w:basedOn w:val="35"/>
    <w:link w:val="2"/>
    <w:qFormat/>
    <w:uiPriority w:val="1"/>
    <w:rPr>
      <w:rFonts w:ascii="宋体" w:hAnsi="宋体" w:eastAsia="宋体" w:cs="宋体"/>
      <w:b/>
      <w:bCs/>
      <w:kern w:val="0"/>
      <w:sz w:val="38"/>
      <w:szCs w:val="38"/>
      <w:lang w:eastAsia="en-US"/>
    </w:rPr>
  </w:style>
  <w:style w:type="character" w:customStyle="1" w:styleId="42">
    <w:name w:val="标题 2 字符"/>
    <w:basedOn w:val="35"/>
    <w:link w:val="3"/>
    <w:qFormat/>
    <w:uiPriority w:val="1"/>
    <w:rPr>
      <w:rFonts w:ascii="宋体" w:hAnsi="宋体" w:eastAsia="宋体" w:cs="宋体"/>
      <w:b/>
      <w:bCs/>
      <w:kern w:val="0"/>
      <w:sz w:val="24"/>
      <w:szCs w:val="24"/>
      <w:lang w:eastAsia="en-US"/>
    </w:rPr>
  </w:style>
  <w:style w:type="character" w:customStyle="1" w:styleId="43">
    <w:name w:val="正文文本 字符"/>
    <w:basedOn w:val="35"/>
    <w:link w:val="10"/>
    <w:qFormat/>
    <w:uiPriority w:val="0"/>
    <w:rPr>
      <w:rFonts w:ascii="宋体" w:hAnsi="宋体" w:cs="宋体"/>
      <w:sz w:val="21"/>
      <w:szCs w:val="19"/>
      <w:lang w:eastAsia="en-US"/>
    </w:rPr>
  </w:style>
  <w:style w:type="character" w:customStyle="1" w:styleId="44">
    <w:name w:val="正文文本缩进 字符"/>
    <w:basedOn w:val="35"/>
    <w:link w:val="12"/>
    <w:semiHidden/>
    <w:qFormat/>
    <w:uiPriority w:val="99"/>
    <w:rPr>
      <w:rFonts w:ascii="宋体" w:hAnsi="宋体" w:eastAsia="宋体" w:cs="宋体"/>
      <w:kern w:val="0"/>
      <w:sz w:val="22"/>
      <w:lang w:eastAsia="en-US"/>
    </w:rPr>
  </w:style>
  <w:style w:type="character" w:customStyle="1" w:styleId="45">
    <w:name w:val="正文文本首行缩进 2 字符"/>
    <w:basedOn w:val="44"/>
    <w:qFormat/>
    <w:uiPriority w:val="99"/>
    <w:rPr>
      <w:rFonts w:ascii="宋体" w:hAnsi="宋体" w:eastAsia="宋体" w:cs="宋体"/>
      <w:kern w:val="0"/>
      <w:sz w:val="22"/>
      <w:lang w:eastAsia="en-US"/>
    </w:rPr>
  </w:style>
  <w:style w:type="character" w:customStyle="1" w:styleId="46">
    <w:name w:val="批注框文本 字符"/>
    <w:basedOn w:val="35"/>
    <w:link w:val="18"/>
    <w:semiHidden/>
    <w:qFormat/>
    <w:uiPriority w:val="99"/>
    <w:rPr>
      <w:rFonts w:ascii="宋体" w:hAnsi="宋体" w:eastAsia="宋体" w:cs="宋体"/>
      <w:kern w:val="0"/>
      <w:sz w:val="18"/>
      <w:szCs w:val="18"/>
      <w:lang w:eastAsia="en-US"/>
    </w:rPr>
  </w:style>
  <w:style w:type="character" w:customStyle="1" w:styleId="47">
    <w:name w:val="页眉 字符"/>
    <w:basedOn w:val="35"/>
    <w:link w:val="20"/>
    <w:qFormat/>
    <w:uiPriority w:val="0"/>
    <w:rPr>
      <w:rFonts w:ascii="宋体" w:hAnsi="宋体" w:eastAsia="宋体" w:cs="宋体"/>
      <w:kern w:val="0"/>
      <w:sz w:val="18"/>
      <w:szCs w:val="18"/>
      <w:lang w:eastAsia="en-US"/>
    </w:rPr>
  </w:style>
  <w:style w:type="character" w:customStyle="1" w:styleId="48">
    <w:name w:val="页脚 字符"/>
    <w:basedOn w:val="35"/>
    <w:link w:val="19"/>
    <w:qFormat/>
    <w:uiPriority w:val="99"/>
    <w:rPr>
      <w:rFonts w:ascii="宋体" w:hAnsi="宋体" w:eastAsia="宋体" w:cs="宋体"/>
      <w:kern w:val="0"/>
      <w:sz w:val="18"/>
      <w:szCs w:val="18"/>
      <w:lang w:eastAsia="en-US"/>
    </w:rPr>
  </w:style>
  <w:style w:type="character" w:customStyle="1" w:styleId="49">
    <w:name w:val="标题 3 字符"/>
    <w:basedOn w:val="35"/>
    <w:link w:val="4"/>
    <w:semiHidden/>
    <w:qFormat/>
    <w:uiPriority w:val="9"/>
    <w:rPr>
      <w:rFonts w:ascii="宋体" w:hAnsi="宋体" w:eastAsia="宋体" w:cs="宋体"/>
      <w:b/>
      <w:bCs/>
      <w:kern w:val="0"/>
      <w:sz w:val="32"/>
      <w:szCs w:val="32"/>
      <w:lang w:eastAsia="en-US"/>
    </w:rPr>
  </w:style>
  <w:style w:type="character" w:customStyle="1" w:styleId="50">
    <w:name w:val="标题 4 字符"/>
    <w:basedOn w:val="35"/>
    <w:link w:val="5"/>
    <w:semiHidden/>
    <w:qFormat/>
    <w:uiPriority w:val="9"/>
    <w:rPr>
      <w:rFonts w:asciiTheme="majorHAnsi" w:hAnsiTheme="majorHAnsi" w:eastAsiaTheme="majorEastAsia" w:cstheme="majorBidi"/>
      <w:b/>
      <w:bCs/>
      <w:kern w:val="0"/>
      <w:sz w:val="28"/>
      <w:szCs w:val="28"/>
      <w:lang w:eastAsia="en-US"/>
    </w:rPr>
  </w:style>
  <w:style w:type="character" w:customStyle="1" w:styleId="51">
    <w:name w:val="标题 5 字符"/>
    <w:basedOn w:val="35"/>
    <w:link w:val="6"/>
    <w:qFormat/>
    <w:uiPriority w:val="9"/>
    <w:rPr>
      <w:rFonts w:ascii="宋体" w:hAnsi="宋体" w:eastAsia="宋体" w:cs="宋体"/>
      <w:b/>
      <w:bCs/>
      <w:kern w:val="0"/>
      <w:sz w:val="28"/>
      <w:szCs w:val="28"/>
      <w:lang w:eastAsia="en-US"/>
    </w:rPr>
  </w:style>
  <w:style w:type="character" w:customStyle="1" w:styleId="52">
    <w:name w:val="批注文字 字符"/>
    <w:basedOn w:val="35"/>
    <w:link w:val="9"/>
    <w:qFormat/>
    <w:uiPriority w:val="99"/>
    <w:rPr>
      <w:rFonts w:ascii="宋体" w:hAnsi="宋体" w:eastAsia="宋体" w:cs="宋体"/>
      <w:kern w:val="0"/>
      <w:sz w:val="22"/>
      <w:lang w:eastAsia="en-US"/>
    </w:rPr>
  </w:style>
  <w:style w:type="paragraph" w:customStyle="1" w:styleId="53">
    <w:name w:val="Table Paragraph"/>
    <w:basedOn w:val="1"/>
    <w:qFormat/>
    <w:uiPriority w:val="0"/>
  </w:style>
  <w:style w:type="paragraph" w:customStyle="1" w:styleId="54">
    <w:name w:val="A"/>
    <w:basedOn w:val="1"/>
    <w:link w:val="55"/>
    <w:qFormat/>
    <w:uiPriority w:val="1"/>
    <w:rPr>
      <w:b/>
      <w:bCs/>
      <w:sz w:val="24"/>
      <w:szCs w:val="24"/>
    </w:rPr>
  </w:style>
  <w:style w:type="character" w:customStyle="1" w:styleId="55">
    <w:name w:val="A 字符"/>
    <w:basedOn w:val="35"/>
    <w:link w:val="54"/>
    <w:qFormat/>
    <w:uiPriority w:val="1"/>
    <w:rPr>
      <w:rFonts w:ascii="宋体" w:hAnsi="宋体" w:eastAsia="宋体" w:cs="宋体"/>
      <w:b/>
      <w:bCs/>
      <w:kern w:val="0"/>
      <w:sz w:val="24"/>
      <w:szCs w:val="24"/>
      <w:lang w:eastAsia="en-US"/>
    </w:rPr>
  </w:style>
  <w:style w:type="character" w:customStyle="1" w:styleId="56">
    <w:name w:val="B 字符"/>
    <w:basedOn w:val="43"/>
    <w:link w:val="26"/>
    <w:qFormat/>
    <w:uiPriority w:val="1"/>
    <w:rPr>
      <w:rFonts w:ascii="宋体" w:hAnsi="宋体" w:eastAsia="宋体" w:cs="宋体"/>
      <w:kern w:val="0"/>
      <w:sz w:val="24"/>
      <w:szCs w:val="24"/>
      <w:lang w:eastAsia="en-US"/>
    </w:rPr>
  </w:style>
  <w:style w:type="character" w:customStyle="1" w:styleId="57">
    <w:name w:val="批注主题 字符"/>
    <w:basedOn w:val="52"/>
    <w:link w:val="30"/>
    <w:semiHidden/>
    <w:qFormat/>
    <w:uiPriority w:val="99"/>
    <w:rPr>
      <w:rFonts w:ascii="宋体" w:hAnsi="宋体" w:eastAsia="宋体" w:cs="宋体"/>
      <w:b/>
      <w:bCs/>
      <w:kern w:val="0"/>
      <w:sz w:val="22"/>
      <w:lang w:eastAsia="en-US"/>
    </w:rPr>
  </w:style>
  <w:style w:type="character" w:customStyle="1" w:styleId="58">
    <w:name w:val="未处理的提及1"/>
    <w:basedOn w:val="35"/>
    <w:unhideWhenUsed/>
    <w:qFormat/>
    <w:uiPriority w:val="99"/>
    <w:rPr>
      <w:color w:val="605E5C"/>
      <w:shd w:val="clear" w:color="auto" w:fill="E1DFDD"/>
    </w:rPr>
  </w:style>
  <w:style w:type="paragraph" w:customStyle="1" w:styleId="59">
    <w:name w:val="C"/>
    <w:basedOn w:val="54"/>
    <w:link w:val="60"/>
    <w:qFormat/>
    <w:uiPriority w:val="1"/>
    <w:pPr>
      <w:outlineLvl w:val="1"/>
    </w:pPr>
  </w:style>
  <w:style w:type="character" w:customStyle="1" w:styleId="60">
    <w:name w:val="C 字符"/>
    <w:basedOn w:val="55"/>
    <w:link w:val="59"/>
    <w:qFormat/>
    <w:uiPriority w:val="1"/>
    <w:rPr>
      <w:rFonts w:ascii="宋体" w:hAnsi="宋体" w:eastAsia="宋体" w:cs="宋体"/>
      <w:kern w:val="0"/>
      <w:sz w:val="24"/>
      <w:szCs w:val="24"/>
      <w:lang w:eastAsia="en-US"/>
    </w:rPr>
  </w:style>
  <w:style w:type="paragraph" w:customStyle="1" w:styleId="61">
    <w:name w:val="D"/>
    <w:basedOn w:val="26"/>
    <w:link w:val="63"/>
    <w:qFormat/>
    <w:uiPriority w:val="1"/>
    <w:pPr>
      <w:ind w:firstLine="0" w:firstLineChars="0"/>
      <w:jc w:val="both"/>
      <w:outlineLvl w:val="2"/>
    </w:pPr>
    <w:rPr>
      <w:b/>
      <w:bCs/>
    </w:rPr>
  </w:style>
  <w:style w:type="paragraph" w:customStyle="1" w:styleId="62">
    <w:name w:val="正文1"/>
    <w:qFormat/>
    <w:uiPriority w:val="0"/>
    <w:pPr>
      <w:jc w:val="both"/>
    </w:pPr>
    <w:rPr>
      <w:rFonts w:ascii="Calibri" w:hAnsi="Calibri" w:eastAsia="宋体" w:cs="Calibri"/>
      <w:kern w:val="2"/>
      <w:sz w:val="21"/>
      <w:szCs w:val="21"/>
      <w:lang w:val="en-US" w:eastAsia="zh-CN" w:bidi="ar-SA"/>
    </w:rPr>
  </w:style>
  <w:style w:type="character" w:customStyle="1" w:styleId="63">
    <w:name w:val="D 字符"/>
    <w:basedOn w:val="56"/>
    <w:link w:val="61"/>
    <w:qFormat/>
    <w:uiPriority w:val="1"/>
    <w:rPr>
      <w:rFonts w:ascii="宋体" w:hAnsi="宋体" w:eastAsia="宋体" w:cs="宋体"/>
      <w:b/>
      <w:bCs/>
      <w:kern w:val="0"/>
      <w:sz w:val="24"/>
      <w:szCs w:val="24"/>
      <w:lang w:eastAsia="en-US"/>
    </w:rPr>
  </w:style>
  <w:style w:type="character" w:customStyle="1" w:styleId="64">
    <w:name w:val="正文文本首行缩进 2 字符1"/>
    <w:link w:val="32"/>
    <w:qFormat/>
    <w:uiPriority w:val="99"/>
    <w:rPr>
      <w:kern w:val="2"/>
      <w:sz w:val="21"/>
      <w:szCs w:val="24"/>
    </w:rPr>
  </w:style>
  <w:style w:type="paragraph" w:styleId="65">
    <w:name w:val="List Paragraph"/>
    <w:basedOn w:val="1"/>
    <w:link w:val="75"/>
    <w:qFormat/>
    <w:uiPriority w:val="1"/>
    <w:pPr>
      <w:ind w:firstLine="420" w:firstLineChars="200"/>
    </w:pPr>
  </w:style>
  <w:style w:type="character" w:customStyle="1" w:styleId="66">
    <w:name w:val="未处理的提及2"/>
    <w:basedOn w:val="35"/>
    <w:semiHidden/>
    <w:unhideWhenUsed/>
    <w:qFormat/>
    <w:uiPriority w:val="99"/>
    <w:rPr>
      <w:color w:val="605E5C"/>
      <w:shd w:val="clear" w:color="auto" w:fill="E1DFDD"/>
    </w:rPr>
  </w:style>
  <w:style w:type="character" w:customStyle="1" w:styleId="67">
    <w:name w:val="正文文本缩进 3 字符"/>
    <w:basedOn w:val="35"/>
    <w:link w:val="24"/>
    <w:qFormat/>
    <w:uiPriority w:val="99"/>
    <w:rPr>
      <w:rFonts w:ascii="宋体" w:hAnsi="宋体" w:cs="宋体"/>
      <w:sz w:val="16"/>
      <w:szCs w:val="16"/>
      <w:lang w:eastAsia="en-US"/>
    </w:rPr>
  </w:style>
  <w:style w:type="character" w:customStyle="1" w:styleId="68">
    <w:name w:val="页脚 字符1"/>
    <w:qFormat/>
    <w:uiPriority w:val="99"/>
    <w:rPr>
      <w:rFonts w:eastAsia="Courier New"/>
      <w:kern w:val="2"/>
      <w:sz w:val="18"/>
      <w:szCs w:val="18"/>
    </w:rPr>
  </w:style>
  <w:style w:type="paragraph" w:customStyle="1" w:styleId="69">
    <w:name w:val="Default"/>
    <w:qFormat/>
    <w:uiPriority w:val="0"/>
    <w:pPr>
      <w:widowControl w:val="0"/>
      <w:autoSpaceDE w:val="0"/>
      <w:autoSpaceDN w:val="0"/>
      <w:adjustRightInd w:val="0"/>
    </w:pPr>
    <w:rPr>
      <w:rFonts w:ascii="Wingdings" w:hAnsi="Wingdings" w:eastAsia="宋体" w:cs="Wingdings"/>
      <w:color w:val="000000"/>
      <w:sz w:val="24"/>
      <w:szCs w:val="24"/>
      <w:lang w:val="en-US" w:eastAsia="zh-CN" w:bidi="ar-SA"/>
    </w:rPr>
  </w:style>
  <w:style w:type="paragraph" w:customStyle="1" w:styleId="70">
    <w:name w:val="TOC 标题1"/>
    <w:basedOn w:val="2"/>
    <w:next w:val="1"/>
    <w:unhideWhenUsed/>
    <w:qFormat/>
    <w:uiPriority w:val="39"/>
    <w:pPr>
      <w:keepNext/>
      <w:keepLines/>
      <w:widowControl/>
      <w:autoSpaceDE/>
      <w:autoSpaceDN/>
      <w:spacing w:before="240" w:line="259" w:lineRule="auto"/>
      <w:ind w:left="0" w:right="0"/>
      <w:jc w:val="left"/>
      <w:outlineLvl w:val="9"/>
    </w:pPr>
    <w:rPr>
      <w:rFonts w:asciiTheme="majorHAnsi" w:hAnsiTheme="majorHAnsi" w:eastAsiaTheme="majorEastAsia" w:cstheme="majorBidi"/>
      <w:b w:val="0"/>
      <w:bCs w:val="0"/>
      <w:color w:val="2F5597" w:themeColor="accent1" w:themeShade="BF"/>
      <w:sz w:val="32"/>
      <w:szCs w:val="32"/>
      <w:lang w:eastAsia="zh-CN"/>
    </w:rPr>
  </w:style>
  <w:style w:type="character" w:customStyle="1" w:styleId="71">
    <w:name w:val="正文缩进 字符"/>
    <w:link w:val="8"/>
    <w:qFormat/>
    <w:uiPriority w:val="0"/>
    <w:rPr>
      <w:rFonts w:ascii="文鼎CS中黑" w:eastAsia="文鼎CS中黑"/>
      <w:sz w:val="34"/>
    </w:rPr>
  </w:style>
  <w:style w:type="paragraph" w:customStyle="1" w:styleId="72">
    <w:name w:val="_Style 3"/>
    <w:basedOn w:val="1"/>
    <w:next w:val="65"/>
    <w:qFormat/>
    <w:uiPriority w:val="34"/>
    <w:pPr>
      <w:widowControl/>
      <w:autoSpaceDE/>
      <w:autoSpaceDN/>
      <w:spacing w:line="240" w:lineRule="atLeast"/>
      <w:ind w:firstLine="420" w:firstLineChars="200"/>
    </w:pPr>
    <w:rPr>
      <w:rFonts w:ascii="仿宋体" w:hAnsi="仿宋体" w:eastAsia="Arial" w:cs="Arial"/>
      <w:sz w:val="24"/>
      <w:szCs w:val="24"/>
      <w:lang w:eastAsia="zh-CN"/>
    </w:rPr>
  </w:style>
  <w:style w:type="character" w:customStyle="1" w:styleId="73">
    <w:name w:val="纯文本 字符1"/>
    <w:link w:val="15"/>
    <w:qFormat/>
    <w:uiPriority w:val="99"/>
    <w:rPr>
      <w:rFonts w:ascii="文鼎CS中黑" w:hAnsi="等线" w:eastAsia="文鼎CS中黑" w:cs="等线"/>
      <w:kern w:val="2"/>
      <w:sz w:val="21"/>
      <w:szCs w:val="21"/>
    </w:rPr>
  </w:style>
  <w:style w:type="character" w:customStyle="1" w:styleId="74">
    <w:name w:val="纯文本 字符"/>
    <w:basedOn w:val="35"/>
    <w:semiHidden/>
    <w:qFormat/>
    <w:uiPriority w:val="99"/>
    <w:rPr>
      <w:rFonts w:hAnsi="Courier New" w:cs="Courier New" w:asciiTheme="minorEastAsia" w:eastAsiaTheme="minorEastAsia"/>
      <w:sz w:val="22"/>
      <w:szCs w:val="22"/>
      <w:lang w:eastAsia="en-US"/>
    </w:rPr>
  </w:style>
  <w:style w:type="character" w:customStyle="1" w:styleId="75">
    <w:name w:val="列表段落 字符"/>
    <w:link w:val="65"/>
    <w:qFormat/>
    <w:uiPriority w:val="1"/>
    <w:rPr>
      <w:rFonts w:ascii="宋体" w:hAnsi="宋体" w:cs="宋体"/>
      <w:sz w:val="21"/>
      <w:szCs w:val="22"/>
      <w:lang w:eastAsia="en-US"/>
    </w:rPr>
  </w:style>
  <w:style w:type="character" w:customStyle="1" w:styleId="76">
    <w:name w:val="apple-converted-space"/>
    <w:basedOn w:val="35"/>
    <w:qFormat/>
    <w:uiPriority w:val="0"/>
  </w:style>
  <w:style w:type="paragraph" w:customStyle="1" w:styleId="77">
    <w:name w:val="null3"/>
    <w:hidden/>
    <w:qFormat/>
    <w:uiPriority w:val="0"/>
    <w:rPr>
      <w:rFonts w:hint="eastAsia" w:asciiTheme="minorHAnsi" w:hAnsiTheme="minorHAnsi" w:eastAsiaTheme="minorEastAsia" w:cstheme="minorBidi"/>
      <w:lang w:val="en-US" w:eastAsia="zh-Hans"/>
    </w:rPr>
  </w:style>
  <w:style w:type="character" w:customStyle="1" w:styleId="78">
    <w:name w:val="vad"/>
    <w:qFormat/>
    <w:uiPriority w:val="0"/>
  </w:style>
  <w:style w:type="paragraph" w:customStyle="1" w:styleId="79">
    <w:name w:val="Table Text"/>
    <w:basedOn w:val="1"/>
    <w:semiHidden/>
    <w:qFormat/>
    <w:uiPriority w:val="0"/>
    <w:rPr>
      <w:sz w:val="20"/>
      <w:szCs w:val="20"/>
    </w:rPr>
  </w:style>
  <w:style w:type="table" w:customStyle="1" w:styleId="80">
    <w:name w:val="Table Normal"/>
    <w:semiHidden/>
    <w:unhideWhenUsed/>
    <w:qFormat/>
    <w:uiPriority w:val="0"/>
    <w:tblPr>
      <w:tblCellMar>
        <w:top w:w="0" w:type="dxa"/>
        <w:left w:w="0" w:type="dxa"/>
        <w:bottom w:w="0" w:type="dxa"/>
        <w:right w:w="0" w:type="dxa"/>
      </w:tblCellMar>
    </w:tblPr>
  </w:style>
  <w:style w:type="paragraph" w:customStyle="1" w:styleId="81">
    <w:name w:val="AONormal"/>
    <w:qFormat/>
    <w:uiPriority w:val="0"/>
    <w:pPr>
      <w:autoSpaceDE w:val="0"/>
      <w:autoSpaceDN w:val="0"/>
      <w:adjustRightInd w:val="0"/>
      <w:spacing w:line="400" w:lineRule="exact"/>
      <w:ind w:firstLine="440" w:firstLineChars="200"/>
    </w:pPr>
    <w:rPr>
      <w:rFonts w:ascii="华文楷体" w:hAnsi="华文楷体" w:eastAsia="华文楷体" w:cs="华文楷体"/>
      <w:sz w:val="22"/>
      <w:szCs w:val="21"/>
      <w:lang w:val="en-US" w:eastAsia="zh-CN" w:bidi="ar-SA"/>
    </w:rPr>
  </w:style>
  <w:style w:type="character" w:customStyle="1" w:styleId="82">
    <w:name w:val="font11"/>
    <w:basedOn w:val="35"/>
    <w:qFormat/>
    <w:uiPriority w:val="0"/>
    <w:rPr>
      <w:rFonts w:hint="eastAsia" w:ascii="宋体" w:hAnsi="宋体" w:eastAsia="宋体" w:cs="宋体"/>
      <w:b/>
      <w:bCs/>
      <w:color w:val="000000"/>
      <w:sz w:val="21"/>
      <w:szCs w:val="21"/>
      <w:u w:val="none"/>
    </w:rPr>
  </w:style>
  <w:style w:type="character" w:customStyle="1" w:styleId="83">
    <w:name w:val="font31"/>
    <w:basedOn w:val="35"/>
    <w:qFormat/>
    <w:uiPriority w:val="0"/>
    <w:rPr>
      <w:rFonts w:hint="eastAsia" w:ascii="宋体" w:hAnsi="宋体" w:eastAsia="宋体" w:cs="宋体"/>
      <w:color w:val="000000"/>
      <w:sz w:val="21"/>
      <w:szCs w:val="21"/>
      <w:u w:val="none"/>
    </w:rPr>
  </w:style>
  <w:style w:type="paragraph" w:customStyle="1" w:styleId="84">
    <w:name w:val="List Paragraph_65e27187-2745-4bfa-8841-21597b5794fb"/>
    <w:basedOn w:val="1"/>
    <w:qFormat/>
    <w:uiPriority w:val="0"/>
    <w:pPr>
      <w:ind w:firstLine="420" w:firstLineChars="200"/>
    </w:pPr>
    <w:rPr>
      <w:rFonts w:eastAsia="仿宋_GB2312"/>
      <w:sz w:val="28"/>
      <w:szCs w:val="28"/>
    </w:rPr>
  </w:style>
  <w:style w:type="paragraph" w:customStyle="1" w:styleId="85">
    <w:name w:val="列出段落1"/>
    <w:basedOn w:val="1"/>
    <w:qFormat/>
    <w:uiPriority w:val="0"/>
    <w:pPr>
      <w:ind w:firstLine="420" w:firstLineChars="200"/>
    </w:pPr>
    <w:rPr>
      <w:szCs w:val="21"/>
    </w:rPr>
  </w:style>
  <w:style w:type="character" w:customStyle="1" w:styleId="86">
    <w:name w:val="font91"/>
    <w:basedOn w:val="35"/>
    <w:qFormat/>
    <w:uiPriority w:val="0"/>
    <w:rPr>
      <w:rFonts w:hint="eastAsia" w:ascii="宋体" w:hAnsi="宋体" w:eastAsia="宋体" w:cs="宋体"/>
      <w:color w:val="000000"/>
      <w:sz w:val="21"/>
      <w:szCs w:val="21"/>
      <w:u w:val="none"/>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2.xml"/><Relationship Id="rId7" Type="http://schemas.openxmlformats.org/officeDocument/2006/relationships/header" Target="header2.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3.xml"/><Relationship Id="rId13" Type="http://schemas.openxmlformats.org/officeDocument/2006/relationships/customXml" Target="../customXml/item2.xml"/><Relationship Id="rId12" Type="http://schemas.openxmlformats.org/officeDocument/2006/relationships/numbering" Target="numbering.xml"/><Relationship Id="rId11" Type="http://schemas.openxmlformats.org/officeDocument/2006/relationships/customXml" Target="../customXml/item1.xml"/><Relationship Id="rId10" Type="http://schemas.openxmlformats.org/officeDocument/2006/relationships/image" Target="media/image1.png"/><Relationship Id="rId1" Type="http://schemas.openxmlformats.org/officeDocument/2006/relationships/styles" Target="styles.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contractReview xmlns="http://schemas.wps.cn/vas-ai-hub/contract-review">
  <reviewItems>
    <reviewItem>
      <errorID>30f4328a-7618-403c-b6af-712e73d7ce39</errorID>
      <errorWord>2026年01月</errorWord>
      <group>L1_Knowledge</group>
      <groupName>知识性问题</groupName>
      <ability>L2_Time</ability>
      <abilityName>日期时间</abilityName>
      <candidateList>
        <item>2026年1月</item>
      </candidateList>
      <explain>根据日常书写习惯，月份一般会省略前导零。</explain>
      <paraID>431A1696</paraID>
      <start>31</start>
      <end>39</end>
      <status>unmodified</status>
      <modifiedWord/>
      <trackRevisions>false</trackRevisions>
    </reviewItem>
    <reviewItem>
      <errorID>497bab7b-da41-4839-a20d-54846812a840</errorID>
      <errorWord>2026年01月</errorWord>
      <group>L1_Knowledge</group>
      <groupName>知识性问题</groupName>
      <ability>L2_Time</ability>
      <abilityName>日期时间</abilityName>
      <candidateList>
        <item>2026年1月</item>
      </candidateList>
      <explain>根据日常书写习惯，月份一般会省略前导零。</explain>
      <paraID>5AE16164</paraID>
      <start>49</start>
      <end>57</end>
      <status>unmodified</status>
      <modifiedWord/>
      <trackRevisions>false</trackRevisions>
    </reviewItem>
    <reviewItem>
      <errorID>43494584-0a3c-4091-8731-2b5704e66523</errorID>
      <errorWord>须</errorWord>
      <group>L1_Word</group>
      <groupName>字词问题</groupName>
      <ability>L2_Typo</ability>
      <abilityName>字词错误</abilityName>
      <candidateList>
        <item>需</item>
      </candidateList>
      <explain>存在发音相同字词的误用。</explain>
      <paraID>13621E8F</paraID>
      <start>26</start>
      <end>27</end>
      <status>unmodified</status>
      <modifiedWord/>
      <trackRevisions>false</trackRevisions>
    </reviewItem>
    <reviewItem>
      <errorID>17287300-02a0-4673-a046-806ea2dcc1ba</errorID>
      <errorWord>（</errorWord>
      <group>L1_Punc</group>
      <groupName>标点问题</groupName>
      <ability>L2_Punc_CN</ability>
      <abilityName>标点符号问题</abilityName>
      <candidateList/>
      <explain>同一形式括号套用。</explain>
      <paraID> 7B833E8</paraID>
      <start>155</start>
      <end>156</end>
      <status>unmodified</status>
      <modifiedWord/>
      <trackRevisions>false</trackRevisions>
    </reviewItem>
    <reviewItem>
      <errorID>48e3b113-c44e-4e0d-ab5f-c1c9617c93b9</errorID>
      <errorWord>）</errorWord>
      <group>L1_Punc</group>
      <groupName>标点问题</groupName>
      <ability>L2_Punc_CN</ability>
      <abilityName>标点符号问题</abilityName>
      <candidateList/>
      <explain>同一形式括号套用。</explain>
      <paraID> 7B833E8</paraID>
      <start>158</start>
      <end>159</end>
      <status>unmodified</status>
      <modifiedWord/>
      <trackRevisions>false</trackRevisions>
    </reviewItem>
    <reviewItem>
      <errorID>0ad51f9f-e3f6-4e44-ad13-83ac11944180</errorID>
      <errorWord>（</errorWord>
      <group>L1_Punc</group>
      <groupName>标点问题</groupName>
      <ability>L2_Punc_CN</ability>
      <abilityName>标点符号问题</abilityName>
      <candidateList/>
      <explain>同一形式括号套用。</explain>
      <paraID>283F0D0E</paraID>
      <start>155</start>
      <end>156</end>
      <status>unmodified</status>
      <modifiedWord/>
      <trackRevisions>false</trackRevisions>
    </reviewItem>
    <reviewItem>
      <errorID>b8daec39-9536-4949-949e-d7f8383cb5c4</errorID>
      <errorWord>）</errorWord>
      <group>L1_Punc</group>
      <groupName>标点问题</groupName>
      <ability>L2_Punc_CN</ability>
      <abilityName>标点符号问题</abilityName>
      <candidateList/>
      <explain>同一形式括号套用。</explain>
      <paraID>283F0D0E</paraID>
      <start>158</start>
      <end>159</end>
      <status>unmodified</status>
      <modifiedWord/>
      <trackRevisions>false</trackRevisions>
    </reviewItem>
    <reviewItem>
      <errorID>fdb67f4c-285f-4d8a-ab6a-58b11750b57b</errorID>
      <errorWord>”、《</errorWord>
      <group>L1_Punc</group>
      <groupName>标点问题</groupName>
      <ability>L2_Punc_CN</ability>
      <abilityName>标点符号问题</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25A98B73</paraID>
      <start>29</start>
      <end>32</end>
      <status>unmodified</status>
      <modifiedWord/>
      <trackRevisions>false</trackRevisions>
    </reviewItem>
    <reviewItem>
      <errorID>9e07a9ce-917f-4e36-a2b9-67cf515e84ee</errorID>
      <errorWord>”、《</errorWord>
      <group>L1_Punc</group>
      <groupName>标点问题</groupName>
      <ability>L2_Punc_CN</ability>
      <abilityName>标点符号问题</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  296B4B</paraID>
      <start>160</start>
      <end>163</end>
      <status>unmodified</status>
      <modifiedWord/>
      <trackRevisions>false</trackRevisions>
    </reviewItem>
    <reviewItem>
      <errorID>c72e356a-0860-4382-9981-3b5ffe61d7f2</errorID>
      <errorWord>......</errorWord>
      <group>L1_Punc</group>
      <groupName>标点问题</groupName>
      <ability>L2_Punc_CN</ability>
      <abilityName>标点符号问题</abilityName>
      <candidateList>
        <item>……</item>
      </candidateList>
      <explain/>
      <paraID>4E17F854</paraID>
      <start>0</start>
      <end>6</end>
      <status>unmodified</status>
      <modifiedWord/>
      <trackRevisions>false</trackRevisions>
    </reviewItem>
    <reviewItem>
      <errorID>5fbe2f45-9366-42e2-8b03-97cc00b07eb1</errorID>
      <errorWord>”、“</errorWord>
      <group>L1_Punc</group>
      <groupName>标点问题</groupName>
      <ability>L2_Punc_CN</ability>
      <abilityName>标点符号问题</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 8F0AF02</paraID>
      <start>6</start>
      <end>9</end>
      <status>unmodified</status>
      <modifiedWord/>
      <trackRevisions>false</trackRevisions>
    </reviewItem>
    <reviewItem>
      <errorID>7f0e3398-ac1d-42fb-a03c-113981fc2dc2</errorID>
      <errorWord>”、“</errorWord>
      <group>L1_Punc</group>
      <groupName>标点问题</groupName>
      <ability>L2_Punc_CN</ability>
      <abilityName>标点符号问题</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4608F6CE</paraID>
      <start>3</start>
      <end>6</end>
      <status>unmodified</status>
      <modifiedWord/>
      <trackRevisions>false</trackRevisions>
    </reviewItem>
    <reviewItem>
      <errorID>8249d569-168c-44b1-a0cb-2b1145e5209e</errorID>
      <errorWord>”、“</errorWord>
      <group>L1_Punc</group>
      <groupName>标点问题</groupName>
      <ability>L2_Punc_CN</ability>
      <abilityName>标点符号问题</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4608F6CE</paraID>
      <start>10</start>
      <end>13</end>
      <status>unmodified</status>
      <modifiedWord/>
      <trackRevisions>false</trackRevisions>
    </reviewItem>
    <reviewItem>
      <errorID>1384d9bd-73ac-4587-bff7-402acfabf962</errorID>
      <errorWord>”、“</errorWord>
      <group>L1_Punc</group>
      <groupName>标点问题</groupName>
      <ability>L2_Punc_CN</ability>
      <abilityName>标点符号问题</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4608F6CE</paraID>
      <start>22</start>
      <end>25</end>
      <status>unmodified</status>
      <modifiedWord/>
      <trackRevisions>false</trackRevisions>
    </reviewItem>
    <reviewItem>
      <errorID>0e93753a-fb63-49e4-946c-3bb312905f36</errorID>
      <errorWord>”、“</errorWord>
      <group>L1_Punc</group>
      <groupName>标点问题</groupName>
      <ability>L2_Punc_CN</ability>
      <abilityName>标点符号问题</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4608F6CE</paraID>
      <start>31</start>
      <end>34</end>
      <status>unmodified</status>
      <modifiedWord/>
      <trackRevisions>false</trackRevisions>
    </reviewItem>
    <reviewItem>
      <errorID>56ba2c45-ed8a-4b27-8d3f-7c1b41323b77</errorID>
      <errorWord>”、“</errorWord>
      <group>L1_Punc</group>
      <groupName>标点问题</groupName>
      <ability>L2_Punc_CN</ability>
      <abilityName>标点符号问题</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4608F6CE</paraID>
      <start>144</start>
      <end>147</end>
      <status>unmodified</status>
      <modifiedWord/>
      <trackRevisions>false</trackRevisions>
    </reviewItem>
    <reviewItem>
      <errorID>901d3e01-16de-4ead-820f-b8bab4b36b1a</errorID>
      <errorWord>：/</errorWord>
      <group>L1_Punc</group>
      <groupName>标点问题</groupName>
      <ability>L2_Punc_CN</ability>
      <abilityName>标点符号问题</abilityName>
      <candidateList>
        <item>：</item>
      </candidateList>
      <explain/>
      <paraID>1DDC55DF</paraID>
      <start>2</start>
      <end>4</end>
      <status>unmodified</status>
      <modifiedWord/>
      <trackRevisions>false</trackRevisions>
    </reviewItem>
    <reviewItem>
      <errorID>542d69f0-f012-4764-86fc-6faaa6892d10</errorID>
      <errorWord>：/</errorWord>
      <group>L1_Punc</group>
      <groupName>标点问题</groupName>
      <ability>L2_Punc_CN</ability>
      <abilityName>标点符号问题</abilityName>
      <candidateList>
        <item>：</item>
      </candidateList>
      <explain/>
      <paraID>28D71AC3</paraID>
      <start>2</start>
      <end>4</end>
      <status>unmodified</status>
      <modifiedWord/>
      <trackRevisions>false</trackRevisions>
    </reviewItem>
    <reviewItem>
      <errorID>325b2562-f5df-4c37-b984-f9ae662b33ac</errorID>
      <errorWord>：/</errorWord>
      <group>L1_Punc</group>
      <groupName>标点问题</groupName>
      <ability>L2_Punc_CN</ability>
      <abilityName>标点符号问题</abilityName>
      <candidateList>
        <item>：</item>
      </candidateList>
      <explain/>
      <paraID>5F2A8101</paraID>
      <start>6</start>
      <end>8</end>
      <status>unmodified</status>
      <modifiedWord/>
      <trackRevisions>false</trackRevisions>
    </reviewItem>
    <reviewItem>
      <errorID>14bbe69a-c46c-496c-9a6f-880c33d1d63e</errorID>
      <errorWord>：/</errorWord>
      <group>L1_Punc</group>
      <groupName>标点问题</groupName>
      <ability>L2_Punc_CN</ability>
      <abilityName>标点符号问题</abilityName>
      <candidateList>
        <item>：</item>
      </candidateList>
      <explain/>
      <paraID>393911F3</paraID>
      <start>2</start>
      <end>4</end>
      <status>unmodified</status>
      <modifiedWord/>
      <trackRevisions>false</trackRevisions>
    </reviewItem>
    <reviewItem>
      <errorID>b6e055ea-4dae-4ea5-a925-96a1817ffe19</errorID>
      <errorWord>失</errorWord>
      <group>L1_Word</group>
      <groupName>字词问题</groupName>
      <ability>L2_Typo</ability>
      <abilityName>字词错误</abilityName>
      <candidateList>
        <item>失由</item>
      </candidateList>
      <explain/>
      <paraID>  CC1A6D</paraID>
      <start>101</start>
      <end>102</end>
      <status>unmodified</status>
      <modifiedWord/>
      <trackRevisions>false</trackRevisions>
    </reviewItem>
    <reviewItem>
      <errorID>3571c1c5-e42b-4236-b622-859ff67faf7a</errorID>
      <errorWord>号型</errorWord>
      <group>L1_Word</group>
      <groupName>字词问题</groupName>
      <ability>L2_Typo</ability>
      <abilityName>字词错误</abilityName>
      <candidateList>
        <item>型号</item>
      </candidateList>
      <explain/>
      <paraID> 4043724</paraID>
      <start>25</start>
      <end>27</end>
      <status>unmodified</status>
      <modifiedWord/>
      <trackRevisions>false</trackRevisions>
    </reviewItem>
    <reviewItem>
      <errorID>df54b52f-1123-4d34-b475-2cec3a8bf443</errorID>
      <errorWord>：/</errorWord>
      <group>L1_Punc</group>
      <groupName>标点问题</groupName>
      <ability>L2_Punc_CN</ability>
      <abilityName>标点符号问题</abilityName>
      <candidateList>
        <item>：</item>
      </candidateList>
      <explain/>
      <paraID> 3753BDA</paraID>
      <start>4</start>
      <end>6</end>
      <status>unmodified</status>
      <modifiedWord/>
      <trackRevisions>false</trackRevisions>
    </reviewItem>
    <reviewItem>
      <errorID>70c46fce-ef3b-4338-ba0f-fd1e3c62f30e</errorID>
      <errorWord>、…</errorWord>
      <group>L1_Punc</group>
      <groupName>标点问题</groupName>
      <ability>L2_Punc_CN</ability>
      <abilityName>标点符号问题</abilityName>
      <candidateList>
        <item>、</item>
      </candidateList>
      <explain/>
      <paraID>11111262</paraID>
      <start>66</start>
      <end>68</end>
      <status>unmodified</status>
      <modifiedWord/>
      <trackRevisions>false</trackRevisions>
    </reviewItem>
    <reviewItem>
      <errorID>532a690d-298a-4db5-a46d-3bc6dbec0bd3</errorID>
      <errorWord>：</errorWord>
      <group>L1_Format</group>
      <groupName>格式问题</groupName>
      <ability>L2_HalfPunc_CN</ability>
      <abilityName>全半角问题</abilityName>
      <candidateList>
        <item>:</item>
      </candidateList>
      <explain>文本全半角错误。</explain>
      <paraID>  7588DB</paraID>
      <start>4</start>
      <end>5</end>
      <status>unmodified</status>
      <modifiedWord/>
      <trackRevisions>false</trackRevisions>
    </reviewItem>
    <reviewItem>
      <errorID>17d8ccd3-6bd1-48af-b6b3-dc0d5786dceb</errorID>
      <errorWord>：</errorWord>
      <group>L1_Format</group>
      <groupName>格式问题</groupName>
      <ability>L2_HalfPunc_CN</ability>
      <abilityName>全半角问题</abilityName>
      <candidateList>
        <item>:</item>
      </candidateList>
      <explain>文本全半角错误。</explain>
      <paraID>63DAB0A8</paraID>
      <start>4</start>
      <end>5</end>
      <status>unmodified</status>
      <modifiedWord/>
      <trackRevisions>false</trackRevisions>
    </reviewItem>
    <reviewItem>
      <errorID>dfbb9a8c-f212-4d72-8790-9a786996e7c3</errorID>
      <errorWord>：</errorWord>
      <group>L1_Format</group>
      <groupName>格式问题</groupName>
      <ability>L2_HalfPunc_CN</ability>
      <abilityName>全半角问题</abilityName>
      <candidateList>
        <item>:</item>
      </candidateList>
      <explain>文本全半角错误。</explain>
      <paraID>29121C7E</paraID>
      <start>4</start>
      <end>5</end>
      <status>unmodified</status>
      <modifiedWord/>
      <trackRevisions>false</trackRevisions>
    </reviewItem>
    <reviewItem>
      <errorID>eb2b6d67-b381-4731-adc7-ebe7191b5fa8</errorID>
      <errorWord>：</errorWord>
      <group>L1_Format</group>
      <groupName>格式问题</groupName>
      <ability>L2_HalfPunc_CN</ability>
      <abilityName>全半角问题</abilityName>
      <candidateList>
        <item>:</item>
      </candidateList>
      <explain>文本全半角错误。</explain>
      <paraID>78A53CDD</paraID>
      <start>4</start>
      <end>5</end>
      <status>unmodified</status>
      <modifiedWord/>
      <trackRevisions>false</trackRevisions>
    </reviewItem>
    <reviewItem>
      <errorID>0546b039-9a1b-4e1c-b6d5-f00a3be59c9c</errorID>
      <errorWord>：</errorWord>
      <group>L1_Format</group>
      <groupName>格式问题</groupName>
      <ability>L2_HalfPunc_CN</ability>
      <abilityName>全半角问题</abilityName>
      <candidateList>
        <item>:</item>
      </candidateList>
      <explain>文本全半角错误。</explain>
      <paraID> E06CBCE</paraID>
      <start>4</start>
      <end>5</end>
      <status>unmodified</status>
      <modifiedWord/>
      <trackRevisions>false</trackRevisions>
    </reviewItem>
    <reviewItem>
      <errorID>bbda5018-8073-4aa6-b814-47e67429952b</errorID>
      <errorWord>：</errorWord>
      <group>L1_Format</group>
      <groupName>格式问题</groupName>
      <ability>L2_HalfPunc_CN</ability>
      <abilityName>全半角问题</abilityName>
      <candidateList>
        <item>:</item>
      </candidateList>
      <explain>文本全半角错误。</explain>
      <paraID>5123F8C7</paraID>
      <start>4</start>
      <end>5</end>
      <status>unmodified</status>
      <modifiedWord/>
      <trackRevisions>false</trackRevisions>
    </reviewItem>
    <reviewItem>
      <errorID>f19c1f24-00c3-481b-8681-64e31f3d4817</errorID>
      <errorWord>招</errorWord>
      <group>L1_Word</group>
      <groupName>字词问题</groupName>
      <ability>L2_Typo</ability>
      <abilityName>字词错误</abilityName>
      <candidateList>
        <item>招标</item>
      </candidateList>
      <explain/>
      <paraID>17E49593</paraID>
      <start>4</start>
      <end>5</end>
      <status>unmodified</status>
      <modifiedWord/>
      <trackRevisions>false</trackRevisions>
    </reviewItem>
    <reviewItem>
      <errorID>1cd0fb7b-fb39-413c-8c52-273cb29d443e</errorID>
      <errorWord>包目</errorWord>
      <group>L1_Word</group>
      <groupName>字词问题</groupName>
      <ability>L2_Typo</ability>
      <abilityName>字词错误</abilityName>
      <candidateList>
        <item>项目</item>
      </candidateList>
      <explain>〈名〉事物分成的门类：服务～｜体育～｜建设～。</explain>
      <paraID>17E49593</paraID>
      <start>8</start>
      <end>10</end>
      <status>unmodified</status>
      <modifiedWord/>
      <trackRevisions>false</trackRevisions>
    </reviewItem>
    <reviewItem>
      <errorID>c3b4b99a-2d8e-4ecf-9277-beda57735de1</errorID>
      <errorWord>滥用维权</errorWord>
      <group>L1_Knowledge</group>
      <groupName>知识性问题</groupName>
      <ability>L2_Idiom</ability>
      <abilityName>成语和诗歌</abilityName>
      <candidateList>
        <item>滥用职权</item>
      </candidateList>
      <explain>指过分地或非法地行使自己掌握的权力。</explain>
      <paraID>26A61E5C</paraID>
      <start>135</start>
      <end>139</end>
      <status>unmodified</status>
      <modifiedWord/>
      <trackRevisions>false</trackRevisions>
    </reviewItem>
    <reviewItem>
      <errorID>60edb575-e25b-4e0e-8f13-880ac49817ce</errorID>
      <errorWord>》、《</errorWord>
      <group>L1_Punc</group>
      <groupName>标点问题</groupName>
      <ability>L2_Punc_CN</ability>
      <abilityName>标点符号问题</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7ECBEB06</paraID>
      <start>19</start>
      <end>22</end>
      <status>unmodified</status>
      <modifiedWord/>
      <trackRevisions>false</trackRevisions>
    </reviewItem>
    <reviewItem>
      <errorID>2af82cd5-f0d2-4add-950a-8488f634ca7a</errorID>
      <errorWord>、</errorWord>
      <group>L1_Word</group>
      <groupName>字词问题</groupName>
      <ability>L2_Typo</ability>
      <abilityName>字词错误</abilityName>
      <candidateList>
        <item>、小</item>
      </candidateList>
      <explain/>
      <paraID>7ECBEB06</paraID>
      <start>151</start>
      <end>152</end>
      <status>unmodified</status>
      <modifiedWord/>
      <trackRevisions>false</trackRevisions>
    </reviewItem>
    <reviewItem>
      <errorID>f20edee5-58f0-48e2-b477-651e24f9b851</errorID>
      <errorWord>〈</errorWord>
      <group>L1_Punc</group>
      <groupName>标点问题</groupName>
      <ability>L2_Punc_CN</ability>
      <abilityName>标点符号问题</abilityName>
      <candidateList/>
      <explain>此处标点可能未正确匹配，请检查句子中是否存在标点冗余、缺失或使用错误的情况。</explain>
      <paraID>48AB4704</paraID>
      <start>50</start>
      <end>51</end>
      <status>unmodified</status>
      <modifiedWord/>
      <trackRevisions>false</trackRevisions>
    </reviewItem>
    <reviewItem>
      <errorID>d26bcd0a-12ec-4487-9668-79a1fdc9c0e6</errorID>
      <errorWord>〈</errorWord>
      <group>L1_Punc</group>
      <groupName>标点问题</groupName>
      <ability>L2_Punc_CN</ability>
      <abilityName>标点符号问题</abilityName>
      <candidateList/>
      <explain>此处标点可能未正确匹配，请检查句子中是否存在标点冗余、缺失或使用错误的情况。</explain>
      <paraID>6BB96B8F</paraID>
      <start>50</start>
      <end>51</end>
      <status>unmodified</status>
      <modifiedWord/>
      <trackRevisions>false</trackRevisions>
    </reviewItem>
    <reviewItem>
      <errorID>55153e5f-4f28-413e-87a8-39d0d1e83974</errorID>
      <errorWord>〈</errorWord>
      <group>L1_Punc</group>
      <groupName>标点问题</groupName>
      <ability>L2_Punc_CN</ability>
      <abilityName>标点符号问题</abilityName>
      <candidateList/>
      <explain>此处标点可能未正确匹配，请检查句子中是否存在标点冗余、缺失或使用错误的情况。</explain>
      <paraID>6B345B0C</paraID>
      <start>35</start>
      <end>36</end>
      <status>unmodified</status>
      <modifiedWord/>
      <trackRevisions>false</trackRevisions>
    </reviewItem>
    <reviewItem>
      <errorID>bc42e810-182a-47fe-b07c-135244c40395</errorID>
      <errorWord>，</errorWord>
      <group>L1_Word</group>
      <groupName>字词问题</groupName>
      <ability>L2_Typo</ability>
      <abilityName>字词错误</abilityName>
      <candidateList>
        <item>，并</item>
      </candidateList>
      <explain/>
      <paraID>66DE14BC</paraID>
      <start>69</start>
      <end>70</end>
      <status>unmodified</status>
      <modifiedWord/>
      <trackRevisions>false</trackRevisions>
    </reviewItem>
    <reviewItem>
      <errorID>4339b914-b12e-4bb6-baff-3159ae065016</errorID>
      <errorWord>2026年01月</errorWord>
      <group>L1_Knowledge</group>
      <groupName>知识性问题</groupName>
      <ability>L2_Time</ability>
      <abilityName>日期时间</abilityName>
      <candidateList>
        <item>2026年1月</item>
      </candidateList>
      <explain>根据日常书写习惯，月份一般会省略前导零。</explain>
      <paraID> 3032E58</paraID>
      <start>8</start>
      <end>16</end>
      <status>unmodified</status>
      <modifiedWord/>
      <trackRevisions>false</trackRevisions>
    </reviewItem>
    <reviewItem>
      <errorID>138e428e-9bca-49bf-89fe-90defe915579</errorID>
      <errorWord>2026年01月</errorWord>
      <group>L1_Knowledge</group>
      <groupName>知识性问题</groupName>
      <ability>L2_Time</ability>
      <abilityName>日期时间</abilityName>
      <candidateList>
        <item>2026年1月</item>
      </candidateList>
      <explain>根据日常书写习惯，月份一般会省略前导零。</explain>
      <paraID>5036944D</paraID>
      <start>26</start>
      <end>34</end>
      <status>unmodified</status>
      <modifiedWord/>
      <trackRevisions>false</trackRevisions>
    </reviewItem>
    <reviewItem>
      <errorID>4da5925c-a073-4755-bf69-d6f6dbfa939c</errorID>
      <errorWord>须</errorWord>
      <group>L1_Word</group>
      <groupName>字词问题</groupName>
      <ability>L2_Typo</ability>
      <abilityName>字词错误</abilityName>
      <candidateList>
        <item>需</item>
      </candidateList>
      <explain>存在发音相同字词的误用。</explain>
      <paraID>2497C5F7</paraID>
      <start>5</start>
      <end>6</end>
      <status>unmodified</status>
      <modifiedWord/>
      <trackRevisions>false</trackRevisions>
    </reviewItem>
    <reviewItem>
      <errorID>bf34f07b-adca-41ea-9cf4-23fd68631e6f</errorID>
      <errorWord>（</errorWord>
      <group>L1_Punc</group>
      <groupName>标点问题</groupName>
      <ability>L2_Punc_CN</ability>
      <abilityName>标点符号问题</abilityName>
      <candidateList/>
      <explain>同一形式括号套用。</explain>
      <paraID>11314E7B</paraID>
      <start>152</start>
      <end>153</end>
      <status>unmodified</status>
      <modifiedWord/>
      <trackRevisions>false</trackRevisions>
    </reviewItem>
    <reviewItem>
      <errorID>e233cb39-9c83-4310-a109-644bc02c4ccb</errorID>
      <errorWord>）</errorWord>
      <group>L1_Punc</group>
      <groupName>标点问题</groupName>
      <ability>L2_Punc_CN</ability>
      <abilityName>标点符号问题</abilityName>
      <candidateList/>
      <explain>同一形式括号套用。</explain>
      <paraID>11314E7B</paraID>
      <start>155</start>
      <end>156</end>
      <status>unmodified</status>
      <modifiedWord/>
      <trackRevisions>false</trackRevisions>
    </reviewItem>
    <reviewItem>
      <errorID>4339b914-b12e-4bb6-baff-3159ae065016</errorID>
      <errorWord>2026年01月</errorWord>
      <group>L1_Knowledge</group>
      <groupName>知识性问题</groupName>
      <ability>L2_Time</ability>
      <abilityName>日期时间</abilityName>
      <candidateList>
        <item>2026年1月</item>
      </candidateList>
      <explain>根据日常书写习惯，月份一般会省略前导零。</explain>
      <paraID>4B1D62F1</paraID>
      <start>8</start>
      <end>16</end>
      <status>unmodified</status>
      <modifiedWord/>
      <trackRevisions>false</trackRevisions>
    </reviewItem>
    <reviewItem>
      <errorID>138e428e-9bca-49bf-89fe-90defe915579</errorID>
      <errorWord>2026年01月</errorWord>
      <group>L1_Knowledge</group>
      <groupName>知识性问题</groupName>
      <ability>L2_Time</ability>
      <abilityName>日期时间</abilityName>
      <candidateList>
        <item>2026年1月</item>
      </candidateList>
      <explain>根据日常书写习惯，月份一般会省略前导零。</explain>
      <paraID>54AE1F57</paraID>
      <start>26</start>
      <end>34</end>
      <status>unmodified</status>
      <modifiedWord/>
      <trackRevisions>false</trackRevisions>
    </reviewItem>
    <reviewItem>
      <errorID>4da5925c-a073-4755-bf69-d6f6dbfa939c</errorID>
      <errorWord>须</errorWord>
      <group>L1_Word</group>
      <groupName>字词问题</groupName>
      <ability>L2_Typo</ability>
      <abilityName>字词错误</abilityName>
      <candidateList>
        <item>需</item>
      </candidateList>
      <explain>存在发音相同字词的误用。</explain>
      <paraID>600A7E6A</paraID>
      <start>5</start>
      <end>6</end>
      <status>unmodified</status>
      <modifiedWord/>
      <trackRevisions>false</trackRevisions>
    </reviewItem>
    <reviewItem>
      <errorID>bf34f07b-adca-41ea-9cf4-23fd68631e6f</errorID>
      <errorWord>（</errorWord>
      <group>L1_Punc</group>
      <groupName>标点问题</groupName>
      <ability>L2_Punc_CN</ability>
      <abilityName>标点符号问题</abilityName>
      <candidateList/>
      <explain>同一形式括号套用。</explain>
      <paraID>7C9CF4AB</paraID>
      <start>152</start>
      <end>153</end>
      <status>unmodified</status>
      <modifiedWord/>
      <trackRevisions>false</trackRevisions>
    </reviewItem>
    <reviewItem>
      <errorID>e233cb39-9c83-4310-a109-644bc02c4ccb</errorID>
      <errorWord>）</errorWord>
      <group>L1_Punc</group>
      <groupName>标点问题</groupName>
      <ability>L2_Punc_CN</ability>
      <abilityName>标点符号问题</abilityName>
      <candidateList/>
      <explain>同一形式括号套用。</explain>
      <paraID>7C9CF4AB</paraID>
      <start>155</start>
      <end>156</end>
      <status>unmodified</status>
      <modifiedWord/>
      <trackRevisions>false</trackRevisions>
    </reviewItem>
    <reviewItem>
      <errorID>8e9d06f6-522b-4b02-bf95-3ba0a143f52c</errorID>
      <errorWord>法律、法规</errorWord>
      <group>L1_Word</group>
      <groupName>字词问题</groupName>
      <ability>L2_Typo</ability>
      <abilityName>字词错误</abilityName>
      <candidateList>
        <item>法律法规</item>
      </candidateList>
      <explain/>
      <paraID>42BC0D3D</paraID>
      <start>10</start>
      <end>15</end>
      <status>unmodified</status>
      <modifiedWord/>
      <trackRevisions>false</trackRevisions>
    </reviewItem>
    <reviewItem>
      <errorID>c37e771a-8791-458f-b97b-ffbc97593f5a</errorID>
      <errorWord>〈</errorWord>
      <group>L1_Punc</group>
      <groupName>标点问题</groupName>
      <ability>L2_Punc_CN</ability>
      <abilityName>标点符号问题</abilityName>
      <candidateList/>
      <explain>此处标点可能未正确匹配，请检查句子中是否存在标点冗余、缺失或使用错误的情况。</explain>
      <paraID>6843730C</paraID>
      <start>50</start>
      <end>51</end>
      <status>unmodified</status>
      <modifiedWord/>
      <trackRevisions>false</trackRevisions>
    </reviewItem>
    <reviewItem>
      <errorID>3151b61d-04f5-4b96-9035-9e10c8a15b61</errorID>
      <errorWord>〈</errorWord>
      <group>L1_Punc</group>
      <groupName>标点问题</groupName>
      <ability>L2_Punc_CN</ability>
      <abilityName>标点符号问题</abilityName>
      <candidateList/>
      <explain>此处标点可能未正确匹配，请检查句子中是否存在标点冗余、缺失或使用错误的情况。</explain>
      <paraID>5BC6A5F2</paraID>
      <start>50</start>
      <end>51</end>
      <status>unmodified</status>
      <modifiedWord/>
      <trackRevisions>false</trackRevisions>
    </reviewItem>
    <reviewItem>
      <errorID>79a1e260-b234-4644-9e53-95541e51e5ae</errorID>
      <errorWord>〈</errorWord>
      <group>L1_Punc</group>
      <groupName>标点问题</groupName>
      <ability>L2_Punc_CN</ability>
      <abilityName>标点符号问题</abilityName>
      <candidateList/>
      <explain>此处标点可能未正确匹配，请检查句子中是否存在标点冗余、缺失或使用错误的情况。</explain>
      <paraID> C036B1B</paraID>
      <start>34</start>
      <end>35</end>
      <status>unmodified</status>
      <modifiedWord/>
      <trackRevisions>false</trackRevisions>
    </reviewItem>
    <reviewItem>
      <errorID>992edde7-8a9b-4caa-833e-ceec23d1d0ad</errorID>
      <errorWord>2023年01月01日</errorWord>
      <group>L1_Knowledge</group>
      <groupName>知识性问题</groupName>
      <ability>L2_Time</ability>
      <abilityName>日期时间</abilityName>
      <candidateList>
        <item>2023年1月1日</item>
      </candidateList>
      <explain>根据日常书写习惯，月份和日期一般会省略前导零。</explain>
      <paraID>7F2FE3CB</paraID>
      <start>4</start>
      <end>15</end>
      <status>unmodified</status>
      <modifiedWord/>
      <trackRevisions>false</trackRevisions>
    </reviewItem>
    <reviewItem>
      <errorID>87ab6833-3cce-40fa-bb77-78f286b8624a</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207CC8F</paraID>
      <start>0</start>
      <end>2</end>
      <status>unmodified</status>
      <modifiedWord/>
      <trackRevisions>false</trackRevisions>
    </reviewItem>
    <reviewItem>
      <errorID>3081ca04-5d11-4261-8da4-0a0dc403c75b</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340C9F28</paraID>
      <start>0</start>
      <end>2</end>
      <status>unmodified</status>
      <modifiedWord/>
      <trackRevisions>false</trackRevisions>
    </reviewItem>
    <reviewItem>
      <errorID>9aacae22-33e9-4258-9606-9b1319762283</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26F82493</paraID>
      <start>0</start>
      <end>2</end>
      <status>unmodified</status>
      <modifiedWord/>
      <trackRevisions>false</trackRevisions>
    </reviewItem>
    <reviewItem>
      <errorID>3b56d0dd-9d8c-4607-b1e1-f175e8b772be</errorID>
      <errorWord>、或</errorWord>
      <group>L1_Word</group>
      <groupName>字词问题</groupName>
      <ability>L2_Typo</ability>
      <abilityName>字词错误</abilityName>
      <candidateList>
        <item>或</item>
      </candidateList>
      <explain>❶〈副〉或许；也许：慰问团已经起程，明日上午～可到达。❷〈连〉或者v▲：～多～少｜不解决桥～船的问题，过河就是一句空话｜他生怕我没听清～不注意，所以又嘱咐了一遍。❸〈书〉〈代〉指示代词。某人；有的人：～告之曰。❹〈书〉副稍微：不可～缺｜不可～忽。</explain>
      <paraID>4E88CF06</paraID>
      <start>13</start>
      <end>15</end>
      <status>unmodified</status>
      <modifiedWord/>
      <trackRevisions>false</trackRevisions>
    </reviewItem>
    <reviewItem>
      <errorID>b10ae6a2-dfdb-4c25-a30b-7c2566d19a01</errorID>
      <errorWord>、或</errorWord>
      <group>L1_Word</group>
      <groupName>字词问题</groupName>
      <ability>L2_Typo</ability>
      <abilityName>字词错误</abilityName>
      <candidateList>
        <item>或</item>
      </candidateList>
      <explain>❶〈副〉或许；也许：慰问团已经起程，明日上午～可到达。❷〈连〉或者v▲：～多～少｜不解决桥～船的问题，过河就是一句空话｜他生怕我没听清～不注意，所以又嘱咐了一遍。❸〈书〉〈代〉指示代词。某人；有的人：～告之曰。❹〈书〉副稍微：不可～缺｜不可～忽。</explain>
      <paraID>4E88CF06</paraID>
      <start>21</start>
      <end>23</end>
      <status>unmodified</status>
      <modifiedWord/>
      <trackRevisions>false</trackRevisions>
    </reviewItem>
    <reviewItem>
      <errorID>21ed93e7-13e8-4162-b7cc-4dbf147cafb7</errorID>
      <errorWord>、或</errorWord>
      <group>L1_Word</group>
      <groupName>字词问题</groupName>
      <ability>L2_Typo</ability>
      <abilityName>字词错误</abilityName>
      <candidateList>
        <item>或</item>
      </candidateList>
      <explain>❶〈副〉或许；也许：慰问团已经起程，明日上午～可到达。❷〈连〉或者v▲：～多～少｜不解决桥～船的问题，过河就是一句空话｜他生怕我没听清～不注意，所以又嘱咐了一遍。❸〈书〉〈代〉指示代词。某人；有的人：～告之曰。❹〈书〉副稍微：不可～缺｜不可～忽。</explain>
      <paraID>4E88CF06</paraID>
      <start>33</start>
      <end>35</end>
      <status>unmodified</status>
      <modifiedWord/>
      <trackRevisions>false</trackRevisions>
    </reviewItem>
    <reviewItem>
      <errorID>b6faa9d0-9b8f-4dcc-a45b-cbc62f99dd0b</errorID>
      <errorWord>、或</errorWord>
      <group>L1_Word</group>
      <groupName>字词问题</groupName>
      <ability>L2_Typo</ability>
      <abilityName>字词错误</abilityName>
      <candidateList>
        <item>或</item>
      </candidateList>
      <explain>❶〈副〉或许；也许：慰问团已经起程，明日上午～可到达。❷〈连〉或者v▲：～多～少｜不解决桥～船的问题，过河就是一句空话｜他生怕我没听清～不注意，所以又嘱咐了一遍。❸〈书〉〈代〉指示代词。某人；有的人：～告之曰。❹〈书〉副稍微：不可～缺｜不可～忽。</explain>
      <paraID>4E88CF06</paraID>
      <start>41</start>
      <end>43</end>
      <status>unmodified</status>
      <modifiedWord/>
      <trackRevisions>false</trackRevisions>
    </reviewItem>
    <reviewItem>
      <errorID>6bf87868-65e2-4948-a67f-a69f06593d6e</errorID>
      <errorWord>、或</errorWord>
      <group>L1_Word</group>
      <groupName>字词问题</groupName>
      <ability>L2_Typo</ability>
      <abilityName>字词错误</abilityName>
      <candidateList>
        <item>或</item>
      </candidateList>
      <explain>❶〈副〉或许；也许：慰问团已经起程，明日上午～可到达。❷〈连〉或者v▲：～多～少｜不解决桥～船的问题，过河就是一句空话｜他生怕我没听清～不注意，所以又嘱咐了一遍。❸〈书〉〈代〉指示代词。某人；有的人：～告之曰。❹〈书〉副稍微：不可～缺｜不可～忽。</explain>
      <paraID>4E88CF06</paraID>
      <start>53</start>
      <end>55</end>
      <status>unmodified</status>
      <modifiedWord/>
      <trackRevisions>false</trackRevisions>
    </reviewItem>
    <reviewItem>
      <errorID>9a077ea0-4d83-46bc-ad01-658ab2ce8391</errorID>
      <errorWord>、或</errorWord>
      <group>L1_Word</group>
      <groupName>字词问题</groupName>
      <ability>L2_Typo</ability>
      <abilityName>字词错误</abilityName>
      <candidateList>
        <item>或</item>
      </candidateList>
      <explain>❶〈副〉或许；也许：慰问团已经起程，明日上午～可到达。❷〈连〉或者v▲：～多～少｜不解决桥～船的问题，过河就是一句空话｜他生怕我没听清～不注意，所以又嘱咐了一遍。❸〈书〉〈代〉指示代词。某人；有的人：～告之曰。❹〈书〉副稍微：不可～缺｜不可～忽。</explain>
      <paraID>4E88CF06</paraID>
      <start>59</start>
      <end>61</end>
      <status>unmodified</status>
      <modifiedWord/>
      <trackRevisions>false</trackRevisions>
    </reviewItem>
    <reviewItem>
      <errorID>219fad06-43ac-4da6-b6bf-b3aa45978d1e</errorID>
      <errorWord>、或</errorWord>
      <group>L1_Word</group>
      <groupName>字词问题</groupName>
      <ability>L2_Typo</ability>
      <abilityName>字词错误</abilityName>
      <candidateList>
        <item>或</item>
      </candidateList>
      <explain>❶〈副〉或许；也许：慰问团已经起程，明日上午～可到达。❷〈连〉或者v▲：～多～少｜不解决桥～船的问题，过河就是一句空话｜他生怕我没听清～不注意，所以又嘱咐了一遍。❸〈书〉〈代〉指示代词。某人；有的人：～告之曰。❹〈书〉副稍微：不可～缺｜不可～忽。</explain>
      <paraID>4E88CF06</paraID>
      <start>65</start>
      <end>67</end>
      <status>unmodified</status>
      <modifiedWord/>
      <trackRevisions>false</trackRevisions>
    </reviewItem>
    <reviewItem>
      <errorID>71f46a4d-2f95-4838-8747-a0e1d892e31a</errorID>
      <errorWord>、或</errorWord>
      <group>L1_Word</group>
      <groupName>字词问题</groupName>
      <ability>L2_Typo</ability>
      <abilityName>字词错误</abilityName>
      <candidateList>
        <item>或</item>
      </candidateList>
      <explain>❶〈副〉或许；也许：慰问团已经起程，明日上午～可到达。❷〈连〉或者v▲：～多～少｜不解决桥～船的问题，过河就是一句空话｜他生怕我没听清～不注意，所以又嘱咐了一遍。❸〈书〉〈代〉指示代词。某人；有的人：～告之曰。❹〈书〉副稍微：不可～缺｜不可～忽。</explain>
      <paraID>4E88CF06</paraID>
      <start>92</start>
      <end>94</end>
      <status>unmodified</status>
      <modifiedWord/>
      <trackRevisions>false</trackRevisions>
    </reviewItem>
    <reviewItem>
      <errorID>f9d6e22e-2923-4bde-ae40-465a3b843295</errorID>
      <errorWord>、或</errorWord>
      <group>L1_Word</group>
      <groupName>字词问题</groupName>
      <ability>L2_Typo</ability>
      <abilityName>字词错误</abilityName>
      <candidateList>
        <item>或</item>
      </candidateList>
      <explain>❶〈副〉或许；也许：慰问团已经起程，明日上午～可到达。❷〈连〉或者v▲：～多～少｜不解决桥～船的问题，过河就是一句空话｜他生怕我没听清～不注意，所以又嘱咐了一遍。❸〈书〉〈代〉指示代词。某人；有的人：～告之曰。❹〈书〉副稍微：不可～缺｜不可～忽。</explain>
      <paraID>13DA8818</paraID>
      <start>13</start>
      <end>15</end>
      <status>unmodified</status>
      <modifiedWord/>
      <trackRevisions>false</trackRevisions>
    </reviewItem>
    <reviewItem>
      <errorID>44f1bb46-ba0a-48da-99e3-f82ec3dba283</errorID>
      <errorWord>、或</errorWord>
      <group>L1_Word</group>
      <groupName>字词问题</groupName>
      <ability>L2_Typo</ability>
      <abilityName>字词错误</abilityName>
      <candidateList>
        <item>或</item>
      </candidateList>
      <explain>❶〈副〉或许；也许：慰问团已经起程，明日上午～可到达。❷〈连〉或者v▲：～多～少｜不解决桥～船的问题，过河就是一句空话｜他生怕我没听清～不注意，所以又嘱咐了一遍。❸〈书〉〈代〉指示代词。某人；有的人：～告之曰。❹〈书〉副稍微：不可～缺｜不可～忽。</explain>
      <paraID>13DA8818</paraID>
      <start>21</start>
      <end>23</end>
      <status>unmodified</status>
      <modifiedWord/>
      <trackRevisions>false</trackRevisions>
    </reviewItem>
    <reviewItem>
      <errorID>3a59f12e-7b46-48c8-b602-05fab5d951e0</errorID>
      <errorWord>、或</errorWord>
      <group>L1_Word</group>
      <groupName>字词问题</groupName>
      <ability>L2_Typo</ability>
      <abilityName>字词错误</abilityName>
      <candidateList>
        <item>或</item>
      </candidateList>
      <explain>❶〈副〉或许；也许：慰问团已经起程，明日上午～可到达。❷〈连〉或者v▲：～多～少｜不解决桥～船的问题，过河就是一句空话｜他生怕我没听清～不注意，所以又嘱咐了一遍。❸〈书〉〈代〉指示代词。某人；有的人：～告之曰。❹〈书〉副稍微：不可～缺｜不可～忽。</explain>
      <paraID>13DA8818</paraID>
      <start>33</start>
      <end>35</end>
      <status>unmodified</status>
      <modifiedWord/>
      <trackRevisions>false</trackRevisions>
    </reviewItem>
    <reviewItem>
      <errorID>c4ec9ed3-7e8a-419b-bf2a-579e47b94a41</errorID>
      <errorWord>、或</errorWord>
      <group>L1_Word</group>
      <groupName>字词问题</groupName>
      <ability>L2_Typo</ability>
      <abilityName>字词错误</abilityName>
      <candidateList>
        <item>或</item>
      </candidateList>
      <explain>❶〈副〉或许；也许：慰问团已经起程，明日上午～可到达。❷〈连〉或者v▲：～多～少｜不解决桥～船的问题，过河就是一句空话｜他生怕我没听清～不注意，所以又嘱咐了一遍。❸〈书〉〈代〉指示代词。某人；有的人：～告之曰。❹〈书〉副稍微：不可～缺｜不可～忽。</explain>
      <paraID>13DA8818</paraID>
      <start>41</start>
      <end>43</end>
      <status>unmodified</status>
      <modifiedWord/>
      <trackRevisions>false</trackRevisions>
    </reviewItem>
    <reviewItem>
      <errorID>5468eb93-9445-41d5-9723-0e47b84b9701</errorID>
      <errorWord>、或</errorWord>
      <group>L1_Word</group>
      <groupName>字词问题</groupName>
      <ability>L2_Typo</ability>
      <abilityName>字词错误</abilityName>
      <candidateList>
        <item>或</item>
      </candidateList>
      <explain>❶〈副〉或许；也许：慰问团已经起程，明日上午～可到达。❷〈连〉或者v▲：～多～少｜不解决桥～船的问题，过河就是一句空话｜他生怕我没听清～不注意，所以又嘱咐了一遍。❸〈书〉〈代〉指示代词。某人；有的人：～告之曰。❹〈书〉副稍微：不可～缺｜不可～忽。</explain>
      <paraID>13DA8818</paraID>
      <start>53</start>
      <end>55</end>
      <status>unmodified</status>
      <modifiedWord/>
      <trackRevisions>false</trackRevisions>
    </reviewItem>
    <reviewItem>
      <errorID>bfe4a2ff-95e1-409f-9746-40e8ee2e1e6e</errorID>
      <errorWord>、或</errorWord>
      <group>L1_Word</group>
      <groupName>字词问题</groupName>
      <ability>L2_Typo</ability>
      <abilityName>字词错误</abilityName>
      <candidateList>
        <item>或</item>
      </candidateList>
      <explain>❶〈副〉或许；也许：慰问团已经起程，明日上午～可到达。❷〈连〉或者v▲：～多～少｜不解决桥～船的问题，过河就是一句空话｜他生怕我没听清～不注意，所以又嘱咐了一遍。❸〈书〉〈代〉指示代词。某人；有的人：～告之曰。❹〈书〉副稍微：不可～缺｜不可～忽。</explain>
      <paraID>13DA8818</paraID>
      <start>59</start>
      <end>61</end>
      <status>unmodified</status>
      <modifiedWord/>
      <trackRevisions>false</trackRevisions>
    </reviewItem>
    <reviewItem>
      <errorID>4bf9e425-75f2-430e-909c-7282e1ae2dc3</errorID>
      <errorWord>、或</errorWord>
      <group>L1_Word</group>
      <groupName>字词问题</groupName>
      <ability>L2_Typo</ability>
      <abilityName>字词错误</abilityName>
      <candidateList>
        <item>或</item>
      </candidateList>
      <explain>❶〈副〉或许；也许：慰问团已经起程，明日上午～可到达。❷〈连〉或者v▲：～多～少｜不解决桥～船的问题，过河就是一句空话｜他生怕我没听清～不注意，所以又嘱咐了一遍。❸〈书〉〈代〉指示代词。某人；有的人：～告之曰。❹〈书〉副稍微：不可～缺｜不可～忽。</explain>
      <paraID>13DA8818</paraID>
      <start>65</start>
      <end>67</end>
      <status>unmodified</status>
      <modifiedWord/>
      <trackRevisions>false</trackRevisions>
    </reviewItem>
    <reviewItem>
      <errorID>caa19cd6-7648-445a-b132-0c1a9bf1186e</errorID>
      <errorWord>、或</errorWord>
      <group>L1_Word</group>
      <groupName>字词问题</groupName>
      <ability>L2_Typo</ability>
      <abilityName>字词错误</abilityName>
      <candidateList>
        <item>或</item>
      </candidateList>
      <explain>❶〈副〉或许；也许：慰问团已经起程，明日上午～可到达。❷〈连〉或者v▲：～多～少｜不解决桥～船的问题，过河就是一句空话｜他生怕我没听清～不注意，所以又嘱咐了一遍。❸〈书〉〈代〉指示代词。某人；有的人：～告之曰。❹〈书〉副稍微：不可～缺｜不可～忽。</explain>
      <paraID>13DA8818</paraID>
      <start>92</start>
      <end>94</end>
      <status>unmodified</status>
      <modifiedWord/>
      <trackRevisions>false</trackRevisions>
    </reviewItem>
    <reviewItem>
      <errorID>5bf1a87e-d78c-468a-a888-3b9e4c64469b</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2EB357F8</paraID>
      <start>0</start>
      <end>2</end>
      <status>unmodified</status>
      <modifiedWord/>
      <trackRevisions>false</trackRevisions>
    </reviewItem>
    <reviewItem>
      <errorID>dcda4858-666e-409c-9eac-f8346a4211c1</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3475C5AC</paraID>
      <start>0</start>
      <end>2</end>
      <status>unmodified</status>
      <modifiedWord/>
      <trackRevisions>false</trackRevisions>
    </reviewItem>
    <reviewItem>
      <errorID>b6a86093-93ff-4f7f-b31a-6165ba1cfef1</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5D3E1FFA</paraID>
      <start>0</start>
      <end>2</end>
      <status>unmodified</status>
      <modifiedWord/>
      <trackRevisions>false</trackRevisions>
    </reviewItem>
    <reviewItem>
      <errorID>fda2d3d2-737b-4705-adf5-9762fccfc988</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5119116B</paraID>
      <start>0</start>
      <end>2</end>
      <status>unmodified</status>
      <modifiedWord/>
      <trackRevisions>false</trackRevisions>
    </reviewItem>
    <reviewItem>
      <errorID>18bb92ea-d921-47dc-a7f9-e0a7c75ed168</errorID>
      <errorWord>2026年01月</errorWord>
      <group>L1_Knowledge</group>
      <groupName>知识性问题</groupName>
      <ability>L2_Time</ability>
      <abilityName>日期时间</abilityName>
      <candidateList>
        <item>2026年1月</item>
      </candidateList>
      <explain>根据日常书写习惯，月份一般会省略前导零。</explain>
      <paraID>3F32566A</paraID>
      <start>59</start>
      <end>67</end>
      <status>unmodified</status>
      <modifiedWord/>
      <trackRevisions>false</trackRevisions>
    </reviewItem>
    <reviewItem>
      <errorID>b44d0726-6cad-4ced-a197-58b5c6a4f881</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5DE32FCE</paraID>
      <start>0</start>
      <end>2</end>
      <status>unmodified</status>
      <modifiedWord/>
      <trackRevisions>false</trackRevisions>
    </reviewItem>
    <reviewItem>
      <errorID>8b6636b2-7495-4f70-9093-6507027f1609</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5B28BC76</paraID>
      <start>0</start>
      <end>2</end>
      <status>unmodified</status>
      <modifiedWord/>
      <trackRevisions>false</trackRevisions>
    </reviewItem>
    <reviewItem>
      <errorID>3a2bde77-389f-442a-93cc-3aee712438de</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F1C0C05</paraID>
      <start>0</start>
      <end>2</end>
      <status>unmodified</status>
      <modifiedWord/>
      <trackRevisions>false</trackRevisions>
    </reviewItem>
    <reviewItem>
      <errorID>d2644f52-ec57-496e-94e7-1e58309d5bae</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8983EC7</paraID>
      <start>0</start>
      <end>2</end>
      <status>unmodified</status>
      <modifiedWord/>
      <trackRevisions>false</trackRevisions>
    </reviewItem>
    <reviewItem>
      <errorID>20b8e6a1-f154-42f9-a2f6-e9fd4600bf03</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3B00ABBF</paraID>
      <start>0</start>
      <end>2</end>
      <status>unmodified</status>
      <modifiedWord/>
      <trackRevisions>false</trackRevisions>
    </reviewItem>
    <reviewItem>
      <errorID>0fc1bab6-b1eb-47e6-b30d-cbc094fe7f05</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53B5166A</paraID>
      <start>0</start>
      <end>2</end>
      <status>unmodified</status>
      <modifiedWord/>
      <trackRevisions>false</trackRevisions>
    </reviewItem>
    <reviewItem>
      <errorID>2df399a2-1037-4374-81aa-100ad9b6cdb7</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533A620A</paraID>
      <start>0</start>
      <end>2</end>
      <status>unmodified</status>
      <modifiedWord/>
      <trackRevisions>false</trackRevisions>
    </reviewItem>
    <reviewItem>
      <errorID>e22b79de-9a36-410b-b643-35eed4699b50</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55C8511B</paraID>
      <start>0</start>
      <end>2</end>
      <status>unmodified</status>
      <modifiedWord/>
      <trackRevisions>false</trackRevisions>
    </reviewItem>
    <reviewItem>
      <errorID>775fd107-a1de-4e5b-aef6-232bcbbf0ba7</errorID>
      <errorWord>2023年01月01日</errorWord>
      <group>L1_Knowledge</group>
      <groupName>知识性问题</groupName>
      <ability>L2_Time</ability>
      <abilityName>日期时间</abilityName>
      <candidateList>
        <item>2023年1月1日</item>
      </candidateList>
      <explain>根据日常书写习惯，月份和日期一般会省略前导零。</explain>
      <paraID>68D60959</paraID>
      <start>4</start>
      <end>15</end>
      <status>unmodified</status>
      <modifiedWord/>
      <trackRevisions>false</trackRevisions>
    </reviewItem>
    <reviewItem>
      <errorID>4b535f2f-3441-4a5b-b4a0-2a263c0d923b</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5D600265</paraID>
      <start>0</start>
      <end>2</end>
      <status>unmodified</status>
      <modifiedWord/>
      <trackRevisions>false</trackRevisions>
    </reviewItem>
    <reviewItem>
      <errorID>29a78c53-0145-475c-be5e-3bb38e5bb432</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D83F0D7</paraID>
      <start>0</start>
      <end>2</end>
      <status>unmodified</status>
      <modifiedWord/>
      <trackRevisions>false</trackRevisions>
    </reviewItem>
    <reviewItem>
      <errorID>61378070-67db-4f2d-bce3-a734e4dd25f5</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221406CA</paraID>
      <start>0</start>
      <end>2</end>
      <status>unmodified</status>
      <modifiedWord/>
      <trackRevisions>false</trackRevisions>
    </reviewItem>
    <reviewItem>
      <errorID>3b56d0dd-9d8c-4607-b1e1-f175e8b772be</errorID>
      <errorWord>、或</errorWord>
      <group>L1_Word</group>
      <groupName>字词问题</groupName>
      <ability>L2_Typo</ability>
      <abilityName>字词错误</abilityName>
      <candidateList>
        <item>或</item>
      </candidateList>
      <explain>❶〈副〉或许；也许：慰问团已经起程，明日上午～可到达。❷〈连〉或者v▲：～多～少｜不解决桥～船的问题，过河就是一句空话｜他生怕我没听清～不注意，所以又嘱咐了一遍。❸〈书〉〈代〉指示代词。某人；有的人：～告之曰。❹〈书〉副稍微：不可～缺｜不可～忽。</explain>
      <paraID> C4B1672</paraID>
      <start>13</start>
      <end>15</end>
      <status>unmodified</status>
      <modifiedWord/>
      <trackRevisions>false</trackRevisions>
    </reviewItem>
    <reviewItem>
      <errorID>b10ae6a2-dfdb-4c25-a30b-7c2566d19a01</errorID>
      <errorWord>、或</errorWord>
      <group>L1_Word</group>
      <groupName>字词问题</groupName>
      <ability>L2_Typo</ability>
      <abilityName>字词错误</abilityName>
      <candidateList>
        <item>或</item>
      </candidateList>
      <explain>❶〈副〉或许；也许：慰问团已经起程，明日上午～可到达。❷〈连〉或者v▲：～多～少｜不解决桥～船的问题，过河就是一句空话｜他生怕我没听清～不注意，所以又嘱咐了一遍。❸〈书〉〈代〉指示代词。某人；有的人：～告之曰。❹〈书〉副稍微：不可～缺｜不可～忽。</explain>
      <paraID> C4B1672</paraID>
      <start>21</start>
      <end>23</end>
      <status>unmodified</status>
      <modifiedWord/>
      <trackRevisions>false</trackRevisions>
    </reviewItem>
    <reviewItem>
      <errorID>21ed93e7-13e8-4162-b7cc-4dbf147cafb7</errorID>
      <errorWord>、或</errorWord>
      <group>L1_Word</group>
      <groupName>字词问题</groupName>
      <ability>L2_Typo</ability>
      <abilityName>字词错误</abilityName>
      <candidateList>
        <item>或</item>
      </candidateList>
      <explain>❶〈副〉或许；也许：慰问团已经起程，明日上午～可到达。❷〈连〉或者v▲：～多～少｜不解决桥～船的问题，过河就是一句空话｜他生怕我没听清～不注意，所以又嘱咐了一遍。❸〈书〉〈代〉指示代词。某人；有的人：～告之曰。❹〈书〉副稍微：不可～缺｜不可～忽。</explain>
      <paraID> C4B1672</paraID>
      <start>33</start>
      <end>35</end>
      <status>unmodified</status>
      <modifiedWord/>
      <trackRevisions>false</trackRevisions>
    </reviewItem>
    <reviewItem>
      <errorID>b6faa9d0-9b8f-4dcc-a45b-cbc62f99dd0b</errorID>
      <errorWord>、或</errorWord>
      <group>L1_Word</group>
      <groupName>字词问题</groupName>
      <ability>L2_Typo</ability>
      <abilityName>字词错误</abilityName>
      <candidateList>
        <item>或</item>
      </candidateList>
      <explain>❶〈副〉或许；也许：慰问团已经起程，明日上午～可到达。❷〈连〉或者v▲：～多～少｜不解决桥～船的问题，过河就是一句空话｜他生怕我没听清～不注意，所以又嘱咐了一遍。❸〈书〉〈代〉指示代词。某人；有的人：～告之曰。❹〈书〉副稍微：不可～缺｜不可～忽。</explain>
      <paraID> C4B1672</paraID>
      <start>41</start>
      <end>43</end>
      <status>unmodified</status>
      <modifiedWord/>
      <trackRevisions>false</trackRevisions>
    </reviewItem>
    <reviewItem>
      <errorID>6bf87868-65e2-4948-a67f-a69f06593d6e</errorID>
      <errorWord>、或</errorWord>
      <group>L1_Word</group>
      <groupName>字词问题</groupName>
      <ability>L2_Typo</ability>
      <abilityName>字词错误</abilityName>
      <candidateList>
        <item>或</item>
      </candidateList>
      <explain>❶〈副〉或许；也许：慰问团已经起程，明日上午～可到达。❷〈连〉或者v▲：～多～少｜不解决桥～船的问题，过河就是一句空话｜他生怕我没听清～不注意，所以又嘱咐了一遍。❸〈书〉〈代〉指示代词。某人；有的人：～告之曰。❹〈书〉副稍微：不可～缺｜不可～忽。</explain>
      <paraID> C4B1672</paraID>
      <start>53</start>
      <end>55</end>
      <status>unmodified</status>
      <modifiedWord/>
      <trackRevisions>false</trackRevisions>
    </reviewItem>
    <reviewItem>
      <errorID>9a077ea0-4d83-46bc-ad01-658ab2ce8391</errorID>
      <errorWord>、或</errorWord>
      <group>L1_Word</group>
      <groupName>字词问题</groupName>
      <ability>L2_Typo</ability>
      <abilityName>字词错误</abilityName>
      <candidateList>
        <item>或</item>
      </candidateList>
      <explain>❶〈副〉或许；也许：慰问团已经起程，明日上午～可到达。❷〈连〉或者v▲：～多～少｜不解决桥～船的问题，过河就是一句空话｜他生怕我没听清～不注意，所以又嘱咐了一遍。❸〈书〉〈代〉指示代词。某人；有的人：～告之曰。❹〈书〉副稍微：不可～缺｜不可～忽。</explain>
      <paraID> C4B1672</paraID>
      <start>59</start>
      <end>61</end>
      <status>unmodified</status>
      <modifiedWord/>
      <trackRevisions>false</trackRevisions>
    </reviewItem>
    <reviewItem>
      <errorID>219fad06-43ac-4da6-b6bf-b3aa45978d1e</errorID>
      <errorWord>、或</errorWord>
      <group>L1_Word</group>
      <groupName>字词问题</groupName>
      <ability>L2_Typo</ability>
      <abilityName>字词错误</abilityName>
      <candidateList>
        <item>或</item>
      </candidateList>
      <explain>❶〈副〉或许；也许：慰问团已经起程，明日上午～可到达。❷〈连〉或者v▲：～多～少｜不解决桥～船的问题，过河就是一句空话｜他生怕我没听清～不注意，所以又嘱咐了一遍。❸〈书〉〈代〉指示代词。某人；有的人：～告之曰。❹〈书〉副稍微：不可～缺｜不可～忽。</explain>
      <paraID> C4B1672</paraID>
      <start>65</start>
      <end>67</end>
      <status>unmodified</status>
      <modifiedWord/>
      <trackRevisions>false</trackRevisions>
    </reviewItem>
    <reviewItem>
      <errorID>71f46a4d-2f95-4838-8747-a0e1d892e31a</errorID>
      <errorWord>、或</errorWord>
      <group>L1_Word</group>
      <groupName>字词问题</groupName>
      <ability>L2_Typo</ability>
      <abilityName>字词错误</abilityName>
      <candidateList>
        <item>或</item>
      </candidateList>
      <explain>❶〈副〉或许；也许：慰问团已经起程，明日上午～可到达。❷〈连〉或者v▲：～多～少｜不解决桥～船的问题，过河就是一句空话｜他生怕我没听清～不注意，所以又嘱咐了一遍。❸〈书〉〈代〉指示代词。某人；有的人：～告之曰。❹〈书〉副稍微：不可～缺｜不可～忽。</explain>
      <paraID> C4B1672</paraID>
      <start>92</start>
      <end>94</end>
      <status>unmodified</status>
      <modifiedWord/>
      <trackRevisions>false</trackRevisions>
    </reviewItem>
    <reviewItem>
      <errorID>9468d01e-7754-4e04-89bb-6925603d2d69</errorID>
      <errorWord>、或</errorWord>
      <group>L1_Word</group>
      <groupName>字词问题</groupName>
      <ability>L2_Typo</ability>
      <abilityName>字词错误</abilityName>
      <candidateList>
        <item>或</item>
      </candidateList>
      <explain>❶〈副〉或许；也许：慰问团已经起程，明日上午～可到达。❷〈连〉或者v▲：～多～少｜不解决桥～船的问题，过河就是一句空话｜他生怕我没听清～不注意，所以又嘱咐了一遍。❸〈书〉〈代〉指示代词。某人；有的人：～告之曰。❹〈书〉副稍微：不可～缺｜不可～忽。</explain>
      <paraID>7354EE4C</paraID>
      <start>13</start>
      <end>15</end>
      <status>unmodified</status>
      <modifiedWord/>
      <trackRevisions>false</trackRevisions>
    </reviewItem>
    <reviewItem>
      <errorID>4c04a7d3-e31a-422d-b093-94ff7bb8bf6a</errorID>
      <errorWord>、或</errorWord>
      <group>L1_Word</group>
      <groupName>字词问题</groupName>
      <ability>L2_Typo</ability>
      <abilityName>字词错误</abilityName>
      <candidateList>
        <item>或</item>
      </candidateList>
      <explain>❶〈副〉或许；也许：慰问团已经起程，明日上午～可到达。❷〈连〉或者v▲：～多～少｜不解决桥～船的问题，过河就是一句空话｜他生怕我没听清～不注意，所以又嘱咐了一遍。❸〈书〉〈代〉指示代词。某人；有的人：～告之曰。❹〈书〉副稍微：不可～缺｜不可～忽。</explain>
      <paraID>7354EE4C</paraID>
      <start>21</start>
      <end>23</end>
      <status>unmodified</status>
      <modifiedWord/>
      <trackRevisions>false</trackRevisions>
    </reviewItem>
    <reviewItem>
      <errorID>8dc8e3d3-7f88-4980-a245-57c3cb56afa4</errorID>
      <errorWord>、或</errorWord>
      <group>L1_Word</group>
      <groupName>字词问题</groupName>
      <ability>L2_Typo</ability>
      <abilityName>字词错误</abilityName>
      <candidateList>
        <item>或</item>
      </candidateList>
      <explain>❶〈副〉或许；也许：慰问团已经起程，明日上午～可到达。❷〈连〉或者v▲：～多～少｜不解决桥～船的问题，过河就是一句空话｜他生怕我没听清～不注意，所以又嘱咐了一遍。❸〈书〉〈代〉指示代词。某人；有的人：～告之曰。❹〈书〉副稍微：不可～缺｜不可～忽。</explain>
      <paraID>7354EE4C</paraID>
      <start>33</start>
      <end>35</end>
      <status>unmodified</status>
      <modifiedWord/>
      <trackRevisions>false</trackRevisions>
    </reviewItem>
    <reviewItem>
      <errorID>bf45d904-e5d8-4a51-b575-c8f6e871cdda</errorID>
      <errorWord>、或</errorWord>
      <group>L1_Word</group>
      <groupName>字词问题</groupName>
      <ability>L2_Typo</ability>
      <abilityName>字词错误</abilityName>
      <candidateList>
        <item>或</item>
      </candidateList>
      <explain>❶〈副〉或许；也许：慰问团已经起程，明日上午～可到达。❷〈连〉或者v▲：～多～少｜不解决桥～船的问题，过河就是一句空话｜他生怕我没听清～不注意，所以又嘱咐了一遍。❸〈书〉〈代〉指示代词。某人；有的人：～告之曰。❹〈书〉副稍微：不可～缺｜不可～忽。</explain>
      <paraID>7354EE4C</paraID>
      <start>41</start>
      <end>43</end>
      <status>unmodified</status>
      <modifiedWord/>
      <trackRevisions>false</trackRevisions>
    </reviewItem>
    <reviewItem>
      <errorID>9c3537fc-7ec5-455b-a447-33731a6066b7</errorID>
      <errorWord>、或</errorWord>
      <group>L1_Word</group>
      <groupName>字词问题</groupName>
      <ability>L2_Typo</ability>
      <abilityName>字词错误</abilityName>
      <candidateList>
        <item>或</item>
      </candidateList>
      <explain>❶〈副〉或许；也许：慰问团已经起程，明日上午～可到达。❷〈连〉或者v▲：～多～少｜不解决桥～船的问题，过河就是一句空话｜他生怕我没听清～不注意，所以又嘱咐了一遍。❸〈书〉〈代〉指示代词。某人；有的人：～告之曰。❹〈书〉副稍微：不可～缺｜不可～忽。</explain>
      <paraID>7354EE4C</paraID>
      <start>53</start>
      <end>55</end>
      <status>unmodified</status>
      <modifiedWord/>
      <trackRevisions>false</trackRevisions>
    </reviewItem>
    <reviewItem>
      <errorID>27de56ce-9f96-4e4c-ae3c-57eb508086fc</errorID>
      <errorWord>、或</errorWord>
      <group>L1_Word</group>
      <groupName>字词问题</groupName>
      <ability>L2_Typo</ability>
      <abilityName>字词错误</abilityName>
      <candidateList>
        <item>或</item>
      </candidateList>
      <explain>❶〈副〉或许；也许：慰问团已经起程，明日上午～可到达。❷〈连〉或者v▲：～多～少｜不解决桥～船的问题，过河就是一句空话｜他生怕我没听清～不注意，所以又嘱咐了一遍。❸〈书〉〈代〉指示代词。某人；有的人：～告之曰。❹〈书〉副稍微：不可～缺｜不可～忽。</explain>
      <paraID>7354EE4C</paraID>
      <start>59</start>
      <end>61</end>
      <status>unmodified</status>
      <modifiedWord/>
      <trackRevisions>false</trackRevisions>
    </reviewItem>
    <reviewItem>
      <errorID>835de936-dc9f-4e40-b41a-761489e44e53</errorID>
      <errorWord>、或</errorWord>
      <group>L1_Word</group>
      <groupName>字词问题</groupName>
      <ability>L2_Typo</ability>
      <abilityName>字词错误</abilityName>
      <candidateList>
        <item>或</item>
      </candidateList>
      <explain>❶〈副〉或许；也许：慰问团已经起程，明日上午～可到达。❷〈连〉或者v▲：～多～少｜不解决桥～船的问题，过河就是一句空话｜他生怕我没听清～不注意，所以又嘱咐了一遍。❸〈书〉〈代〉指示代词。某人；有的人：～告之曰。❹〈书〉副稍微：不可～缺｜不可～忽。</explain>
      <paraID>7354EE4C</paraID>
      <start>65</start>
      <end>67</end>
      <status>unmodified</status>
      <modifiedWord/>
      <trackRevisions>false</trackRevisions>
    </reviewItem>
    <reviewItem>
      <errorID>d0036dec-e687-4991-a35b-f46535e66a0d</errorID>
      <errorWord>、或</errorWord>
      <group>L1_Word</group>
      <groupName>字词问题</groupName>
      <ability>L2_Typo</ability>
      <abilityName>字词错误</abilityName>
      <candidateList>
        <item>或</item>
      </candidateList>
      <explain>❶〈副〉或许；也许：慰问团已经起程，明日上午～可到达。❷〈连〉或者v▲：～多～少｜不解决桥～船的问题，过河就是一句空话｜他生怕我没听清～不注意，所以又嘱咐了一遍。❸〈书〉〈代〉指示代词。某人；有的人：～告之曰。❹〈书〉副稍微：不可～缺｜不可～忽。</explain>
      <paraID>7354EE4C</paraID>
      <start>92</start>
      <end>94</end>
      <status>unmodified</status>
      <modifiedWord/>
      <trackRevisions>false</trackRevisions>
    </reviewItem>
    <reviewItem>
      <errorID>93344709-eb54-4d0f-a54a-2847de779c8c</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264757ED</paraID>
      <start>0</start>
      <end>2</end>
      <status>unmodified</status>
      <modifiedWord/>
      <trackRevisions>false</trackRevisions>
    </reviewItem>
    <reviewItem>
      <errorID>94fc87bc-fbe9-48ab-bfc9-d8c3392c51c2</errorID>
      <errorWord>2026年01月</errorWord>
      <group>L1_Knowledge</group>
      <groupName>知识性问题</groupName>
      <ability>L2_Time</ability>
      <abilityName>日期时间</abilityName>
      <candidateList>
        <item>2026年1月</item>
      </candidateList>
      <explain>根据日常书写习惯，月份一般会省略前导零。</explain>
      <paraID>3AC67281</paraID>
      <start>61</start>
      <end>69</end>
      <status>unmodified</status>
      <modifiedWord/>
      <trackRevisions>false</trackRevisions>
    </reviewItem>
    <reviewItem>
      <errorID>98dfc7e2-457c-42fa-b4c9-78419b06e5d6</errorID>
      <errorWord>2026年01月</errorWord>
      <group>L1_Knowledge</group>
      <groupName>知识性问题</groupName>
      <ability>L2_Time</ability>
      <abilityName>日期时间</abilityName>
      <candidateList>
        <item>2026年1月</item>
      </candidateList>
      <explain>根据日常书写习惯，月份一般会省略前导零。</explain>
      <paraID>1341F1C2</paraID>
      <start>21</start>
      <end>29</end>
      <status>unmodified</status>
      <modifiedWord/>
      <trackRevisions>false</trackRevisions>
    </reviewItem>
    <reviewItem>
      <errorID>c6baae79-8341-4e8e-b203-8121c3aea1ee</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D5220D5</paraID>
      <start>0</start>
      <end>2</end>
      <status>unmodified</status>
      <modifiedWord/>
      <trackRevisions>false</trackRevisions>
    </reviewItem>
    <reviewItem>
      <errorID>84ddf4ff-e0ff-4d10-b45e-c99341ba9bfa</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3447ACAF</paraID>
      <start>0</start>
      <end>2</end>
      <status>unmodified</status>
      <modifiedWord/>
      <trackRevisions>false</trackRevisions>
    </reviewItem>
    <reviewItem>
      <errorID>66e1c7cd-4ff7-49e1-9c38-ab20071a2286</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4FBBB7A6</paraID>
      <start>0</start>
      <end>2</end>
      <status>unmodified</status>
      <modifiedWord/>
      <trackRevisions>false</trackRevisions>
    </reviewItem>
    <reviewItem>
      <errorID>cd0134bf-a743-40f8-a1a6-3a55a0bf0f1c</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55DC84DB</paraID>
      <start>0</start>
      <end>2</end>
      <status>unmodified</status>
      <modifiedWord/>
      <trackRevisions>false</trackRevisions>
    </reviewItem>
    <reviewItem>
      <errorID>b4865aa6-470c-415f-a753-78e36c941c11</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3ABB5784</paraID>
      <start>0</start>
      <end>2</end>
      <status>unmodified</status>
      <modifiedWord/>
      <trackRevisions>false</trackRevisions>
    </reviewItem>
    <reviewItem>
      <errorID>ff712709-e058-432c-acd1-04639aa7a25e</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DEA85B2</paraID>
      <start>0</start>
      <end>2</end>
      <status>unmodified</status>
      <modifiedWord/>
      <trackRevisions>false</trackRevisions>
    </reviewItem>
    <reviewItem>
      <errorID>6b96e243-6b7c-4f93-a018-68b29d14b4a1</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7A363E34</paraID>
      <start>0</start>
      <end>2</end>
      <status>unmodified</status>
      <modifiedWord/>
      <trackRevisions>false</trackRevisions>
    </reviewItem>
    <reviewItem>
      <errorID>80e87562-135d-4d55-9a79-775b0de1d072</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58B665DA</paraID>
      <start>0</start>
      <end>2</end>
      <status>unmodified</status>
      <modifiedWord/>
      <trackRevisions>false</trackRevisions>
    </reviewItem>
    <reviewItem>
      <errorID>36fc47c3-d2ef-4a25-8b75-ceba9c7f15a9</errorID>
      <errorWord>法律、法规</errorWord>
      <group>L1_Word</group>
      <groupName>字词问题</groupName>
      <ability>L2_Typo</ability>
      <abilityName>字词错误</abilityName>
      <candidateList>
        <item>法律法规</item>
      </candidateList>
      <explain/>
      <paraID>3C19E24C</paraID>
      <start>3</start>
      <end>8</end>
      <status>unmodified</status>
      <modifiedWord/>
      <trackRevisions>false</trackRevisions>
    </reviewItem>
    <reviewItem>
      <errorID>c473e4b0-e37b-45e0-880f-60bb204174ac</errorID>
      <errorWord>》、《</errorWord>
      <group>L1_Punc</group>
      <groupName>标点问题</groupName>
      <ability>L2_Punc_CN</ability>
      <abilityName>标点符号问题</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66676A6B</paraID>
      <start>13</start>
      <end>16</end>
      <status>unmodified</status>
      <modifiedWord/>
      <trackRevisions>false</trackRevisions>
    </reviewItem>
    <reviewItem>
      <errorID>61aaf782-2797-4e45-957b-47e2a5f54e82</errorID>
      <errorWord>（</errorWord>
      <group>L1_Punc</group>
      <groupName>标点问题</groupName>
      <ability>L2_Punc_CN</ability>
      <abilityName>标点符号问题</abilityName>
      <candidateList/>
      <explain>同一形式括号套用。</explain>
      <paraID>33016330</paraID>
      <start>32</start>
      <end>33</end>
      <status>unmodified</status>
      <modifiedWord/>
      <trackRevisions>false</trackRevisions>
    </reviewItem>
    <reviewItem>
      <errorID>a108a2c0-ad60-4a4e-87e1-3a11966c8a18</errorID>
      <errorWord>）</errorWord>
      <group>L1_Punc</group>
      <groupName>标点问题</groupName>
      <ability>L2_Punc_CN</ability>
      <abilityName>标点符号问题</abilityName>
      <candidateList/>
      <explain>同一形式括号套用。</explain>
      <paraID>33016330</paraID>
      <start>38</start>
      <end>39</end>
      <status>unmodified</status>
      <modifiedWord/>
      <trackRevisions>false</trackRevisions>
    </reviewItem>
    <reviewItem>
      <errorID>437a4e40-d3f0-4582-b3f9-37620cd52c71</errorID>
      <errorWord>》、《</errorWord>
      <group>L1_Punc</group>
      <groupName>标点问题</groupName>
      <ability>L2_Punc_CN</ability>
      <abilityName>标点符号问题</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520FD886</paraID>
      <start>42</start>
      <end>45</end>
      <status>unmodified</status>
      <modifiedWord/>
      <trackRevisions>false</trackRevisions>
    </reviewItem>
    <reviewItem>
      <errorID>f0613aa1-231e-40f5-91ed-7560932d788f</errorID>
      <errorWord>，</errorWord>
      <group>L1_Word</group>
      <groupName>字词问题</groupName>
      <ability>L2_Typo</ability>
      <abilityName>字词错误</abilityName>
      <candidateList>
        <item>，以</item>
      </candidateList>
      <explain/>
      <paraID>34673DBB</paraID>
      <start>55</start>
      <end>56</end>
      <status>unmodified</status>
      <modifiedWord/>
      <trackRevisions>false</trackRevisions>
    </reviewItem>
    <reviewItem>
      <errorID>c34dbb20-7fb5-4616-ac49-021831b75ac3</errorID>
      <errorWord>”、《</errorWord>
      <group>L1_Punc</group>
      <groupName>标点问题</groupName>
      <ability>L2_Punc_CN</ability>
      <abilityName>标点符号问题</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182BA2BB</paraID>
      <start>54</start>
      <end>57</end>
      <status>unmodified</status>
      <modifiedWord/>
      <trackRevisions>false</trackRevisions>
    </reviewItem>
    <reviewItem>
      <errorID>03d73dba-d15e-4ce1-a037-2a265e69c07a</errorID>
      <errorWord>”、《</errorWord>
      <group>L1_Punc</group>
      <groupName>标点问题</groupName>
      <ability>L2_Punc_CN</ability>
      <abilityName>标点符号问题</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 6024E47</paraID>
      <start>166</start>
      <end>169</end>
      <status>unmodified</status>
      <modifiedWord/>
      <trackRevisions>false</trackRevisions>
    </reviewItem>
    <reviewItem>
      <errorID>8787e2ac-313e-4cd5-8a89-702dacae6eaa</errorID>
      <errorWord>量</errorWord>
      <group>L1_Word</group>
      <groupName>字词问题</groupName>
      <ability>L2_Typo</ability>
      <abilityName>字词错误</abilityName>
      <candidateList>
        <item>量严</item>
      </candidateList>
      <explain/>
      <paraID>5BFE81FE</paraID>
      <start>351</start>
      <end>352</end>
      <status>unmodified</status>
      <modifiedWord/>
      <trackRevisions>false</trackRevisions>
    </reviewItem>
    <reviewItem>
      <errorID>91f5adcb-b6be-41b8-8388-022885f385a5</errorID>
      <errorWord>下</errorWord>
      <group>L1_Word</group>
      <groupName>字词问题</groupName>
      <ability>L2_Typo</ability>
      <abilityName>字词错误</abilityName>
      <candidateList>
        <item>下简</item>
      </candidateList>
      <explain/>
      <paraID>71D712DE</paraID>
      <start>8</start>
      <end>9</end>
      <status>unmodified</status>
      <modifiedWord/>
      <trackRevisions>false</trackRevisions>
    </reviewItem>
    <reviewItem>
      <errorID>e751de01-6460-42b3-befc-67dfc586b958</errorID>
      <errorWord>下</errorWord>
      <group>L1_Word</group>
      <groupName>字词问题</groupName>
      <ability>L2_Typo</ability>
      <abilityName>字词错误</abilityName>
      <candidateList>
        <item>下简</item>
      </candidateList>
      <explain/>
      <paraID>5AAF655B</paraID>
      <start>8</start>
      <end>9</end>
      <status>unmodified</status>
      <modifiedWord/>
      <trackRevisions>false</trackRevisions>
    </reviewItem>
    <reviewItem>
      <errorID>a23803f5-98f1-4502-a8ae-b9bd318e5660</errorID>
      <errorWord>涉及到</errorWord>
      <group>L1_Grammar</group>
      <groupName>语法问题</groupName>
      <ability>L2_Grammar</ability>
      <abilityName>语法错误</abilityName>
      <candidateList>
        <item>涉及</item>
      </candidateList>
      <explain>该表达中的“涉及到”存在语义重复。【词汇解析】涉及：牵涉到，关联到。包含了“到”的意思。</explain>
      <paraID>2EB5D708</paraID>
      <start>40</start>
      <end>43</end>
      <status>unmodified</status>
      <modifiedWord/>
      <trackRevisions>false</trackRevisions>
    </reviewItem>
    <reviewItem>
      <errorID>5dfd9736-a970-4290-9093-e8d7306b9c4b</errorID>
      <errorWord>应</errorWord>
      <group>L1_Word</group>
      <groupName>字词问题</groupName>
      <ability>L2_Typo</ability>
      <abilityName>字词错误</abilityName>
      <candidateList>
        <item>应当</item>
      </candidateList>
      <explain/>
      <paraID>18684390</paraID>
      <start>34</start>
      <end>35</end>
      <status>unmodified</status>
      <modifiedWord/>
      <trackRevisions>false</trackRevisions>
    </reviewItem>
    <reviewItem>
      <errorID>44174074-5cd9-4bb2-bce9-19d653689272</errorID>
      <errorWord>，</errorWord>
      <group>L1_Word</group>
      <groupName>字词问题</groupName>
      <ability>L2_Typo</ability>
      <abilityName>字词错误</abilityName>
      <candidateList>
        <item>，以</item>
      </candidateList>
      <explain/>
      <paraID> 96B3FF5</paraID>
      <start>48</start>
      <end>49</end>
      <status>unmodified</status>
      <modifiedWord/>
      <trackRevisions>false</trackRevisions>
    </reviewItem>
    <reviewItem>
      <errorID>2261a8ca-d342-4da0-8879-a9ba28f854e5</errorID>
      <errorWord>作</errorWord>
      <group>L1_Word</group>
      <groupName>字词问题</groupName>
      <ability>L2_Typo</ability>
      <abilityName>字词错误</abilityName>
      <candidateList>
        <item>做</item>
      </candidateList>
      <explain>存在发音相同字词的误用。</explain>
      <paraID>77C7961F</paraID>
      <start>4</start>
      <end>5</end>
      <status>unmodified</status>
      <modifiedWord/>
      <trackRevisions>false</trackRevisions>
    </reviewItem>
    <reviewItem>
      <errorID>83bae0e8-aa5c-444c-9c53-ccb34114adaf</errorID>
      <errorWord>《民法典》</errorWord>
      <group>L1_Word</group>
      <groupName>字词问题</groupName>
      <ability>L2_Typo</ability>
      <abilityName>字词错误</abilityName>
      <candidateList>
        <item>《中华人民共和国民法典》</item>
      </candidateList>
      <explain/>
      <paraID>73FB071F</paraID>
      <start>81</start>
      <end>86</end>
      <status>unmodified</status>
      <modifiedWord/>
      <trackRevisions>false</trackRevisions>
    </reviewItem>
    <reviewItem>
      <errorID>b9a85419-4993-477e-91f6-e0ce4990cc08</errorID>
      <errorWord>,</errorWord>
      <group>L1_Format</group>
      <groupName>格式问题</groupName>
      <ability>L2_HalfPunc_CN</ability>
      <abilityName>全半角问题</abilityName>
      <candidateList>
        <item>，</item>
      </candidateList>
      <explain>文本全半角错误。</explain>
      <paraID>7A6CD10A</paraID>
      <start>30</start>
      <end>31</end>
      <status>unmodified</status>
      <modifiedWord/>
      <trackRevisions>false</trackRevisions>
    </reviewItem>
    <reviewItem>
      <errorID>578bbd2b-2895-4772-abf2-f0a719fbf751</errorID>
      <errorWord>,</errorWord>
      <group>L1_Format</group>
      <groupName>格式问题</groupName>
      <ability>L2_HalfPunc_CN</ability>
      <abilityName>全半角问题</abilityName>
      <candidateList>
        <item>，</item>
      </candidateList>
      <explain>文本全半角错误。</explain>
      <paraID>60B1BC39</paraID>
      <start>57</start>
      <end>58</end>
      <status>unmodified</status>
      <modifiedWord/>
      <trackRevisions>false</trackRevisions>
    </reviewItem>
    <reviewItem>
      <errorID>f754fcc1-0988-4887-9e69-73f984acc1cf</errorID>
      <errorWord>其它</errorWord>
      <group>L1_Word</group>
      <groupName>字词问题</groupName>
      <ability>L2_Alias</ability>
      <abilityName>也作/曾用词</abilityName>
      <candidateList>
        <item>其他</item>
      </candidateList>
      <explain>词汇[其它]为不规范表述或旧称，其规范书面表述为[其他]。</explain>
      <paraID>723CB6DB</paraID>
      <start>70</start>
      <end>72</end>
      <status>unmodified</status>
      <modifiedWord/>
      <trackRevisions>false</trackRevisions>
    </reviewItem>
    <reviewItem>
      <errorID>005bbd0f-607f-485c-818a-6ab54f587051</errorID>
      <errorWord>见下</errorWord>
      <group>L1_Word</group>
      <groupName>字词问题</groupName>
      <ability>L2_Typo</ability>
      <abilityName>字词错误</abilityName>
      <candidateList>
        <item>见</item>
      </candidateList>
      <explain/>
      <paraID>61B60D05</paraID>
      <start>148</start>
      <end>150</end>
      <status>unmodified</status>
      <modifiedWord/>
      <trackRevisions>false</trackRevisions>
    </reviewItem>
    <reviewItem>
      <errorID>d404b42c-f329-4d22-8ef8-a4cfb53752fb</errorID>
      <errorWord>（</errorWord>
      <group>L1_Punc</group>
      <groupName>标点问题</groupName>
      <ability>L2_Punc_CN</ability>
      <abilityName>标点符号问题</abilityName>
      <candidateList/>
      <explain>同一形式括号套用。</explain>
      <paraID>28E56E6D</paraID>
      <start>24</start>
      <end>25</end>
      <status>unmodified</status>
      <modifiedWord/>
      <trackRevisions>false</trackRevisions>
    </reviewItem>
    <reviewItem>
      <errorID>3bed6042-726f-44de-af22-b69d5e629685</errorID>
      <errorWord>）</errorWord>
      <group>L1_Punc</group>
      <groupName>标点问题</groupName>
      <ability>L2_Punc_CN</ability>
      <abilityName>标点符号问题</abilityName>
      <candidateList/>
      <explain>同一形式括号套用。</explain>
      <paraID>28E56E6D</paraID>
      <start>27</start>
      <end>28</end>
      <status>unmodified</status>
      <modifiedWord/>
      <trackRevisions>false</trackRevisions>
    </reviewItem>
    <reviewItem>
      <errorID>085f662d-a1f2-4b1d-b7fe-72b58fff598e</errorID>
      <errorWord>（</errorWord>
      <group>L1_Punc</group>
      <groupName>标点问题</groupName>
      <ability>L2_Punc_CN</ability>
      <abilityName>标点符号问题</abilityName>
      <candidateList/>
      <explain>同一形式括号套用。</explain>
      <paraID>28E56E6D</paraID>
      <start>85</start>
      <end>86</end>
      <status>unmodified</status>
      <modifiedWord/>
      <trackRevisions>false</trackRevisions>
    </reviewItem>
    <reviewItem>
      <errorID>6777dcdd-34a4-4848-b15e-098a9bdd16a4</errorID>
      <errorWord>）</errorWord>
      <group>L1_Punc</group>
      <groupName>标点问题</groupName>
      <ability>L2_Punc_CN</ability>
      <abilityName>标点符号问题</abilityName>
      <candidateList/>
      <explain>同一形式括号套用。</explain>
      <paraID>28E56E6D</paraID>
      <start>88</start>
      <end>89</end>
      <status>unmodified</status>
      <modifiedWord/>
      <trackRevisions>false</trackRevisions>
    </reviewItem>
    <reviewItem>
      <errorID>7e072f75-85ae-45c7-99cb-000496a96fb2</errorID>
      <errorWord>（</errorWord>
      <group>L1_Punc</group>
      <groupName>标点问题</groupName>
      <ability>L2_Punc_CN</ability>
      <abilityName>标点符号问题</abilityName>
      <candidateList/>
      <explain>同一形式括号套用。</explain>
      <paraID>28E56E6D</paraID>
      <start>124</start>
      <end>125</end>
      <status>unmodified</status>
      <modifiedWord/>
      <trackRevisions>false</trackRevisions>
    </reviewItem>
    <reviewItem>
      <errorID>495cff4b-9ca8-4e60-b68b-a6212f34be2f</errorID>
      <errorWord>）</errorWord>
      <group>L1_Punc</group>
      <groupName>标点问题</groupName>
      <ability>L2_Punc_CN</ability>
      <abilityName>标点符号问题</abilityName>
      <candidateList/>
      <explain>同一形式括号套用。</explain>
      <paraID>28E56E6D</paraID>
      <start>127</start>
      <end>128</end>
      <status>unmodified</status>
      <modifiedWord/>
      <trackRevisions>false</trackRevisions>
    </reviewItem>
    <reviewItem>
      <errorID>129ec2f4-02e6-48a5-acc4-b9baf3dc587f</errorID>
      <errorWord>（</errorWord>
      <group>L1_Punc</group>
      <groupName>标点问题</groupName>
      <ability>L2_Punc_CN</ability>
      <abilityName>标点符号问题</abilityName>
      <candidateList/>
      <explain>同一形式括号套用。</explain>
      <paraID>28E56E6D</paraID>
      <start>156</start>
      <end>157</end>
      <status>unmodified</status>
      <modifiedWord/>
      <trackRevisions>false</trackRevisions>
    </reviewItem>
    <reviewItem>
      <errorID>b870125c-227e-41ca-9e6c-350b61456c53</errorID>
      <errorWord>）</errorWord>
      <group>L1_Punc</group>
      <groupName>标点问题</groupName>
      <ability>L2_Punc_CN</ability>
      <abilityName>标点符号问题</abilityName>
      <candidateList/>
      <explain>同一形式括号套用。</explain>
      <paraID>28E56E6D</paraID>
      <start>159</start>
      <end>160</end>
      <status>unmodified</status>
      <modifiedWord/>
      <trackRevisions>false</trackRevisions>
    </reviewItem>
    <reviewItem>
      <errorID>19809a24-5c80-44c1-846c-6c6a048ef123</errorID>
      <errorWord>（</errorWord>
      <group>L1_Punc</group>
      <groupName>标点问题</groupName>
      <ability>L2_Punc_CN</ability>
      <abilityName>标点符号问题</abilityName>
      <candidateList/>
      <explain>同一形式括号套用。</explain>
      <paraID>727C658C</paraID>
      <start>24</start>
      <end>25</end>
      <status>unmodified</status>
      <modifiedWord/>
      <trackRevisions>false</trackRevisions>
    </reviewItem>
    <reviewItem>
      <errorID>22b29df6-3058-4207-b150-bdb2494d9147</errorID>
      <errorWord>）</errorWord>
      <group>L1_Punc</group>
      <groupName>标点问题</groupName>
      <ability>L2_Punc_CN</ability>
      <abilityName>标点符号问题</abilityName>
      <candidateList/>
      <explain>同一形式括号套用。</explain>
      <paraID>727C658C</paraID>
      <start>27</start>
      <end>28</end>
      <status>unmodified</status>
      <modifiedWord/>
      <trackRevisions>false</trackRevisions>
    </reviewItem>
    <reviewItem>
      <errorID>ee4e263f-0b53-460f-89ab-88563a81d257</errorID>
      <errorWord>（</errorWord>
      <group>L1_Punc</group>
      <groupName>标点问题</groupName>
      <ability>L2_Punc_CN</ability>
      <abilityName>标点符号问题</abilityName>
      <candidateList/>
      <explain>同一形式括号套用。</explain>
      <paraID>727C658C</paraID>
      <start>85</start>
      <end>86</end>
      <status>unmodified</status>
      <modifiedWord/>
      <trackRevisions>false</trackRevisions>
    </reviewItem>
    <reviewItem>
      <errorID>22f238bc-5ade-453f-b9b7-f580094cbdce</errorID>
      <errorWord>）</errorWord>
      <group>L1_Punc</group>
      <groupName>标点问题</groupName>
      <ability>L2_Punc_CN</ability>
      <abilityName>标点符号问题</abilityName>
      <candidateList/>
      <explain>同一形式括号套用。</explain>
      <paraID>727C658C</paraID>
      <start>88</start>
      <end>89</end>
      <status>unmodified</status>
      <modifiedWord/>
      <trackRevisions>false</trackRevisions>
    </reviewItem>
    <reviewItem>
      <errorID>ae1c3969-c951-4ba3-ac88-7de868b72d04</errorID>
      <errorWord>（</errorWord>
      <group>L1_Punc</group>
      <groupName>标点问题</groupName>
      <ability>L2_Punc_CN</ability>
      <abilityName>标点符号问题</abilityName>
      <candidateList/>
      <explain>同一形式括号套用。</explain>
      <paraID>727C658C</paraID>
      <start>124</start>
      <end>125</end>
      <status>unmodified</status>
      <modifiedWord/>
      <trackRevisions>false</trackRevisions>
    </reviewItem>
    <reviewItem>
      <errorID>1df3f1f9-acd5-4061-9f9a-76f9d4d59d52</errorID>
      <errorWord>）</errorWord>
      <group>L1_Punc</group>
      <groupName>标点问题</groupName>
      <ability>L2_Punc_CN</ability>
      <abilityName>标点符号问题</abilityName>
      <candidateList/>
      <explain>同一形式括号套用。</explain>
      <paraID>727C658C</paraID>
      <start>127</start>
      <end>128</end>
      <status>unmodified</status>
      <modifiedWord/>
      <trackRevisions>false</trackRevisions>
    </reviewItem>
    <reviewItem>
      <errorID>36594908-5708-4d73-bc9c-fe47b2451281</errorID>
      <errorWord>（</errorWord>
      <group>L1_Punc</group>
      <groupName>标点问题</groupName>
      <ability>L2_Punc_CN</ability>
      <abilityName>标点符号问题</abilityName>
      <candidateList/>
      <explain>同一形式括号套用。</explain>
      <paraID>727C658C</paraID>
      <start>156</start>
      <end>157</end>
      <status>unmodified</status>
      <modifiedWord/>
      <trackRevisions>false</trackRevisions>
    </reviewItem>
    <reviewItem>
      <errorID>5704a434-f51c-40e6-80e4-0ef84442d776</errorID>
      <errorWord>）</errorWord>
      <group>L1_Punc</group>
      <groupName>标点问题</groupName>
      <ability>L2_Punc_CN</ability>
      <abilityName>标点符号问题</abilityName>
      <candidateList/>
      <explain>同一形式括号套用。</explain>
      <paraID>727C658C</paraID>
      <start>159</start>
      <end>160</end>
      <status>unmodified</status>
      <modifiedWord/>
      <trackRevisions>false</trackRevisions>
    </reviewItem>
    <reviewItem>
      <errorID>f701d9b6-26ed-4029-a554-04e5bbbd714e</errorID>
      <errorWord>应须</errorWord>
      <group>L1_Word</group>
      <groupName>字词问题</groupName>
      <ability>L2_Typo</ability>
      <abilityName>字词错误</abilityName>
      <candidateList>
        <item>应</item>
      </candidateList>
      <explain/>
      <paraID> 25C0C99</paraID>
      <start>6</start>
      <end>8</end>
      <status>unmodified</status>
      <modifiedWord/>
      <trackRevisions>false</trackRevisions>
    </reviewItem>
    <reviewItem>
      <errorID>763e769d-e18c-40ec-bd53-22d5ad9cb737</errorID>
      <errorWord>（…</errorWord>
      <group>L1_Punc</group>
      <groupName>标点问题</groupName>
      <ability>L2_Punc_CN</ability>
      <abilityName>标点符号问题</abilityName>
      <candidateList>
        <item>（</item>
      </candidateList>
      <explain/>
      <paraID>328F2633</paraID>
      <start>0</start>
      <end>2</end>
      <status>unmodified</status>
      <modifiedWord/>
      <trackRevisions>false</trackRevisions>
    </reviewItem>
    <reviewItem>
      <errorID>186d1dbb-184a-48de-a0a4-322fa64c0ce6</errorID>
      <errorWord>（…</errorWord>
      <group>L1_Punc</group>
      <groupName>标点问题</groupName>
      <ability>L2_Punc_CN</ability>
      <abilityName>标点符号问题</abilityName>
      <candidateList>
        <item>（</item>
      </candidateList>
      <explain/>
      <paraID>76C8D282</paraID>
      <start>26</start>
      <end>28</end>
      <status>unmodified</status>
      <modifiedWord/>
      <trackRevisions>false</trackRevisions>
    </reviewItem>
    <reviewItem>
      <errorID>44ea4554-c8e5-4100-9dc1-73788107932e</errorID>
      <errorWord>（…</errorWord>
      <group>L1_Punc</group>
      <groupName>标点问题</groupName>
      <ability>L2_Punc_CN</ability>
      <abilityName>标点符号问题</abilityName>
      <candidateList>
        <item>（</item>
      </candidateList>
      <explain/>
      <paraID>6F1F8371</paraID>
      <start>32</start>
      <end>34</end>
      <status>unmodified</status>
      <modifiedWord/>
      <trackRevisions>false</trackRevisions>
    </reviewItem>
    <reviewItem>
      <errorID>1cbbccb1-98ce-4ac3-b000-c77205d59156</errorID>
      <errorWord>（…</errorWord>
      <group>L1_Punc</group>
      <groupName>标点问题</groupName>
      <ability>L2_Punc_CN</ability>
      <abilityName>标点符号问题</abilityName>
      <candidateList>
        <item>（</item>
      </candidateList>
      <explain/>
      <paraID> 2FA132F</paraID>
      <start>14</start>
      <end>16</end>
      <status>unmodified</status>
      <modifiedWord/>
      <trackRevisions>false</trackRevisions>
    </reviewItem>
  </reviewItems>
  <config/>
</contractReview>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878b55a-5a1d-4f04-83e1-f29198b335db}">
  <ds:schemaRefs/>
</ds:datastoreItem>
</file>

<file path=customXml/itemProps3.xml><?xml version="1.0" encoding="utf-8"?>
<ds:datastoreItem xmlns:ds="http://schemas.openxmlformats.org/officeDocument/2006/customXml" ds:itemID="{08F75B39-FD9C-450D-83E2-CEFEF896773C}">
  <ds:schemaRefs/>
</ds:datastoreItem>
</file>

<file path=docProps/app.xml><?xml version="1.0" encoding="utf-8"?>
<Properties xmlns="http://schemas.openxmlformats.org/officeDocument/2006/extended-properties" xmlns:vt="http://schemas.openxmlformats.org/officeDocument/2006/docPropsVTypes">
  <Template>Normal.dotm</Template>
  <Pages>118</Pages>
  <Words>3327</Words>
  <Characters>3955</Characters>
  <Lines>389</Lines>
  <Paragraphs>109</Paragraphs>
  <TotalTime>4</TotalTime>
  <ScaleCrop>false</ScaleCrop>
  <LinksUpToDate>false</LinksUpToDate>
  <CharactersWithSpaces>4161</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2022-05-15T09:10:00Z</dcterms:created>
  <dc:creator>永际工作室</dc:creator>
  <cp:lastModifiedBy>星垂野</cp:lastModifiedBy>
  <dcterms:modified xsi:type="dcterms:W3CDTF">2026-07-09T08:12:33Z</dcterms:modified>
  <cp:revision>553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7BEE29DA306B4945A4DB78825CA9735C_13</vt:lpwstr>
  </property>
  <property fmtid="{D5CDD505-2E9C-101B-9397-08002B2CF9AE}" pid="4" name="KSOTemplateDocerSaveRecord">
    <vt:lpwstr>eyJoZGlkIjoiMDk2OTA1NDkwMDRkYzM1ZjcyOTU0MGYwZjMwMjMzM2IiLCJ1c2VySWQiOiI2MDQyNjU5NzIifQ==</vt:lpwstr>
  </property>
</Properties>
</file>