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B8543">
      <w:pPr>
        <w:pageBreakBefore w:val="0"/>
        <w:wordWrap/>
        <w:spacing w:before="160" w:after="0"/>
        <w:ind w:left="0" w:right="0"/>
        <w:jc w:val="center"/>
        <w:textAlignment w:val="auto"/>
        <w:rPr>
          <w:sz w:val="28"/>
        </w:rPr>
      </w:pPr>
      <w:r>
        <w:rPr>
          <w:rFonts w:ascii="宋体" w:hAnsi="宋体" w:eastAsia="宋体" w:cs="宋体"/>
          <w:b/>
          <w:i w:val="0"/>
          <w:spacing w:val="0"/>
          <w:sz w:val="28"/>
        </w:rPr>
        <w:t>层流控制系统改造用户参数需求</w:t>
      </w:r>
    </w:p>
    <w:p w14:paraId="728AA4DB">
      <w:pPr>
        <w:pageBreakBefore w:val="0"/>
        <w:wordWrap/>
        <w:spacing w:before="160" w:after="0"/>
        <w:ind w:left="0" w:right="0"/>
        <w:jc w:val="left"/>
        <w:textAlignment w:val="auto"/>
        <w:rPr>
          <w:sz w:val="24"/>
        </w:rPr>
      </w:pPr>
      <w:r>
        <w:rPr>
          <w:rFonts w:ascii="宋体" w:hAnsi="宋体" w:eastAsia="宋体" w:cs="宋体"/>
          <w:b/>
          <w:i w:val="0"/>
          <w:spacing w:val="0"/>
          <w:sz w:val="24"/>
        </w:rPr>
        <w:t>一、 项目概述</w:t>
      </w:r>
    </w:p>
    <w:p w14:paraId="773C1721">
      <w:pPr>
        <w:pageBreakBefore w:val="0"/>
        <w:wordWrap/>
        <w:spacing w:before="160" w:after="0"/>
        <w:ind w:left="0" w:right="0"/>
        <w:jc w:val="left"/>
        <w:textAlignment w:val="auto"/>
        <w:rPr>
          <w:sz w:val="24"/>
        </w:rPr>
      </w:pPr>
      <w:r>
        <w:rPr>
          <w:rFonts w:ascii="宋体" w:hAnsi="宋体" w:eastAsia="宋体" w:cs="宋体"/>
          <w:b w:val="0"/>
          <w:i w:val="0"/>
          <w:spacing w:val="0"/>
          <w:sz w:val="24"/>
        </w:rPr>
        <w:t>本项目旨在对儿科及血液科的层流净化风柜控制系统进行升级改造。改造的核心目标是实现恒温恒湿的精准自动控制、气流与压力的智能调节，以及护理站与值班室的远程集中控制，从而为免疫力低下的患者提供安全、舒适、低噪的无菌治疗环境。</w:t>
      </w:r>
    </w:p>
    <w:p w14:paraId="350021B6">
      <w:pPr>
        <w:pageBreakBefore w:val="0"/>
        <w:wordWrap/>
        <w:spacing w:before="160" w:after="0"/>
        <w:ind w:left="0" w:right="0"/>
        <w:jc w:val="left"/>
        <w:textAlignment w:val="auto"/>
        <w:rPr>
          <w:sz w:val="24"/>
        </w:rPr>
      </w:pPr>
      <w:r>
        <w:rPr>
          <w:rFonts w:ascii="宋体" w:hAnsi="宋体" w:eastAsia="宋体" w:cs="宋体"/>
          <w:b/>
          <w:i w:val="0"/>
          <w:spacing w:val="0"/>
          <w:sz w:val="24"/>
        </w:rPr>
        <w:t>二、 现场勘查与设备匹配要求</w:t>
      </w:r>
    </w:p>
    <w:p w14:paraId="73AECD1C">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现场勘查</w:t>
      </w:r>
      <w:r>
        <w:rPr>
          <w:rFonts w:ascii="宋体" w:hAnsi="宋体" w:eastAsia="宋体" w:cs="宋体"/>
          <w:b w:val="0"/>
          <w:i w:val="0"/>
          <w:spacing w:val="0"/>
          <w:sz w:val="24"/>
        </w:rPr>
        <w:t>：投标在项目实施前，必须组织专业技术人员对儿科及血液科现场进行全面勘查。需详细摸排原有层流净化风柜的品牌、型号、尺寸、电气接口、通讯协议及管路走向等实际情况。</w:t>
      </w:r>
    </w:p>
    <w:p w14:paraId="5E550BB5">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设备匹配与兼容</w:t>
      </w:r>
      <w:r>
        <w:rPr>
          <w:rFonts w:ascii="宋体" w:hAnsi="宋体" w:eastAsia="宋体" w:cs="宋体"/>
          <w:b w:val="0"/>
          <w:i w:val="0"/>
          <w:spacing w:val="0"/>
          <w:sz w:val="24"/>
        </w:rPr>
        <w:t>：新采购的控制柜及核心配件（如传感器、执行器等）必须与原有风柜设备在物理安装、电气连接及系统通讯上完全匹配。若因勘查不周导致新设备无法与原系统对接，由投标方/施工方承担全部整改责任及费用。</w:t>
      </w:r>
    </w:p>
    <w:p w14:paraId="5CD2BECB">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定制化设计</w:t>
      </w:r>
      <w:r>
        <w:rPr>
          <w:rFonts w:ascii="宋体" w:hAnsi="宋体" w:eastAsia="宋体" w:cs="宋体"/>
          <w:b w:val="0"/>
          <w:i w:val="0"/>
          <w:spacing w:val="0"/>
          <w:sz w:val="24"/>
        </w:rPr>
        <w:t>：控制柜的具体参数及内部布局可根据现场勘查的实际设备情况进行优化设计，但所有配件的使用标准及性能指标均不得低于原自动控制柜的标准。</w:t>
      </w:r>
    </w:p>
    <w:p w14:paraId="72240BC8">
      <w:pPr>
        <w:pageBreakBefore w:val="0"/>
        <w:wordWrap/>
        <w:spacing w:before="160" w:after="0"/>
        <w:ind w:left="0" w:right="0"/>
        <w:jc w:val="left"/>
        <w:textAlignment w:val="auto"/>
        <w:rPr>
          <w:sz w:val="24"/>
        </w:rPr>
      </w:pPr>
      <w:r>
        <w:rPr>
          <w:rFonts w:ascii="宋体" w:hAnsi="宋体" w:eastAsia="宋体" w:cs="宋体"/>
          <w:b/>
          <w:i w:val="0"/>
          <w:spacing w:val="0"/>
          <w:sz w:val="24"/>
        </w:rPr>
        <w:t>三、 设备配置及功率需求</w:t>
      </w:r>
    </w:p>
    <w:p w14:paraId="3359FD8C">
      <w:pPr>
        <w:pageBreakBefore w:val="0"/>
        <w:wordWrap/>
        <w:spacing w:before="160" w:after="0"/>
        <w:ind w:left="0" w:right="0"/>
        <w:jc w:val="left"/>
        <w:textAlignment w:val="auto"/>
        <w:rPr>
          <w:sz w:val="24"/>
        </w:rPr>
      </w:pPr>
      <w:r>
        <w:rPr>
          <w:rFonts w:ascii="宋体" w:hAnsi="宋体" w:eastAsia="宋体" w:cs="宋体"/>
          <w:b w:val="0"/>
          <w:i w:val="0"/>
          <w:spacing w:val="0"/>
          <w:sz w:val="24"/>
        </w:rPr>
        <w:t>本次改造共涉及22台层流净化风柜，具体设备功率配置及数量要求如下：</w:t>
      </w:r>
    </w:p>
    <w:p w14:paraId="262335C0">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儿科层流净化风柜</w:t>
      </w:r>
      <w:r>
        <w:rPr>
          <w:rFonts w:ascii="宋体" w:hAnsi="宋体" w:eastAsia="宋体" w:cs="宋体"/>
          <w:b w:val="0"/>
          <w:i w:val="0"/>
          <w:spacing w:val="0"/>
          <w:sz w:val="24"/>
        </w:rPr>
        <w:t>：共计10台。具体功率配置为：3kW（5台）、4kW（1台）、5.5kW（1台）、1.1kW（2台）、1.5kW（1台）</w:t>
      </w:r>
      <w:r>
        <w:rPr>
          <w:rFonts w:hint="eastAsia" w:ascii="宋体" w:hAnsi="宋体" w:eastAsia="宋体" w:cs="宋体"/>
          <w:b w:val="0"/>
          <w:i w:val="0"/>
          <w:spacing w:val="0"/>
          <w:sz w:val="24"/>
          <w:lang w:val="en-US" w:eastAsia="zh-CN"/>
        </w:rPr>
        <w:t>包含温湿度传感器、风压差传感器、阀门及执行器、球阀等自控配套器件</w:t>
      </w:r>
      <w:r>
        <w:rPr>
          <w:rFonts w:ascii="宋体" w:hAnsi="宋体" w:eastAsia="宋体" w:cs="宋体"/>
          <w:b w:val="0"/>
          <w:i w:val="0"/>
          <w:spacing w:val="0"/>
          <w:sz w:val="24"/>
        </w:rPr>
        <w:t>。</w:t>
      </w:r>
      <w:bookmarkStart w:id="0" w:name="_GoBack"/>
      <w:bookmarkEnd w:id="0"/>
    </w:p>
    <w:p w14:paraId="36E1C1CD">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血液科层流净化风柜</w:t>
      </w:r>
      <w:r>
        <w:rPr>
          <w:rFonts w:ascii="宋体" w:hAnsi="宋体" w:eastAsia="宋体" w:cs="宋体"/>
          <w:b w:val="0"/>
          <w:i w:val="0"/>
          <w:spacing w:val="0"/>
          <w:sz w:val="24"/>
        </w:rPr>
        <w:t>：共计12台。具体功率配置为：3kW（9台）、7.5kW（1台）、4kW（1台）、2.2kW（1台）</w:t>
      </w:r>
      <w:r>
        <w:rPr>
          <w:rFonts w:hint="eastAsia" w:ascii="宋体" w:hAnsi="宋体" w:eastAsia="宋体" w:cs="宋体"/>
          <w:b w:val="0"/>
          <w:i w:val="0"/>
          <w:spacing w:val="0"/>
          <w:sz w:val="24"/>
          <w:lang w:val="en-US" w:eastAsia="zh-CN"/>
        </w:rPr>
        <w:t>包含温湿度传感器、风压差传感器、阀门及执行器、球阀等自控配套器件</w:t>
      </w:r>
      <w:r>
        <w:rPr>
          <w:rFonts w:ascii="宋体" w:hAnsi="宋体" w:eastAsia="宋体" w:cs="宋体"/>
          <w:b w:val="0"/>
          <w:i w:val="0"/>
          <w:spacing w:val="0"/>
          <w:sz w:val="24"/>
        </w:rPr>
        <w:t>。</w:t>
      </w:r>
    </w:p>
    <w:p w14:paraId="509047E0">
      <w:pPr>
        <w:pageBreakBefore w:val="0"/>
        <w:wordWrap/>
        <w:spacing w:before="160" w:after="0"/>
        <w:ind w:left="0" w:right="0"/>
        <w:jc w:val="left"/>
        <w:textAlignment w:val="auto"/>
        <w:rPr>
          <w:sz w:val="24"/>
        </w:rPr>
      </w:pPr>
      <w:r>
        <w:rPr>
          <w:rFonts w:ascii="宋体" w:hAnsi="宋体" w:eastAsia="宋体" w:cs="宋体"/>
          <w:b/>
          <w:i w:val="0"/>
          <w:spacing w:val="0"/>
          <w:sz w:val="24"/>
        </w:rPr>
        <w:t>四、 核心控制功能与参数指标</w:t>
      </w:r>
    </w:p>
    <w:p w14:paraId="34471BB9">
      <w:pPr>
        <w:pageBreakBefore w:val="0"/>
        <w:wordWrap/>
        <w:spacing w:before="160" w:after="0"/>
        <w:ind w:left="0" w:right="0"/>
        <w:jc w:val="left"/>
        <w:textAlignment w:val="auto"/>
        <w:rPr>
          <w:sz w:val="24"/>
        </w:rPr>
      </w:pPr>
      <w:r>
        <w:rPr>
          <w:rFonts w:ascii="宋体" w:hAnsi="宋体" w:eastAsia="宋体" w:cs="宋体"/>
          <w:b w:val="0"/>
          <w:i w:val="0"/>
          <w:spacing w:val="0"/>
          <w:sz w:val="24"/>
        </w:rPr>
        <w:t>控制系统需实现对以下关键环境参数的自动调节与维持：</w:t>
      </w:r>
    </w:p>
    <w:p w14:paraId="02575D96">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温湿度控制</w:t>
      </w:r>
      <w:r>
        <w:rPr>
          <w:rFonts w:ascii="宋体" w:hAnsi="宋体" w:eastAsia="宋体" w:cs="宋体"/>
          <w:b w:val="0"/>
          <w:i w:val="0"/>
          <w:spacing w:val="0"/>
          <w:sz w:val="24"/>
        </w:rPr>
        <w:t>：系统需实现恒温恒湿自动控制，将室内温度维持在22-26℃，相对湿度控制在40%-60%之间，以适应不同治疗阶段的患者需求并提供舒适环境。</w:t>
      </w:r>
    </w:p>
    <w:p w14:paraId="5F40B699">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气流与风速控制</w:t>
      </w:r>
      <w:r>
        <w:rPr>
          <w:rFonts w:ascii="宋体" w:hAnsi="宋体" w:eastAsia="宋体" w:cs="宋体"/>
          <w:b w:val="0"/>
          <w:i w:val="0"/>
          <w:spacing w:val="0"/>
          <w:sz w:val="24"/>
        </w:rPr>
        <w:t>：针对垂直层流系统，送风风速需设定在0.25-0.45m/s范围内，形成稳定的单向气流以有效隔离污染。系统需支持风速的无级或分档调节功能。</w:t>
      </w:r>
    </w:p>
    <w:p w14:paraId="2A3654B2">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压力梯度控制</w:t>
      </w:r>
      <w:r>
        <w:rPr>
          <w:rFonts w:ascii="宋体" w:hAnsi="宋体" w:eastAsia="宋体" w:cs="宋体"/>
          <w:b w:val="0"/>
          <w:i w:val="0"/>
          <w:spacing w:val="0"/>
          <w:sz w:val="24"/>
        </w:rPr>
        <w:t>：病房内需保持正压状态，确保洁净空气不外泄、外部污染不侵入。不同洁净度区域之间需维持适当的压力差，防止交叉污染。</w:t>
      </w:r>
    </w:p>
    <w:p w14:paraId="4878FDE4">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噪声控制</w:t>
      </w:r>
      <w:r>
        <w:rPr>
          <w:rFonts w:ascii="宋体" w:hAnsi="宋体" w:eastAsia="宋体" w:cs="宋体"/>
          <w:b w:val="0"/>
          <w:i w:val="0"/>
          <w:spacing w:val="0"/>
          <w:sz w:val="24"/>
        </w:rPr>
        <w:t>：系统运行时的噪声水平需严格控制在≤50dB，确保患者拥有安静的休息与治疗环境。</w:t>
      </w:r>
    </w:p>
    <w:p w14:paraId="3C275ACE">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换气次数</w:t>
      </w:r>
      <w:r>
        <w:rPr>
          <w:rFonts w:ascii="宋体" w:hAnsi="宋体" w:eastAsia="宋体" w:cs="宋体"/>
          <w:b w:val="0"/>
          <w:i w:val="0"/>
          <w:spacing w:val="0"/>
          <w:sz w:val="24"/>
        </w:rPr>
        <w:t>：系统需保障每小时300-500次的换气次数，快速更新室内空气，有效减少微生物滞留。</w:t>
      </w:r>
    </w:p>
    <w:p w14:paraId="6F83F097">
      <w:pPr>
        <w:pageBreakBefore w:val="0"/>
        <w:wordWrap/>
        <w:spacing w:before="160" w:after="0"/>
        <w:ind w:left="0" w:right="0"/>
        <w:jc w:val="left"/>
        <w:textAlignment w:val="auto"/>
        <w:rPr>
          <w:sz w:val="24"/>
        </w:rPr>
      </w:pPr>
      <w:r>
        <w:rPr>
          <w:rFonts w:ascii="宋体" w:hAnsi="宋体" w:eastAsia="宋体" w:cs="宋体"/>
          <w:b/>
          <w:i w:val="0"/>
          <w:spacing w:val="0"/>
          <w:sz w:val="24"/>
        </w:rPr>
        <w:t>五、 硬件选型与电气标准</w:t>
      </w:r>
    </w:p>
    <w:p w14:paraId="4A0A0290">
      <w:pPr>
        <w:pageBreakBefore w:val="0"/>
        <w:numPr>
          <w:ilvl w:val="0"/>
          <w:numId w:val="1"/>
        </w:numPr>
        <w:wordWrap/>
        <w:spacing w:before="160" w:after="0"/>
        <w:ind w:left="440" w:right="0" w:hanging="440"/>
        <w:jc w:val="left"/>
        <w:textAlignment w:val="auto"/>
        <w:rPr>
          <w:sz w:val="24"/>
        </w:rPr>
      </w:pPr>
      <w:r>
        <w:rPr>
          <w:rFonts w:ascii="宋体" w:hAnsi="宋体" w:eastAsia="宋体" w:cs="宋体"/>
          <w:b w:val="0"/>
          <w:i w:val="0"/>
          <w:spacing w:val="0"/>
          <w:sz w:val="24"/>
        </w:rPr>
        <w:t>为确保系统运行的稳定性与安全性，</w:t>
      </w:r>
      <w:r>
        <w:rPr>
          <w:rFonts w:hint="eastAsia" w:ascii="宋体" w:hAnsi="宋体" w:eastAsia="宋体" w:cs="宋体"/>
          <w:b w:val="0"/>
          <w:i w:val="0"/>
          <w:spacing w:val="0"/>
          <w:sz w:val="24"/>
          <w:lang w:val="en-US" w:eastAsia="zh-CN"/>
        </w:rPr>
        <w:t>原</w:t>
      </w:r>
      <w:r>
        <w:rPr>
          <w:rFonts w:ascii="宋体" w:hAnsi="宋体" w:eastAsia="宋体" w:cs="宋体"/>
          <w:b w:val="0"/>
          <w:i w:val="0"/>
          <w:spacing w:val="0"/>
          <w:sz w:val="24"/>
        </w:rPr>
        <w:t>核心控制元器件采用以下</w:t>
      </w:r>
      <w:r>
        <w:rPr>
          <w:rFonts w:hint="eastAsia" w:ascii="宋体" w:hAnsi="宋体" w:eastAsia="宋体" w:cs="宋体"/>
          <w:b w:val="0"/>
          <w:i w:val="0"/>
          <w:spacing w:val="0"/>
          <w:sz w:val="24"/>
          <w:lang w:val="en-US" w:eastAsia="zh-CN"/>
        </w:rPr>
        <w:t>参考</w:t>
      </w:r>
      <w:r>
        <w:rPr>
          <w:rFonts w:ascii="宋体" w:hAnsi="宋体" w:eastAsia="宋体" w:cs="宋体"/>
          <w:b w:val="0"/>
          <w:i w:val="0"/>
          <w:spacing w:val="0"/>
          <w:sz w:val="24"/>
        </w:rPr>
        <w:t>品牌</w:t>
      </w:r>
      <w:r>
        <w:rPr>
          <w:rFonts w:hint="eastAsia" w:ascii="宋体" w:hAnsi="宋体" w:eastAsia="宋体" w:cs="宋体"/>
          <w:b w:val="0"/>
          <w:i w:val="0"/>
          <w:spacing w:val="0"/>
          <w:sz w:val="24"/>
          <w:lang w:eastAsia="zh-CN"/>
        </w:rPr>
        <w:t>，</w:t>
      </w:r>
      <w:r>
        <w:rPr>
          <w:rFonts w:hint="eastAsia" w:ascii="宋体" w:hAnsi="宋体" w:eastAsia="宋体" w:cs="宋体"/>
          <w:b w:val="0"/>
          <w:i w:val="0"/>
          <w:spacing w:val="0"/>
          <w:sz w:val="24"/>
          <w:lang w:val="en-US" w:eastAsia="zh-CN"/>
        </w:rPr>
        <w:t>新控制系统</w:t>
      </w:r>
      <w:r>
        <w:rPr>
          <w:rFonts w:ascii="宋体" w:hAnsi="宋体" w:eastAsia="宋体" w:cs="宋体"/>
          <w:b w:val="0"/>
          <w:i w:val="0"/>
          <w:spacing w:val="0"/>
          <w:sz w:val="24"/>
        </w:rPr>
        <w:t>配件的使用标准及性能指标均不得低于原自动控制柜的标准。</w:t>
      </w:r>
    </w:p>
    <w:p w14:paraId="528A9DC5">
      <w:pPr>
        <w:pageBreakBefore w:val="0"/>
        <w:wordWrap/>
        <w:spacing w:before="160" w:after="0"/>
        <w:ind w:left="0" w:right="0"/>
        <w:jc w:val="left"/>
        <w:textAlignment w:val="auto"/>
        <w:rPr>
          <w:sz w:val="24"/>
        </w:rPr>
      </w:pPr>
      <w:r>
        <w:rPr>
          <w:rFonts w:ascii="宋体" w:hAnsi="宋体" w:eastAsia="宋体" w:cs="宋体"/>
          <w:b w:val="0"/>
          <w:i w:val="0"/>
          <w:spacing w:val="0"/>
          <w:sz w:val="24"/>
        </w:rPr>
        <w:t>：</w:t>
      </w:r>
    </w:p>
    <w:p w14:paraId="6EC4B83F">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传感与执行元件</w:t>
      </w:r>
      <w:r>
        <w:rPr>
          <w:rFonts w:ascii="宋体" w:hAnsi="宋体" w:eastAsia="宋体" w:cs="宋体"/>
          <w:b w:val="0"/>
          <w:i w:val="0"/>
          <w:spacing w:val="0"/>
          <w:sz w:val="24"/>
        </w:rPr>
        <w:t>：温湿度传感器及阀门执行器需采用西门子（Siemens）品牌；风压差传感器需采用霍尼韦尔（Honeywell）品牌；电动新风阀门执行器需采用西门子（Siemens）品牌。</w:t>
      </w:r>
    </w:p>
    <w:p w14:paraId="3F10F07F">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主控与电气元件</w:t>
      </w:r>
      <w:r>
        <w:rPr>
          <w:rFonts w:ascii="宋体" w:hAnsi="宋体" w:eastAsia="宋体" w:cs="宋体"/>
          <w:b w:val="0"/>
          <w:i w:val="0"/>
          <w:spacing w:val="0"/>
          <w:sz w:val="24"/>
        </w:rPr>
        <w:t>：控制柜核心PLC需采用西门子（Siemens）品牌；控制柜继电器需采用欧姆龙（</w:t>
      </w:r>
      <w:r>
        <w:rPr>
          <w:rFonts w:hint="eastAsia" w:ascii="宋体" w:hAnsi="宋体" w:eastAsia="宋体" w:cs="宋体"/>
          <w:b w:val="0"/>
          <w:i w:val="0"/>
          <w:spacing w:val="0"/>
          <w:sz w:val="24"/>
          <w:lang w:val="en-US" w:eastAsia="zh-CN"/>
        </w:rPr>
        <w:t>omron</w:t>
      </w:r>
      <w:r>
        <w:rPr>
          <w:rFonts w:ascii="宋体" w:hAnsi="宋体" w:eastAsia="宋体" w:cs="宋体"/>
          <w:b w:val="0"/>
          <w:i w:val="0"/>
          <w:spacing w:val="0"/>
          <w:sz w:val="24"/>
        </w:rPr>
        <w:t>）品牌；空气开关及交流接触器需采用施耐德（Schneider）品牌。</w:t>
      </w:r>
    </w:p>
    <w:p w14:paraId="6B94059F">
      <w:pPr>
        <w:pageBreakBefore w:val="0"/>
        <w:wordWrap/>
        <w:spacing w:before="160" w:after="0"/>
        <w:ind w:left="0" w:right="0"/>
        <w:jc w:val="left"/>
        <w:textAlignment w:val="auto"/>
        <w:rPr>
          <w:sz w:val="24"/>
        </w:rPr>
      </w:pPr>
      <w:r>
        <w:rPr>
          <w:rFonts w:ascii="宋体" w:hAnsi="宋体" w:eastAsia="宋体" w:cs="宋体"/>
          <w:b/>
          <w:i w:val="0"/>
          <w:spacing w:val="0"/>
          <w:sz w:val="24"/>
        </w:rPr>
        <w:t>六、 远程集中控制需求</w:t>
      </w:r>
    </w:p>
    <w:p w14:paraId="0CD6D2A7">
      <w:pPr>
        <w:pageBreakBefore w:val="0"/>
        <w:wordWrap/>
        <w:spacing w:before="160" w:after="0"/>
        <w:ind w:left="0" w:right="0" w:firstLine="240" w:firstLineChars="100"/>
        <w:jc w:val="left"/>
        <w:textAlignment w:val="auto"/>
        <w:rPr>
          <w:sz w:val="24"/>
        </w:rPr>
      </w:pPr>
      <w:r>
        <w:rPr>
          <w:rFonts w:ascii="宋体" w:hAnsi="宋体" w:eastAsia="宋体" w:cs="宋体"/>
          <w:b w:val="0"/>
          <w:i w:val="0"/>
          <w:spacing w:val="0"/>
          <w:sz w:val="24"/>
        </w:rPr>
        <w:t>系统需具备联网与集中管理功能。在护理站及值班室需配置远程集中控制终端，操作人员可通过该终端实时监测各层流风柜的运行状态（包括温湿度、压差、风速等参数），并实现远程启停、参数设定及报警管理，以提升病区的管理效率与应急响应能力。</w:t>
      </w:r>
    </w:p>
    <w:p w14:paraId="7CE00A30">
      <w:pPr>
        <w:jc w:val="left"/>
        <w:rPr>
          <w:rFonts w:hint="eastAsia" w:eastAsia="宋体"/>
          <w:lang w:val="en-US" w:eastAsia="zh-CN"/>
        </w:rPr>
      </w:pPr>
      <w:r>
        <w:rPr>
          <w:rFonts w:hint="eastAsia" w:ascii="宋体" w:hAnsi="宋体" w:eastAsia="宋体" w:cs="宋体"/>
          <w:b w:val="0"/>
          <w:i w:val="0"/>
          <w:spacing w:val="0"/>
          <w:sz w:val="24"/>
          <w:lang w:val="en-US" w:eastAsia="zh-CN"/>
        </w:rPr>
        <w:t xml:space="preserve"> </w:t>
      </w:r>
    </w:p>
    <w:sectPr>
      <w:headerReference r:id="rId3" w:type="default"/>
      <w:footerReference r:id="rId4" w:type="default"/>
      <w:pgSz w:w="1190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3808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4EB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1">
    <w:nsid w:val="CF092B84"/>
    <w:multiLevelType w:val="multilevel"/>
    <w:tmpl w:val="CF092B84"/>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2">
    <w:nsid w:val="0053208E"/>
    <w:multiLevelType w:val="multilevel"/>
    <w:tmpl w:val="0053208E"/>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3">
    <w:nsid w:val="59ADCABA"/>
    <w:multiLevelType w:val="multilevel"/>
    <w:tmpl w:val="59ADCABA"/>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lTrailSpace/>
    <w:useFELayout/>
    <w:compatSetting w:name="compatibilityMode" w:uri="http://schemas.microsoft.com/office/word" w:val="15"/>
  </w:compat>
  <w:rsids>
    <w:rsidRoot w:val="00000000"/>
    <w:rsid w:val="1CCC7664"/>
    <w:rsid w:val="791808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1185</Words>
  <Characters>1286</Characters>
  <TotalTime>12</TotalTime>
  <ScaleCrop>false</ScaleCrop>
  <LinksUpToDate>false</LinksUpToDate>
  <CharactersWithSpaces>1293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2026-07-07T03:32:00Z</dcterms:created>
  <dc:creator>Apache POI</dc:creator>
  <cp:lastModifiedBy>才子</cp:lastModifiedBy>
  <dcterms:modified xsi:type="dcterms:W3CDTF">2026-09-03T01:56:06Z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IBYmL8yGLw4D9EBWmnd6S08JAPLrC62+cNDX0S1F9+w=","ProduceID":"doc_sgs:8aceedb0-553c-48b6-8973-44a6112f2267","ReservedCode2":"IBYmL8yGLw4D9EBWmnd6S08JAPLrC62+cNDX0S1F9+w=","PropagateID":"doc_sgs:8aceedb0-553c-48b6-8973-44a6112f2267","ContentProducer":"001191440101MA9Y9T4H7A00000"}</vt:lpwstr>
  </property>
  <property fmtid="{D5CDD505-2E9C-101B-9397-08002B2CF9AE}" pid="3" name="KSOTemplateDocerSaveRecord">
    <vt:lpwstr>eyJoZGlkIjoiODlkODM1ZWViZmJlYmJjMTljNmZhMDUxZGY0MTIxZGQiLCJ1c2VySWQiOiI0NTA3MjM3MTgifQ==</vt:lpwstr>
  </property>
  <property fmtid="{D5CDD505-2E9C-101B-9397-08002B2CF9AE}" pid="4" name="KSOProductBuildVer">
    <vt:lpwstr>2052-12.1.0.28043</vt:lpwstr>
  </property>
  <property fmtid="{D5CDD505-2E9C-101B-9397-08002B2CF9AE}" pid="5" name="ICV">
    <vt:lpwstr>DBB9B2C800B043F5A95B2550E5D3FB14_12</vt:lpwstr>
  </property>
</Properties>
</file>