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</w:rPr>
        <w:t>净手器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净手器 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8台  </w:t>
      </w:r>
    </w:p>
    <w:p w14:paraId="6D9A40E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参考品牌为莫顿；型号为M-X6；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沿用在用产品</w:t>
      </w: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6F9B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</w:p>
    <w:p w14:paraId="51451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1.可酒精可次氯酸;2自动感应;3.免手接触;4.容量1以上;5.保修3年以上</w:t>
      </w:r>
    </w:p>
    <w:p w14:paraId="15D9F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</w:p>
    <w:p w14:paraId="6ECD9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外壳为ABS/304 不锈钢，耐腐蚀，耐消毒液腐蚀。</w:t>
      </w:r>
    </w:p>
    <w:p w14:paraId="79C11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</w:p>
    <w:p w14:paraId="11CE1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1、整机表面平整，无明显凹凸、变形、翘曲。</w:t>
      </w:r>
    </w:p>
    <w:p w14:paraId="7DC82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2、塑料外壳表面光洁，无缩痕、飞边、发白开裂。</w:t>
      </w:r>
    </w:p>
    <w:p w14:paraId="0AC7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3、紧固件外露部位整齐，无生锈、毛刺。</w:t>
      </w:r>
    </w:p>
    <w:p w14:paraId="6E2AD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4、设备边角宜做防磕碰处理；医院使用场景优先选择易擦拭、不易积灰积污的外观结构，减少卫生死角。</w:t>
      </w:r>
    </w:p>
    <w:p w14:paraId="7F5C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绝缘、接地、泄漏电流合格；防短路，液体泼溅防护。内部具备过流、过压、短路保护；禁止私自拆机改装设备。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中标人现场参与验收。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5DCDF13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肾脏病中心大楼负三层动物房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质保期36月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0CBD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</w:p>
    <w:p w14:paraId="633558D2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3F0B30E0">
      <w:pPr>
        <w:jc w:val="center"/>
        <w:rPr>
          <w:rFonts w:hint="eastAsia" w:ascii="楷体" w:hAnsi="楷体" w:eastAsia="楷体" w:cs="楷体"/>
          <w:sz w:val="24"/>
          <w:lang w:val="en-US" w:eastAsia="zh-CN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lang w:val="en-US" w:eastAsia="zh-CN"/>
        </w:rPr>
        <w:t xml:space="preserve">                       </w:t>
      </w:r>
      <w:r>
        <w:rPr>
          <w:rFonts w:hint="eastAsia" w:ascii="楷体" w:hAnsi="楷体" w:eastAsia="楷体" w:cs="楷体"/>
        </w:rPr>
        <w:t xml:space="preserve">           </w:t>
      </w:r>
    </w:p>
    <w:p w14:paraId="6B20F3F9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1417D06F">
      <w:pPr>
        <w:rPr>
          <w:rFonts w:hint="eastAsia" w:ascii="楷体" w:hAnsi="楷体" w:eastAsia="楷体" w:cs="楷体"/>
          <w:sz w:val="24"/>
          <w:lang w:eastAsia="zh-CN"/>
        </w:rPr>
      </w:pP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3330575</wp:posOffset>
            </wp:positionH>
            <wp:positionV relativeFrom="paragraph">
              <wp:posOffset>458470</wp:posOffset>
            </wp:positionV>
            <wp:extent cx="3421380" cy="5354320"/>
            <wp:effectExtent l="0" t="0" r="7620" b="17780"/>
            <wp:wrapTopAndBottom/>
            <wp:docPr id="2" name="图片 2" descr="e809048493fd40d5bc8b588b0a6338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809048493fd40d5bc8b588b0a6338df"/>
                    <pic:cNvPicPr>
                      <a:picLocks noChangeAspect="1"/>
                    </pic:cNvPicPr>
                  </pic:nvPicPr>
                  <pic:blipFill>
                    <a:blip r:embed="rId4"/>
                    <a:srcRect r="14751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304165</wp:posOffset>
            </wp:positionV>
            <wp:extent cx="3121025" cy="5560695"/>
            <wp:effectExtent l="0" t="0" r="0" b="0"/>
            <wp:wrapTopAndBottom/>
            <wp:docPr id="1" name="图片 1" descr="200c96e8d04e38311f81b188bab7b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0c96e8d04e38311f81b188bab7b912"/>
                    <pic:cNvPicPr>
                      <a:picLocks noChangeAspect="1"/>
                    </pic:cNvPicPr>
                  </pic:nvPicPr>
                  <pic:blipFill>
                    <a:blip r:embed="rId5"/>
                    <a:srcRect l="8878" t="3980" r="19234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0D1E09AF"/>
    <w:rsid w:val="10324CBF"/>
    <w:rsid w:val="115C4B60"/>
    <w:rsid w:val="21BD4FF5"/>
    <w:rsid w:val="22710939"/>
    <w:rsid w:val="3A5D3F87"/>
    <w:rsid w:val="483E6688"/>
    <w:rsid w:val="484E3426"/>
    <w:rsid w:val="63194454"/>
    <w:rsid w:val="681502D3"/>
    <w:rsid w:val="68EF3567"/>
    <w:rsid w:val="6A2A0B98"/>
    <w:rsid w:val="724E2F94"/>
    <w:rsid w:val="73EA497C"/>
    <w:rsid w:val="74D837DE"/>
    <w:rsid w:val="78F40E61"/>
    <w:rsid w:val="79D249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586</Words>
  <Characters>609</Characters>
  <Lines>2</Lines>
  <Paragraphs>1</Paragraphs>
  <TotalTime>6</TotalTime>
  <ScaleCrop>false</ScaleCrop>
  <LinksUpToDate>false</LinksUpToDate>
  <CharactersWithSpaces>665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2026-09-08T02:16:42Z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11D8D0D923584762996719A9D4D46A08_13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