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49E2FCB">
      <w:pPr>
        <w:keepNext w:val="0"/>
        <w:keepLines w:val="0"/>
        <w:pageBreakBefore w:val="0"/>
        <w:widowControl/>
        <w:wordWrap/>
        <w:overflowPunct/>
        <w:topLinePunct w:val="0"/>
        <w:autoSpaceDE/>
        <w:autoSpaceDN/>
        <w:bidi w:val="0"/>
        <w:snapToGrid w:val="0"/>
        <w:spacing w:before="47" w:line="276" w:lineRule="auto"/>
        <w:ind w:left="18"/>
        <w:rPr>
          <w:rFonts w:ascii="宋体" w:hAnsi="宋体" w:eastAsia="宋体" w:cs="宋体"/>
          <w:sz w:val="24"/>
          <w:szCs w:val="24"/>
          <w:highlight w:val="none"/>
        </w:rPr>
      </w:pPr>
      <w:r>
        <w:rPr>
          <w:rFonts w:ascii="宋体" w:hAnsi="宋体" w:eastAsia="宋体" w:cs="宋体"/>
          <w:spacing w:val="-10"/>
          <w:sz w:val="24"/>
          <w:szCs w:val="24"/>
          <w:highlight w:val="none"/>
        </w:rPr>
        <w:t>附件</w:t>
      </w:r>
      <w:r>
        <w:rPr>
          <w:rFonts w:ascii="宋体" w:hAnsi="宋体" w:eastAsia="宋体" w:cs="宋体"/>
          <w:spacing w:val="-32"/>
          <w:sz w:val="24"/>
          <w:szCs w:val="24"/>
          <w:highlight w:val="none"/>
        </w:rPr>
        <w:t xml:space="preserve"> </w:t>
      </w:r>
      <w:r>
        <w:rPr>
          <w:rFonts w:ascii="宋体" w:hAnsi="宋体" w:eastAsia="宋体" w:cs="宋体"/>
          <w:spacing w:val="-10"/>
          <w:sz w:val="24"/>
          <w:szCs w:val="24"/>
          <w:highlight w:val="none"/>
        </w:rPr>
        <w:t>1</w:t>
      </w:r>
    </w:p>
    <w:p w14:paraId="0B48D166">
      <w:pPr>
        <w:keepNext w:val="0"/>
        <w:keepLines w:val="0"/>
        <w:pageBreakBefore w:val="0"/>
        <w:widowControl/>
        <w:wordWrap/>
        <w:overflowPunct/>
        <w:topLinePunct w:val="0"/>
        <w:autoSpaceDE/>
        <w:autoSpaceDN/>
        <w:bidi w:val="0"/>
        <w:snapToGrid w:val="0"/>
        <w:spacing w:before="84" w:line="276" w:lineRule="auto"/>
        <w:jc w:val="center"/>
        <w:outlineLvl w:val="0"/>
        <w:rPr>
          <w:rFonts w:ascii="宋体" w:hAnsi="宋体" w:eastAsia="宋体" w:cs="宋体"/>
          <w:sz w:val="43"/>
          <w:szCs w:val="43"/>
          <w:highlight w:val="none"/>
        </w:rPr>
      </w:pPr>
      <w:bookmarkStart w:id="4" w:name="_GoBack"/>
      <w:bookmarkEnd w:id="4"/>
      <w:bookmarkStart w:id="0" w:name="bookmark9"/>
      <w:bookmarkEnd w:id="0"/>
      <w:bookmarkStart w:id="1" w:name="_Toc2814"/>
      <w:bookmarkStart w:id="2" w:name="_Toc31814"/>
      <w:bookmarkStart w:id="3" w:name="_Toc395"/>
      <w:r>
        <w:rPr>
          <w:rFonts w:ascii="宋体" w:hAnsi="宋体" w:eastAsia="宋体" w:cs="宋体"/>
          <w:spacing w:val="6"/>
          <w:sz w:val="43"/>
          <w:szCs w:val="43"/>
          <w:highlight w:val="none"/>
        </w:rPr>
        <w:t>遴选邀请回函</w:t>
      </w:r>
      <w:bookmarkEnd w:id="1"/>
      <w:bookmarkEnd w:id="2"/>
      <w:bookmarkEnd w:id="3"/>
    </w:p>
    <w:p w14:paraId="164081A1">
      <w:pPr>
        <w:pStyle w:val="2"/>
        <w:keepNext w:val="0"/>
        <w:keepLines w:val="0"/>
        <w:pageBreakBefore w:val="0"/>
        <w:widowControl/>
        <w:wordWrap/>
        <w:overflowPunct/>
        <w:topLinePunct w:val="0"/>
        <w:autoSpaceDE/>
        <w:autoSpaceDN/>
        <w:bidi w:val="0"/>
        <w:snapToGrid w:val="0"/>
        <w:spacing w:line="276" w:lineRule="auto"/>
        <w:rPr>
          <w:highlight w:val="none"/>
        </w:rPr>
      </w:pPr>
    </w:p>
    <w:p w14:paraId="466E5280">
      <w:pPr>
        <w:pStyle w:val="2"/>
        <w:keepNext w:val="0"/>
        <w:keepLines w:val="0"/>
        <w:pageBreakBefore w:val="0"/>
        <w:widowControl/>
        <w:wordWrap/>
        <w:overflowPunct/>
        <w:topLinePunct w:val="0"/>
        <w:autoSpaceDE/>
        <w:autoSpaceDN/>
        <w:bidi w:val="0"/>
        <w:snapToGrid w:val="0"/>
        <w:spacing w:line="276" w:lineRule="auto"/>
        <w:rPr>
          <w:highlight w:val="none"/>
        </w:rPr>
      </w:pPr>
    </w:p>
    <w:p w14:paraId="344DE6AA">
      <w:pPr>
        <w:keepNext w:val="0"/>
        <w:keepLines w:val="0"/>
        <w:pageBreakBefore w:val="0"/>
        <w:widowControl/>
        <w:wordWrap/>
        <w:overflowPunct/>
        <w:topLinePunct w:val="0"/>
        <w:autoSpaceDE/>
        <w:autoSpaceDN/>
        <w:bidi w:val="0"/>
        <w:snapToGrid w:val="0"/>
        <w:spacing w:before="78" w:line="276" w:lineRule="auto"/>
        <w:rPr>
          <w:rFonts w:ascii="宋体" w:hAnsi="宋体" w:eastAsia="宋体" w:cs="宋体"/>
          <w:spacing w:val="-1"/>
          <w:sz w:val="24"/>
          <w:szCs w:val="24"/>
          <w:highlight w:val="none"/>
        </w:rPr>
      </w:pPr>
      <w:r>
        <w:rPr>
          <w:rFonts w:ascii="宋体" w:hAnsi="宋体" w:eastAsia="宋体" w:cs="宋体"/>
          <w:sz w:val="24"/>
          <w:szCs w:val="24"/>
          <w:highlight w:val="none"/>
        </w:rPr>
        <w:t>广佛（佛冈）产业园高新投资开发有限公司/</w:t>
      </w:r>
      <w:r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  <w:t>公诚管理咨询有限公司</w:t>
      </w:r>
      <w:r>
        <w:rPr>
          <w:rFonts w:ascii="宋体" w:hAnsi="宋体" w:eastAsia="宋体" w:cs="宋体"/>
          <w:spacing w:val="-1"/>
          <w:sz w:val="24"/>
          <w:szCs w:val="24"/>
          <w:highlight w:val="none"/>
        </w:rPr>
        <w:t>：</w:t>
      </w:r>
    </w:p>
    <w:p w14:paraId="40A63F28">
      <w:pPr>
        <w:keepNext w:val="0"/>
        <w:keepLines w:val="0"/>
        <w:pageBreakBefore w:val="0"/>
        <w:widowControl/>
        <w:wordWrap/>
        <w:overflowPunct/>
        <w:topLinePunct w:val="0"/>
        <w:autoSpaceDE/>
        <w:autoSpaceDN/>
        <w:bidi w:val="0"/>
        <w:snapToGrid w:val="0"/>
        <w:spacing w:before="78" w:line="276" w:lineRule="auto"/>
        <w:rPr>
          <w:rFonts w:ascii="宋体" w:hAnsi="宋体" w:eastAsia="宋体" w:cs="宋体"/>
          <w:spacing w:val="-1"/>
          <w:sz w:val="24"/>
          <w:szCs w:val="24"/>
          <w:highlight w:val="none"/>
        </w:rPr>
      </w:pPr>
    </w:p>
    <w:p w14:paraId="244669A4">
      <w:pPr>
        <w:keepNext w:val="0"/>
        <w:keepLines w:val="0"/>
        <w:pageBreakBefore w:val="0"/>
        <w:widowControl/>
        <w:wordWrap/>
        <w:overflowPunct/>
        <w:topLinePunct w:val="0"/>
        <w:autoSpaceDE/>
        <w:autoSpaceDN/>
        <w:bidi w:val="0"/>
        <w:snapToGrid w:val="0"/>
        <w:spacing w:before="78" w:line="276" w:lineRule="auto"/>
        <w:ind w:firstLine="480" w:firstLineChars="200"/>
        <w:rPr>
          <w:rFonts w:ascii="宋体" w:hAnsi="宋体" w:eastAsia="宋体" w:cs="宋体"/>
          <w:sz w:val="24"/>
          <w:szCs w:val="24"/>
          <w:highlight w:val="none"/>
        </w:rPr>
      </w:pPr>
      <w:r>
        <w:rPr>
          <w:rFonts w:ascii="宋体" w:hAnsi="宋体" w:eastAsia="宋体" w:cs="宋体"/>
          <w:sz w:val="24"/>
          <w:szCs w:val="24"/>
          <w:highlight w:val="none"/>
        </w:rPr>
        <w:t>我司已收到“</w:t>
      </w:r>
      <w:r>
        <w:rPr>
          <w:rFonts w:hint="eastAsia" w:ascii="宋体" w:hAnsi="宋体" w:eastAsia="宋体" w:cs="宋体"/>
          <w:sz w:val="24"/>
          <w:szCs w:val="24"/>
          <w:highlight w:val="none"/>
          <w:u w:val="single" w:color="auto"/>
          <w:lang w:eastAsia="zh-CN"/>
        </w:rPr>
        <w:t>广佛（佛冈）产业园道路沥青工程检测</w:t>
      </w:r>
      <w:r>
        <w:rPr>
          <w:rFonts w:ascii="宋体" w:hAnsi="宋体" w:eastAsia="宋体" w:cs="宋体"/>
          <w:sz w:val="24"/>
          <w:szCs w:val="24"/>
          <w:highlight w:val="none"/>
          <w:u w:val="single" w:color="auto"/>
        </w:rPr>
        <w:t>服务</w:t>
      </w:r>
      <w:r>
        <w:rPr>
          <w:rFonts w:ascii="宋体" w:hAnsi="宋体" w:eastAsia="宋体" w:cs="宋体"/>
          <w:spacing w:val="-85"/>
          <w:sz w:val="24"/>
          <w:szCs w:val="24"/>
          <w:highlight w:val="none"/>
        </w:rPr>
        <w:t xml:space="preserve"> </w:t>
      </w:r>
      <w:r>
        <w:rPr>
          <w:rFonts w:ascii="宋体" w:hAnsi="宋体" w:eastAsia="宋体" w:cs="宋体"/>
          <w:sz w:val="24"/>
          <w:szCs w:val="24"/>
          <w:highlight w:val="none"/>
        </w:rPr>
        <w:t>”</w:t>
      </w:r>
      <w:r>
        <w:rPr>
          <w:rFonts w:ascii="宋体" w:hAnsi="宋体" w:eastAsia="宋体" w:cs="宋体"/>
          <w:spacing w:val="-1"/>
          <w:sz w:val="24"/>
          <w:szCs w:val="24"/>
          <w:highlight w:val="none"/>
        </w:rPr>
        <w:t>项目投标邀请函，我</w:t>
      </w:r>
      <w:r>
        <w:rPr>
          <w:rFonts w:ascii="宋体" w:hAnsi="宋体" w:eastAsia="宋体" w:cs="宋体"/>
          <w:spacing w:val="-7"/>
          <w:sz w:val="24"/>
          <w:szCs w:val="24"/>
          <w:highlight w:val="none"/>
        </w:rPr>
        <w:t>司决定</w:t>
      </w:r>
      <w:r>
        <w:rPr>
          <w:rFonts w:ascii="宋体" w:hAnsi="宋体" w:eastAsia="宋体" w:cs="宋体"/>
          <w:spacing w:val="-7"/>
          <w:sz w:val="24"/>
          <w:szCs w:val="24"/>
          <w:highlight w:val="none"/>
          <w:u w:val="single" w:color="auto"/>
        </w:rPr>
        <w:t xml:space="preserve"> (</w:t>
      </w:r>
      <w:r>
        <w:rPr>
          <w:rFonts w:ascii="宋体" w:hAnsi="宋体" w:eastAsia="宋体" w:cs="宋体"/>
          <w:spacing w:val="-40"/>
          <w:sz w:val="24"/>
          <w:szCs w:val="24"/>
          <w:highlight w:val="none"/>
          <w:u w:val="single" w:color="auto"/>
        </w:rPr>
        <w:t xml:space="preserve"> </w:t>
      </w:r>
      <w:r>
        <w:rPr>
          <w:rFonts w:ascii="宋体" w:hAnsi="宋体" w:eastAsia="宋体" w:cs="宋体"/>
          <w:spacing w:val="-7"/>
          <w:sz w:val="24"/>
          <w:szCs w:val="24"/>
          <w:highlight w:val="none"/>
          <w:u w:val="single" w:color="auto"/>
        </w:rPr>
        <w:t>□参加</w:t>
      </w:r>
      <w:r>
        <w:rPr>
          <w:rFonts w:ascii="宋体" w:hAnsi="宋体" w:eastAsia="宋体" w:cs="宋体"/>
          <w:spacing w:val="34"/>
          <w:sz w:val="24"/>
          <w:szCs w:val="24"/>
          <w:highlight w:val="none"/>
          <w:u w:val="single" w:color="auto"/>
        </w:rPr>
        <w:t xml:space="preserve"> </w:t>
      </w:r>
      <w:r>
        <w:rPr>
          <w:rFonts w:ascii="宋体" w:hAnsi="宋体" w:eastAsia="宋体" w:cs="宋体"/>
          <w:spacing w:val="-7"/>
          <w:sz w:val="24"/>
          <w:szCs w:val="24"/>
          <w:highlight w:val="none"/>
          <w:u w:val="single" w:color="auto"/>
        </w:rPr>
        <w:t>□不参加）</w:t>
      </w:r>
      <w:r>
        <w:rPr>
          <w:rFonts w:ascii="宋体" w:hAnsi="宋体" w:eastAsia="宋体" w:cs="宋体"/>
          <w:spacing w:val="-7"/>
          <w:sz w:val="24"/>
          <w:szCs w:val="24"/>
          <w:highlight w:val="none"/>
        </w:rPr>
        <w:t>该项目的投标。</w:t>
      </w:r>
    </w:p>
    <w:p w14:paraId="5F408C71">
      <w:pPr>
        <w:pStyle w:val="2"/>
        <w:keepNext w:val="0"/>
        <w:keepLines w:val="0"/>
        <w:pageBreakBefore w:val="0"/>
        <w:widowControl/>
        <w:wordWrap/>
        <w:overflowPunct/>
        <w:topLinePunct w:val="0"/>
        <w:autoSpaceDE/>
        <w:autoSpaceDN/>
        <w:bidi w:val="0"/>
        <w:snapToGrid w:val="0"/>
        <w:spacing w:line="276" w:lineRule="auto"/>
        <w:rPr>
          <w:highlight w:val="none"/>
        </w:rPr>
      </w:pPr>
    </w:p>
    <w:p w14:paraId="02FA1C04">
      <w:pPr>
        <w:pStyle w:val="2"/>
        <w:keepNext w:val="0"/>
        <w:keepLines w:val="0"/>
        <w:pageBreakBefore w:val="0"/>
        <w:widowControl/>
        <w:wordWrap/>
        <w:overflowPunct/>
        <w:topLinePunct w:val="0"/>
        <w:autoSpaceDE/>
        <w:autoSpaceDN/>
        <w:bidi w:val="0"/>
        <w:snapToGrid w:val="0"/>
        <w:spacing w:line="276" w:lineRule="auto"/>
        <w:rPr>
          <w:highlight w:val="none"/>
        </w:rPr>
      </w:pPr>
    </w:p>
    <w:p w14:paraId="08C382BE">
      <w:pPr>
        <w:keepNext w:val="0"/>
        <w:keepLines w:val="0"/>
        <w:pageBreakBefore w:val="0"/>
        <w:widowControl/>
        <w:wordWrap/>
        <w:overflowPunct/>
        <w:topLinePunct w:val="0"/>
        <w:autoSpaceDE/>
        <w:autoSpaceDN/>
        <w:bidi w:val="0"/>
        <w:snapToGrid w:val="0"/>
        <w:spacing w:before="79" w:line="276" w:lineRule="auto"/>
        <w:ind w:left="5281"/>
        <w:rPr>
          <w:rFonts w:ascii="宋体" w:hAnsi="宋体" w:eastAsia="宋体" w:cs="宋体"/>
          <w:sz w:val="24"/>
          <w:szCs w:val="24"/>
          <w:highlight w:val="none"/>
        </w:rPr>
      </w:pPr>
      <w:r>
        <w:rPr>
          <w:rFonts w:ascii="宋体" w:hAnsi="宋体" w:eastAsia="宋体" w:cs="宋体"/>
          <w:spacing w:val="3"/>
          <w:sz w:val="24"/>
          <w:szCs w:val="24"/>
          <w:highlight w:val="none"/>
        </w:rPr>
        <w:t>单位名称</w:t>
      </w:r>
      <w:r>
        <w:rPr>
          <w:rFonts w:ascii="宋体" w:hAnsi="宋体" w:eastAsia="宋体" w:cs="宋体"/>
          <w:spacing w:val="-17"/>
          <w:sz w:val="24"/>
          <w:szCs w:val="24"/>
          <w:highlight w:val="none"/>
        </w:rPr>
        <w:t>：（</w:t>
      </w:r>
      <w:r>
        <w:rPr>
          <w:rFonts w:ascii="宋体" w:hAnsi="宋体" w:eastAsia="宋体" w:cs="宋体"/>
          <w:spacing w:val="3"/>
          <w:sz w:val="24"/>
          <w:szCs w:val="24"/>
          <w:highlight w:val="none"/>
        </w:rPr>
        <w:t>公章）</w:t>
      </w:r>
    </w:p>
    <w:p w14:paraId="31FF1150">
      <w:pPr>
        <w:keepNext w:val="0"/>
        <w:keepLines w:val="0"/>
        <w:pageBreakBefore w:val="0"/>
        <w:widowControl/>
        <w:wordWrap/>
        <w:overflowPunct/>
        <w:topLinePunct w:val="0"/>
        <w:autoSpaceDE/>
        <w:autoSpaceDN/>
        <w:bidi w:val="0"/>
        <w:snapToGrid w:val="0"/>
        <w:spacing w:before="184" w:line="276" w:lineRule="auto"/>
        <w:ind w:left="5321"/>
        <w:rPr>
          <w:rFonts w:ascii="宋体" w:hAnsi="宋体" w:eastAsia="宋体" w:cs="宋体"/>
          <w:sz w:val="24"/>
          <w:szCs w:val="24"/>
          <w:highlight w:val="none"/>
        </w:rPr>
      </w:pPr>
      <w:r>
        <w:rPr>
          <w:rFonts w:ascii="宋体" w:hAnsi="宋体" w:eastAsia="宋体" w:cs="宋体"/>
          <w:spacing w:val="-8"/>
          <w:sz w:val="24"/>
          <w:szCs w:val="24"/>
          <w:highlight w:val="none"/>
        </w:rPr>
        <w:t>日期：2025</w:t>
      </w:r>
      <w:r>
        <w:rPr>
          <w:rFonts w:ascii="宋体" w:hAnsi="宋体" w:eastAsia="宋体" w:cs="宋体"/>
          <w:spacing w:val="-47"/>
          <w:sz w:val="24"/>
          <w:szCs w:val="24"/>
          <w:highlight w:val="none"/>
        </w:rPr>
        <w:t xml:space="preserve"> </w:t>
      </w:r>
      <w:r>
        <w:rPr>
          <w:rFonts w:ascii="宋体" w:hAnsi="宋体" w:eastAsia="宋体" w:cs="宋体"/>
          <w:spacing w:val="-8"/>
          <w:sz w:val="24"/>
          <w:szCs w:val="24"/>
          <w:highlight w:val="none"/>
        </w:rPr>
        <w:t>年</w:t>
      </w:r>
      <w:r>
        <w:rPr>
          <w:rFonts w:ascii="宋体" w:hAnsi="宋体" w:eastAsia="宋体" w:cs="宋体"/>
          <w:spacing w:val="7"/>
          <w:sz w:val="24"/>
          <w:szCs w:val="24"/>
          <w:highlight w:val="none"/>
        </w:rPr>
        <w:t xml:space="preserve">  </w:t>
      </w:r>
      <w:r>
        <w:rPr>
          <w:rFonts w:ascii="宋体" w:hAnsi="宋体" w:eastAsia="宋体" w:cs="宋体"/>
          <w:spacing w:val="-8"/>
          <w:sz w:val="24"/>
          <w:szCs w:val="24"/>
          <w:highlight w:val="none"/>
        </w:rPr>
        <w:t>月</w:t>
      </w:r>
      <w:r>
        <w:rPr>
          <w:rFonts w:ascii="宋体" w:hAnsi="宋体" w:eastAsia="宋体" w:cs="宋体"/>
          <w:spacing w:val="26"/>
          <w:sz w:val="24"/>
          <w:szCs w:val="24"/>
          <w:highlight w:val="none"/>
        </w:rPr>
        <w:t xml:space="preserve">  </w:t>
      </w:r>
      <w:r>
        <w:rPr>
          <w:rFonts w:ascii="宋体" w:hAnsi="宋体" w:eastAsia="宋体" w:cs="宋体"/>
          <w:spacing w:val="-8"/>
          <w:sz w:val="24"/>
          <w:szCs w:val="24"/>
          <w:highlight w:val="none"/>
        </w:rPr>
        <w:t>日</w:t>
      </w:r>
    </w:p>
    <w:p w14:paraId="2DDE687E"/>
    <w:sectPr>
      <w:footerReference r:id="rId5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21E27B4">
    <w:pPr>
      <w:spacing w:line="173" w:lineRule="auto"/>
      <w:ind w:left="4775"/>
      <w:rPr>
        <w:rFonts w:ascii="Times New Roman" w:hAnsi="Times New Roman" w:eastAsia="Times New Roman" w:cs="Times New Roman"/>
        <w:sz w:val="18"/>
        <w:szCs w:val="18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9" name="文本框 4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FE90A1C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Hg6Gf4zAgAAYw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FE90A1C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35F3322"/>
    <w:rsid w:val="335F33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2025-06-26T07:54:00Z</dcterms:created>
  <dc:creator>HE</dc:creator>
  <cp:lastModifiedBy>HE</cp:lastModifiedBy>
  <dcterms:modified xsi:type="dcterms:W3CDTF">2025-06-26T07:55:17Z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EBDB98F25BA4440CAF4C5CC43C99EB31_11</vt:lpwstr>
  </property>
  <property fmtid="{D5CDD505-2E9C-101B-9397-08002B2CF9AE}" pid="4" name="KSOTemplateDocerSaveRecord">
    <vt:lpwstr>eyJoZGlkIjoiZTFmOWQ3MmMzODMwNGIwZTk0MzExNmVjMzE0ODc1MTgiLCJ1c2VySWQiOiIyMzg5ODk3ODUifQ==</vt:lpwstr>
  </property>
</Properties>
</file>