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C3D87">
      <w:pPr>
        <w:widowControl/>
        <w:jc w:val="left"/>
        <w:outlineLvl w:val="0"/>
        <w:rPr>
          <w:rFonts w:hint="eastAsia" w:ascii="仿宋" w:hAnsi="仿宋" w:eastAsia="仿宋"/>
          <w:b/>
          <w:sz w:val="32"/>
          <w:szCs w:val="32"/>
        </w:rPr>
      </w:pPr>
      <w:r>
        <w:rPr>
          <w:rFonts w:hint="eastAsia" w:ascii="仿宋" w:hAnsi="仿宋" w:eastAsia="仿宋"/>
          <w:b/>
          <w:sz w:val="32"/>
          <w:szCs w:val="32"/>
        </w:rPr>
        <w:t>技术评分表</w:t>
      </w:r>
      <w:r>
        <w:rPr>
          <w:rFonts w:ascii="仿宋" w:hAnsi="仿宋" w:eastAsia="仿宋"/>
          <w:b/>
          <w:sz w:val="32"/>
          <w:szCs w:val="32"/>
        </w:rPr>
        <w:t>（100</w:t>
      </w:r>
      <w:r>
        <w:rPr>
          <w:rFonts w:hint="eastAsia" w:ascii="仿宋" w:hAnsi="仿宋" w:eastAsia="仿宋"/>
          <w:b/>
          <w:sz w:val="32"/>
          <w:szCs w:val="32"/>
        </w:rPr>
        <w:t>分，主观分标注黄色</w:t>
      </w:r>
      <w:r>
        <w:rPr>
          <w:rFonts w:ascii="仿宋" w:hAnsi="仿宋" w:eastAsia="仿宋"/>
          <w:b/>
          <w:sz w:val="32"/>
          <w:szCs w:val="32"/>
        </w:rPr>
        <w:t>）</w:t>
      </w:r>
    </w:p>
    <w:tbl>
      <w:tblPr>
        <w:tblStyle w:val="11"/>
        <w:tblW w:w="10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32"/>
        <w:gridCol w:w="555"/>
        <w:gridCol w:w="5243"/>
        <w:gridCol w:w="3059"/>
      </w:tblGrid>
      <w:tr w14:paraId="2ED9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14:paraId="5BF13065">
            <w:pPr>
              <w:jc w:val="center"/>
              <w:rPr>
                <w:rFonts w:hint="eastAsia" w:ascii="仿宋" w:hAnsi="仿宋" w:eastAsia="仿宋" w:cs="仿宋"/>
                <w:b/>
                <w:bCs/>
                <w:sz w:val="20"/>
              </w:rPr>
            </w:pPr>
            <w:bookmarkStart w:id="0" w:name="_MON_1808654843"/>
            <w:bookmarkEnd w:id="0"/>
            <w:r>
              <w:rPr>
                <w:rFonts w:hint="eastAsia" w:ascii="仿宋" w:hAnsi="仿宋" w:eastAsia="仿宋" w:cs="仿宋"/>
                <w:b/>
                <w:bCs/>
                <w:sz w:val="20"/>
              </w:rPr>
              <w:t>评分项</w:t>
            </w:r>
          </w:p>
        </w:tc>
        <w:tc>
          <w:tcPr>
            <w:tcW w:w="1032" w:type="dxa"/>
            <w:noWrap/>
            <w:vAlign w:val="center"/>
          </w:tcPr>
          <w:p w14:paraId="4EDA700D">
            <w:pPr>
              <w:jc w:val="center"/>
              <w:rPr>
                <w:rFonts w:hint="eastAsia" w:ascii="仿宋" w:hAnsi="仿宋" w:eastAsia="仿宋" w:cs="仿宋"/>
                <w:b/>
                <w:bCs/>
                <w:sz w:val="20"/>
              </w:rPr>
            </w:pPr>
            <w:r>
              <w:rPr>
                <w:rFonts w:hint="eastAsia" w:ascii="仿宋" w:hAnsi="仿宋" w:eastAsia="仿宋" w:cs="仿宋"/>
                <w:b/>
                <w:bCs/>
                <w:sz w:val="20"/>
              </w:rPr>
              <w:t>细化评分项</w:t>
            </w:r>
          </w:p>
        </w:tc>
        <w:tc>
          <w:tcPr>
            <w:tcW w:w="555" w:type="dxa"/>
            <w:noWrap/>
            <w:vAlign w:val="center"/>
          </w:tcPr>
          <w:p w14:paraId="2D098900">
            <w:pPr>
              <w:jc w:val="center"/>
              <w:rPr>
                <w:rFonts w:hint="eastAsia" w:ascii="仿宋" w:hAnsi="仿宋" w:eastAsia="仿宋" w:cs="仿宋"/>
                <w:b/>
                <w:bCs/>
                <w:sz w:val="20"/>
              </w:rPr>
            </w:pPr>
            <w:r>
              <w:rPr>
                <w:rFonts w:hint="eastAsia" w:ascii="仿宋" w:hAnsi="仿宋" w:eastAsia="仿宋" w:cs="仿宋"/>
                <w:b/>
                <w:bCs/>
                <w:sz w:val="20"/>
              </w:rPr>
              <w:t>分值</w:t>
            </w:r>
          </w:p>
        </w:tc>
        <w:tc>
          <w:tcPr>
            <w:tcW w:w="5243" w:type="dxa"/>
            <w:noWrap/>
            <w:vAlign w:val="center"/>
          </w:tcPr>
          <w:p w14:paraId="61D99C84">
            <w:pPr>
              <w:jc w:val="center"/>
              <w:rPr>
                <w:rFonts w:hint="eastAsia" w:ascii="仿宋" w:hAnsi="仿宋" w:eastAsia="仿宋" w:cs="仿宋"/>
                <w:b/>
                <w:bCs/>
                <w:sz w:val="20"/>
              </w:rPr>
            </w:pPr>
            <w:r>
              <w:rPr>
                <w:rFonts w:hint="eastAsia" w:ascii="仿宋" w:hAnsi="仿宋" w:eastAsia="仿宋" w:cs="仿宋"/>
                <w:b/>
                <w:bCs/>
                <w:sz w:val="20"/>
              </w:rPr>
              <w:t>评分标准</w:t>
            </w:r>
          </w:p>
        </w:tc>
        <w:tc>
          <w:tcPr>
            <w:tcW w:w="3059" w:type="dxa"/>
            <w:noWrap/>
            <w:vAlign w:val="center"/>
          </w:tcPr>
          <w:p w14:paraId="745653C9">
            <w:pPr>
              <w:jc w:val="center"/>
              <w:rPr>
                <w:rFonts w:hint="eastAsia" w:ascii="仿宋" w:hAnsi="仿宋" w:eastAsia="仿宋" w:cs="仿宋"/>
                <w:b/>
                <w:bCs/>
                <w:sz w:val="20"/>
              </w:rPr>
            </w:pPr>
            <w:r>
              <w:rPr>
                <w:rFonts w:hint="eastAsia" w:ascii="仿宋" w:hAnsi="仿宋" w:eastAsia="仿宋" w:cs="仿宋"/>
                <w:b/>
                <w:bCs/>
                <w:sz w:val="20"/>
              </w:rPr>
              <w:t>提供的证明材料</w:t>
            </w:r>
          </w:p>
        </w:tc>
      </w:tr>
      <w:tr w14:paraId="11FA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vMerge w:val="restart"/>
            <w:shd w:val="clear" w:color="auto" w:fill="FFFF00"/>
            <w:noWrap/>
            <w:vAlign w:val="center"/>
          </w:tcPr>
          <w:p w14:paraId="5C7C97A9">
            <w:pPr>
              <w:jc w:val="center"/>
              <w:rPr>
                <w:rFonts w:hint="eastAsia" w:ascii="仿宋" w:hAnsi="仿宋" w:eastAsia="仿宋" w:cs="仿宋"/>
                <w:b/>
                <w:bCs/>
                <w:sz w:val="20"/>
              </w:rPr>
            </w:pPr>
            <w:r>
              <w:rPr>
                <w:rFonts w:hint="eastAsia" w:ascii="仿宋" w:hAnsi="仿宋" w:eastAsia="仿宋" w:cs="仿宋"/>
                <w:b/>
                <w:bCs/>
                <w:sz w:val="20"/>
              </w:rPr>
              <w:t>技术方案</w:t>
            </w:r>
          </w:p>
        </w:tc>
        <w:tc>
          <w:tcPr>
            <w:tcW w:w="1032" w:type="dxa"/>
            <w:shd w:val="clear" w:color="auto" w:fill="FFFF00"/>
            <w:noWrap/>
            <w:vAlign w:val="center"/>
          </w:tcPr>
          <w:p w14:paraId="32D32887">
            <w:pPr>
              <w:jc w:val="center"/>
              <w:rPr>
                <w:rFonts w:hint="eastAsia" w:ascii="仿宋" w:hAnsi="仿宋" w:eastAsia="仿宋" w:cs="仿宋"/>
                <w:b/>
                <w:bCs/>
                <w:sz w:val="20"/>
              </w:rPr>
            </w:pPr>
            <w:r>
              <w:rPr>
                <w:rFonts w:hint="eastAsia" w:ascii="仿宋" w:hAnsi="仿宋" w:eastAsia="仿宋" w:cs="仿宋"/>
                <w:b/>
                <w:bCs/>
                <w:color w:val="000000"/>
                <w:kern w:val="0"/>
                <w:sz w:val="20"/>
              </w:rPr>
              <w:t>总体方案思路和实用性</w:t>
            </w:r>
          </w:p>
        </w:tc>
        <w:tc>
          <w:tcPr>
            <w:tcW w:w="555" w:type="dxa"/>
            <w:shd w:val="clear" w:color="auto" w:fill="FFFF00"/>
            <w:noWrap/>
            <w:vAlign w:val="center"/>
          </w:tcPr>
          <w:p w14:paraId="69C69FBA">
            <w:pPr>
              <w:jc w:val="center"/>
              <w:rPr>
                <w:rFonts w:hint="eastAsia" w:ascii="仿宋" w:hAnsi="仿宋" w:eastAsia="仿宋" w:cs="仿宋"/>
                <w:b/>
                <w:bCs/>
                <w:sz w:val="20"/>
              </w:rPr>
            </w:pPr>
            <w:r>
              <w:rPr>
                <w:rFonts w:hint="eastAsia" w:ascii="仿宋" w:hAnsi="仿宋" w:eastAsia="仿宋" w:cs="仿宋"/>
                <w:sz w:val="20"/>
              </w:rPr>
              <w:t>12</w:t>
            </w:r>
          </w:p>
        </w:tc>
        <w:tc>
          <w:tcPr>
            <w:tcW w:w="5243" w:type="dxa"/>
            <w:shd w:val="clear" w:color="auto" w:fill="FFFF00"/>
            <w:noWrap/>
            <w:vAlign w:val="center"/>
          </w:tcPr>
          <w:p w14:paraId="03EA96DD">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应答人应准确理解技术规范书，对项目业务需求理解认识到位，系统架构先进，建设思路清晰，方案可落地。要求能深刻理解该项目的建设背景、建设目标内容、建设方式，并给出合理的系统架构和技术方案建议；</w:t>
            </w:r>
          </w:p>
          <w:p w14:paraId="59AA4C2A">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1、针对需求及应用场景，需求理解描述详尽，项目实施方案完整，系统架构先进，建设思路清晰、方案可落地，完全符合或优于技术规范书要求，得（9,12]分；</w:t>
            </w:r>
          </w:p>
          <w:p w14:paraId="7538C3B7">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2、项目理解描述完整，系统架构一般，建设思路及实施方案可用且满足技术规范书要求的相关功能的，得（6，9]分；</w:t>
            </w:r>
          </w:p>
          <w:p w14:paraId="1DB9493B">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3、项目理解描述一般，系统架构一般，存在部分实施细节问题，技术应答满足要求的，得（4,6]分。</w:t>
            </w:r>
          </w:p>
          <w:p w14:paraId="683B18C0">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4、项目理解描述一般，系统架构欠缺，存在实施问题，技术应答存在偏离满足部分功能要求的，得[1,4]分。</w:t>
            </w:r>
          </w:p>
          <w:p w14:paraId="3E31600E">
            <w:pPr>
              <w:jc w:val="left"/>
              <w:rPr>
                <w:rFonts w:hint="eastAsia" w:ascii="仿宋" w:hAnsi="仿宋" w:eastAsia="仿宋" w:cs="仿宋"/>
                <w:b/>
                <w:bCs/>
                <w:sz w:val="20"/>
                <w:szCs w:val="20"/>
              </w:rPr>
            </w:pPr>
            <w:r>
              <w:rPr>
                <w:rFonts w:hint="eastAsia" w:ascii="仿宋" w:hAnsi="仿宋" w:eastAsia="仿宋" w:cs="仿宋"/>
                <w:color w:val="000000"/>
                <w:kern w:val="0"/>
                <w:sz w:val="20"/>
                <w:szCs w:val="20"/>
              </w:rPr>
              <w:t>5、未提供技术方案，不得分。</w:t>
            </w:r>
          </w:p>
        </w:tc>
        <w:tc>
          <w:tcPr>
            <w:tcW w:w="3059" w:type="dxa"/>
            <w:noWrap/>
            <w:vAlign w:val="center"/>
          </w:tcPr>
          <w:p w14:paraId="073EDEEB">
            <w:pPr>
              <w:jc w:val="center"/>
              <w:rPr>
                <w:rFonts w:hint="eastAsia" w:ascii="仿宋" w:hAnsi="仿宋" w:eastAsia="仿宋" w:cs="仿宋"/>
                <w:b/>
                <w:bCs/>
                <w:sz w:val="20"/>
                <w:szCs w:val="20"/>
              </w:rPr>
            </w:pPr>
          </w:p>
        </w:tc>
      </w:tr>
      <w:tr w14:paraId="33C7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vMerge w:val="continue"/>
            <w:shd w:val="clear" w:color="auto" w:fill="FFFF00"/>
            <w:noWrap/>
            <w:vAlign w:val="center"/>
          </w:tcPr>
          <w:p w14:paraId="53B65076">
            <w:pPr>
              <w:jc w:val="center"/>
              <w:rPr>
                <w:rFonts w:hint="eastAsia" w:ascii="仿宋" w:hAnsi="仿宋" w:eastAsia="仿宋" w:cs="仿宋"/>
                <w:b/>
                <w:bCs/>
                <w:sz w:val="20"/>
              </w:rPr>
            </w:pPr>
          </w:p>
        </w:tc>
        <w:tc>
          <w:tcPr>
            <w:tcW w:w="1032" w:type="dxa"/>
            <w:shd w:val="clear" w:color="auto" w:fill="FFFF00"/>
            <w:noWrap/>
            <w:vAlign w:val="center"/>
          </w:tcPr>
          <w:p w14:paraId="1439A2AD">
            <w:pPr>
              <w:jc w:val="center"/>
              <w:rPr>
                <w:rFonts w:hint="eastAsia" w:ascii="仿宋" w:hAnsi="仿宋" w:eastAsia="仿宋" w:cs="仿宋"/>
                <w:b/>
                <w:bCs/>
                <w:sz w:val="20"/>
              </w:rPr>
            </w:pPr>
            <w:r>
              <w:rPr>
                <w:rFonts w:hint="eastAsia" w:ascii="仿宋" w:hAnsi="仿宋" w:eastAsia="仿宋" w:cs="仿宋"/>
                <w:b/>
                <w:bCs/>
                <w:sz w:val="20"/>
              </w:rPr>
              <w:t>质量保障措施</w:t>
            </w:r>
          </w:p>
        </w:tc>
        <w:tc>
          <w:tcPr>
            <w:tcW w:w="555" w:type="dxa"/>
            <w:shd w:val="clear" w:color="auto" w:fill="FFFF00"/>
            <w:noWrap/>
            <w:vAlign w:val="center"/>
          </w:tcPr>
          <w:p w14:paraId="0222783B">
            <w:pPr>
              <w:jc w:val="center"/>
              <w:rPr>
                <w:rFonts w:hint="eastAsia" w:ascii="仿宋" w:hAnsi="仿宋" w:eastAsia="仿宋" w:cs="仿宋"/>
                <w:sz w:val="20"/>
              </w:rPr>
            </w:pPr>
            <w:r>
              <w:rPr>
                <w:rFonts w:hint="eastAsia" w:ascii="仿宋" w:hAnsi="仿宋" w:eastAsia="仿宋" w:cs="仿宋"/>
                <w:sz w:val="20"/>
              </w:rPr>
              <w:t>4</w:t>
            </w:r>
          </w:p>
        </w:tc>
        <w:tc>
          <w:tcPr>
            <w:tcW w:w="5243" w:type="dxa"/>
            <w:shd w:val="clear" w:color="auto" w:fill="FFFF00"/>
            <w:noWrap/>
            <w:vAlign w:val="center"/>
          </w:tcPr>
          <w:p w14:paraId="7F6B1771">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项目方案所采取的质量保障措施（包括但不限于技术及开发应急预案、售后服务等）完备，能提供较好的服务承诺，得（2,4]分；</w:t>
            </w:r>
          </w:p>
          <w:p w14:paraId="4A6F4A1B">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质量保证措施基本完整，能提供基本服务承诺，得（1,2]分；</w:t>
            </w:r>
          </w:p>
          <w:p w14:paraId="2A7AC88C">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质量保证措施和服务承诺有所欠缺，得[0,1]分。</w:t>
            </w:r>
          </w:p>
        </w:tc>
        <w:tc>
          <w:tcPr>
            <w:tcW w:w="3059" w:type="dxa"/>
            <w:noWrap/>
            <w:vAlign w:val="center"/>
          </w:tcPr>
          <w:p w14:paraId="436C7B6D">
            <w:pPr>
              <w:jc w:val="center"/>
              <w:rPr>
                <w:rFonts w:hint="eastAsia" w:ascii="仿宋" w:hAnsi="仿宋" w:eastAsia="仿宋" w:cs="仿宋"/>
                <w:b/>
                <w:bCs/>
                <w:sz w:val="20"/>
                <w:szCs w:val="20"/>
              </w:rPr>
            </w:pPr>
          </w:p>
        </w:tc>
      </w:tr>
      <w:tr w14:paraId="3F8F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14:paraId="13F29447">
            <w:pPr>
              <w:jc w:val="center"/>
              <w:rPr>
                <w:rFonts w:hint="eastAsia" w:ascii="仿宋" w:hAnsi="仿宋" w:eastAsia="仿宋" w:cs="仿宋"/>
                <w:b/>
                <w:bCs/>
                <w:sz w:val="20"/>
              </w:rPr>
            </w:pPr>
            <w:r>
              <w:rPr>
                <w:rFonts w:hint="eastAsia" w:ascii="仿宋" w:hAnsi="仿宋" w:eastAsia="仿宋" w:cs="仿宋"/>
                <w:b/>
                <w:bCs/>
                <w:sz w:val="20"/>
              </w:rPr>
              <w:t>设备功能</w:t>
            </w:r>
          </w:p>
        </w:tc>
        <w:tc>
          <w:tcPr>
            <w:tcW w:w="1032" w:type="dxa"/>
            <w:noWrap/>
            <w:vAlign w:val="center"/>
          </w:tcPr>
          <w:p w14:paraId="5C2F2FA6">
            <w:pPr>
              <w:jc w:val="center"/>
              <w:rPr>
                <w:rFonts w:hint="eastAsia" w:ascii="仿宋" w:hAnsi="仿宋" w:eastAsia="仿宋" w:cs="仿宋"/>
                <w:b/>
                <w:bCs/>
                <w:sz w:val="20"/>
              </w:rPr>
            </w:pPr>
            <w:r>
              <w:rPr>
                <w:rFonts w:hint="eastAsia" w:ascii="仿宋" w:hAnsi="仿宋" w:eastAsia="仿宋" w:cs="仿宋"/>
                <w:b/>
                <w:bCs/>
                <w:sz w:val="20"/>
              </w:rPr>
              <w:t>设备参数要求</w:t>
            </w:r>
          </w:p>
        </w:tc>
        <w:tc>
          <w:tcPr>
            <w:tcW w:w="555" w:type="dxa"/>
            <w:noWrap/>
            <w:vAlign w:val="center"/>
          </w:tcPr>
          <w:p w14:paraId="1943D490">
            <w:pPr>
              <w:jc w:val="center"/>
              <w:rPr>
                <w:rFonts w:hint="eastAsia" w:ascii="仿宋" w:hAnsi="仿宋" w:eastAsia="仿宋" w:cs="仿宋"/>
                <w:sz w:val="20"/>
              </w:rPr>
            </w:pPr>
            <w:r>
              <w:rPr>
                <w:rFonts w:hint="eastAsia" w:ascii="仿宋" w:hAnsi="仿宋" w:eastAsia="仿宋" w:cs="仿宋"/>
                <w:sz w:val="20"/>
              </w:rPr>
              <w:t>15</w:t>
            </w:r>
          </w:p>
        </w:tc>
        <w:tc>
          <w:tcPr>
            <w:tcW w:w="5243" w:type="dxa"/>
            <w:noWrap/>
            <w:vAlign w:val="center"/>
          </w:tcPr>
          <w:p w14:paraId="5A3E694F">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针对本项目技术规范书“1.3采购清单”中的以下5项设备核心功能的满足情况进行评审，若应答人提供产品说明及原厂技术说明，单项完全满足采购要求的得3分， 不满足不得分</w:t>
            </w:r>
          </w:p>
          <w:p w14:paraId="275AE31A">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1.671B智算服务器：CPU：配置≥2颗Intel xeon 铂金或等价处理器，核数≥80逻辑核心</w:t>
            </w:r>
          </w:p>
          <w:p w14:paraId="64C72965">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2.32B智算服务器：硬盘：配置≥1块512G SSD盘</w:t>
            </w:r>
          </w:p>
          <w:p w14:paraId="478BF66F">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3.6 卡多模态视觉智算服务器：硬盘：配置≥512GB系统盘，≥1TB数据盘</w:t>
            </w:r>
          </w:p>
          <w:p w14:paraId="5F79EBFF">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4.8 卡超算服务器：网络接口：≥2个；USB接口：≥2个；显示接口：≥1个</w:t>
            </w:r>
          </w:p>
          <w:p w14:paraId="635F7026">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5.OpenClaw 主机：GPU：配置≥2张AI推理加速卡，单卡显存≥20GB；</w:t>
            </w:r>
          </w:p>
        </w:tc>
        <w:tc>
          <w:tcPr>
            <w:tcW w:w="3059" w:type="dxa"/>
            <w:noWrap/>
            <w:vAlign w:val="center"/>
          </w:tcPr>
          <w:p w14:paraId="5F5E4BD4">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提供产品说明及原厂技术说明</w:t>
            </w:r>
          </w:p>
        </w:tc>
      </w:tr>
      <w:tr w14:paraId="2BBA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14:paraId="0D5E8AD0">
            <w:pPr>
              <w:jc w:val="center"/>
              <w:rPr>
                <w:rFonts w:hint="eastAsia" w:ascii="仿宋" w:hAnsi="仿宋" w:eastAsia="仿宋" w:cs="仿宋"/>
                <w:b/>
                <w:bCs/>
                <w:sz w:val="20"/>
              </w:rPr>
            </w:pPr>
            <w:r>
              <w:rPr>
                <w:rFonts w:hint="eastAsia" w:ascii="仿宋" w:hAnsi="仿宋" w:eastAsia="仿宋" w:cs="仿宋"/>
                <w:b/>
                <w:bCs/>
                <w:sz w:val="20"/>
              </w:rPr>
              <w:t>软件功能</w:t>
            </w:r>
          </w:p>
        </w:tc>
        <w:tc>
          <w:tcPr>
            <w:tcW w:w="1032" w:type="dxa"/>
            <w:noWrap/>
            <w:vAlign w:val="center"/>
          </w:tcPr>
          <w:p w14:paraId="7EFFF99E">
            <w:pPr>
              <w:jc w:val="center"/>
              <w:rPr>
                <w:rFonts w:hint="eastAsia" w:ascii="仿宋" w:hAnsi="仿宋" w:eastAsia="仿宋" w:cs="仿宋"/>
                <w:b/>
                <w:bCs/>
                <w:sz w:val="20"/>
              </w:rPr>
            </w:pPr>
            <w:r>
              <w:rPr>
                <w:rFonts w:hint="eastAsia" w:ascii="仿宋" w:hAnsi="仿宋" w:eastAsia="仿宋" w:cs="仿宋"/>
                <w:b/>
                <w:bCs/>
                <w:sz w:val="20"/>
              </w:rPr>
              <w:t>软件应用功能及技术能力</w:t>
            </w:r>
          </w:p>
        </w:tc>
        <w:tc>
          <w:tcPr>
            <w:tcW w:w="555" w:type="dxa"/>
            <w:noWrap/>
            <w:vAlign w:val="center"/>
          </w:tcPr>
          <w:p w14:paraId="3D181B1C">
            <w:pPr>
              <w:jc w:val="center"/>
              <w:rPr>
                <w:rFonts w:hint="eastAsia" w:ascii="仿宋" w:hAnsi="仿宋" w:eastAsia="仿宋" w:cs="仿宋"/>
                <w:sz w:val="20"/>
              </w:rPr>
            </w:pPr>
            <w:r>
              <w:rPr>
                <w:rFonts w:hint="eastAsia" w:ascii="仿宋" w:hAnsi="仿宋" w:eastAsia="仿宋" w:cs="仿宋"/>
                <w:sz w:val="20"/>
              </w:rPr>
              <w:t>15</w:t>
            </w:r>
          </w:p>
        </w:tc>
        <w:tc>
          <w:tcPr>
            <w:tcW w:w="5243" w:type="dxa"/>
            <w:noWrap/>
            <w:vAlign w:val="center"/>
          </w:tcPr>
          <w:p w14:paraId="60D4CC9F">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针对本项目技术规范书“1.3采购清单”中的以下5项软件功能的满足情况进行评审，若应答人提供演示录屏，则按下述分值标准评审得分，满分15分；若应答仅提供演示截图及说明，未提供演示录屏，则在下述分值标准上，分值减半评审得分，满分7.5分：</w:t>
            </w:r>
          </w:p>
          <w:p w14:paraId="5EBAEC97">
            <w:pPr>
              <w:adjustRightInd w:val="0"/>
              <w:rPr>
                <w:rFonts w:hint="eastAsia" w:ascii="仿宋" w:hAnsi="仿宋" w:eastAsia="仿宋" w:cs="仿宋"/>
                <w:spacing w:val="14"/>
                <w:sz w:val="20"/>
                <w:szCs w:val="20"/>
              </w:rPr>
            </w:pPr>
            <w:r>
              <w:rPr>
                <w:rFonts w:hint="eastAsia" w:ascii="仿宋" w:hAnsi="仿宋" w:eastAsia="仿宋" w:cs="仿宋"/>
                <w:spacing w:val="14"/>
                <w:sz w:val="20"/>
                <w:szCs w:val="20"/>
              </w:rPr>
              <w:t>1.【辅助问诊】模块，对接门诊医生工作站，打通 HIS、LIS、PACS 系统数据接口，实时采集患者基础信息、主诉症状、病史、过敏史等检验检查数据，依托本地部署大模型与临床知识图谱进行智能推理研判。单项完全满足得3分，否则不得分。</w:t>
            </w:r>
          </w:p>
          <w:p w14:paraId="44134E39">
            <w:pPr>
              <w:pStyle w:val="10"/>
              <w:ind w:left="0" w:leftChars="0" w:firstLine="0"/>
              <w:rPr>
                <w:rFonts w:hint="eastAsia" w:ascii="仿宋" w:hAnsi="仿宋" w:eastAsia="仿宋" w:cs="仿宋"/>
                <w:spacing w:val="14"/>
                <w:sz w:val="20"/>
                <w:szCs w:val="20"/>
              </w:rPr>
            </w:pPr>
            <w:r>
              <w:rPr>
                <w:rFonts w:hint="eastAsia" w:ascii="仿宋" w:hAnsi="仿宋" w:eastAsia="仿宋" w:cs="仿宋"/>
                <w:spacing w:val="14"/>
                <w:sz w:val="20"/>
                <w:szCs w:val="20"/>
              </w:rPr>
              <w:t>2.【病历质控】模块，模块内置医疗专用文本识别引擎与覆盖门诊、住院全场景的多级质控规则库，自动抓取门诊病历、首次病程、日常病程、医嘱单等全类型电子病案，实现全量病历无人化自动审核。单项完全满足得3分，否则</w:t>
            </w:r>
            <w:r>
              <w:rPr>
                <w:rFonts w:hint="eastAsia" w:ascii="仿宋" w:hAnsi="仿宋" w:eastAsia="仿宋" w:cs="仿宋"/>
                <w:sz w:val="20"/>
                <w:szCs w:val="20"/>
              </w:rPr>
              <w:t>不得分。</w:t>
            </w:r>
          </w:p>
          <w:p w14:paraId="33ACB3BB">
            <w:pPr>
              <w:pStyle w:val="10"/>
              <w:ind w:left="0" w:leftChars="0" w:firstLine="0"/>
              <w:rPr>
                <w:rFonts w:hint="eastAsia" w:ascii="仿宋" w:hAnsi="仿宋" w:eastAsia="仿宋" w:cs="仿宋"/>
                <w:spacing w:val="14"/>
                <w:sz w:val="20"/>
                <w:szCs w:val="20"/>
              </w:rPr>
            </w:pPr>
            <w:r>
              <w:rPr>
                <w:rFonts w:hint="eastAsia" w:ascii="仿宋" w:hAnsi="仿宋" w:eastAsia="仿宋" w:cs="仿宋"/>
                <w:spacing w:val="14"/>
                <w:sz w:val="20"/>
                <w:szCs w:val="20"/>
              </w:rPr>
              <w:t>3.【院内百科】模块，基于本地大模型向量数据库、语义检索、自然语言问答能力搭建医院专属私有知识库，支持批量上传、分类维护院内各类资料，兼容多种格式文件，上传后自动完成文本向量化索引存储。单项完全满足得3分，否则</w:t>
            </w:r>
            <w:r>
              <w:rPr>
                <w:rFonts w:hint="eastAsia" w:ascii="仿宋" w:hAnsi="仿宋" w:eastAsia="仿宋" w:cs="仿宋"/>
                <w:sz w:val="20"/>
                <w:szCs w:val="20"/>
              </w:rPr>
              <w:t>不得分。</w:t>
            </w:r>
          </w:p>
          <w:p w14:paraId="0377CA4E">
            <w:pPr>
              <w:pStyle w:val="10"/>
              <w:ind w:left="0" w:leftChars="0" w:firstLine="0"/>
              <w:rPr>
                <w:rFonts w:hint="eastAsia" w:ascii="仿宋" w:hAnsi="仿宋" w:eastAsia="仿宋" w:cs="仿宋"/>
                <w:spacing w:val="14"/>
                <w:sz w:val="20"/>
                <w:szCs w:val="20"/>
              </w:rPr>
            </w:pPr>
            <w:r>
              <w:rPr>
                <w:rFonts w:hint="eastAsia" w:ascii="仿宋" w:hAnsi="仿宋" w:eastAsia="仿宋" w:cs="仿宋"/>
                <w:spacing w:val="14"/>
                <w:sz w:val="20"/>
                <w:szCs w:val="20"/>
              </w:rPr>
              <w:t>4.【科研论文解析】模块，集成长文本深度语义解析、医学专业实体识别、文献逻辑自动拆解、思维导图可视化生成多项一体化 AI 核心能力，为有科研需求的医护人员打造轻量化智能文献处理平台，系统兼容主流文档格式，可统一处理各类医学科研资料。单项完全满足得3分，否则</w:t>
            </w:r>
            <w:r>
              <w:rPr>
                <w:rFonts w:hint="eastAsia" w:ascii="仿宋" w:hAnsi="仿宋" w:eastAsia="仿宋" w:cs="仿宋"/>
                <w:sz w:val="20"/>
                <w:szCs w:val="20"/>
              </w:rPr>
              <w:t>不得分。</w:t>
            </w:r>
          </w:p>
          <w:p w14:paraId="2598BCBF">
            <w:pPr>
              <w:pStyle w:val="10"/>
              <w:ind w:left="0" w:leftChars="0" w:firstLine="0"/>
              <w:rPr>
                <w:rFonts w:hint="eastAsia" w:ascii="仿宋" w:hAnsi="仿宋" w:eastAsia="仿宋" w:cs="仿宋"/>
                <w:color w:val="000000"/>
                <w:kern w:val="0"/>
                <w:sz w:val="20"/>
                <w:szCs w:val="20"/>
              </w:rPr>
            </w:pPr>
            <w:r>
              <w:rPr>
                <w:rFonts w:hint="eastAsia" w:ascii="仿宋" w:hAnsi="仿宋" w:eastAsia="仿宋" w:cs="仿宋"/>
                <w:spacing w:val="14"/>
                <w:sz w:val="20"/>
                <w:szCs w:val="20"/>
              </w:rPr>
              <w:t>5.【AI医疗影像分析】模块，依托 AI 医学影像识别与智能分析技术搭建，针对手部、足部 X 光影像打造辅助阅片工具，覆盖影像上传、智能判读、报告输出完整业务流程，配套批量导入、本地存储、智能分析、结构化报告导出一体化能力，适配骨科、手足外科影像筛查工作。单项完全满足得3分，否则</w:t>
            </w:r>
            <w:r>
              <w:rPr>
                <w:rFonts w:hint="eastAsia" w:ascii="仿宋" w:hAnsi="仿宋" w:eastAsia="仿宋" w:cs="仿宋"/>
                <w:sz w:val="20"/>
                <w:szCs w:val="20"/>
              </w:rPr>
              <w:t>不得分。</w:t>
            </w:r>
          </w:p>
        </w:tc>
        <w:tc>
          <w:tcPr>
            <w:tcW w:w="3059" w:type="dxa"/>
            <w:noWrap/>
            <w:vAlign w:val="center"/>
          </w:tcPr>
          <w:p w14:paraId="6F8DBDE1">
            <w:pPr>
              <w:rPr>
                <w:rFonts w:hint="eastAsia" w:ascii="仿宋" w:hAnsi="仿宋" w:eastAsia="仿宋" w:cs="仿宋"/>
                <w:color w:val="000000"/>
                <w:kern w:val="0"/>
                <w:sz w:val="20"/>
                <w:szCs w:val="20"/>
              </w:rPr>
            </w:pPr>
            <w:r>
              <w:rPr>
                <w:rFonts w:hint="eastAsia" w:ascii="仿宋" w:hAnsi="仿宋" w:eastAsia="仿宋" w:cs="仿宋"/>
                <w:kern w:val="0"/>
                <w:sz w:val="20"/>
                <w:szCs w:val="20"/>
              </w:rPr>
              <w:t>应答人需提供类似功能的演示录屏或演示截图：若为应答人自研功能，录屏或截图需体现应答人名称或logo；若非应答人自研功能，除类似功能录屏或演示截图外，还须提供相关功能购买合同关键页及发票扫描件。</w:t>
            </w:r>
          </w:p>
        </w:tc>
      </w:tr>
      <w:tr w14:paraId="7CEC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78" w:type="dxa"/>
            <w:vMerge w:val="restart"/>
            <w:noWrap/>
            <w:vAlign w:val="center"/>
          </w:tcPr>
          <w:p w14:paraId="2811B021">
            <w:pPr>
              <w:jc w:val="center"/>
              <w:rPr>
                <w:rFonts w:hint="eastAsia" w:ascii="仿宋" w:hAnsi="仿宋" w:eastAsia="仿宋" w:cs="仿宋"/>
                <w:b/>
                <w:bCs/>
                <w:sz w:val="20"/>
              </w:rPr>
            </w:pPr>
            <w:r>
              <w:rPr>
                <w:rFonts w:hint="eastAsia" w:ascii="仿宋" w:hAnsi="仿宋" w:eastAsia="仿宋" w:cs="仿宋"/>
                <w:b/>
                <w:bCs/>
                <w:sz w:val="20"/>
              </w:rPr>
              <w:t>服务能力</w:t>
            </w:r>
          </w:p>
        </w:tc>
        <w:tc>
          <w:tcPr>
            <w:tcW w:w="1032" w:type="dxa"/>
            <w:noWrap/>
            <w:vAlign w:val="center"/>
          </w:tcPr>
          <w:p w14:paraId="499EB1DD">
            <w:pPr>
              <w:jc w:val="center"/>
              <w:rPr>
                <w:rFonts w:hint="eastAsia" w:ascii="仿宋" w:hAnsi="仿宋" w:eastAsia="仿宋" w:cs="仿宋"/>
                <w:b/>
                <w:bCs/>
                <w:sz w:val="20"/>
              </w:rPr>
            </w:pPr>
            <w:r>
              <w:rPr>
                <w:rFonts w:hint="eastAsia" w:ascii="仿宋" w:hAnsi="仿宋" w:eastAsia="仿宋" w:cs="仿宋"/>
                <w:b/>
                <w:bCs/>
                <w:sz w:val="20"/>
              </w:rPr>
              <w:t>项目团队</w:t>
            </w:r>
          </w:p>
        </w:tc>
        <w:tc>
          <w:tcPr>
            <w:tcW w:w="555" w:type="dxa"/>
            <w:noWrap/>
            <w:vAlign w:val="center"/>
          </w:tcPr>
          <w:p w14:paraId="681A36E3">
            <w:pPr>
              <w:jc w:val="center"/>
              <w:rPr>
                <w:rFonts w:hint="default" w:ascii="仿宋" w:hAnsi="仿宋" w:eastAsia="仿宋" w:cs="仿宋"/>
                <w:sz w:val="20"/>
                <w:lang w:val="en-US" w:eastAsia="zh-CN"/>
              </w:rPr>
            </w:pPr>
            <w:r>
              <w:rPr>
                <w:rFonts w:hint="eastAsia" w:ascii="仿宋" w:hAnsi="仿宋" w:eastAsia="仿宋" w:cs="仿宋"/>
                <w:sz w:val="20"/>
                <w:lang w:val="en-US" w:eastAsia="zh-CN"/>
              </w:rPr>
              <w:t>25</w:t>
            </w:r>
          </w:p>
        </w:tc>
        <w:tc>
          <w:tcPr>
            <w:tcW w:w="5243" w:type="dxa"/>
            <w:noWrap/>
            <w:vAlign w:val="center"/>
          </w:tcPr>
          <w:p w14:paraId="50B886DE">
            <w:pPr>
              <w:jc w:val="left"/>
              <w:rPr>
                <w:rFonts w:hint="eastAsia" w:ascii="仿宋" w:hAnsi="仿宋" w:eastAsia="仿宋" w:cs="仿宋"/>
                <w:spacing w:val="14"/>
                <w:kern w:val="2"/>
                <w:sz w:val="20"/>
                <w:szCs w:val="20"/>
                <w:lang w:val="en-US" w:eastAsia="zh-CN" w:bidi="ar-SA"/>
              </w:rPr>
            </w:pPr>
            <w:r>
              <w:rPr>
                <w:rFonts w:hint="eastAsia" w:ascii="仿宋" w:hAnsi="仿宋" w:eastAsia="仿宋" w:cs="仿宋"/>
                <w:spacing w:val="14"/>
                <w:kern w:val="2"/>
                <w:sz w:val="20"/>
                <w:szCs w:val="20"/>
                <w:lang w:val="en-US" w:eastAsia="zh-CN" w:bidi="ar-SA"/>
              </w:rPr>
              <w:t>本项目需配备专职服务团队，比较各应答人的项目团队配备人数及人员素质，针对项目团队中项目经理资质及团队人员的学历、资质进行评审：</w:t>
            </w:r>
          </w:p>
          <w:p w14:paraId="521ADBC6">
            <w:pPr>
              <w:jc w:val="left"/>
              <w:rPr>
                <w:rFonts w:hint="eastAsia" w:ascii="仿宋" w:hAnsi="仿宋" w:eastAsia="仿宋" w:cs="仿宋"/>
                <w:spacing w:val="14"/>
                <w:kern w:val="2"/>
                <w:sz w:val="20"/>
                <w:szCs w:val="20"/>
                <w:lang w:val="en-US" w:eastAsia="zh-CN" w:bidi="ar-SA"/>
              </w:rPr>
            </w:pPr>
            <w:r>
              <w:rPr>
                <w:rFonts w:hint="eastAsia" w:ascii="仿宋" w:hAnsi="仿宋" w:eastAsia="仿宋" w:cs="仿宋"/>
                <w:spacing w:val="14"/>
                <w:kern w:val="2"/>
                <w:sz w:val="20"/>
                <w:szCs w:val="20"/>
                <w:lang w:val="en-US" w:eastAsia="zh-CN" w:bidi="ar-SA"/>
              </w:rPr>
              <w:t>1、项目经理（1人）：具有本科及以上学历，3年及以上工作经验，具备国际项目管理师（PMP）证书或人社部颁发的信息系统项目管理师证书，每项满足得3分，满分9分。</w:t>
            </w:r>
          </w:p>
          <w:p w14:paraId="6B6E0EB2">
            <w:pPr>
              <w:jc w:val="left"/>
              <w:rPr>
                <w:rFonts w:hint="eastAsia" w:ascii="仿宋" w:hAnsi="仿宋" w:eastAsia="仿宋" w:cs="仿宋"/>
                <w:spacing w:val="14"/>
                <w:kern w:val="2"/>
                <w:sz w:val="20"/>
                <w:szCs w:val="20"/>
                <w:lang w:val="en-US" w:eastAsia="zh-CN" w:bidi="ar-SA"/>
              </w:rPr>
            </w:pPr>
            <w:r>
              <w:rPr>
                <w:rFonts w:hint="eastAsia" w:ascii="仿宋" w:hAnsi="仿宋" w:eastAsia="仿宋" w:cs="仿宋"/>
                <w:spacing w:val="14"/>
                <w:kern w:val="2"/>
                <w:sz w:val="20"/>
                <w:szCs w:val="20"/>
                <w:lang w:val="en-US" w:eastAsia="zh-CN" w:bidi="ar-SA"/>
              </w:rPr>
              <w:t>2、团队成员（不含项目经理）：</w:t>
            </w:r>
          </w:p>
          <w:p w14:paraId="7836C5B6">
            <w:pPr>
              <w:jc w:val="left"/>
              <w:rPr>
                <w:rFonts w:hint="eastAsia" w:ascii="仿宋" w:hAnsi="仿宋" w:eastAsia="仿宋" w:cs="仿宋"/>
                <w:spacing w:val="14"/>
                <w:kern w:val="2"/>
                <w:sz w:val="20"/>
                <w:szCs w:val="20"/>
                <w:lang w:val="en-US" w:eastAsia="zh-CN" w:bidi="ar-SA"/>
              </w:rPr>
            </w:pPr>
            <w:r>
              <w:rPr>
                <w:rFonts w:hint="eastAsia" w:ascii="仿宋" w:hAnsi="仿宋" w:eastAsia="仿宋" w:cs="仿宋"/>
                <w:spacing w:val="14"/>
                <w:kern w:val="2"/>
                <w:sz w:val="20"/>
                <w:szCs w:val="20"/>
                <w:lang w:val="en-US" w:eastAsia="zh-CN" w:bidi="ar-SA"/>
              </w:rPr>
              <w:t>(1) 具有本科及以上学历人数：每满足1人得2分，满分8分。</w:t>
            </w:r>
          </w:p>
          <w:p w14:paraId="684BCB7B">
            <w:pPr>
              <w:jc w:val="left"/>
              <w:rPr>
                <w:rFonts w:hint="eastAsia" w:ascii="仿宋" w:hAnsi="仿宋" w:eastAsia="仿宋" w:cs="仿宋"/>
                <w:spacing w:val="14"/>
                <w:kern w:val="2"/>
                <w:sz w:val="20"/>
                <w:szCs w:val="20"/>
                <w:lang w:val="en-US" w:eastAsia="zh-CN" w:bidi="ar-SA"/>
              </w:rPr>
            </w:pPr>
            <w:r>
              <w:rPr>
                <w:rFonts w:hint="eastAsia" w:ascii="仿宋" w:hAnsi="仿宋" w:eastAsia="仿宋" w:cs="仿宋"/>
                <w:spacing w:val="14"/>
                <w:kern w:val="2"/>
                <w:sz w:val="20"/>
                <w:szCs w:val="20"/>
                <w:lang w:val="en-US" w:eastAsia="zh-CN" w:bidi="ar-SA"/>
              </w:rPr>
              <w:t>(2) 具备3年及以上工作经验：每满足1人得2分，满分8分。</w:t>
            </w:r>
          </w:p>
          <w:p w14:paraId="3ECA0AF8">
            <w:pPr>
              <w:jc w:val="left"/>
              <w:rPr>
                <w:rFonts w:hint="eastAsia" w:ascii="仿宋" w:hAnsi="仿宋" w:eastAsia="仿宋" w:cs="仿宋"/>
                <w:color w:val="000000"/>
                <w:kern w:val="0"/>
                <w:sz w:val="20"/>
                <w:szCs w:val="20"/>
              </w:rPr>
            </w:pPr>
          </w:p>
        </w:tc>
        <w:tc>
          <w:tcPr>
            <w:tcW w:w="3059" w:type="dxa"/>
            <w:noWrap/>
            <w:vAlign w:val="center"/>
          </w:tcPr>
          <w:p w14:paraId="6813AB67">
            <w:pPr>
              <w:snapToGrid w:val="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1、提供人员清单以及有效的身份证正反面扫描件。</w:t>
            </w:r>
          </w:p>
          <w:p w14:paraId="55A36A0E">
            <w:pPr>
              <w:snapToGrid w:val="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14:paraId="79287A8B">
            <w:pPr>
              <w:snapToGrid w:val="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20F21013">
            <w:pPr>
              <w:snapToGrid w:val="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4、社保：项目经理需提供应答截止之日近六个月内任意连续三个月由社保局或税务部门出具的在应答方单位工作缴纳社保证明清单。</w:t>
            </w:r>
          </w:p>
          <w:p w14:paraId="015F59D6">
            <w:pPr>
              <w:snapToGrid w:val="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5、工作经验：以最高学历毕业证书时间为准。</w:t>
            </w:r>
          </w:p>
          <w:p w14:paraId="42060B4F">
            <w:pPr>
              <w:snapToGrid w:val="0"/>
              <w:jc w:val="left"/>
              <w:rPr>
                <w:rFonts w:hint="eastAsia" w:ascii="仿宋" w:hAnsi="仿宋" w:eastAsia="仿宋" w:cs="仿宋"/>
                <w:b/>
                <w:bCs/>
                <w:sz w:val="20"/>
                <w:szCs w:val="20"/>
              </w:rPr>
            </w:pPr>
            <w:r>
              <w:rPr>
                <w:rFonts w:hint="eastAsia" w:ascii="仿宋" w:hAnsi="仿宋" w:eastAsia="仿宋" w:cs="仿宋"/>
                <w:color w:val="000000"/>
                <w:kern w:val="0"/>
                <w:sz w:val="20"/>
                <w:szCs w:val="20"/>
              </w:rPr>
              <w:t>说明：劳动合同、社保证明不符合要求的，视作该人员与应答人的隶属关系不成立，该人员各项均不得分。</w:t>
            </w:r>
          </w:p>
        </w:tc>
      </w:tr>
      <w:tr w14:paraId="2D17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vMerge w:val="continue"/>
            <w:noWrap/>
            <w:vAlign w:val="center"/>
          </w:tcPr>
          <w:p w14:paraId="1D063611">
            <w:pPr>
              <w:jc w:val="center"/>
              <w:rPr>
                <w:rFonts w:hint="eastAsia" w:ascii="仿宋" w:hAnsi="仿宋" w:eastAsia="仿宋" w:cs="仿宋"/>
                <w:b/>
                <w:bCs/>
                <w:sz w:val="20"/>
              </w:rPr>
            </w:pPr>
            <w:bookmarkStart w:id="1" w:name="_Hlk219359253"/>
          </w:p>
        </w:tc>
        <w:tc>
          <w:tcPr>
            <w:tcW w:w="1032" w:type="dxa"/>
            <w:noWrap/>
            <w:vAlign w:val="center"/>
          </w:tcPr>
          <w:p w14:paraId="1254F2A2">
            <w:pPr>
              <w:jc w:val="center"/>
              <w:rPr>
                <w:rFonts w:hint="eastAsia" w:ascii="仿宋" w:hAnsi="仿宋" w:eastAsia="仿宋" w:cs="仿宋"/>
                <w:b/>
                <w:bCs/>
                <w:sz w:val="20"/>
              </w:rPr>
            </w:pPr>
            <w:r>
              <w:rPr>
                <w:rFonts w:hint="eastAsia" w:ascii="仿宋" w:hAnsi="仿宋" w:eastAsia="仿宋" w:cs="仿宋"/>
                <w:b/>
                <w:bCs/>
                <w:sz w:val="20"/>
              </w:rPr>
              <w:t>服务支持能力</w:t>
            </w:r>
          </w:p>
        </w:tc>
        <w:tc>
          <w:tcPr>
            <w:tcW w:w="555" w:type="dxa"/>
            <w:noWrap/>
            <w:vAlign w:val="center"/>
          </w:tcPr>
          <w:p w14:paraId="5FECFD20">
            <w:pPr>
              <w:jc w:val="center"/>
              <w:rPr>
                <w:rFonts w:hint="eastAsia" w:ascii="仿宋" w:hAnsi="仿宋" w:eastAsia="仿宋" w:cs="仿宋"/>
                <w:sz w:val="20"/>
                <w:lang w:eastAsia="zh-CN"/>
              </w:rPr>
            </w:pPr>
            <w:r>
              <w:rPr>
                <w:rFonts w:hint="eastAsia" w:ascii="仿宋" w:hAnsi="仿宋" w:eastAsia="仿宋" w:cs="仿宋"/>
                <w:sz w:val="20"/>
                <w:lang w:val="en-US" w:eastAsia="zh-CN"/>
              </w:rPr>
              <w:t>4</w:t>
            </w:r>
          </w:p>
        </w:tc>
        <w:tc>
          <w:tcPr>
            <w:tcW w:w="5243" w:type="dxa"/>
            <w:noWrap/>
            <w:vAlign w:val="center"/>
          </w:tcPr>
          <w:p w14:paraId="21B7B162">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在浙江省设有服</w:t>
            </w:r>
            <w:bookmarkStart w:id="4" w:name="_GoBack"/>
            <w:bookmarkEnd w:id="4"/>
            <w:r>
              <w:rPr>
                <w:rFonts w:hint="eastAsia" w:ascii="仿宋" w:hAnsi="仿宋" w:eastAsia="仿宋" w:cs="仿宋"/>
                <w:color w:val="000000"/>
                <w:kern w:val="0"/>
                <w:sz w:val="20"/>
                <w:szCs w:val="20"/>
              </w:rPr>
              <w:t>务点或承诺成交后30日内在浙江省成立服务点的得</w:t>
            </w:r>
            <w:r>
              <w:rPr>
                <w:rFonts w:hint="eastAsia" w:ascii="仿宋" w:hAnsi="仿宋" w:eastAsia="仿宋" w:cs="仿宋"/>
                <w:color w:val="000000"/>
                <w:kern w:val="0"/>
                <w:sz w:val="20"/>
                <w:szCs w:val="20"/>
                <w:lang w:val="en-US" w:eastAsia="zh-CN"/>
              </w:rPr>
              <w:t>4</w:t>
            </w:r>
            <w:r>
              <w:rPr>
                <w:rFonts w:hint="eastAsia" w:ascii="仿宋" w:hAnsi="仿宋" w:eastAsia="仿宋" w:cs="仿宋"/>
                <w:color w:val="000000"/>
                <w:kern w:val="0"/>
                <w:sz w:val="20"/>
                <w:szCs w:val="20"/>
              </w:rPr>
              <w:t>分；其余情况不得分。</w:t>
            </w:r>
          </w:p>
        </w:tc>
        <w:tc>
          <w:tcPr>
            <w:tcW w:w="3059" w:type="dxa"/>
            <w:noWrap/>
            <w:vAlign w:val="center"/>
          </w:tcPr>
          <w:p w14:paraId="1F1CC0A4">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提供营业执照或房产证明或办公场所租赁协议或承诺函。</w:t>
            </w:r>
          </w:p>
        </w:tc>
      </w:tr>
      <w:bookmarkEnd w:id="1"/>
      <w:tr w14:paraId="4CD4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vMerge w:val="continue"/>
            <w:noWrap/>
            <w:vAlign w:val="center"/>
          </w:tcPr>
          <w:p w14:paraId="670EFA69">
            <w:pPr>
              <w:jc w:val="center"/>
              <w:rPr>
                <w:rFonts w:hint="eastAsia" w:ascii="仿宋" w:hAnsi="仿宋" w:eastAsia="仿宋" w:cs="仿宋"/>
                <w:b/>
                <w:bCs/>
                <w:sz w:val="20"/>
              </w:rPr>
            </w:pPr>
          </w:p>
        </w:tc>
        <w:tc>
          <w:tcPr>
            <w:tcW w:w="1032" w:type="dxa"/>
            <w:vMerge w:val="restart"/>
            <w:noWrap/>
            <w:vAlign w:val="center"/>
          </w:tcPr>
          <w:p w14:paraId="44A988CD">
            <w:pPr>
              <w:jc w:val="center"/>
              <w:rPr>
                <w:rFonts w:hint="eastAsia" w:ascii="仿宋" w:hAnsi="仿宋" w:eastAsia="仿宋" w:cs="仿宋"/>
                <w:b/>
                <w:bCs/>
                <w:sz w:val="20"/>
              </w:rPr>
            </w:pPr>
            <w:r>
              <w:rPr>
                <w:rFonts w:hint="eastAsia" w:ascii="仿宋" w:hAnsi="仿宋" w:eastAsia="仿宋" w:cs="仿宋"/>
                <w:b/>
                <w:bCs/>
                <w:sz w:val="20"/>
              </w:rPr>
              <w:t>服务规范性</w:t>
            </w:r>
          </w:p>
        </w:tc>
        <w:tc>
          <w:tcPr>
            <w:tcW w:w="555" w:type="dxa"/>
            <w:noWrap/>
            <w:vAlign w:val="center"/>
          </w:tcPr>
          <w:p w14:paraId="36F20793">
            <w:pPr>
              <w:jc w:val="center"/>
              <w:rPr>
                <w:rFonts w:hint="eastAsia" w:ascii="仿宋" w:hAnsi="仿宋" w:eastAsia="仿宋" w:cs="仿宋"/>
                <w:sz w:val="20"/>
              </w:rPr>
            </w:pPr>
            <w:r>
              <w:rPr>
                <w:rFonts w:hint="eastAsia" w:ascii="仿宋" w:hAnsi="仿宋" w:eastAsia="仿宋" w:cs="仿宋"/>
                <w:sz w:val="20"/>
              </w:rPr>
              <w:t>6</w:t>
            </w:r>
          </w:p>
        </w:tc>
        <w:tc>
          <w:tcPr>
            <w:tcW w:w="5243" w:type="dxa"/>
            <w:noWrap/>
            <w:vAlign w:val="center"/>
          </w:tcPr>
          <w:p w14:paraId="7E1969D7">
            <w:pPr>
              <w:jc w:val="left"/>
              <w:rPr>
                <w:rFonts w:hint="eastAsia" w:ascii="仿宋" w:hAnsi="仿宋" w:eastAsia="仿宋" w:cs="仿宋"/>
                <w:color w:val="000000"/>
                <w:kern w:val="0"/>
                <w:sz w:val="20"/>
                <w:szCs w:val="20"/>
              </w:rPr>
            </w:pPr>
            <w:bookmarkStart w:id="2" w:name="_Hlk219359304"/>
            <w:r>
              <w:rPr>
                <w:rFonts w:hint="eastAsia" w:ascii="仿宋" w:hAnsi="仿宋" w:eastAsia="仿宋" w:cs="仿宋"/>
                <w:color w:val="000000"/>
                <w:kern w:val="0"/>
                <w:sz w:val="20"/>
                <w:szCs w:val="20"/>
              </w:rPr>
              <w:t>1、承诺提供7*24小时热线服务，发生故障2小时内响应，8小时内提供上门服务，24小时内处理完毕，得3分；未承诺得0分；</w:t>
            </w:r>
          </w:p>
          <w:p w14:paraId="2FFE5C56">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2、具备测试和验收规范，提供详细说明得3分，未提供或不符合项目要求不得分。</w:t>
            </w:r>
            <w:bookmarkEnd w:id="2"/>
          </w:p>
        </w:tc>
        <w:tc>
          <w:tcPr>
            <w:tcW w:w="3059" w:type="dxa"/>
            <w:noWrap/>
            <w:vAlign w:val="center"/>
          </w:tcPr>
          <w:p w14:paraId="4C291334">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1、提供承诺函；</w:t>
            </w:r>
          </w:p>
          <w:p w14:paraId="5ED28210">
            <w:pPr>
              <w:rPr>
                <w:rFonts w:hint="eastAsia" w:ascii="仿宋" w:hAnsi="仿宋" w:eastAsia="仿宋" w:cs="仿宋"/>
                <w:b/>
                <w:bCs/>
                <w:sz w:val="20"/>
                <w:szCs w:val="20"/>
              </w:rPr>
            </w:pPr>
            <w:r>
              <w:rPr>
                <w:rFonts w:hint="eastAsia" w:ascii="仿宋" w:hAnsi="仿宋" w:eastAsia="仿宋" w:cs="仿宋"/>
                <w:color w:val="000000"/>
                <w:kern w:val="0"/>
                <w:sz w:val="20"/>
                <w:szCs w:val="20"/>
              </w:rPr>
              <w:t>2、提供详细的测试和验收规范。</w:t>
            </w:r>
          </w:p>
        </w:tc>
      </w:tr>
      <w:tr w14:paraId="747B0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vMerge w:val="continue"/>
            <w:noWrap/>
            <w:vAlign w:val="center"/>
          </w:tcPr>
          <w:p w14:paraId="1056F5CE">
            <w:pPr>
              <w:jc w:val="center"/>
              <w:rPr>
                <w:rFonts w:hint="eastAsia" w:ascii="仿宋" w:hAnsi="仿宋" w:eastAsia="仿宋" w:cs="仿宋"/>
                <w:b/>
                <w:bCs/>
                <w:sz w:val="20"/>
              </w:rPr>
            </w:pPr>
          </w:p>
        </w:tc>
        <w:tc>
          <w:tcPr>
            <w:tcW w:w="1032" w:type="dxa"/>
            <w:vMerge w:val="continue"/>
            <w:noWrap/>
            <w:vAlign w:val="center"/>
          </w:tcPr>
          <w:p w14:paraId="7320A418">
            <w:pPr>
              <w:jc w:val="center"/>
              <w:rPr>
                <w:rFonts w:hint="eastAsia" w:ascii="仿宋" w:hAnsi="仿宋" w:eastAsia="仿宋" w:cs="仿宋"/>
                <w:b/>
                <w:bCs/>
                <w:sz w:val="20"/>
              </w:rPr>
            </w:pPr>
          </w:p>
        </w:tc>
        <w:tc>
          <w:tcPr>
            <w:tcW w:w="555" w:type="dxa"/>
            <w:shd w:val="clear" w:color="auto" w:fill="FFFF00"/>
            <w:noWrap/>
            <w:vAlign w:val="center"/>
          </w:tcPr>
          <w:p w14:paraId="464418C4">
            <w:pPr>
              <w:jc w:val="center"/>
              <w:rPr>
                <w:rFonts w:hint="eastAsia" w:ascii="仿宋" w:hAnsi="仿宋" w:eastAsia="仿宋" w:cs="仿宋"/>
                <w:sz w:val="20"/>
              </w:rPr>
            </w:pPr>
            <w:r>
              <w:rPr>
                <w:rFonts w:hint="eastAsia" w:ascii="仿宋" w:hAnsi="仿宋" w:eastAsia="仿宋" w:cs="仿宋"/>
                <w:sz w:val="20"/>
              </w:rPr>
              <w:t>4</w:t>
            </w:r>
          </w:p>
        </w:tc>
        <w:tc>
          <w:tcPr>
            <w:tcW w:w="5243" w:type="dxa"/>
            <w:shd w:val="clear" w:color="auto" w:fill="FFFF00"/>
            <w:noWrap/>
            <w:vAlign w:val="center"/>
          </w:tcPr>
          <w:p w14:paraId="3D76EE58">
            <w:pPr>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具备合理技术转移及培训计划，提供相应手段，说明翔实可操作，得(2,4]分；有一定培训及技术转移机制，但不完善，得（0,2]分；无对应内容，得0分。</w:t>
            </w:r>
          </w:p>
        </w:tc>
        <w:tc>
          <w:tcPr>
            <w:tcW w:w="3059" w:type="dxa"/>
            <w:noWrap/>
            <w:vAlign w:val="center"/>
          </w:tcPr>
          <w:p w14:paraId="16A28954">
            <w:pPr>
              <w:jc w:val="center"/>
              <w:rPr>
                <w:rFonts w:hint="eastAsia" w:ascii="仿宋" w:hAnsi="仿宋" w:eastAsia="仿宋" w:cs="仿宋"/>
                <w:b/>
                <w:bCs/>
                <w:sz w:val="20"/>
                <w:szCs w:val="20"/>
              </w:rPr>
            </w:pPr>
          </w:p>
        </w:tc>
      </w:tr>
      <w:tr w14:paraId="551E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678" w:type="dxa"/>
            <w:noWrap/>
            <w:vAlign w:val="center"/>
          </w:tcPr>
          <w:p w14:paraId="2F264184">
            <w:pPr>
              <w:rPr>
                <w:rFonts w:hint="eastAsia" w:ascii="仿宋" w:hAnsi="仿宋" w:eastAsia="仿宋" w:cs="仿宋"/>
                <w:b/>
                <w:bCs/>
                <w:color w:val="000000"/>
                <w:kern w:val="0"/>
                <w:sz w:val="20"/>
              </w:rPr>
            </w:pPr>
            <w:bookmarkStart w:id="3" w:name="_Hlk219359435"/>
            <w:r>
              <w:rPr>
                <w:rFonts w:hint="eastAsia" w:ascii="仿宋" w:hAnsi="仿宋" w:eastAsia="仿宋" w:cs="仿宋"/>
                <w:b/>
                <w:bCs/>
                <w:color w:val="000000"/>
                <w:kern w:val="0"/>
                <w:sz w:val="20"/>
              </w:rPr>
              <w:t>经验业绩</w:t>
            </w:r>
          </w:p>
        </w:tc>
        <w:tc>
          <w:tcPr>
            <w:tcW w:w="1032" w:type="dxa"/>
            <w:noWrap/>
            <w:vAlign w:val="center"/>
          </w:tcPr>
          <w:p w14:paraId="69AC3C64">
            <w:pPr>
              <w:rPr>
                <w:rFonts w:hint="eastAsia" w:ascii="仿宋" w:hAnsi="仿宋" w:eastAsia="仿宋" w:cs="仿宋"/>
                <w:kern w:val="0"/>
                <w:sz w:val="20"/>
              </w:rPr>
            </w:pPr>
            <w:r>
              <w:rPr>
                <w:rFonts w:hint="eastAsia" w:ascii="仿宋" w:hAnsi="仿宋" w:eastAsia="仿宋" w:cs="仿宋"/>
                <w:b/>
                <w:bCs/>
                <w:kern w:val="0"/>
                <w:sz w:val="20"/>
              </w:rPr>
              <w:t>经验业绩</w:t>
            </w:r>
          </w:p>
        </w:tc>
        <w:tc>
          <w:tcPr>
            <w:tcW w:w="555" w:type="dxa"/>
            <w:noWrap/>
            <w:vAlign w:val="center"/>
          </w:tcPr>
          <w:p w14:paraId="0F95C78F">
            <w:pPr>
              <w:jc w:val="center"/>
              <w:rPr>
                <w:rFonts w:hint="eastAsia" w:ascii="仿宋" w:hAnsi="仿宋" w:eastAsia="仿宋" w:cs="仿宋"/>
                <w:sz w:val="20"/>
              </w:rPr>
            </w:pPr>
            <w:r>
              <w:rPr>
                <w:rFonts w:hint="eastAsia" w:ascii="仿宋" w:hAnsi="仿宋" w:eastAsia="仿宋" w:cs="仿宋"/>
                <w:sz w:val="20"/>
              </w:rPr>
              <w:t>15</w:t>
            </w:r>
          </w:p>
        </w:tc>
        <w:tc>
          <w:tcPr>
            <w:tcW w:w="5243" w:type="dxa"/>
            <w:vAlign w:val="center"/>
          </w:tcPr>
          <w:p w14:paraId="00157CC3">
            <w:pPr>
              <w:pStyle w:val="2"/>
              <w:rPr>
                <w:rFonts w:hint="eastAsia" w:ascii="仿宋" w:hAnsi="仿宋" w:eastAsia="仿宋" w:cs="仿宋"/>
                <w:sz w:val="20"/>
                <w:szCs w:val="20"/>
              </w:rPr>
            </w:pPr>
            <w:r>
              <w:rPr>
                <w:rFonts w:hint="eastAsia" w:ascii="仿宋" w:hAnsi="仿宋" w:eastAsia="仿宋" w:cs="仿宋"/>
                <w:kern w:val="0"/>
                <w:sz w:val="20"/>
                <w:szCs w:val="20"/>
              </w:rPr>
              <w:t>对20【23】年【1】月【1】日以来至公告发布之日，应答人的同类合同业绩进行评审至应答截止当日,</w:t>
            </w:r>
            <w:r>
              <w:rPr>
                <w:rFonts w:hint="eastAsia" w:ascii="仿宋" w:hAnsi="仿宋" w:eastAsia="仿宋" w:cs="仿宋"/>
                <w:kern w:val="0"/>
                <w:sz w:val="20"/>
                <w:szCs w:val="20"/>
                <w:lang w:bidi="ar"/>
              </w:rPr>
              <w:t>（同类指：</w:t>
            </w:r>
            <w:r>
              <w:rPr>
                <w:rFonts w:hint="eastAsia" w:ascii="仿宋" w:hAnsi="仿宋" w:eastAsia="仿宋" w:cs="仿宋"/>
                <w:kern w:val="0"/>
                <w:sz w:val="20"/>
                <w:szCs w:val="20"/>
              </w:rPr>
              <w:t>具备软件开发类或集成服务类项目合同案例经验），</w:t>
            </w:r>
          </w:p>
          <w:p w14:paraId="53600713">
            <w:pPr>
              <w:rPr>
                <w:rFonts w:hint="eastAsia" w:ascii="仿宋" w:hAnsi="仿宋" w:eastAsia="仿宋" w:cs="仿宋"/>
                <w:sz w:val="20"/>
                <w:szCs w:val="20"/>
              </w:rPr>
            </w:pPr>
            <w:r>
              <w:rPr>
                <w:rFonts w:hint="eastAsia" w:ascii="仿宋" w:hAnsi="仿宋" w:eastAsia="仿宋" w:cs="仿宋"/>
                <w:sz w:val="20"/>
                <w:szCs w:val="20"/>
              </w:rPr>
              <w:t>a）按照有效合同含税金额累加，本项最高得6分：</w:t>
            </w:r>
          </w:p>
          <w:p w14:paraId="25FC53A0">
            <w:pPr>
              <w:pStyle w:val="2"/>
              <w:rPr>
                <w:rFonts w:hint="eastAsia" w:ascii="仿宋" w:hAnsi="仿宋" w:eastAsia="仿宋" w:cs="仿宋"/>
                <w:sz w:val="20"/>
                <w:szCs w:val="20"/>
              </w:rPr>
            </w:pPr>
            <w:r>
              <w:rPr>
                <w:rFonts w:hint="eastAsia" w:ascii="仿宋" w:hAnsi="仿宋" w:eastAsia="仿宋" w:cs="仿宋"/>
                <w:sz w:val="20"/>
                <w:szCs w:val="20"/>
              </w:rPr>
              <w:t>1.累计合同金额&gt;【100】万元，得3分;</w:t>
            </w:r>
          </w:p>
          <w:p w14:paraId="5C20DB91">
            <w:pPr>
              <w:textAlignment w:val="center"/>
              <w:rPr>
                <w:rFonts w:hint="eastAsia" w:ascii="仿宋" w:hAnsi="仿宋" w:eastAsia="仿宋" w:cs="仿宋"/>
                <w:sz w:val="20"/>
                <w:szCs w:val="20"/>
              </w:rPr>
            </w:pPr>
            <w:r>
              <w:rPr>
                <w:rFonts w:hint="eastAsia" w:ascii="仿宋" w:hAnsi="仿宋" w:eastAsia="仿宋" w:cs="仿宋"/>
                <w:sz w:val="20"/>
                <w:szCs w:val="20"/>
              </w:rPr>
              <w:t>2.累计合同金额在【100】万元基础上，每增加100万元，再得1分，最多加3分。</w:t>
            </w:r>
          </w:p>
          <w:p w14:paraId="73943D96">
            <w:pPr>
              <w:textAlignment w:val="center"/>
              <w:rPr>
                <w:rFonts w:hint="eastAsia" w:ascii="仿宋" w:hAnsi="仿宋" w:eastAsia="仿宋" w:cs="仿宋"/>
                <w:kern w:val="0"/>
                <w:sz w:val="20"/>
                <w:szCs w:val="20"/>
              </w:rPr>
            </w:pPr>
            <w:r>
              <w:rPr>
                <w:rFonts w:hint="eastAsia" w:ascii="仿宋" w:hAnsi="仿宋" w:eastAsia="仿宋" w:cs="仿宋"/>
                <w:sz w:val="20"/>
                <w:szCs w:val="20"/>
              </w:rPr>
              <w:t>b）单份有效合同含税金额&gt;【100】万元的每份得3分，满分9分。</w:t>
            </w:r>
          </w:p>
        </w:tc>
        <w:tc>
          <w:tcPr>
            <w:tcW w:w="3059" w:type="dxa"/>
            <w:noWrap/>
            <w:vAlign w:val="center"/>
          </w:tcPr>
          <w:p w14:paraId="190BA39F">
            <w:pPr>
              <w:snapToGrid w:val="0"/>
              <w:jc w:val="left"/>
              <w:rPr>
                <w:rFonts w:hint="eastAsia" w:ascii="仿宋" w:hAnsi="仿宋" w:eastAsia="仿宋" w:cs="仿宋"/>
                <w:sz w:val="20"/>
                <w:szCs w:val="20"/>
              </w:rPr>
            </w:pPr>
            <w:r>
              <w:rPr>
                <w:rFonts w:hint="eastAsia" w:ascii="仿宋" w:hAnsi="仿宋" w:eastAsia="仿宋" w:cs="仿宋"/>
                <w:sz w:val="20"/>
                <w:szCs w:val="20"/>
              </w:rPr>
              <w:t>注：同一个合同案例以上两条评分项能重复得分。</w:t>
            </w:r>
          </w:p>
          <w:p w14:paraId="6E90D59D">
            <w:pPr>
              <w:snapToGrid w:val="0"/>
              <w:jc w:val="left"/>
              <w:rPr>
                <w:rFonts w:hint="eastAsia" w:ascii="仿宋" w:hAnsi="仿宋" w:eastAsia="仿宋" w:cs="仿宋"/>
                <w:sz w:val="20"/>
                <w:szCs w:val="20"/>
              </w:rPr>
            </w:pPr>
            <w:r>
              <w:rPr>
                <w:rFonts w:hint="eastAsia" w:ascii="仿宋" w:hAnsi="仿宋" w:eastAsia="仿宋" w:cs="仿宋"/>
                <w:sz w:val="20"/>
                <w:szCs w:val="20"/>
              </w:rPr>
              <w:t>提供的证明材料：1.合同需提供与应答人签订的合同关键页扫描件【包括但不限于合同首页、金额页（如合同未明确具体金额，另需提供结算发票扫描件）、体现合同主要内容的页、合同生效页、签字盖章页】；</w:t>
            </w:r>
          </w:p>
          <w:p w14:paraId="455FD37B">
            <w:pPr>
              <w:snapToGrid w:val="0"/>
              <w:jc w:val="left"/>
              <w:rPr>
                <w:rFonts w:hint="eastAsia" w:ascii="仿宋" w:hAnsi="仿宋" w:eastAsia="仿宋" w:cs="仿宋"/>
                <w:sz w:val="20"/>
                <w:szCs w:val="20"/>
              </w:rPr>
            </w:pPr>
            <w:r>
              <w:rPr>
                <w:rFonts w:hint="eastAsia" w:ascii="仿宋" w:hAnsi="仿宋" w:eastAsia="仿宋" w:cs="仿宋"/>
                <w:sz w:val="20"/>
                <w:szCs w:val="20"/>
              </w:rPr>
              <w:t>2.提供与该合同相对应的【一】张发票电子文档及发票查询结果截图，发票认定的基本要素包括：</w:t>
            </w:r>
          </w:p>
          <w:p w14:paraId="084101CF">
            <w:pPr>
              <w:snapToGrid w:val="0"/>
              <w:jc w:val="left"/>
              <w:rPr>
                <w:rFonts w:hint="eastAsia" w:ascii="仿宋" w:hAnsi="仿宋" w:eastAsia="仿宋" w:cs="仿宋"/>
                <w:sz w:val="20"/>
                <w:szCs w:val="20"/>
              </w:rPr>
            </w:pPr>
            <w:r>
              <w:rPr>
                <w:rFonts w:hint="eastAsia" w:ascii="仿宋" w:hAnsi="仿宋" w:eastAsia="仿宋" w:cs="仿宋"/>
                <w:sz w:val="20"/>
                <w:szCs w:val="20"/>
              </w:rPr>
              <w:t>1）购买方和销售方名称须与有效合同签章的双方单位名称（含分支机构）一致；</w:t>
            </w:r>
          </w:p>
          <w:p w14:paraId="40EF19CC">
            <w:pPr>
              <w:snapToGrid w:val="0"/>
              <w:jc w:val="left"/>
              <w:rPr>
                <w:rFonts w:hint="eastAsia" w:ascii="仿宋" w:hAnsi="仿宋" w:eastAsia="仿宋" w:cs="仿宋"/>
                <w:sz w:val="20"/>
                <w:szCs w:val="20"/>
              </w:rPr>
            </w:pPr>
            <w:r>
              <w:rPr>
                <w:rFonts w:hint="eastAsia" w:ascii="仿宋" w:hAnsi="仿宋" w:eastAsia="仿宋" w:cs="仿宋"/>
                <w:sz w:val="20"/>
                <w:szCs w:val="20"/>
              </w:rPr>
              <w:t>2）发票开具时间须在20【23】年【1】月【1】日至【公告发布之日】之间，且不得早于合同生效日期；</w:t>
            </w:r>
          </w:p>
          <w:p w14:paraId="2FBD7868">
            <w:pPr>
              <w:snapToGrid w:val="0"/>
              <w:jc w:val="left"/>
              <w:rPr>
                <w:rFonts w:hint="eastAsia" w:ascii="仿宋" w:hAnsi="仿宋" w:eastAsia="仿宋" w:cs="仿宋"/>
                <w:sz w:val="20"/>
                <w:szCs w:val="20"/>
              </w:rPr>
            </w:pPr>
            <w:r>
              <w:rPr>
                <w:rFonts w:hint="eastAsia" w:ascii="仿宋" w:hAnsi="仿宋" w:eastAsia="仿宋" w:cs="仿宋"/>
                <w:sz w:val="20"/>
                <w:szCs w:val="20"/>
              </w:rPr>
              <w:t>3）该发票在国家或地方税务局官网的查询结果截图，截图必须包含相关查询网页的地址栏信息。</w:t>
            </w:r>
          </w:p>
          <w:p w14:paraId="12C10AB2">
            <w:pPr>
              <w:snapToGrid w:val="0"/>
              <w:jc w:val="left"/>
              <w:rPr>
                <w:rFonts w:hint="eastAsia" w:ascii="仿宋" w:hAnsi="仿宋" w:eastAsia="仿宋" w:cs="仿宋"/>
                <w:sz w:val="20"/>
                <w:szCs w:val="20"/>
              </w:rPr>
            </w:pPr>
            <w:r>
              <w:rPr>
                <w:rFonts w:hint="eastAsia" w:ascii="仿宋" w:hAnsi="仿宋" w:eastAsia="仿宋" w:cs="仿宋"/>
                <w:sz w:val="20"/>
                <w:szCs w:val="20"/>
              </w:rPr>
              <w:t>3.合同未明确具体金额的，以认定的发票累计含税金额为准；</w:t>
            </w:r>
          </w:p>
          <w:p w14:paraId="12C40B22">
            <w:pPr>
              <w:snapToGrid w:val="0"/>
              <w:jc w:val="left"/>
              <w:rPr>
                <w:rFonts w:hint="eastAsia" w:ascii="仿宋" w:hAnsi="仿宋" w:eastAsia="仿宋" w:cs="仿宋"/>
                <w:sz w:val="20"/>
                <w:szCs w:val="20"/>
              </w:rPr>
            </w:pPr>
            <w:r>
              <w:rPr>
                <w:rFonts w:hint="eastAsia" w:ascii="仿宋" w:hAnsi="仿宋" w:eastAsia="仿宋" w:cs="仿宋"/>
                <w:sz w:val="20"/>
                <w:szCs w:val="20"/>
              </w:rPr>
              <w:t>4.以合同签订时间为准。若双方签订日期不一致，则以签订时间后者为准，体现单方时间的以该时间为准。如合同另行约定合同生效之日，则以合同生效之日为准；</w:t>
            </w:r>
          </w:p>
          <w:p w14:paraId="05EBE13C">
            <w:pPr>
              <w:snapToGrid w:val="0"/>
              <w:jc w:val="left"/>
              <w:rPr>
                <w:rFonts w:hint="eastAsia" w:ascii="仿宋" w:hAnsi="仿宋" w:eastAsia="仿宋" w:cs="仿宋"/>
                <w:sz w:val="20"/>
                <w:szCs w:val="20"/>
              </w:rPr>
            </w:pPr>
            <w:r>
              <w:rPr>
                <w:rFonts w:hint="eastAsia" w:ascii="仿宋" w:hAnsi="仿宋" w:eastAsia="仿宋" w:cs="仿宋"/>
                <w:sz w:val="20"/>
                <w:szCs w:val="20"/>
              </w:rPr>
              <w:t>5.合同签字盖章页须具有双方盖章或签字，但如合同约定合同应当签字并盖章生效的，则合同应当签字并盖章，否则该合同不予认定。</w:t>
            </w:r>
          </w:p>
          <w:p w14:paraId="452C7205">
            <w:pPr>
              <w:rPr>
                <w:rFonts w:hint="eastAsia" w:ascii="仿宋" w:hAnsi="仿宋" w:eastAsia="仿宋" w:cs="仿宋"/>
                <w:color w:val="C00000"/>
                <w:kern w:val="0"/>
                <w:sz w:val="20"/>
                <w:szCs w:val="20"/>
              </w:rPr>
            </w:pPr>
            <w:r>
              <w:rPr>
                <w:rFonts w:hint="eastAsia" w:ascii="仿宋" w:hAnsi="仿宋" w:eastAsia="仿宋" w:cs="仿宋"/>
                <w:sz w:val="20"/>
                <w:szCs w:val="20"/>
              </w:rPr>
              <w:t>6.若合同扫描件金额模糊不清或合同签订日期、签字盖章无法辨识的，该合同均不予认定；发票不予认定或未提供发票的对应合同不予认定</w:t>
            </w:r>
            <w:r>
              <w:rPr>
                <w:rFonts w:hint="eastAsia" w:ascii="仿宋" w:hAnsi="仿宋" w:eastAsia="仿宋" w:cs="仿宋"/>
                <w:kern w:val="0"/>
                <w:sz w:val="20"/>
                <w:szCs w:val="20"/>
              </w:rPr>
              <w:t>。</w:t>
            </w:r>
          </w:p>
        </w:tc>
      </w:tr>
      <w:bookmarkEnd w:id="3"/>
      <w:tr w14:paraId="232E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710" w:type="dxa"/>
            <w:gridSpan w:val="2"/>
            <w:noWrap/>
            <w:vAlign w:val="center"/>
          </w:tcPr>
          <w:p w14:paraId="211B7E5F">
            <w:pPr>
              <w:jc w:val="center"/>
              <w:rPr>
                <w:rFonts w:hint="eastAsia" w:ascii="仿宋" w:hAnsi="仿宋" w:eastAsia="仿宋" w:cs="仿宋"/>
                <w:b/>
                <w:bCs/>
                <w:sz w:val="20"/>
              </w:rPr>
            </w:pPr>
            <w:r>
              <w:rPr>
                <w:rFonts w:hint="eastAsia" w:ascii="仿宋" w:hAnsi="仿宋" w:eastAsia="仿宋" w:cs="仿宋"/>
                <w:b/>
                <w:bCs/>
                <w:sz w:val="20"/>
              </w:rPr>
              <w:t>合计</w:t>
            </w:r>
          </w:p>
        </w:tc>
        <w:tc>
          <w:tcPr>
            <w:tcW w:w="555" w:type="dxa"/>
            <w:noWrap/>
            <w:vAlign w:val="center"/>
          </w:tcPr>
          <w:p w14:paraId="36CBBD1B">
            <w:pPr>
              <w:jc w:val="center"/>
              <w:rPr>
                <w:rFonts w:hint="eastAsia" w:ascii="仿宋" w:hAnsi="仿宋" w:eastAsia="仿宋" w:cs="仿宋"/>
                <w:b/>
                <w:bCs/>
                <w:sz w:val="20"/>
              </w:rPr>
            </w:pPr>
            <w:r>
              <w:rPr>
                <w:rFonts w:hint="eastAsia" w:ascii="仿宋" w:hAnsi="仿宋" w:eastAsia="仿宋" w:cs="仿宋"/>
                <w:b/>
                <w:bCs/>
                <w:sz w:val="20"/>
              </w:rPr>
              <w:t>100</w:t>
            </w:r>
          </w:p>
        </w:tc>
        <w:tc>
          <w:tcPr>
            <w:tcW w:w="5243" w:type="dxa"/>
            <w:noWrap/>
            <w:vAlign w:val="center"/>
          </w:tcPr>
          <w:p w14:paraId="4122904C">
            <w:pPr>
              <w:jc w:val="center"/>
              <w:rPr>
                <w:rFonts w:hint="eastAsia" w:ascii="仿宋" w:hAnsi="仿宋" w:eastAsia="仿宋" w:cs="仿宋"/>
                <w:b/>
                <w:bCs/>
                <w:sz w:val="20"/>
              </w:rPr>
            </w:pPr>
          </w:p>
        </w:tc>
        <w:tc>
          <w:tcPr>
            <w:tcW w:w="3059" w:type="dxa"/>
            <w:noWrap/>
            <w:vAlign w:val="center"/>
          </w:tcPr>
          <w:p w14:paraId="66068521">
            <w:pPr>
              <w:jc w:val="center"/>
              <w:rPr>
                <w:rFonts w:hint="eastAsia" w:ascii="仿宋" w:hAnsi="仿宋" w:eastAsia="仿宋" w:cs="仿宋"/>
                <w:b/>
                <w:bCs/>
                <w:sz w:val="20"/>
              </w:rPr>
            </w:pPr>
          </w:p>
        </w:tc>
      </w:tr>
    </w:tbl>
    <w:p w14:paraId="39F99BC1">
      <w:pPr>
        <w:spacing w:line="360" w:lineRule="auto"/>
        <w:ind w:firstLine="420" w:firstLineChars="200"/>
      </w:pPr>
    </w:p>
    <w:sectPr>
      <w:footerReference r:id="rId3" w:type="default"/>
      <w:pgSz w:w="11906" w:h="16838"/>
      <w:pgMar w:top="1440" w:right="170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embedRegular r:id="rId1" w:fontKey="{05F51AE2-3D1D-4150-A665-B4E159E7D98D}"/>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DA03A">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7887C4E">
    <w:pPr>
      <w:pStyle w:val="5"/>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yNTU0NzBiN2M3YzNhNGE3YTk5NGVhM2NjMzhmYzIifQ=="/>
  </w:docVars>
  <w:rsids>
    <w:rsidRoot w:val="7ED056C1"/>
    <w:rsid w:val="00002045"/>
    <w:rsid w:val="00015B5B"/>
    <w:rsid w:val="000273EE"/>
    <w:rsid w:val="00035767"/>
    <w:rsid w:val="000469CF"/>
    <w:rsid w:val="000529F7"/>
    <w:rsid w:val="000619D4"/>
    <w:rsid w:val="00072872"/>
    <w:rsid w:val="00084174"/>
    <w:rsid w:val="00087901"/>
    <w:rsid w:val="000A0F59"/>
    <w:rsid w:val="000B0011"/>
    <w:rsid w:val="000B2B60"/>
    <w:rsid w:val="000B7DF6"/>
    <w:rsid w:val="000B7E87"/>
    <w:rsid w:val="000C0713"/>
    <w:rsid w:val="000C778F"/>
    <w:rsid w:val="000D1B3A"/>
    <w:rsid w:val="000D27A7"/>
    <w:rsid w:val="000E16C2"/>
    <w:rsid w:val="000E341C"/>
    <w:rsid w:val="000F149D"/>
    <w:rsid w:val="000F1848"/>
    <w:rsid w:val="000F783B"/>
    <w:rsid w:val="001017C2"/>
    <w:rsid w:val="00103DA8"/>
    <w:rsid w:val="001113BD"/>
    <w:rsid w:val="00142389"/>
    <w:rsid w:val="00167A03"/>
    <w:rsid w:val="001849BD"/>
    <w:rsid w:val="001A0AA1"/>
    <w:rsid w:val="001A0C2F"/>
    <w:rsid w:val="001A1948"/>
    <w:rsid w:val="001A4E3E"/>
    <w:rsid w:val="001D40D2"/>
    <w:rsid w:val="001E0C7F"/>
    <w:rsid w:val="001E5978"/>
    <w:rsid w:val="001E6D0B"/>
    <w:rsid w:val="001F0BA6"/>
    <w:rsid w:val="001F2327"/>
    <w:rsid w:val="001F769A"/>
    <w:rsid w:val="001F7F7E"/>
    <w:rsid w:val="00200D1F"/>
    <w:rsid w:val="00205D2F"/>
    <w:rsid w:val="00211958"/>
    <w:rsid w:val="0021549B"/>
    <w:rsid w:val="002165A4"/>
    <w:rsid w:val="00217862"/>
    <w:rsid w:val="00221750"/>
    <w:rsid w:val="00223810"/>
    <w:rsid w:val="002267A7"/>
    <w:rsid w:val="00252950"/>
    <w:rsid w:val="00264E69"/>
    <w:rsid w:val="0028336D"/>
    <w:rsid w:val="0028368D"/>
    <w:rsid w:val="00286A4F"/>
    <w:rsid w:val="002916B0"/>
    <w:rsid w:val="00293649"/>
    <w:rsid w:val="00294202"/>
    <w:rsid w:val="002963A7"/>
    <w:rsid w:val="002A43A0"/>
    <w:rsid w:val="002B42F3"/>
    <w:rsid w:val="002D0844"/>
    <w:rsid w:val="002D14BF"/>
    <w:rsid w:val="002D78C3"/>
    <w:rsid w:val="002E0DC9"/>
    <w:rsid w:val="002E104E"/>
    <w:rsid w:val="002E7ADD"/>
    <w:rsid w:val="002E7C36"/>
    <w:rsid w:val="002F57EF"/>
    <w:rsid w:val="003058C0"/>
    <w:rsid w:val="003223CD"/>
    <w:rsid w:val="00331A5F"/>
    <w:rsid w:val="00334C31"/>
    <w:rsid w:val="00335576"/>
    <w:rsid w:val="00346663"/>
    <w:rsid w:val="0035197A"/>
    <w:rsid w:val="003540D8"/>
    <w:rsid w:val="00354F55"/>
    <w:rsid w:val="00356236"/>
    <w:rsid w:val="00364807"/>
    <w:rsid w:val="00364F84"/>
    <w:rsid w:val="00366154"/>
    <w:rsid w:val="0037021C"/>
    <w:rsid w:val="003771E6"/>
    <w:rsid w:val="0038223D"/>
    <w:rsid w:val="00384B9C"/>
    <w:rsid w:val="003922F9"/>
    <w:rsid w:val="00397F3C"/>
    <w:rsid w:val="003A147B"/>
    <w:rsid w:val="003B1535"/>
    <w:rsid w:val="003C5A39"/>
    <w:rsid w:val="003C7DFA"/>
    <w:rsid w:val="003F6F8C"/>
    <w:rsid w:val="004014E4"/>
    <w:rsid w:val="0040691C"/>
    <w:rsid w:val="004301C3"/>
    <w:rsid w:val="00447C95"/>
    <w:rsid w:val="004542A3"/>
    <w:rsid w:val="00460CAD"/>
    <w:rsid w:val="00462CAC"/>
    <w:rsid w:val="0047202A"/>
    <w:rsid w:val="00476D7D"/>
    <w:rsid w:val="00481A1B"/>
    <w:rsid w:val="00484F66"/>
    <w:rsid w:val="00486961"/>
    <w:rsid w:val="004B1F61"/>
    <w:rsid w:val="004B33ED"/>
    <w:rsid w:val="004D26B2"/>
    <w:rsid w:val="004D3B4B"/>
    <w:rsid w:val="004F0C25"/>
    <w:rsid w:val="005033B4"/>
    <w:rsid w:val="0050638A"/>
    <w:rsid w:val="0051421D"/>
    <w:rsid w:val="00542F7B"/>
    <w:rsid w:val="00552BE7"/>
    <w:rsid w:val="0055694E"/>
    <w:rsid w:val="00564979"/>
    <w:rsid w:val="005826C9"/>
    <w:rsid w:val="00592937"/>
    <w:rsid w:val="00594137"/>
    <w:rsid w:val="005A2D64"/>
    <w:rsid w:val="005B1CC6"/>
    <w:rsid w:val="005B3EED"/>
    <w:rsid w:val="005C036D"/>
    <w:rsid w:val="005D110E"/>
    <w:rsid w:val="005D293B"/>
    <w:rsid w:val="005D6EED"/>
    <w:rsid w:val="005D7F7B"/>
    <w:rsid w:val="005F481F"/>
    <w:rsid w:val="005F540F"/>
    <w:rsid w:val="005F77D5"/>
    <w:rsid w:val="00621752"/>
    <w:rsid w:val="006219E5"/>
    <w:rsid w:val="006421F3"/>
    <w:rsid w:val="00645D5E"/>
    <w:rsid w:val="0065398D"/>
    <w:rsid w:val="006573DF"/>
    <w:rsid w:val="006618D3"/>
    <w:rsid w:val="00672AA6"/>
    <w:rsid w:val="0067422E"/>
    <w:rsid w:val="00675ABC"/>
    <w:rsid w:val="00681F91"/>
    <w:rsid w:val="006A6ABD"/>
    <w:rsid w:val="006A7BC0"/>
    <w:rsid w:val="006C4F62"/>
    <w:rsid w:val="006D47A1"/>
    <w:rsid w:val="006F0521"/>
    <w:rsid w:val="006F16B8"/>
    <w:rsid w:val="00712689"/>
    <w:rsid w:val="00713762"/>
    <w:rsid w:val="0072600F"/>
    <w:rsid w:val="00731633"/>
    <w:rsid w:val="0073388E"/>
    <w:rsid w:val="00751C2C"/>
    <w:rsid w:val="00754351"/>
    <w:rsid w:val="007658A4"/>
    <w:rsid w:val="00773916"/>
    <w:rsid w:val="0077512F"/>
    <w:rsid w:val="00780123"/>
    <w:rsid w:val="007815C0"/>
    <w:rsid w:val="00793682"/>
    <w:rsid w:val="00793AE3"/>
    <w:rsid w:val="007958E0"/>
    <w:rsid w:val="007A514C"/>
    <w:rsid w:val="007A627B"/>
    <w:rsid w:val="007A7EFE"/>
    <w:rsid w:val="007C2342"/>
    <w:rsid w:val="007C35D4"/>
    <w:rsid w:val="007C44C9"/>
    <w:rsid w:val="007D6975"/>
    <w:rsid w:val="007E680B"/>
    <w:rsid w:val="007F4D15"/>
    <w:rsid w:val="007F597B"/>
    <w:rsid w:val="008011B5"/>
    <w:rsid w:val="008351B3"/>
    <w:rsid w:val="008421ED"/>
    <w:rsid w:val="008522E6"/>
    <w:rsid w:val="00852449"/>
    <w:rsid w:val="00854567"/>
    <w:rsid w:val="00856830"/>
    <w:rsid w:val="008639E8"/>
    <w:rsid w:val="00875C80"/>
    <w:rsid w:val="0088265F"/>
    <w:rsid w:val="0088678E"/>
    <w:rsid w:val="00895DA2"/>
    <w:rsid w:val="008C181D"/>
    <w:rsid w:val="008C1ADE"/>
    <w:rsid w:val="008C2461"/>
    <w:rsid w:val="008E3DF1"/>
    <w:rsid w:val="008E4AC6"/>
    <w:rsid w:val="0090035F"/>
    <w:rsid w:val="00904C70"/>
    <w:rsid w:val="00904DE6"/>
    <w:rsid w:val="00910AF6"/>
    <w:rsid w:val="00915983"/>
    <w:rsid w:val="009223CA"/>
    <w:rsid w:val="00922C00"/>
    <w:rsid w:val="009362A7"/>
    <w:rsid w:val="00937688"/>
    <w:rsid w:val="00940B9D"/>
    <w:rsid w:val="00943F94"/>
    <w:rsid w:val="00977688"/>
    <w:rsid w:val="00981516"/>
    <w:rsid w:val="00982024"/>
    <w:rsid w:val="009879DC"/>
    <w:rsid w:val="0099113E"/>
    <w:rsid w:val="00996560"/>
    <w:rsid w:val="009A235C"/>
    <w:rsid w:val="009B7281"/>
    <w:rsid w:val="009C158C"/>
    <w:rsid w:val="009C5EFE"/>
    <w:rsid w:val="009E2BED"/>
    <w:rsid w:val="009E3017"/>
    <w:rsid w:val="009E7318"/>
    <w:rsid w:val="009F2A5C"/>
    <w:rsid w:val="00A059F4"/>
    <w:rsid w:val="00A1236F"/>
    <w:rsid w:val="00A15B1A"/>
    <w:rsid w:val="00A16CCB"/>
    <w:rsid w:val="00A22166"/>
    <w:rsid w:val="00A37792"/>
    <w:rsid w:val="00A40AF3"/>
    <w:rsid w:val="00A4281E"/>
    <w:rsid w:val="00A46FE6"/>
    <w:rsid w:val="00A5650E"/>
    <w:rsid w:val="00A67587"/>
    <w:rsid w:val="00A80C99"/>
    <w:rsid w:val="00A92BBE"/>
    <w:rsid w:val="00AA7655"/>
    <w:rsid w:val="00AB5970"/>
    <w:rsid w:val="00AC38AB"/>
    <w:rsid w:val="00AD2825"/>
    <w:rsid w:val="00AD4FA8"/>
    <w:rsid w:val="00AE5A00"/>
    <w:rsid w:val="00AE5B01"/>
    <w:rsid w:val="00AE7C99"/>
    <w:rsid w:val="00B0269C"/>
    <w:rsid w:val="00B22E84"/>
    <w:rsid w:val="00B256D0"/>
    <w:rsid w:val="00B43130"/>
    <w:rsid w:val="00B47CE5"/>
    <w:rsid w:val="00B5337D"/>
    <w:rsid w:val="00B63C60"/>
    <w:rsid w:val="00B6676D"/>
    <w:rsid w:val="00B67B5A"/>
    <w:rsid w:val="00B731FB"/>
    <w:rsid w:val="00B76E1A"/>
    <w:rsid w:val="00B827D2"/>
    <w:rsid w:val="00B84889"/>
    <w:rsid w:val="00B86500"/>
    <w:rsid w:val="00B9464C"/>
    <w:rsid w:val="00B951A6"/>
    <w:rsid w:val="00B975F1"/>
    <w:rsid w:val="00BA24F0"/>
    <w:rsid w:val="00BB2A6D"/>
    <w:rsid w:val="00BB5513"/>
    <w:rsid w:val="00BC53B1"/>
    <w:rsid w:val="00BD5F0F"/>
    <w:rsid w:val="00BE3446"/>
    <w:rsid w:val="00BE3B48"/>
    <w:rsid w:val="00BF45EE"/>
    <w:rsid w:val="00BF66AC"/>
    <w:rsid w:val="00C11E64"/>
    <w:rsid w:val="00C15D53"/>
    <w:rsid w:val="00C244C2"/>
    <w:rsid w:val="00C3427F"/>
    <w:rsid w:val="00C344B6"/>
    <w:rsid w:val="00C36303"/>
    <w:rsid w:val="00C36EFE"/>
    <w:rsid w:val="00C41DEA"/>
    <w:rsid w:val="00C435FD"/>
    <w:rsid w:val="00C43862"/>
    <w:rsid w:val="00C75EE1"/>
    <w:rsid w:val="00C807BD"/>
    <w:rsid w:val="00C967EA"/>
    <w:rsid w:val="00C96E62"/>
    <w:rsid w:val="00CA5FE6"/>
    <w:rsid w:val="00CB15DF"/>
    <w:rsid w:val="00CB395A"/>
    <w:rsid w:val="00CC0CED"/>
    <w:rsid w:val="00CD2C33"/>
    <w:rsid w:val="00CD7247"/>
    <w:rsid w:val="00CD7C7E"/>
    <w:rsid w:val="00CF57CB"/>
    <w:rsid w:val="00CF7213"/>
    <w:rsid w:val="00D173C3"/>
    <w:rsid w:val="00D22448"/>
    <w:rsid w:val="00D26353"/>
    <w:rsid w:val="00D638A3"/>
    <w:rsid w:val="00D75B8F"/>
    <w:rsid w:val="00D76491"/>
    <w:rsid w:val="00D81B36"/>
    <w:rsid w:val="00D9793B"/>
    <w:rsid w:val="00DA3A5C"/>
    <w:rsid w:val="00DB494A"/>
    <w:rsid w:val="00DC063A"/>
    <w:rsid w:val="00DC1AC2"/>
    <w:rsid w:val="00DD3CDB"/>
    <w:rsid w:val="00DE2AA9"/>
    <w:rsid w:val="00DF791A"/>
    <w:rsid w:val="00E13486"/>
    <w:rsid w:val="00E20337"/>
    <w:rsid w:val="00E42E39"/>
    <w:rsid w:val="00E64E87"/>
    <w:rsid w:val="00E82F86"/>
    <w:rsid w:val="00E83A59"/>
    <w:rsid w:val="00E850B3"/>
    <w:rsid w:val="00E921E0"/>
    <w:rsid w:val="00E92401"/>
    <w:rsid w:val="00E9360D"/>
    <w:rsid w:val="00EB2826"/>
    <w:rsid w:val="00EB4E0C"/>
    <w:rsid w:val="00ED3399"/>
    <w:rsid w:val="00ED633F"/>
    <w:rsid w:val="00ED6A95"/>
    <w:rsid w:val="00EE61AC"/>
    <w:rsid w:val="00EE71EB"/>
    <w:rsid w:val="00EF23E3"/>
    <w:rsid w:val="00EF4CDF"/>
    <w:rsid w:val="00EF5EA3"/>
    <w:rsid w:val="00F12A12"/>
    <w:rsid w:val="00F2223E"/>
    <w:rsid w:val="00F40F70"/>
    <w:rsid w:val="00F56321"/>
    <w:rsid w:val="00F606CD"/>
    <w:rsid w:val="00F6093C"/>
    <w:rsid w:val="00F6617D"/>
    <w:rsid w:val="00F72ABC"/>
    <w:rsid w:val="00F8320A"/>
    <w:rsid w:val="00F86C78"/>
    <w:rsid w:val="00F91729"/>
    <w:rsid w:val="00F95766"/>
    <w:rsid w:val="00FA31CE"/>
    <w:rsid w:val="00FA64EA"/>
    <w:rsid w:val="00FC1825"/>
    <w:rsid w:val="00FE7C55"/>
    <w:rsid w:val="00FF6078"/>
    <w:rsid w:val="01001B5E"/>
    <w:rsid w:val="01233A9E"/>
    <w:rsid w:val="0132783D"/>
    <w:rsid w:val="01453A14"/>
    <w:rsid w:val="014A2DD9"/>
    <w:rsid w:val="014F03EF"/>
    <w:rsid w:val="0176597C"/>
    <w:rsid w:val="018362EB"/>
    <w:rsid w:val="01910A08"/>
    <w:rsid w:val="01C0309B"/>
    <w:rsid w:val="01E850A3"/>
    <w:rsid w:val="01F33470"/>
    <w:rsid w:val="0204567E"/>
    <w:rsid w:val="02056E20"/>
    <w:rsid w:val="02415FB8"/>
    <w:rsid w:val="02445A7A"/>
    <w:rsid w:val="02497534"/>
    <w:rsid w:val="024A27EA"/>
    <w:rsid w:val="026E20E5"/>
    <w:rsid w:val="02867E41"/>
    <w:rsid w:val="028C2039"/>
    <w:rsid w:val="02902737"/>
    <w:rsid w:val="02AD7AC3"/>
    <w:rsid w:val="02D310C7"/>
    <w:rsid w:val="02E05818"/>
    <w:rsid w:val="02E64D83"/>
    <w:rsid w:val="02F254D6"/>
    <w:rsid w:val="02FA25DD"/>
    <w:rsid w:val="03060F81"/>
    <w:rsid w:val="031713E0"/>
    <w:rsid w:val="03190CB5"/>
    <w:rsid w:val="031F3758"/>
    <w:rsid w:val="03247659"/>
    <w:rsid w:val="03305FFE"/>
    <w:rsid w:val="039849B2"/>
    <w:rsid w:val="03BC7892"/>
    <w:rsid w:val="03C20E03"/>
    <w:rsid w:val="03CF3A69"/>
    <w:rsid w:val="03D33559"/>
    <w:rsid w:val="03D35307"/>
    <w:rsid w:val="03E219EE"/>
    <w:rsid w:val="042042C5"/>
    <w:rsid w:val="04233155"/>
    <w:rsid w:val="0451447E"/>
    <w:rsid w:val="045A77D7"/>
    <w:rsid w:val="045D2E23"/>
    <w:rsid w:val="04657F2A"/>
    <w:rsid w:val="048D29EB"/>
    <w:rsid w:val="04C2712A"/>
    <w:rsid w:val="04C9670A"/>
    <w:rsid w:val="04CA6664"/>
    <w:rsid w:val="04CB4231"/>
    <w:rsid w:val="04DB3800"/>
    <w:rsid w:val="050634BB"/>
    <w:rsid w:val="050A7B22"/>
    <w:rsid w:val="052027CE"/>
    <w:rsid w:val="052851DF"/>
    <w:rsid w:val="052878D5"/>
    <w:rsid w:val="052F4D0F"/>
    <w:rsid w:val="0549171B"/>
    <w:rsid w:val="054E09BE"/>
    <w:rsid w:val="0596483F"/>
    <w:rsid w:val="05A30D0A"/>
    <w:rsid w:val="05D55E68"/>
    <w:rsid w:val="060F639F"/>
    <w:rsid w:val="06222576"/>
    <w:rsid w:val="06277B8D"/>
    <w:rsid w:val="062E0F1B"/>
    <w:rsid w:val="06336894"/>
    <w:rsid w:val="06400C4E"/>
    <w:rsid w:val="064C13A1"/>
    <w:rsid w:val="065344DE"/>
    <w:rsid w:val="06541513"/>
    <w:rsid w:val="06624721"/>
    <w:rsid w:val="06930D7E"/>
    <w:rsid w:val="069A65B0"/>
    <w:rsid w:val="06A04E51"/>
    <w:rsid w:val="06A116ED"/>
    <w:rsid w:val="06AE5BB8"/>
    <w:rsid w:val="06D373CC"/>
    <w:rsid w:val="06DA69AD"/>
    <w:rsid w:val="06FA704F"/>
    <w:rsid w:val="06FC2DC7"/>
    <w:rsid w:val="06FF01C2"/>
    <w:rsid w:val="070E2AFA"/>
    <w:rsid w:val="072B33CE"/>
    <w:rsid w:val="07434552"/>
    <w:rsid w:val="07571DAC"/>
    <w:rsid w:val="075F5104"/>
    <w:rsid w:val="07717112"/>
    <w:rsid w:val="077566D6"/>
    <w:rsid w:val="07994871"/>
    <w:rsid w:val="07A019A5"/>
    <w:rsid w:val="07BA233A"/>
    <w:rsid w:val="07E86EA8"/>
    <w:rsid w:val="07EE46CD"/>
    <w:rsid w:val="07F7533D"/>
    <w:rsid w:val="07FA1723"/>
    <w:rsid w:val="081C4DA3"/>
    <w:rsid w:val="084542FA"/>
    <w:rsid w:val="08607386"/>
    <w:rsid w:val="086C1887"/>
    <w:rsid w:val="08716E9D"/>
    <w:rsid w:val="08872B64"/>
    <w:rsid w:val="08966904"/>
    <w:rsid w:val="08AC7F05"/>
    <w:rsid w:val="08D81C50"/>
    <w:rsid w:val="090441B5"/>
    <w:rsid w:val="09153CCC"/>
    <w:rsid w:val="09524F20"/>
    <w:rsid w:val="095C18FB"/>
    <w:rsid w:val="095F763D"/>
    <w:rsid w:val="096B7D90"/>
    <w:rsid w:val="09734E97"/>
    <w:rsid w:val="097E7AC3"/>
    <w:rsid w:val="09862E1C"/>
    <w:rsid w:val="09A03EDE"/>
    <w:rsid w:val="09A71123"/>
    <w:rsid w:val="09D973F0"/>
    <w:rsid w:val="09F064E7"/>
    <w:rsid w:val="0A002BCE"/>
    <w:rsid w:val="0A256191"/>
    <w:rsid w:val="0A556F05"/>
    <w:rsid w:val="0A73569C"/>
    <w:rsid w:val="0A7D7D7B"/>
    <w:rsid w:val="0AA5652A"/>
    <w:rsid w:val="0AAB42F1"/>
    <w:rsid w:val="0AFF7B78"/>
    <w:rsid w:val="0B1123B1"/>
    <w:rsid w:val="0B1F7084"/>
    <w:rsid w:val="0B446AEB"/>
    <w:rsid w:val="0B4D1E43"/>
    <w:rsid w:val="0B4E34C6"/>
    <w:rsid w:val="0B512FB6"/>
    <w:rsid w:val="0B584344"/>
    <w:rsid w:val="0B5E5DFE"/>
    <w:rsid w:val="0B732F2C"/>
    <w:rsid w:val="0B916453"/>
    <w:rsid w:val="0B9538A8"/>
    <w:rsid w:val="0B971310"/>
    <w:rsid w:val="0BA17A99"/>
    <w:rsid w:val="0BA45789"/>
    <w:rsid w:val="0BA63302"/>
    <w:rsid w:val="0BA8509D"/>
    <w:rsid w:val="0BA94BA0"/>
    <w:rsid w:val="0BC407E0"/>
    <w:rsid w:val="0BCD79C6"/>
    <w:rsid w:val="0BD04822"/>
    <w:rsid w:val="0BEB51B8"/>
    <w:rsid w:val="0BF11A4E"/>
    <w:rsid w:val="0C030754"/>
    <w:rsid w:val="0C3E79DE"/>
    <w:rsid w:val="0C5745FC"/>
    <w:rsid w:val="0C6438B1"/>
    <w:rsid w:val="0C6E2C7C"/>
    <w:rsid w:val="0CAC0DEC"/>
    <w:rsid w:val="0CB65EB8"/>
    <w:rsid w:val="0CC96277"/>
    <w:rsid w:val="0CCB4C1C"/>
    <w:rsid w:val="0CD522BE"/>
    <w:rsid w:val="0CDA7707"/>
    <w:rsid w:val="0CF06F2A"/>
    <w:rsid w:val="0CFB142B"/>
    <w:rsid w:val="0D093B48"/>
    <w:rsid w:val="0D3D7C96"/>
    <w:rsid w:val="0D906017"/>
    <w:rsid w:val="0D98311E"/>
    <w:rsid w:val="0DB5782C"/>
    <w:rsid w:val="0DBF4B4E"/>
    <w:rsid w:val="0DC83A03"/>
    <w:rsid w:val="0DD35386"/>
    <w:rsid w:val="0DD8176C"/>
    <w:rsid w:val="0DDF0D4D"/>
    <w:rsid w:val="0DDF22EF"/>
    <w:rsid w:val="0E14727F"/>
    <w:rsid w:val="0E172295"/>
    <w:rsid w:val="0E1B7FD7"/>
    <w:rsid w:val="0E20375D"/>
    <w:rsid w:val="0E456E02"/>
    <w:rsid w:val="0E51617F"/>
    <w:rsid w:val="0E6452D3"/>
    <w:rsid w:val="0E686875"/>
    <w:rsid w:val="0E7031DB"/>
    <w:rsid w:val="0E7D2A40"/>
    <w:rsid w:val="0E8F033F"/>
    <w:rsid w:val="0EA87391"/>
    <w:rsid w:val="0F4F5A5E"/>
    <w:rsid w:val="0F501F02"/>
    <w:rsid w:val="0F5117D6"/>
    <w:rsid w:val="0F81030D"/>
    <w:rsid w:val="0F933B9D"/>
    <w:rsid w:val="0FB73D2F"/>
    <w:rsid w:val="0FC65D20"/>
    <w:rsid w:val="0FDA6D40"/>
    <w:rsid w:val="0FF569AE"/>
    <w:rsid w:val="101B2ABD"/>
    <w:rsid w:val="10215B35"/>
    <w:rsid w:val="10525806"/>
    <w:rsid w:val="10681765"/>
    <w:rsid w:val="1068327B"/>
    <w:rsid w:val="10726D6A"/>
    <w:rsid w:val="10740078"/>
    <w:rsid w:val="10945E1E"/>
    <w:rsid w:val="109E6C9D"/>
    <w:rsid w:val="10A10CF3"/>
    <w:rsid w:val="10AE09A4"/>
    <w:rsid w:val="10BF7A6B"/>
    <w:rsid w:val="10D66437"/>
    <w:rsid w:val="10EA0134"/>
    <w:rsid w:val="11196324"/>
    <w:rsid w:val="112E6273"/>
    <w:rsid w:val="11943BFC"/>
    <w:rsid w:val="119C142F"/>
    <w:rsid w:val="11B30526"/>
    <w:rsid w:val="11C664AC"/>
    <w:rsid w:val="1219537D"/>
    <w:rsid w:val="121A05A5"/>
    <w:rsid w:val="122512A7"/>
    <w:rsid w:val="122B27B2"/>
    <w:rsid w:val="122E5DFF"/>
    <w:rsid w:val="124949E7"/>
    <w:rsid w:val="124A70DD"/>
    <w:rsid w:val="125535EC"/>
    <w:rsid w:val="12665599"/>
    <w:rsid w:val="127777A6"/>
    <w:rsid w:val="12960A04"/>
    <w:rsid w:val="12A95B2F"/>
    <w:rsid w:val="12C37842"/>
    <w:rsid w:val="12CD1ABC"/>
    <w:rsid w:val="133A057B"/>
    <w:rsid w:val="136441CE"/>
    <w:rsid w:val="137B1518"/>
    <w:rsid w:val="138E2FF9"/>
    <w:rsid w:val="13972D20"/>
    <w:rsid w:val="13983E78"/>
    <w:rsid w:val="13D1738A"/>
    <w:rsid w:val="13DF1AA7"/>
    <w:rsid w:val="13FD3CDB"/>
    <w:rsid w:val="14087B98"/>
    <w:rsid w:val="14162DD5"/>
    <w:rsid w:val="14232BF3"/>
    <w:rsid w:val="142C45C0"/>
    <w:rsid w:val="14424448"/>
    <w:rsid w:val="145651C5"/>
    <w:rsid w:val="14587163"/>
    <w:rsid w:val="146D0E60"/>
    <w:rsid w:val="147246C9"/>
    <w:rsid w:val="147D6BCA"/>
    <w:rsid w:val="14900FF3"/>
    <w:rsid w:val="14AA3E63"/>
    <w:rsid w:val="14AB7BDB"/>
    <w:rsid w:val="14BE2EC7"/>
    <w:rsid w:val="14C12F5A"/>
    <w:rsid w:val="14D64C58"/>
    <w:rsid w:val="14E76E65"/>
    <w:rsid w:val="14F45F4B"/>
    <w:rsid w:val="15095AC8"/>
    <w:rsid w:val="153320AA"/>
    <w:rsid w:val="1534197E"/>
    <w:rsid w:val="154F4A0A"/>
    <w:rsid w:val="15632263"/>
    <w:rsid w:val="156C2EC6"/>
    <w:rsid w:val="15B17473"/>
    <w:rsid w:val="15C54CCC"/>
    <w:rsid w:val="15D32F45"/>
    <w:rsid w:val="16184DFC"/>
    <w:rsid w:val="164B51D1"/>
    <w:rsid w:val="167F131F"/>
    <w:rsid w:val="16893F4C"/>
    <w:rsid w:val="169E17A5"/>
    <w:rsid w:val="16A62408"/>
    <w:rsid w:val="16A843D2"/>
    <w:rsid w:val="16B20DAC"/>
    <w:rsid w:val="16E05D93"/>
    <w:rsid w:val="16EB42BE"/>
    <w:rsid w:val="16F92E7F"/>
    <w:rsid w:val="171E4694"/>
    <w:rsid w:val="172A4DE7"/>
    <w:rsid w:val="172B6DB1"/>
    <w:rsid w:val="17326391"/>
    <w:rsid w:val="174B3721"/>
    <w:rsid w:val="17620A24"/>
    <w:rsid w:val="17686265"/>
    <w:rsid w:val="178948DD"/>
    <w:rsid w:val="17A0779F"/>
    <w:rsid w:val="17A27073"/>
    <w:rsid w:val="17A70B2D"/>
    <w:rsid w:val="17AA23CB"/>
    <w:rsid w:val="17E7717C"/>
    <w:rsid w:val="18115FA7"/>
    <w:rsid w:val="18284DF6"/>
    <w:rsid w:val="182932F0"/>
    <w:rsid w:val="18300B23"/>
    <w:rsid w:val="1840688C"/>
    <w:rsid w:val="186500A0"/>
    <w:rsid w:val="187C78C4"/>
    <w:rsid w:val="188B3FAB"/>
    <w:rsid w:val="18B20FCE"/>
    <w:rsid w:val="18B319A9"/>
    <w:rsid w:val="18B44622"/>
    <w:rsid w:val="18BD1C8B"/>
    <w:rsid w:val="18E63044"/>
    <w:rsid w:val="18F83B3F"/>
    <w:rsid w:val="192835A8"/>
    <w:rsid w:val="195635FB"/>
    <w:rsid w:val="197D7D98"/>
    <w:rsid w:val="199373AE"/>
    <w:rsid w:val="199C5D44"/>
    <w:rsid w:val="19BD21D6"/>
    <w:rsid w:val="19C0183D"/>
    <w:rsid w:val="19C05ED6"/>
    <w:rsid w:val="19C57049"/>
    <w:rsid w:val="19D159ED"/>
    <w:rsid w:val="19D43730"/>
    <w:rsid w:val="19D92AF4"/>
    <w:rsid w:val="19F636A6"/>
    <w:rsid w:val="1A2A3350"/>
    <w:rsid w:val="1A2E2E40"/>
    <w:rsid w:val="1A661FA5"/>
    <w:rsid w:val="1A6A0F57"/>
    <w:rsid w:val="1A6E76E0"/>
    <w:rsid w:val="1AA43102"/>
    <w:rsid w:val="1AC90DBB"/>
    <w:rsid w:val="1AE14356"/>
    <w:rsid w:val="1AE31E7C"/>
    <w:rsid w:val="1B010554"/>
    <w:rsid w:val="1B193AF0"/>
    <w:rsid w:val="1B397CEE"/>
    <w:rsid w:val="1B574618"/>
    <w:rsid w:val="1B6C00C4"/>
    <w:rsid w:val="1B701236"/>
    <w:rsid w:val="1B7F1479"/>
    <w:rsid w:val="1BBB2A04"/>
    <w:rsid w:val="1BCD0437"/>
    <w:rsid w:val="1BED2887"/>
    <w:rsid w:val="1BEF4851"/>
    <w:rsid w:val="1BFB4FA4"/>
    <w:rsid w:val="1BFD0D1C"/>
    <w:rsid w:val="1C1222ED"/>
    <w:rsid w:val="1C1E0C92"/>
    <w:rsid w:val="1C202C5C"/>
    <w:rsid w:val="1C33298F"/>
    <w:rsid w:val="1C3B1844"/>
    <w:rsid w:val="1C4050AC"/>
    <w:rsid w:val="1C4C3A51"/>
    <w:rsid w:val="1C56667E"/>
    <w:rsid w:val="1C8E5E18"/>
    <w:rsid w:val="1CB3587E"/>
    <w:rsid w:val="1CD35F20"/>
    <w:rsid w:val="1CE65C54"/>
    <w:rsid w:val="1CE75528"/>
    <w:rsid w:val="1D047E88"/>
    <w:rsid w:val="1D2E13A9"/>
    <w:rsid w:val="1D6479F3"/>
    <w:rsid w:val="1D724AA4"/>
    <w:rsid w:val="1D8965DF"/>
    <w:rsid w:val="1DA13929"/>
    <w:rsid w:val="1DA8115B"/>
    <w:rsid w:val="1DA91EAE"/>
    <w:rsid w:val="1DDC2BB3"/>
    <w:rsid w:val="1DDF7033"/>
    <w:rsid w:val="1DF558B3"/>
    <w:rsid w:val="1E2F7187"/>
    <w:rsid w:val="1E3173A3"/>
    <w:rsid w:val="1E426EBA"/>
    <w:rsid w:val="1E4A0464"/>
    <w:rsid w:val="1E4D16C6"/>
    <w:rsid w:val="1E4F5A7B"/>
    <w:rsid w:val="1E5866DD"/>
    <w:rsid w:val="1E5D655D"/>
    <w:rsid w:val="1E761259"/>
    <w:rsid w:val="1E8B1CAF"/>
    <w:rsid w:val="1E967206"/>
    <w:rsid w:val="1E9D2342"/>
    <w:rsid w:val="1EA00084"/>
    <w:rsid w:val="1EC65D3D"/>
    <w:rsid w:val="1F1A41DD"/>
    <w:rsid w:val="1F212F73"/>
    <w:rsid w:val="1F260691"/>
    <w:rsid w:val="1F2629A0"/>
    <w:rsid w:val="1F52137F"/>
    <w:rsid w:val="1F665CA1"/>
    <w:rsid w:val="1F672950"/>
    <w:rsid w:val="1F737547"/>
    <w:rsid w:val="1F7532BF"/>
    <w:rsid w:val="1F9E45C4"/>
    <w:rsid w:val="1FA80B0F"/>
    <w:rsid w:val="1FA85442"/>
    <w:rsid w:val="1FC773FD"/>
    <w:rsid w:val="1FCF6E11"/>
    <w:rsid w:val="1FD77AD6"/>
    <w:rsid w:val="1FDF698A"/>
    <w:rsid w:val="202C7E22"/>
    <w:rsid w:val="202D76F6"/>
    <w:rsid w:val="203A1BD2"/>
    <w:rsid w:val="2043516B"/>
    <w:rsid w:val="204C4020"/>
    <w:rsid w:val="205920E7"/>
    <w:rsid w:val="207E34E2"/>
    <w:rsid w:val="20BD4F1E"/>
    <w:rsid w:val="20CE0ED9"/>
    <w:rsid w:val="20DB1848"/>
    <w:rsid w:val="210963B5"/>
    <w:rsid w:val="210A7EB7"/>
    <w:rsid w:val="21134B3E"/>
    <w:rsid w:val="2113664C"/>
    <w:rsid w:val="213100CA"/>
    <w:rsid w:val="2142018C"/>
    <w:rsid w:val="215A276C"/>
    <w:rsid w:val="215C356A"/>
    <w:rsid w:val="21605E07"/>
    <w:rsid w:val="216929AF"/>
    <w:rsid w:val="216E7FC6"/>
    <w:rsid w:val="217C6B87"/>
    <w:rsid w:val="218E0668"/>
    <w:rsid w:val="21B77BBF"/>
    <w:rsid w:val="21CE6CB6"/>
    <w:rsid w:val="21DC5877"/>
    <w:rsid w:val="21E64000"/>
    <w:rsid w:val="220A4192"/>
    <w:rsid w:val="2210107D"/>
    <w:rsid w:val="222D1C2F"/>
    <w:rsid w:val="223E5BEA"/>
    <w:rsid w:val="22673393"/>
    <w:rsid w:val="22AF0896"/>
    <w:rsid w:val="22BB4222"/>
    <w:rsid w:val="22BB723B"/>
    <w:rsid w:val="22CC1274"/>
    <w:rsid w:val="22E542B8"/>
    <w:rsid w:val="231D1CA3"/>
    <w:rsid w:val="232272BA"/>
    <w:rsid w:val="232D371B"/>
    <w:rsid w:val="23353491"/>
    <w:rsid w:val="23533ABC"/>
    <w:rsid w:val="23616034"/>
    <w:rsid w:val="237A70F6"/>
    <w:rsid w:val="237C2E6E"/>
    <w:rsid w:val="239F090A"/>
    <w:rsid w:val="23A91789"/>
    <w:rsid w:val="23AC3027"/>
    <w:rsid w:val="23B048C6"/>
    <w:rsid w:val="23B73EA6"/>
    <w:rsid w:val="23C72304"/>
    <w:rsid w:val="23D36806"/>
    <w:rsid w:val="23DE58D7"/>
    <w:rsid w:val="23F944BF"/>
    <w:rsid w:val="24094E05"/>
    <w:rsid w:val="2432352D"/>
    <w:rsid w:val="24457704"/>
    <w:rsid w:val="24480FA2"/>
    <w:rsid w:val="245F19BC"/>
    <w:rsid w:val="24853FA4"/>
    <w:rsid w:val="24974735"/>
    <w:rsid w:val="24A00DDE"/>
    <w:rsid w:val="24A73F1B"/>
    <w:rsid w:val="24AF4614"/>
    <w:rsid w:val="24C04FDC"/>
    <w:rsid w:val="24C26FA6"/>
    <w:rsid w:val="24D6035C"/>
    <w:rsid w:val="24DB71A9"/>
    <w:rsid w:val="24E46F1D"/>
    <w:rsid w:val="24E567F1"/>
    <w:rsid w:val="24E862E1"/>
    <w:rsid w:val="24EA02AB"/>
    <w:rsid w:val="2500362B"/>
    <w:rsid w:val="250C6474"/>
    <w:rsid w:val="250E5D48"/>
    <w:rsid w:val="2516749D"/>
    <w:rsid w:val="253273EC"/>
    <w:rsid w:val="253F05F7"/>
    <w:rsid w:val="25423C43"/>
    <w:rsid w:val="25783B09"/>
    <w:rsid w:val="259A582D"/>
    <w:rsid w:val="25AE12D9"/>
    <w:rsid w:val="2611768C"/>
    <w:rsid w:val="26147FA8"/>
    <w:rsid w:val="26393595"/>
    <w:rsid w:val="26431A21"/>
    <w:rsid w:val="2667425F"/>
    <w:rsid w:val="2685028B"/>
    <w:rsid w:val="268564DD"/>
    <w:rsid w:val="269C7383"/>
    <w:rsid w:val="26AD1590"/>
    <w:rsid w:val="26C708A4"/>
    <w:rsid w:val="270218DC"/>
    <w:rsid w:val="27167136"/>
    <w:rsid w:val="271B3EF4"/>
    <w:rsid w:val="2729330D"/>
    <w:rsid w:val="272A591E"/>
    <w:rsid w:val="272C6959"/>
    <w:rsid w:val="27337CE7"/>
    <w:rsid w:val="27441EF5"/>
    <w:rsid w:val="2753038A"/>
    <w:rsid w:val="27606603"/>
    <w:rsid w:val="27856069"/>
    <w:rsid w:val="278E4F1E"/>
    <w:rsid w:val="27A26C1B"/>
    <w:rsid w:val="27A659A7"/>
    <w:rsid w:val="27AF30E6"/>
    <w:rsid w:val="27B23302"/>
    <w:rsid w:val="27B34984"/>
    <w:rsid w:val="27C76662"/>
    <w:rsid w:val="27CC1EEA"/>
    <w:rsid w:val="27F37477"/>
    <w:rsid w:val="28243AD4"/>
    <w:rsid w:val="283155C4"/>
    <w:rsid w:val="283E4B96"/>
    <w:rsid w:val="283F46E2"/>
    <w:rsid w:val="284657F9"/>
    <w:rsid w:val="28546167"/>
    <w:rsid w:val="28793E20"/>
    <w:rsid w:val="287C52E3"/>
    <w:rsid w:val="28940C5A"/>
    <w:rsid w:val="28A54C15"/>
    <w:rsid w:val="28B6775F"/>
    <w:rsid w:val="28CF1C92"/>
    <w:rsid w:val="28F44F31"/>
    <w:rsid w:val="28FC6193"/>
    <w:rsid w:val="291458F7"/>
    <w:rsid w:val="293145B7"/>
    <w:rsid w:val="293B2E83"/>
    <w:rsid w:val="2940049A"/>
    <w:rsid w:val="29421067"/>
    <w:rsid w:val="294837F2"/>
    <w:rsid w:val="294A756A"/>
    <w:rsid w:val="295BBFC1"/>
    <w:rsid w:val="296028EA"/>
    <w:rsid w:val="296248B4"/>
    <w:rsid w:val="29671ECA"/>
    <w:rsid w:val="297E0FC2"/>
    <w:rsid w:val="298962E5"/>
    <w:rsid w:val="298A3E0B"/>
    <w:rsid w:val="29A71B7B"/>
    <w:rsid w:val="29BD1AEA"/>
    <w:rsid w:val="29F437F5"/>
    <w:rsid w:val="29F63C2D"/>
    <w:rsid w:val="29FB0865"/>
    <w:rsid w:val="2A4F06B7"/>
    <w:rsid w:val="2A6F54DA"/>
    <w:rsid w:val="2A741800"/>
    <w:rsid w:val="2A7A3E7F"/>
    <w:rsid w:val="2A8D3BB3"/>
    <w:rsid w:val="2A9E7B6E"/>
    <w:rsid w:val="2AAE2812"/>
    <w:rsid w:val="2AC1560A"/>
    <w:rsid w:val="2ACB0237"/>
    <w:rsid w:val="2AE82B97"/>
    <w:rsid w:val="2AE93303"/>
    <w:rsid w:val="2AEC22D9"/>
    <w:rsid w:val="2B0A5203"/>
    <w:rsid w:val="2B0B4AD7"/>
    <w:rsid w:val="2B250618"/>
    <w:rsid w:val="2B277B63"/>
    <w:rsid w:val="2BB251D1"/>
    <w:rsid w:val="2BB313F7"/>
    <w:rsid w:val="2BCE4483"/>
    <w:rsid w:val="2BD1572D"/>
    <w:rsid w:val="2BD355F5"/>
    <w:rsid w:val="2BD4136D"/>
    <w:rsid w:val="2BD870AF"/>
    <w:rsid w:val="2BF64877"/>
    <w:rsid w:val="2C1874AC"/>
    <w:rsid w:val="2C197572"/>
    <w:rsid w:val="2C1C2AB6"/>
    <w:rsid w:val="2C2778B3"/>
    <w:rsid w:val="2C4202AD"/>
    <w:rsid w:val="2C5C2FFB"/>
    <w:rsid w:val="2C815051"/>
    <w:rsid w:val="2C9662B4"/>
    <w:rsid w:val="2C9C0C93"/>
    <w:rsid w:val="2CB05936"/>
    <w:rsid w:val="2CBF201D"/>
    <w:rsid w:val="2CC6515A"/>
    <w:rsid w:val="2CD05FD9"/>
    <w:rsid w:val="2CDE6947"/>
    <w:rsid w:val="2CE7345E"/>
    <w:rsid w:val="2D0C46A5"/>
    <w:rsid w:val="2D3A26F8"/>
    <w:rsid w:val="2D4C1EE7"/>
    <w:rsid w:val="2D4E5C99"/>
    <w:rsid w:val="2D524C40"/>
    <w:rsid w:val="2D5E5392"/>
    <w:rsid w:val="2D614E83"/>
    <w:rsid w:val="2D825525"/>
    <w:rsid w:val="2D8D7A26"/>
    <w:rsid w:val="2DAD00C8"/>
    <w:rsid w:val="2DB82BB0"/>
    <w:rsid w:val="2DD35D80"/>
    <w:rsid w:val="2DD6761F"/>
    <w:rsid w:val="2DE2142E"/>
    <w:rsid w:val="2DF31F7F"/>
    <w:rsid w:val="2E1B3283"/>
    <w:rsid w:val="2E2A5C54"/>
    <w:rsid w:val="2E312AA7"/>
    <w:rsid w:val="2E7B1F74"/>
    <w:rsid w:val="2E89643F"/>
    <w:rsid w:val="2E8E7EF9"/>
    <w:rsid w:val="2EAE6B15"/>
    <w:rsid w:val="2EBBF417"/>
    <w:rsid w:val="2EC333C5"/>
    <w:rsid w:val="2EC35DF5"/>
    <w:rsid w:val="2ED26038"/>
    <w:rsid w:val="2EEF6BEA"/>
    <w:rsid w:val="2F0D7070"/>
    <w:rsid w:val="2F104590"/>
    <w:rsid w:val="2F5729E1"/>
    <w:rsid w:val="2F666780"/>
    <w:rsid w:val="2F740E9D"/>
    <w:rsid w:val="2F9E23BE"/>
    <w:rsid w:val="2FAC0199"/>
    <w:rsid w:val="2FB67687"/>
    <w:rsid w:val="2FC11C09"/>
    <w:rsid w:val="2FEC4A36"/>
    <w:rsid w:val="2FF5119A"/>
    <w:rsid w:val="2FF6B5A0"/>
    <w:rsid w:val="2FF81ACE"/>
    <w:rsid w:val="30006BD5"/>
    <w:rsid w:val="30136908"/>
    <w:rsid w:val="302A5A00"/>
    <w:rsid w:val="3031213C"/>
    <w:rsid w:val="30393E95"/>
    <w:rsid w:val="30464F52"/>
    <w:rsid w:val="304E7940"/>
    <w:rsid w:val="30566D3E"/>
    <w:rsid w:val="30703D5A"/>
    <w:rsid w:val="307337C1"/>
    <w:rsid w:val="308C66BA"/>
    <w:rsid w:val="30AC7B38"/>
    <w:rsid w:val="30BF083E"/>
    <w:rsid w:val="30C564CB"/>
    <w:rsid w:val="30D20571"/>
    <w:rsid w:val="30FF50DE"/>
    <w:rsid w:val="30FF6E8C"/>
    <w:rsid w:val="31224929"/>
    <w:rsid w:val="313159BD"/>
    <w:rsid w:val="3159290B"/>
    <w:rsid w:val="315D04A6"/>
    <w:rsid w:val="317938E9"/>
    <w:rsid w:val="318F1549"/>
    <w:rsid w:val="319677F1"/>
    <w:rsid w:val="319C613C"/>
    <w:rsid w:val="31A0241D"/>
    <w:rsid w:val="31CC3212"/>
    <w:rsid w:val="31DB1BB4"/>
    <w:rsid w:val="31F42769"/>
    <w:rsid w:val="32236BAB"/>
    <w:rsid w:val="32333292"/>
    <w:rsid w:val="32364B30"/>
    <w:rsid w:val="3239017C"/>
    <w:rsid w:val="324C4353"/>
    <w:rsid w:val="32601085"/>
    <w:rsid w:val="32650F71"/>
    <w:rsid w:val="32944C82"/>
    <w:rsid w:val="32987598"/>
    <w:rsid w:val="32B36180"/>
    <w:rsid w:val="32BA306B"/>
    <w:rsid w:val="32BD0DAD"/>
    <w:rsid w:val="32CE4D68"/>
    <w:rsid w:val="32FA5B5D"/>
    <w:rsid w:val="33092677"/>
    <w:rsid w:val="33150BE9"/>
    <w:rsid w:val="332C1A8F"/>
    <w:rsid w:val="333A23FE"/>
    <w:rsid w:val="33503C83"/>
    <w:rsid w:val="339675A1"/>
    <w:rsid w:val="33A828AD"/>
    <w:rsid w:val="33BE01F6"/>
    <w:rsid w:val="33C543BD"/>
    <w:rsid w:val="33F20F2A"/>
    <w:rsid w:val="33FB393B"/>
    <w:rsid w:val="340F73E6"/>
    <w:rsid w:val="34264730"/>
    <w:rsid w:val="342B1D46"/>
    <w:rsid w:val="344057F2"/>
    <w:rsid w:val="34473C96"/>
    <w:rsid w:val="34677222"/>
    <w:rsid w:val="34774220"/>
    <w:rsid w:val="348C374A"/>
    <w:rsid w:val="34936269"/>
    <w:rsid w:val="349D49F2"/>
    <w:rsid w:val="34AD4784"/>
    <w:rsid w:val="34BA37F6"/>
    <w:rsid w:val="34C208FD"/>
    <w:rsid w:val="34F378ED"/>
    <w:rsid w:val="34FA62E8"/>
    <w:rsid w:val="351D66F2"/>
    <w:rsid w:val="35305866"/>
    <w:rsid w:val="35611EC4"/>
    <w:rsid w:val="3575771D"/>
    <w:rsid w:val="35954B56"/>
    <w:rsid w:val="35B926C3"/>
    <w:rsid w:val="35CD57AB"/>
    <w:rsid w:val="35CF32D1"/>
    <w:rsid w:val="35D2691D"/>
    <w:rsid w:val="35E52AF5"/>
    <w:rsid w:val="35E60F26"/>
    <w:rsid w:val="35EB79DF"/>
    <w:rsid w:val="35F42D38"/>
    <w:rsid w:val="35F965A0"/>
    <w:rsid w:val="36034D29"/>
    <w:rsid w:val="360A562F"/>
    <w:rsid w:val="36107446"/>
    <w:rsid w:val="361138EA"/>
    <w:rsid w:val="3619279E"/>
    <w:rsid w:val="36265AB8"/>
    <w:rsid w:val="364C4922"/>
    <w:rsid w:val="365D08DD"/>
    <w:rsid w:val="368340BC"/>
    <w:rsid w:val="368D5441"/>
    <w:rsid w:val="369E0A48"/>
    <w:rsid w:val="36AD7255"/>
    <w:rsid w:val="36BB3856"/>
    <w:rsid w:val="36DA0180"/>
    <w:rsid w:val="36DF61E9"/>
    <w:rsid w:val="36E0506A"/>
    <w:rsid w:val="36F477C1"/>
    <w:rsid w:val="36F6663C"/>
    <w:rsid w:val="370276D6"/>
    <w:rsid w:val="372E04CB"/>
    <w:rsid w:val="37476E97"/>
    <w:rsid w:val="375A6581"/>
    <w:rsid w:val="37712166"/>
    <w:rsid w:val="378917C1"/>
    <w:rsid w:val="378974B0"/>
    <w:rsid w:val="37BC7E4B"/>
    <w:rsid w:val="37BE184F"/>
    <w:rsid w:val="37C438AF"/>
    <w:rsid w:val="37C60190"/>
    <w:rsid w:val="37C624B2"/>
    <w:rsid w:val="37E8067A"/>
    <w:rsid w:val="381D57F8"/>
    <w:rsid w:val="38651CCB"/>
    <w:rsid w:val="3885236D"/>
    <w:rsid w:val="38910D12"/>
    <w:rsid w:val="3894435E"/>
    <w:rsid w:val="38AE3672"/>
    <w:rsid w:val="38C369F1"/>
    <w:rsid w:val="38CC3A47"/>
    <w:rsid w:val="38CD161E"/>
    <w:rsid w:val="38D64977"/>
    <w:rsid w:val="38F80D91"/>
    <w:rsid w:val="390A63CE"/>
    <w:rsid w:val="39167469"/>
    <w:rsid w:val="392B7033"/>
    <w:rsid w:val="39335925"/>
    <w:rsid w:val="39537D75"/>
    <w:rsid w:val="39657AA9"/>
    <w:rsid w:val="3986639D"/>
    <w:rsid w:val="39A120BA"/>
    <w:rsid w:val="39A71695"/>
    <w:rsid w:val="39B26C5B"/>
    <w:rsid w:val="39B8407C"/>
    <w:rsid w:val="39BB16D9"/>
    <w:rsid w:val="39C3314D"/>
    <w:rsid w:val="39DE1D35"/>
    <w:rsid w:val="39E11825"/>
    <w:rsid w:val="39EE5CF0"/>
    <w:rsid w:val="3A033549"/>
    <w:rsid w:val="3A086D13"/>
    <w:rsid w:val="3A1A4D37"/>
    <w:rsid w:val="3A1A77DA"/>
    <w:rsid w:val="3A3A2CE3"/>
    <w:rsid w:val="3A531ECD"/>
    <w:rsid w:val="3A7C5E39"/>
    <w:rsid w:val="3A7E7074"/>
    <w:rsid w:val="3A914FF9"/>
    <w:rsid w:val="3A9248CD"/>
    <w:rsid w:val="3AB46F3A"/>
    <w:rsid w:val="3AB807D8"/>
    <w:rsid w:val="3AC30F2B"/>
    <w:rsid w:val="3AF70BD4"/>
    <w:rsid w:val="3B1A473E"/>
    <w:rsid w:val="3B225C51"/>
    <w:rsid w:val="3B3616FD"/>
    <w:rsid w:val="3B4007CD"/>
    <w:rsid w:val="3B464036"/>
    <w:rsid w:val="3B491430"/>
    <w:rsid w:val="3B4E6CEA"/>
    <w:rsid w:val="3B6049CB"/>
    <w:rsid w:val="3B70245C"/>
    <w:rsid w:val="3B7C7A57"/>
    <w:rsid w:val="3B950B19"/>
    <w:rsid w:val="3B9C1EA7"/>
    <w:rsid w:val="3BAC7C11"/>
    <w:rsid w:val="3BAE5737"/>
    <w:rsid w:val="3BB30F9F"/>
    <w:rsid w:val="3BB475F7"/>
    <w:rsid w:val="3BC96A15"/>
    <w:rsid w:val="3BEC625F"/>
    <w:rsid w:val="3BF03FA1"/>
    <w:rsid w:val="3BF21AC7"/>
    <w:rsid w:val="3C017F5D"/>
    <w:rsid w:val="3C080EA1"/>
    <w:rsid w:val="3C081288"/>
    <w:rsid w:val="3C1D466B"/>
    <w:rsid w:val="3C4936B2"/>
    <w:rsid w:val="3C7626F9"/>
    <w:rsid w:val="3C7E335B"/>
    <w:rsid w:val="3C7F70D3"/>
    <w:rsid w:val="3C8868D7"/>
    <w:rsid w:val="3C9012E0"/>
    <w:rsid w:val="3C9B3F0D"/>
    <w:rsid w:val="3C9C7C85"/>
    <w:rsid w:val="3CC05722"/>
    <w:rsid w:val="3CDF84FD"/>
    <w:rsid w:val="3CFB0E50"/>
    <w:rsid w:val="3D430101"/>
    <w:rsid w:val="3D4A76E1"/>
    <w:rsid w:val="3D513BA1"/>
    <w:rsid w:val="3D7379AA"/>
    <w:rsid w:val="3D7C37DB"/>
    <w:rsid w:val="3DAF10A4"/>
    <w:rsid w:val="3DCA4E15"/>
    <w:rsid w:val="3DD365AF"/>
    <w:rsid w:val="3DDD2303"/>
    <w:rsid w:val="3DFF1F88"/>
    <w:rsid w:val="3E171CB9"/>
    <w:rsid w:val="3E2148E6"/>
    <w:rsid w:val="3E497999"/>
    <w:rsid w:val="3E7762B4"/>
    <w:rsid w:val="3E7FB673"/>
    <w:rsid w:val="3E86299B"/>
    <w:rsid w:val="3E8B6203"/>
    <w:rsid w:val="3E8C4164"/>
    <w:rsid w:val="3E97414F"/>
    <w:rsid w:val="3EC05EAD"/>
    <w:rsid w:val="3EC211D1"/>
    <w:rsid w:val="3EDF1603"/>
    <w:rsid w:val="3EFF76E3"/>
    <w:rsid w:val="3F040362"/>
    <w:rsid w:val="3F36616F"/>
    <w:rsid w:val="3F3D74FE"/>
    <w:rsid w:val="3F4343E8"/>
    <w:rsid w:val="3F6629CB"/>
    <w:rsid w:val="3F676329"/>
    <w:rsid w:val="3F713F31"/>
    <w:rsid w:val="3F732F1F"/>
    <w:rsid w:val="3F7F229C"/>
    <w:rsid w:val="3FB6A32A"/>
    <w:rsid w:val="3FBA4AEC"/>
    <w:rsid w:val="3FBE7F13"/>
    <w:rsid w:val="3FC6677D"/>
    <w:rsid w:val="3FE931E1"/>
    <w:rsid w:val="3FEE07F8"/>
    <w:rsid w:val="3FEE6A4A"/>
    <w:rsid w:val="3FF52B81"/>
    <w:rsid w:val="3FFDF315"/>
    <w:rsid w:val="401B7113"/>
    <w:rsid w:val="401D2E8B"/>
    <w:rsid w:val="40317CA8"/>
    <w:rsid w:val="406B7561"/>
    <w:rsid w:val="40703DD3"/>
    <w:rsid w:val="409A0980"/>
    <w:rsid w:val="409A272E"/>
    <w:rsid w:val="40A435AC"/>
    <w:rsid w:val="40A86BF9"/>
    <w:rsid w:val="40B21825"/>
    <w:rsid w:val="40E1035D"/>
    <w:rsid w:val="40E95AD0"/>
    <w:rsid w:val="40EE65D6"/>
    <w:rsid w:val="41207F86"/>
    <w:rsid w:val="413C2FB5"/>
    <w:rsid w:val="41452699"/>
    <w:rsid w:val="416C5E78"/>
    <w:rsid w:val="416D399E"/>
    <w:rsid w:val="41CE268F"/>
    <w:rsid w:val="41E2438C"/>
    <w:rsid w:val="41FA5DBB"/>
    <w:rsid w:val="422E7D02"/>
    <w:rsid w:val="42311E19"/>
    <w:rsid w:val="423C7FEF"/>
    <w:rsid w:val="424C7A58"/>
    <w:rsid w:val="42631561"/>
    <w:rsid w:val="4267663F"/>
    <w:rsid w:val="4283791D"/>
    <w:rsid w:val="429531AD"/>
    <w:rsid w:val="42976F25"/>
    <w:rsid w:val="42997141"/>
    <w:rsid w:val="429A6A15"/>
    <w:rsid w:val="42AB6E74"/>
    <w:rsid w:val="42B850ED"/>
    <w:rsid w:val="42DA32B5"/>
    <w:rsid w:val="42DD4DFA"/>
    <w:rsid w:val="42DF36F2"/>
    <w:rsid w:val="42E64ED5"/>
    <w:rsid w:val="42F12B6C"/>
    <w:rsid w:val="430A3B9B"/>
    <w:rsid w:val="434A21E9"/>
    <w:rsid w:val="43575F3D"/>
    <w:rsid w:val="436874AB"/>
    <w:rsid w:val="438F3402"/>
    <w:rsid w:val="439A7535"/>
    <w:rsid w:val="43A10A30"/>
    <w:rsid w:val="43A833B4"/>
    <w:rsid w:val="43A94238"/>
    <w:rsid w:val="43CA332A"/>
    <w:rsid w:val="43CB70DF"/>
    <w:rsid w:val="43D1290A"/>
    <w:rsid w:val="43E4263E"/>
    <w:rsid w:val="43EF0B5F"/>
    <w:rsid w:val="43FB7987"/>
    <w:rsid w:val="44051FDC"/>
    <w:rsid w:val="440E76BA"/>
    <w:rsid w:val="441445A5"/>
    <w:rsid w:val="44150A49"/>
    <w:rsid w:val="443609BF"/>
    <w:rsid w:val="444529B0"/>
    <w:rsid w:val="445B0426"/>
    <w:rsid w:val="44761D90"/>
    <w:rsid w:val="44782D86"/>
    <w:rsid w:val="44890AEF"/>
    <w:rsid w:val="4496320C"/>
    <w:rsid w:val="44986F84"/>
    <w:rsid w:val="44E16B7D"/>
    <w:rsid w:val="44FB62CC"/>
    <w:rsid w:val="45026B86"/>
    <w:rsid w:val="45321187"/>
    <w:rsid w:val="45344EFF"/>
    <w:rsid w:val="454315E6"/>
    <w:rsid w:val="45482758"/>
    <w:rsid w:val="45505AB1"/>
    <w:rsid w:val="455E1F7C"/>
    <w:rsid w:val="45765517"/>
    <w:rsid w:val="457C2402"/>
    <w:rsid w:val="458A0FC3"/>
    <w:rsid w:val="458D2861"/>
    <w:rsid w:val="458D460F"/>
    <w:rsid w:val="45954AD7"/>
    <w:rsid w:val="45B60600"/>
    <w:rsid w:val="45B85B30"/>
    <w:rsid w:val="45CA7611"/>
    <w:rsid w:val="45DB537A"/>
    <w:rsid w:val="45EC57D9"/>
    <w:rsid w:val="45F11042"/>
    <w:rsid w:val="45F66658"/>
    <w:rsid w:val="460753BD"/>
    <w:rsid w:val="46362EF9"/>
    <w:rsid w:val="463B7048"/>
    <w:rsid w:val="46821C9A"/>
    <w:rsid w:val="46971F46"/>
    <w:rsid w:val="46973A9F"/>
    <w:rsid w:val="46990162"/>
    <w:rsid w:val="469A6FE4"/>
    <w:rsid w:val="46B06807"/>
    <w:rsid w:val="46B300A5"/>
    <w:rsid w:val="46B362F7"/>
    <w:rsid w:val="46D63D94"/>
    <w:rsid w:val="46F73F6C"/>
    <w:rsid w:val="46F74436"/>
    <w:rsid w:val="47003C8C"/>
    <w:rsid w:val="471054F8"/>
    <w:rsid w:val="473F5DDD"/>
    <w:rsid w:val="474E6020"/>
    <w:rsid w:val="47835CCA"/>
    <w:rsid w:val="478B3D72"/>
    <w:rsid w:val="47BC11DC"/>
    <w:rsid w:val="47E726FC"/>
    <w:rsid w:val="47F170D7"/>
    <w:rsid w:val="47F60B91"/>
    <w:rsid w:val="47FBAD2B"/>
    <w:rsid w:val="4832149E"/>
    <w:rsid w:val="483D52AA"/>
    <w:rsid w:val="483E7E42"/>
    <w:rsid w:val="483F12A6"/>
    <w:rsid w:val="485A143E"/>
    <w:rsid w:val="48651873"/>
    <w:rsid w:val="48741AB6"/>
    <w:rsid w:val="48897310"/>
    <w:rsid w:val="48B85E47"/>
    <w:rsid w:val="48CB2D64"/>
    <w:rsid w:val="48D0711F"/>
    <w:rsid w:val="48D507A7"/>
    <w:rsid w:val="48EE7ABB"/>
    <w:rsid w:val="48F52BF7"/>
    <w:rsid w:val="48FD385A"/>
    <w:rsid w:val="48FF3FE4"/>
    <w:rsid w:val="490E3CB9"/>
    <w:rsid w:val="492139EC"/>
    <w:rsid w:val="492B486B"/>
    <w:rsid w:val="49311755"/>
    <w:rsid w:val="49494CF1"/>
    <w:rsid w:val="49513989"/>
    <w:rsid w:val="495A5150"/>
    <w:rsid w:val="497B35B5"/>
    <w:rsid w:val="49975A5C"/>
    <w:rsid w:val="49A168DB"/>
    <w:rsid w:val="49AD702E"/>
    <w:rsid w:val="49C20A72"/>
    <w:rsid w:val="49DB676B"/>
    <w:rsid w:val="49F501CC"/>
    <w:rsid w:val="4A001853"/>
    <w:rsid w:val="4A367A99"/>
    <w:rsid w:val="4A58168F"/>
    <w:rsid w:val="4A6C0C97"/>
    <w:rsid w:val="4ABA40F8"/>
    <w:rsid w:val="4ABE1806"/>
    <w:rsid w:val="4AD14F9E"/>
    <w:rsid w:val="4AE178D7"/>
    <w:rsid w:val="4AF34F14"/>
    <w:rsid w:val="4AF62C56"/>
    <w:rsid w:val="4B321EE0"/>
    <w:rsid w:val="4B5A4F93"/>
    <w:rsid w:val="4B746C6C"/>
    <w:rsid w:val="4B810772"/>
    <w:rsid w:val="4B9E2CE6"/>
    <w:rsid w:val="4BE34F89"/>
    <w:rsid w:val="4BF26C0D"/>
    <w:rsid w:val="4C143394"/>
    <w:rsid w:val="4C1BFB3F"/>
    <w:rsid w:val="4C4023DB"/>
    <w:rsid w:val="4C59524B"/>
    <w:rsid w:val="4C60274C"/>
    <w:rsid w:val="4C6A56AA"/>
    <w:rsid w:val="4C8F3363"/>
    <w:rsid w:val="4C9D782D"/>
    <w:rsid w:val="4CA566E2"/>
    <w:rsid w:val="4CA70A74"/>
    <w:rsid w:val="4CA87F80"/>
    <w:rsid w:val="4CBB4158"/>
    <w:rsid w:val="4CD73302"/>
    <w:rsid w:val="4CDB65A8"/>
    <w:rsid w:val="4CEE62DB"/>
    <w:rsid w:val="4CFB09F8"/>
    <w:rsid w:val="4D0C1B94"/>
    <w:rsid w:val="4D181AF2"/>
    <w:rsid w:val="4D2C3FBC"/>
    <w:rsid w:val="4D3A507C"/>
    <w:rsid w:val="4D6A1997"/>
    <w:rsid w:val="4D875DE8"/>
    <w:rsid w:val="4D92310A"/>
    <w:rsid w:val="4D9A1FBF"/>
    <w:rsid w:val="4DB27E2C"/>
    <w:rsid w:val="4DD059E1"/>
    <w:rsid w:val="4DED6593"/>
    <w:rsid w:val="4E102281"/>
    <w:rsid w:val="4E2A50F1"/>
    <w:rsid w:val="4E357E02"/>
    <w:rsid w:val="4E3E6DEE"/>
    <w:rsid w:val="4E4B32B9"/>
    <w:rsid w:val="4E4D6C3E"/>
    <w:rsid w:val="4E4F469F"/>
    <w:rsid w:val="4E524648"/>
    <w:rsid w:val="4E564138"/>
    <w:rsid w:val="4EDB63EB"/>
    <w:rsid w:val="4EE72FE2"/>
    <w:rsid w:val="4EEF2AAB"/>
    <w:rsid w:val="4EF63225"/>
    <w:rsid w:val="4EFE20DA"/>
    <w:rsid w:val="4F31425D"/>
    <w:rsid w:val="4F57252C"/>
    <w:rsid w:val="4F5F0DCA"/>
    <w:rsid w:val="4F626B0C"/>
    <w:rsid w:val="4F722CCD"/>
    <w:rsid w:val="4F860A4D"/>
    <w:rsid w:val="4FA42C81"/>
    <w:rsid w:val="4FC62E1F"/>
    <w:rsid w:val="4FD70CAD"/>
    <w:rsid w:val="4FF0236A"/>
    <w:rsid w:val="501468EA"/>
    <w:rsid w:val="50265D8C"/>
    <w:rsid w:val="50354221"/>
    <w:rsid w:val="50355FCF"/>
    <w:rsid w:val="5038161B"/>
    <w:rsid w:val="506453C9"/>
    <w:rsid w:val="507A1C34"/>
    <w:rsid w:val="50BB0282"/>
    <w:rsid w:val="50C17863"/>
    <w:rsid w:val="50CE2A9D"/>
    <w:rsid w:val="50F87728"/>
    <w:rsid w:val="50FF244F"/>
    <w:rsid w:val="51051E45"/>
    <w:rsid w:val="510C6D30"/>
    <w:rsid w:val="51273B6A"/>
    <w:rsid w:val="512C2F2E"/>
    <w:rsid w:val="51361FFF"/>
    <w:rsid w:val="514C35D0"/>
    <w:rsid w:val="51654AD5"/>
    <w:rsid w:val="516A1CA8"/>
    <w:rsid w:val="5171071E"/>
    <w:rsid w:val="519B00B4"/>
    <w:rsid w:val="51A056CA"/>
    <w:rsid w:val="51AA5B27"/>
    <w:rsid w:val="51B55619"/>
    <w:rsid w:val="51C07B1A"/>
    <w:rsid w:val="51C16302"/>
    <w:rsid w:val="51C70EA9"/>
    <w:rsid w:val="51E14DA1"/>
    <w:rsid w:val="51F120FD"/>
    <w:rsid w:val="51FE7CC1"/>
    <w:rsid w:val="51FF4AE6"/>
    <w:rsid w:val="52134290"/>
    <w:rsid w:val="52187956"/>
    <w:rsid w:val="521A1920"/>
    <w:rsid w:val="522307D5"/>
    <w:rsid w:val="5257047F"/>
    <w:rsid w:val="52733F35"/>
    <w:rsid w:val="52756B57"/>
    <w:rsid w:val="5294522F"/>
    <w:rsid w:val="52974D1F"/>
    <w:rsid w:val="529E1C09"/>
    <w:rsid w:val="529F2FF6"/>
    <w:rsid w:val="52CC2C1B"/>
    <w:rsid w:val="530103EA"/>
    <w:rsid w:val="531243A6"/>
    <w:rsid w:val="531620E8"/>
    <w:rsid w:val="53165C44"/>
    <w:rsid w:val="534E7AD3"/>
    <w:rsid w:val="53690469"/>
    <w:rsid w:val="53B21D92"/>
    <w:rsid w:val="53B80212"/>
    <w:rsid w:val="53BF0089"/>
    <w:rsid w:val="53CA04C3"/>
    <w:rsid w:val="53D53D51"/>
    <w:rsid w:val="53D70B99"/>
    <w:rsid w:val="53E15F7D"/>
    <w:rsid w:val="53F561A1"/>
    <w:rsid w:val="540B1DA4"/>
    <w:rsid w:val="540D34EB"/>
    <w:rsid w:val="54181E8F"/>
    <w:rsid w:val="541E79BE"/>
    <w:rsid w:val="542B571F"/>
    <w:rsid w:val="54444A33"/>
    <w:rsid w:val="54624EB9"/>
    <w:rsid w:val="54684BC5"/>
    <w:rsid w:val="547D4D93"/>
    <w:rsid w:val="54833CD7"/>
    <w:rsid w:val="548B08B3"/>
    <w:rsid w:val="54AA0D3A"/>
    <w:rsid w:val="54B41DFC"/>
    <w:rsid w:val="54CB6F02"/>
    <w:rsid w:val="54DA53EC"/>
    <w:rsid w:val="55085A60"/>
    <w:rsid w:val="550B72FE"/>
    <w:rsid w:val="55164621"/>
    <w:rsid w:val="551B1C37"/>
    <w:rsid w:val="5548423C"/>
    <w:rsid w:val="55511253"/>
    <w:rsid w:val="5552317F"/>
    <w:rsid w:val="556709D9"/>
    <w:rsid w:val="556F2587"/>
    <w:rsid w:val="55947899"/>
    <w:rsid w:val="55967510"/>
    <w:rsid w:val="55A41C2D"/>
    <w:rsid w:val="55B300C2"/>
    <w:rsid w:val="55F67FAE"/>
    <w:rsid w:val="560E25F3"/>
    <w:rsid w:val="561D378D"/>
    <w:rsid w:val="56243BF4"/>
    <w:rsid w:val="562B5EAA"/>
    <w:rsid w:val="56310FE7"/>
    <w:rsid w:val="56312D95"/>
    <w:rsid w:val="56494582"/>
    <w:rsid w:val="565F7902"/>
    <w:rsid w:val="56712682"/>
    <w:rsid w:val="56772E9D"/>
    <w:rsid w:val="56815ACA"/>
    <w:rsid w:val="568D26C1"/>
    <w:rsid w:val="569F23F4"/>
    <w:rsid w:val="56C600E7"/>
    <w:rsid w:val="56C82AED"/>
    <w:rsid w:val="56D589A7"/>
    <w:rsid w:val="56DE2F1C"/>
    <w:rsid w:val="56F269C8"/>
    <w:rsid w:val="56FC7846"/>
    <w:rsid w:val="57003537"/>
    <w:rsid w:val="571E1C39"/>
    <w:rsid w:val="57236B81"/>
    <w:rsid w:val="572F3796"/>
    <w:rsid w:val="573E7E5F"/>
    <w:rsid w:val="575D5EE9"/>
    <w:rsid w:val="57603931"/>
    <w:rsid w:val="57760F8D"/>
    <w:rsid w:val="57835872"/>
    <w:rsid w:val="57914433"/>
    <w:rsid w:val="579B2BBB"/>
    <w:rsid w:val="57EE53E1"/>
    <w:rsid w:val="57F347A6"/>
    <w:rsid w:val="57F7435A"/>
    <w:rsid w:val="57FA1800"/>
    <w:rsid w:val="57FE8B39"/>
    <w:rsid w:val="58243C9B"/>
    <w:rsid w:val="58403763"/>
    <w:rsid w:val="588C69A8"/>
    <w:rsid w:val="58935F89"/>
    <w:rsid w:val="58937D37"/>
    <w:rsid w:val="58A957AC"/>
    <w:rsid w:val="58BD6B62"/>
    <w:rsid w:val="58BF0B2C"/>
    <w:rsid w:val="58DA5965"/>
    <w:rsid w:val="58F46A27"/>
    <w:rsid w:val="590D1897"/>
    <w:rsid w:val="593908DE"/>
    <w:rsid w:val="59545718"/>
    <w:rsid w:val="596811C3"/>
    <w:rsid w:val="59924CB6"/>
    <w:rsid w:val="59936C7F"/>
    <w:rsid w:val="59D979CB"/>
    <w:rsid w:val="5A1629CD"/>
    <w:rsid w:val="5A643739"/>
    <w:rsid w:val="5A7B0A82"/>
    <w:rsid w:val="5A9F6E67"/>
    <w:rsid w:val="5AA12BDF"/>
    <w:rsid w:val="5AA40BFD"/>
    <w:rsid w:val="5AA5722C"/>
    <w:rsid w:val="5AD1766E"/>
    <w:rsid w:val="5AD77EC3"/>
    <w:rsid w:val="5B1D06C1"/>
    <w:rsid w:val="5B2335F4"/>
    <w:rsid w:val="5B2B06FA"/>
    <w:rsid w:val="5B307ABF"/>
    <w:rsid w:val="5B6B4F9B"/>
    <w:rsid w:val="5B745BFD"/>
    <w:rsid w:val="5B9938B6"/>
    <w:rsid w:val="5BC25A9E"/>
    <w:rsid w:val="5BD3501A"/>
    <w:rsid w:val="5BE72873"/>
    <w:rsid w:val="5BF907F8"/>
    <w:rsid w:val="5BFF2977"/>
    <w:rsid w:val="5C0056E3"/>
    <w:rsid w:val="5C1271C4"/>
    <w:rsid w:val="5C14118E"/>
    <w:rsid w:val="5C335AB8"/>
    <w:rsid w:val="5C34538D"/>
    <w:rsid w:val="5C393362"/>
    <w:rsid w:val="5C3B496D"/>
    <w:rsid w:val="5C594DF3"/>
    <w:rsid w:val="5C5B500F"/>
    <w:rsid w:val="5C943011"/>
    <w:rsid w:val="5CA3554E"/>
    <w:rsid w:val="5CAC7619"/>
    <w:rsid w:val="5CAF2C65"/>
    <w:rsid w:val="5CB07109"/>
    <w:rsid w:val="5CB636C5"/>
    <w:rsid w:val="5CDA23D8"/>
    <w:rsid w:val="5CDA5F34"/>
    <w:rsid w:val="5CF50FC0"/>
    <w:rsid w:val="5CF74D38"/>
    <w:rsid w:val="5D041203"/>
    <w:rsid w:val="5D1A4582"/>
    <w:rsid w:val="5D2673CB"/>
    <w:rsid w:val="5D296EBB"/>
    <w:rsid w:val="5D3DE6EB"/>
    <w:rsid w:val="5D4553CB"/>
    <w:rsid w:val="5D7C6FEB"/>
    <w:rsid w:val="5D866F60"/>
    <w:rsid w:val="5DA54794"/>
    <w:rsid w:val="5DB03139"/>
    <w:rsid w:val="5DB15E01"/>
    <w:rsid w:val="5DF573CE"/>
    <w:rsid w:val="5DF573E7"/>
    <w:rsid w:val="5E0D2339"/>
    <w:rsid w:val="5E0D649E"/>
    <w:rsid w:val="5E115985"/>
    <w:rsid w:val="5E5B12F6"/>
    <w:rsid w:val="5E675FDB"/>
    <w:rsid w:val="5E7B72A3"/>
    <w:rsid w:val="5E8C7702"/>
    <w:rsid w:val="5EAA5DDA"/>
    <w:rsid w:val="5EB11A7B"/>
    <w:rsid w:val="5EB8D1D1"/>
    <w:rsid w:val="5EFA28BD"/>
    <w:rsid w:val="5F0454EA"/>
    <w:rsid w:val="5F06256E"/>
    <w:rsid w:val="5F0B0627"/>
    <w:rsid w:val="5F21258B"/>
    <w:rsid w:val="5F2142EE"/>
    <w:rsid w:val="5F2D4A41"/>
    <w:rsid w:val="5F334021"/>
    <w:rsid w:val="5F69359F"/>
    <w:rsid w:val="5F795ED8"/>
    <w:rsid w:val="5FB76A00"/>
    <w:rsid w:val="5FB93C59"/>
    <w:rsid w:val="5FFBB70E"/>
    <w:rsid w:val="60340051"/>
    <w:rsid w:val="604364E6"/>
    <w:rsid w:val="606F4BE5"/>
    <w:rsid w:val="60806E07"/>
    <w:rsid w:val="60940AF0"/>
    <w:rsid w:val="6098238E"/>
    <w:rsid w:val="60BD0047"/>
    <w:rsid w:val="60E455D3"/>
    <w:rsid w:val="61045C75"/>
    <w:rsid w:val="610F7501"/>
    <w:rsid w:val="6110461A"/>
    <w:rsid w:val="61134FA1"/>
    <w:rsid w:val="6129748A"/>
    <w:rsid w:val="61390689"/>
    <w:rsid w:val="616E30EF"/>
    <w:rsid w:val="617A7CE6"/>
    <w:rsid w:val="61A06CED"/>
    <w:rsid w:val="61A134C4"/>
    <w:rsid w:val="61A604C2"/>
    <w:rsid w:val="61AA6CF2"/>
    <w:rsid w:val="61B431F8"/>
    <w:rsid w:val="61B52ACC"/>
    <w:rsid w:val="61B56F70"/>
    <w:rsid w:val="61BD62ED"/>
    <w:rsid w:val="61BF0E4D"/>
    <w:rsid w:val="61C3343B"/>
    <w:rsid w:val="61CD6067"/>
    <w:rsid w:val="61F21F72"/>
    <w:rsid w:val="62051CA5"/>
    <w:rsid w:val="62265778"/>
    <w:rsid w:val="622A170C"/>
    <w:rsid w:val="622A34BA"/>
    <w:rsid w:val="62314848"/>
    <w:rsid w:val="624D0F56"/>
    <w:rsid w:val="624D71A8"/>
    <w:rsid w:val="626F504C"/>
    <w:rsid w:val="628966B6"/>
    <w:rsid w:val="62BF00A6"/>
    <w:rsid w:val="62F35FA1"/>
    <w:rsid w:val="63155F18"/>
    <w:rsid w:val="63366F5C"/>
    <w:rsid w:val="63464323"/>
    <w:rsid w:val="63706E1C"/>
    <w:rsid w:val="637F3391"/>
    <w:rsid w:val="637F378A"/>
    <w:rsid w:val="637F5A87"/>
    <w:rsid w:val="63BE5B41"/>
    <w:rsid w:val="63C74D38"/>
    <w:rsid w:val="63DE16B9"/>
    <w:rsid w:val="63ED479F"/>
    <w:rsid w:val="63F2041F"/>
    <w:rsid w:val="63F7174F"/>
    <w:rsid w:val="64144421"/>
    <w:rsid w:val="643F631D"/>
    <w:rsid w:val="644F42E2"/>
    <w:rsid w:val="6470717E"/>
    <w:rsid w:val="649015CE"/>
    <w:rsid w:val="64963088"/>
    <w:rsid w:val="649C7F73"/>
    <w:rsid w:val="64AA6B34"/>
    <w:rsid w:val="64B61035"/>
    <w:rsid w:val="64BB489D"/>
    <w:rsid w:val="64C01EB3"/>
    <w:rsid w:val="64D67929"/>
    <w:rsid w:val="64DC5E79"/>
    <w:rsid w:val="64E02555"/>
    <w:rsid w:val="64E20E23"/>
    <w:rsid w:val="651352A3"/>
    <w:rsid w:val="65181CEF"/>
    <w:rsid w:val="651B17E0"/>
    <w:rsid w:val="65882C4B"/>
    <w:rsid w:val="65882D49"/>
    <w:rsid w:val="658904F7"/>
    <w:rsid w:val="65896749"/>
    <w:rsid w:val="65921AA2"/>
    <w:rsid w:val="65BC6B1F"/>
    <w:rsid w:val="65C23A09"/>
    <w:rsid w:val="65CB0B10"/>
    <w:rsid w:val="65E57C18"/>
    <w:rsid w:val="65E9543A"/>
    <w:rsid w:val="65EE47FE"/>
    <w:rsid w:val="660B715E"/>
    <w:rsid w:val="6638402D"/>
    <w:rsid w:val="66682803"/>
    <w:rsid w:val="668A7A59"/>
    <w:rsid w:val="668F5FE1"/>
    <w:rsid w:val="66985D66"/>
    <w:rsid w:val="66A979FF"/>
    <w:rsid w:val="66AA2E1B"/>
    <w:rsid w:val="66B477F6"/>
    <w:rsid w:val="66C537B1"/>
    <w:rsid w:val="66D82907"/>
    <w:rsid w:val="66F969CC"/>
    <w:rsid w:val="66FC2F4B"/>
    <w:rsid w:val="66FE4F15"/>
    <w:rsid w:val="67024A05"/>
    <w:rsid w:val="670267B3"/>
    <w:rsid w:val="670C5884"/>
    <w:rsid w:val="67200F62"/>
    <w:rsid w:val="673D77EB"/>
    <w:rsid w:val="673F17B5"/>
    <w:rsid w:val="674212A6"/>
    <w:rsid w:val="675A65EF"/>
    <w:rsid w:val="675D60DF"/>
    <w:rsid w:val="676254A4"/>
    <w:rsid w:val="678E44EB"/>
    <w:rsid w:val="67A755AC"/>
    <w:rsid w:val="67B1212B"/>
    <w:rsid w:val="67BD38A2"/>
    <w:rsid w:val="67DA14DE"/>
    <w:rsid w:val="67E11479"/>
    <w:rsid w:val="67F26828"/>
    <w:rsid w:val="67F41C28"/>
    <w:rsid w:val="67FDC222"/>
    <w:rsid w:val="68093B71"/>
    <w:rsid w:val="681D13CB"/>
    <w:rsid w:val="681F15E7"/>
    <w:rsid w:val="68242759"/>
    <w:rsid w:val="686139AD"/>
    <w:rsid w:val="68663237"/>
    <w:rsid w:val="68694610"/>
    <w:rsid w:val="68802085"/>
    <w:rsid w:val="68890457"/>
    <w:rsid w:val="68BA4E6C"/>
    <w:rsid w:val="68D429FD"/>
    <w:rsid w:val="69012A9A"/>
    <w:rsid w:val="690A420D"/>
    <w:rsid w:val="691B3B5C"/>
    <w:rsid w:val="69267B32"/>
    <w:rsid w:val="69313380"/>
    <w:rsid w:val="694357D9"/>
    <w:rsid w:val="696279DD"/>
    <w:rsid w:val="69951B60"/>
    <w:rsid w:val="69A73642"/>
    <w:rsid w:val="69B338E1"/>
    <w:rsid w:val="69CC6EE7"/>
    <w:rsid w:val="69E403F2"/>
    <w:rsid w:val="69F148BD"/>
    <w:rsid w:val="69F94B25"/>
    <w:rsid w:val="6A172825"/>
    <w:rsid w:val="6A334ED5"/>
    <w:rsid w:val="6A3D3FA6"/>
    <w:rsid w:val="6A59687E"/>
    <w:rsid w:val="6A5C442C"/>
    <w:rsid w:val="6A6032F2"/>
    <w:rsid w:val="6A667059"/>
    <w:rsid w:val="6A6D488B"/>
    <w:rsid w:val="6A77FE28"/>
    <w:rsid w:val="6A7A48B2"/>
    <w:rsid w:val="6A7D43A3"/>
    <w:rsid w:val="6ABE0C43"/>
    <w:rsid w:val="6ADE7537"/>
    <w:rsid w:val="6AE34BCE"/>
    <w:rsid w:val="6AED777A"/>
    <w:rsid w:val="6AF0035A"/>
    <w:rsid w:val="6B0A7EC2"/>
    <w:rsid w:val="6B1139A5"/>
    <w:rsid w:val="6B142F59"/>
    <w:rsid w:val="6B1765A5"/>
    <w:rsid w:val="6B1B7E43"/>
    <w:rsid w:val="6B2739C5"/>
    <w:rsid w:val="6B287708"/>
    <w:rsid w:val="6B9876E6"/>
    <w:rsid w:val="6B9F6CC6"/>
    <w:rsid w:val="6BAA58B0"/>
    <w:rsid w:val="6BB362CE"/>
    <w:rsid w:val="6BBF6778"/>
    <w:rsid w:val="6BC45758"/>
    <w:rsid w:val="6BDF74B6"/>
    <w:rsid w:val="6BE40B7D"/>
    <w:rsid w:val="6C16685D"/>
    <w:rsid w:val="6C264CF2"/>
    <w:rsid w:val="6C3A079D"/>
    <w:rsid w:val="6C496C32"/>
    <w:rsid w:val="6C507FC1"/>
    <w:rsid w:val="6C53360D"/>
    <w:rsid w:val="6C615D2A"/>
    <w:rsid w:val="6C735A5D"/>
    <w:rsid w:val="6C781B64"/>
    <w:rsid w:val="6CB15FBE"/>
    <w:rsid w:val="6CB26586"/>
    <w:rsid w:val="6CD72490"/>
    <w:rsid w:val="6CFE5C6F"/>
    <w:rsid w:val="6D062D75"/>
    <w:rsid w:val="6D0D1A0E"/>
    <w:rsid w:val="6D17288C"/>
    <w:rsid w:val="6D1C60F5"/>
    <w:rsid w:val="6D4549E6"/>
    <w:rsid w:val="6D65184A"/>
    <w:rsid w:val="6D68133A"/>
    <w:rsid w:val="6DC35806"/>
    <w:rsid w:val="6DF64E3E"/>
    <w:rsid w:val="6E202F67"/>
    <w:rsid w:val="6E625D89"/>
    <w:rsid w:val="6E6E0BD2"/>
    <w:rsid w:val="6E922B12"/>
    <w:rsid w:val="6EAE7221"/>
    <w:rsid w:val="6EB83BFB"/>
    <w:rsid w:val="6EBC7B8F"/>
    <w:rsid w:val="6EBF9321"/>
    <w:rsid w:val="6ED76777"/>
    <w:rsid w:val="6EE3511C"/>
    <w:rsid w:val="6EE60768"/>
    <w:rsid w:val="6F280D81"/>
    <w:rsid w:val="6F4831D1"/>
    <w:rsid w:val="6F571666"/>
    <w:rsid w:val="6F5A4ACC"/>
    <w:rsid w:val="6F5B1156"/>
    <w:rsid w:val="6F745D74"/>
    <w:rsid w:val="6F7C731F"/>
    <w:rsid w:val="6F7DD019"/>
    <w:rsid w:val="6F8A6D33"/>
    <w:rsid w:val="6F9208F0"/>
    <w:rsid w:val="6FA6614D"/>
    <w:rsid w:val="6FB40867"/>
    <w:rsid w:val="6FB42615"/>
    <w:rsid w:val="6FBB1BF5"/>
    <w:rsid w:val="6FBE7937"/>
    <w:rsid w:val="6FD11419"/>
    <w:rsid w:val="6FE3784B"/>
    <w:rsid w:val="6FEC0000"/>
    <w:rsid w:val="6FF25480"/>
    <w:rsid w:val="701632CF"/>
    <w:rsid w:val="702D5223"/>
    <w:rsid w:val="70441BEA"/>
    <w:rsid w:val="7047792D"/>
    <w:rsid w:val="704901D4"/>
    <w:rsid w:val="7080032F"/>
    <w:rsid w:val="70871AD7"/>
    <w:rsid w:val="70952446"/>
    <w:rsid w:val="70983CE4"/>
    <w:rsid w:val="70AD3C34"/>
    <w:rsid w:val="70B328CC"/>
    <w:rsid w:val="70BC3E77"/>
    <w:rsid w:val="70BD022B"/>
    <w:rsid w:val="70EE7DA8"/>
    <w:rsid w:val="70F112FE"/>
    <w:rsid w:val="70FD7FEB"/>
    <w:rsid w:val="711F140C"/>
    <w:rsid w:val="714778A9"/>
    <w:rsid w:val="714E0847"/>
    <w:rsid w:val="71566079"/>
    <w:rsid w:val="717C7162"/>
    <w:rsid w:val="7186296C"/>
    <w:rsid w:val="718B3849"/>
    <w:rsid w:val="718D5813"/>
    <w:rsid w:val="71A05546"/>
    <w:rsid w:val="71A3415D"/>
    <w:rsid w:val="71A66D7B"/>
    <w:rsid w:val="71B0505E"/>
    <w:rsid w:val="71F118FE"/>
    <w:rsid w:val="71F437A4"/>
    <w:rsid w:val="71F95FA3"/>
    <w:rsid w:val="72047DAC"/>
    <w:rsid w:val="721D0945"/>
    <w:rsid w:val="72674575"/>
    <w:rsid w:val="727918F3"/>
    <w:rsid w:val="727D3192"/>
    <w:rsid w:val="72897D89"/>
    <w:rsid w:val="728C6806"/>
    <w:rsid w:val="72BA2638"/>
    <w:rsid w:val="72C76B03"/>
    <w:rsid w:val="72D354A8"/>
    <w:rsid w:val="72D8486C"/>
    <w:rsid w:val="72F53670"/>
    <w:rsid w:val="7318110C"/>
    <w:rsid w:val="73214465"/>
    <w:rsid w:val="733221CE"/>
    <w:rsid w:val="73506AF8"/>
    <w:rsid w:val="736600CA"/>
    <w:rsid w:val="736A5E0C"/>
    <w:rsid w:val="73D70FC8"/>
    <w:rsid w:val="73F4564F"/>
    <w:rsid w:val="73FFE7DF"/>
    <w:rsid w:val="743D326A"/>
    <w:rsid w:val="743E2DF5"/>
    <w:rsid w:val="744E128A"/>
    <w:rsid w:val="74597C2E"/>
    <w:rsid w:val="745B5755"/>
    <w:rsid w:val="745E5245"/>
    <w:rsid w:val="74717AF6"/>
    <w:rsid w:val="747D391D"/>
    <w:rsid w:val="74A72748"/>
    <w:rsid w:val="74B44E65"/>
    <w:rsid w:val="74B62127"/>
    <w:rsid w:val="74C17EF9"/>
    <w:rsid w:val="74D13C69"/>
    <w:rsid w:val="74E514C2"/>
    <w:rsid w:val="74F6722B"/>
    <w:rsid w:val="750641BE"/>
    <w:rsid w:val="750758DC"/>
    <w:rsid w:val="750E27C7"/>
    <w:rsid w:val="75153B55"/>
    <w:rsid w:val="75397E7B"/>
    <w:rsid w:val="7544383F"/>
    <w:rsid w:val="756D3991"/>
    <w:rsid w:val="757108D4"/>
    <w:rsid w:val="75722D56"/>
    <w:rsid w:val="75952EE8"/>
    <w:rsid w:val="75AFFE6F"/>
    <w:rsid w:val="75E579CC"/>
    <w:rsid w:val="75E63744"/>
    <w:rsid w:val="75FF150D"/>
    <w:rsid w:val="760D6F22"/>
    <w:rsid w:val="761C7166"/>
    <w:rsid w:val="762322A2"/>
    <w:rsid w:val="762471F0"/>
    <w:rsid w:val="7656207F"/>
    <w:rsid w:val="76684159"/>
    <w:rsid w:val="76764AC8"/>
    <w:rsid w:val="767945B8"/>
    <w:rsid w:val="769136B0"/>
    <w:rsid w:val="76A21419"/>
    <w:rsid w:val="76BB072D"/>
    <w:rsid w:val="76CA0B4E"/>
    <w:rsid w:val="76D417EE"/>
    <w:rsid w:val="76E97048"/>
    <w:rsid w:val="77060EB2"/>
    <w:rsid w:val="77101B8D"/>
    <w:rsid w:val="777777C7"/>
    <w:rsid w:val="777A4144"/>
    <w:rsid w:val="777C4360"/>
    <w:rsid w:val="77811976"/>
    <w:rsid w:val="778B45A3"/>
    <w:rsid w:val="778B6351"/>
    <w:rsid w:val="77903967"/>
    <w:rsid w:val="77B70EF4"/>
    <w:rsid w:val="77C74EAF"/>
    <w:rsid w:val="77D87292"/>
    <w:rsid w:val="77DC6BAC"/>
    <w:rsid w:val="77FF1DCC"/>
    <w:rsid w:val="780E1B18"/>
    <w:rsid w:val="780F0D30"/>
    <w:rsid w:val="78252301"/>
    <w:rsid w:val="78511348"/>
    <w:rsid w:val="785715A2"/>
    <w:rsid w:val="78615304"/>
    <w:rsid w:val="78617C43"/>
    <w:rsid w:val="787768D5"/>
    <w:rsid w:val="78A4004B"/>
    <w:rsid w:val="78A51694"/>
    <w:rsid w:val="78AA2807"/>
    <w:rsid w:val="78C25DA2"/>
    <w:rsid w:val="78C4257B"/>
    <w:rsid w:val="78DB075B"/>
    <w:rsid w:val="78E26444"/>
    <w:rsid w:val="78E34333"/>
    <w:rsid w:val="790939D1"/>
    <w:rsid w:val="790E548B"/>
    <w:rsid w:val="791B14FA"/>
    <w:rsid w:val="791D56CF"/>
    <w:rsid w:val="79314CD6"/>
    <w:rsid w:val="793547C6"/>
    <w:rsid w:val="79381CAF"/>
    <w:rsid w:val="79444A09"/>
    <w:rsid w:val="794E2E58"/>
    <w:rsid w:val="794E7636"/>
    <w:rsid w:val="7956297A"/>
    <w:rsid w:val="79640F7A"/>
    <w:rsid w:val="796F62A7"/>
    <w:rsid w:val="79C63670"/>
    <w:rsid w:val="79CF5511"/>
    <w:rsid w:val="79DF654C"/>
    <w:rsid w:val="79E104AA"/>
    <w:rsid w:val="79E27A58"/>
    <w:rsid w:val="79F70662"/>
    <w:rsid w:val="7A1976CE"/>
    <w:rsid w:val="7A1A614E"/>
    <w:rsid w:val="7A280C5D"/>
    <w:rsid w:val="7A2860D9"/>
    <w:rsid w:val="7A3E3B4E"/>
    <w:rsid w:val="7A5A27F5"/>
    <w:rsid w:val="7A601D17"/>
    <w:rsid w:val="7A70244F"/>
    <w:rsid w:val="7A842D05"/>
    <w:rsid w:val="7A9F33F2"/>
    <w:rsid w:val="7AAD4830"/>
    <w:rsid w:val="7AD41DBD"/>
    <w:rsid w:val="7ADB7D72"/>
    <w:rsid w:val="7ADC6EC3"/>
    <w:rsid w:val="7AE213CC"/>
    <w:rsid w:val="7AEC25B9"/>
    <w:rsid w:val="7B256ABC"/>
    <w:rsid w:val="7B2E5971"/>
    <w:rsid w:val="7B31720F"/>
    <w:rsid w:val="7B38059E"/>
    <w:rsid w:val="7B486307"/>
    <w:rsid w:val="7B566C76"/>
    <w:rsid w:val="7B590514"/>
    <w:rsid w:val="7B5B0730"/>
    <w:rsid w:val="7B784E3E"/>
    <w:rsid w:val="7B795A5F"/>
    <w:rsid w:val="7B7D72E2"/>
    <w:rsid w:val="7BA45C33"/>
    <w:rsid w:val="7BAB5214"/>
    <w:rsid w:val="7BB11B75"/>
    <w:rsid w:val="7BC2255D"/>
    <w:rsid w:val="7BD5403F"/>
    <w:rsid w:val="7BF02C26"/>
    <w:rsid w:val="7BF5648F"/>
    <w:rsid w:val="7C02295A"/>
    <w:rsid w:val="7C09018C"/>
    <w:rsid w:val="7C134B67"/>
    <w:rsid w:val="7C142DB9"/>
    <w:rsid w:val="7C18217D"/>
    <w:rsid w:val="7C63789C"/>
    <w:rsid w:val="7C694787"/>
    <w:rsid w:val="7C7346FC"/>
    <w:rsid w:val="7C831CEC"/>
    <w:rsid w:val="7C865339"/>
    <w:rsid w:val="7C9E2682"/>
    <w:rsid w:val="7CAA1027"/>
    <w:rsid w:val="7CAA54CB"/>
    <w:rsid w:val="7CFD215E"/>
    <w:rsid w:val="7D006E99"/>
    <w:rsid w:val="7D124E1E"/>
    <w:rsid w:val="7D221505"/>
    <w:rsid w:val="7D2863F0"/>
    <w:rsid w:val="7D423956"/>
    <w:rsid w:val="7D6E1E0B"/>
    <w:rsid w:val="7D8F68E9"/>
    <w:rsid w:val="7D9A58D3"/>
    <w:rsid w:val="7DA912DF"/>
    <w:rsid w:val="7DC501C1"/>
    <w:rsid w:val="7DE92023"/>
    <w:rsid w:val="7DFB58B2"/>
    <w:rsid w:val="7DFD787D"/>
    <w:rsid w:val="7E447259"/>
    <w:rsid w:val="7E5C0A47"/>
    <w:rsid w:val="7E731B97"/>
    <w:rsid w:val="7E795155"/>
    <w:rsid w:val="7E930FEE"/>
    <w:rsid w:val="7E9755DB"/>
    <w:rsid w:val="7ECD36F3"/>
    <w:rsid w:val="7ED056C1"/>
    <w:rsid w:val="7ED20D09"/>
    <w:rsid w:val="7EDBF515"/>
    <w:rsid w:val="7EF944E8"/>
    <w:rsid w:val="7F1909AD"/>
    <w:rsid w:val="7F596D35"/>
    <w:rsid w:val="7F5E259D"/>
    <w:rsid w:val="7F601E71"/>
    <w:rsid w:val="7F6C4CBA"/>
    <w:rsid w:val="7F6F0306"/>
    <w:rsid w:val="7F840255"/>
    <w:rsid w:val="7F875650"/>
    <w:rsid w:val="7FB157B8"/>
    <w:rsid w:val="7FC20D7E"/>
    <w:rsid w:val="7FC56178"/>
    <w:rsid w:val="7FC874FF"/>
    <w:rsid w:val="7FCF063C"/>
    <w:rsid w:val="7FED4059"/>
    <w:rsid w:val="7FEE56CF"/>
    <w:rsid w:val="9FFD8EDA"/>
    <w:rsid w:val="B39D4A7E"/>
    <w:rsid w:val="B66FC94C"/>
    <w:rsid w:val="B6F9E223"/>
    <w:rsid w:val="BADFC197"/>
    <w:rsid w:val="BBFDE3AD"/>
    <w:rsid w:val="BE9F3AF1"/>
    <w:rsid w:val="BF3FCCC1"/>
    <w:rsid w:val="BF5B32EE"/>
    <w:rsid w:val="BFDDD51E"/>
    <w:rsid w:val="BFEF9A90"/>
    <w:rsid w:val="BFFFA112"/>
    <w:rsid w:val="CBEBDF66"/>
    <w:rsid w:val="CF5E2332"/>
    <w:rsid w:val="D1BE7756"/>
    <w:rsid w:val="D6FF8E6A"/>
    <w:rsid w:val="DBB59295"/>
    <w:rsid w:val="DCBD8020"/>
    <w:rsid w:val="DDBFD791"/>
    <w:rsid w:val="DDFD8264"/>
    <w:rsid w:val="DE3703F5"/>
    <w:rsid w:val="DEFD6B2B"/>
    <w:rsid w:val="DFBF8B41"/>
    <w:rsid w:val="E5B5FC91"/>
    <w:rsid w:val="E77D99B7"/>
    <w:rsid w:val="E7E51ECC"/>
    <w:rsid w:val="EB59C36F"/>
    <w:rsid w:val="EBB9ADF2"/>
    <w:rsid w:val="EF853949"/>
    <w:rsid w:val="EFF324D3"/>
    <w:rsid w:val="F9DF41A6"/>
    <w:rsid w:val="F9F6772A"/>
    <w:rsid w:val="FBAF397E"/>
    <w:rsid w:val="FD4705A9"/>
    <w:rsid w:val="FD7EC399"/>
    <w:rsid w:val="FDFF6850"/>
    <w:rsid w:val="FEDD931F"/>
    <w:rsid w:val="FF2E5779"/>
    <w:rsid w:val="FF69D055"/>
    <w:rsid w:val="FF7F070D"/>
    <w:rsid w:val="FFAA574A"/>
    <w:rsid w:val="FFAE26DD"/>
    <w:rsid w:val="FFAF9326"/>
    <w:rsid w:val="FFB5E1AE"/>
    <w:rsid w:val="FFBB3510"/>
    <w:rsid w:val="FFF3E8AD"/>
    <w:rsid w:val="FFFF1D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adjustRightInd w:val="0"/>
      <w:spacing w:line="600" w:lineRule="exact"/>
      <w:textAlignment w:val="baseline"/>
    </w:pPr>
    <w:rPr>
      <w:rFonts w:eastAsia="仿宋体"/>
      <w:b/>
      <w:kern w:val="0"/>
      <w:sz w:val="32"/>
    </w:rPr>
  </w:style>
  <w:style w:type="paragraph" w:styleId="4">
    <w:name w:val="Body Text Indent"/>
    <w:basedOn w:val="1"/>
    <w:next w:val="1"/>
    <w:qFormat/>
    <w:uiPriority w:val="99"/>
    <w:pPr>
      <w:spacing w:after="120"/>
      <w:ind w:left="420" w:leftChars="200"/>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link w:val="18"/>
    <w:qFormat/>
    <w:uiPriority w:val="0"/>
    <w:pPr>
      <w:tabs>
        <w:tab w:val="center" w:pos="4153"/>
        <w:tab w:val="right" w:pos="8306"/>
      </w:tabs>
      <w:snapToGrid w:val="0"/>
      <w:jc w:val="center"/>
    </w:pPr>
    <w:rPr>
      <w:sz w:val="18"/>
      <w:szCs w:val="18"/>
    </w:rPr>
  </w:style>
  <w:style w:type="paragraph" w:styleId="7">
    <w:name w:val="toc 6"/>
    <w:basedOn w:val="1"/>
    <w:next w:val="1"/>
    <w:qFormat/>
    <w:uiPriority w:val="39"/>
    <w:pPr>
      <w:ind w:left="1050"/>
      <w:jc w:val="left"/>
    </w:pPr>
    <w:rPr>
      <w:sz w:val="18"/>
      <w:szCs w:val="18"/>
    </w:rPr>
  </w:style>
  <w:style w:type="paragraph" w:styleId="8">
    <w:name w:val="Title"/>
    <w:basedOn w:val="1"/>
    <w:next w:val="1"/>
    <w:qFormat/>
    <w:uiPriority w:val="10"/>
    <w:pPr>
      <w:spacing w:before="240" w:after="60"/>
      <w:jc w:val="center"/>
      <w:outlineLvl w:val="0"/>
    </w:pPr>
    <w:rPr>
      <w:rFonts w:ascii="Cambria" w:hAnsi="Cambria"/>
      <w:b/>
      <w:bCs/>
      <w:sz w:val="32"/>
      <w:szCs w:val="32"/>
    </w:rPr>
  </w:style>
  <w:style w:type="paragraph" w:styleId="9">
    <w:name w:val="Body Text First Indent"/>
    <w:basedOn w:val="3"/>
    <w:qFormat/>
    <w:uiPriority w:val="0"/>
    <w:pPr>
      <w:adjustRightInd/>
      <w:spacing w:after="120" w:line="240" w:lineRule="auto"/>
      <w:ind w:firstLine="420" w:firstLineChars="100"/>
      <w:textAlignment w:val="auto"/>
    </w:pPr>
    <w:rPr>
      <w:rFonts w:eastAsia="宋体"/>
      <w:b w:val="0"/>
      <w:kern w:val="2"/>
      <w:sz w:val="21"/>
      <w:szCs w:val="24"/>
    </w:rPr>
  </w:style>
  <w:style w:type="paragraph" w:styleId="10">
    <w:name w:val="Body Text First Indent 2"/>
    <w:basedOn w:val="4"/>
    <w:qFormat/>
    <w:uiPriority w:val="0"/>
    <w:pPr>
      <w:ind w:firstLine="210"/>
    </w:pPr>
  </w:style>
  <w:style w:type="table" w:styleId="12">
    <w:name w:val="Table Grid"/>
    <w:basedOn w:val="1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qFormat/>
    <w:uiPriority w:val="0"/>
    <w:rPr>
      <w:sz w:val="21"/>
      <w:szCs w:val="21"/>
    </w:rPr>
  </w:style>
  <w:style w:type="paragraph" w:customStyle="1" w:styleId="15">
    <w:name w:val="正文首行缩进2"/>
    <w:basedOn w:val="1"/>
    <w:qFormat/>
    <w:uiPriority w:val="99"/>
    <w:pPr>
      <w:autoSpaceDE w:val="0"/>
      <w:autoSpaceDN w:val="0"/>
      <w:spacing w:line="360" w:lineRule="auto"/>
      <w:ind w:firstLine="425"/>
    </w:pPr>
  </w:style>
  <w:style w:type="character" w:customStyle="1" w:styleId="16">
    <w:name w:val="font21"/>
    <w:basedOn w:val="13"/>
    <w:qFormat/>
    <w:uiPriority w:val="0"/>
    <w:rPr>
      <w:rFonts w:hint="eastAsia" w:ascii="宋体" w:hAnsi="宋体" w:eastAsia="宋体" w:cs="宋体"/>
      <w:color w:val="000000"/>
      <w:sz w:val="20"/>
      <w:szCs w:val="20"/>
      <w:u w:val="none"/>
    </w:rPr>
  </w:style>
  <w:style w:type="character" w:customStyle="1" w:styleId="17">
    <w:name w:val="font41"/>
    <w:basedOn w:val="13"/>
    <w:qFormat/>
    <w:uiPriority w:val="0"/>
    <w:rPr>
      <w:rFonts w:hint="eastAsia" w:ascii="宋体" w:hAnsi="宋体" w:eastAsia="宋体" w:cs="宋体"/>
      <w:color w:val="FF0000"/>
      <w:sz w:val="20"/>
      <w:szCs w:val="20"/>
      <w:u w:val="none"/>
    </w:rPr>
  </w:style>
  <w:style w:type="character" w:customStyle="1" w:styleId="18">
    <w:name w:val="页眉 字符"/>
    <w:basedOn w:val="13"/>
    <w:link w:val="6"/>
    <w:qFormat/>
    <w:uiPriority w:val="0"/>
    <w:rPr>
      <w:kern w:val="2"/>
      <w:sz w:val="18"/>
      <w:szCs w:val="18"/>
    </w:rPr>
  </w:style>
  <w:style w:type="paragraph" w:styleId="19">
    <w:name w:val="List Paragraph"/>
    <w:basedOn w:val="1"/>
    <w:unhideWhenUsed/>
    <w:qFormat/>
    <w:uiPriority w:val="99"/>
    <w:pPr>
      <w:ind w:firstLine="420" w:firstLineChars="200"/>
    </w:pPr>
  </w:style>
  <w:style w:type="character" w:customStyle="1" w:styleId="20">
    <w:name w:val="font61"/>
    <w:basedOn w:val="13"/>
    <w:qFormat/>
    <w:uiPriority w:val="0"/>
    <w:rPr>
      <w:rFonts w:hint="eastAsia" w:ascii="宋体" w:hAnsi="宋体" w:eastAsia="宋体" w:cs="宋体"/>
      <w:color w:val="000000"/>
      <w:sz w:val="20"/>
      <w:szCs w:val="20"/>
      <w:u w:val="none"/>
    </w:rPr>
  </w:style>
  <w:style w:type="character" w:customStyle="1" w:styleId="21">
    <w:name w:val="font31"/>
    <w:basedOn w:val="13"/>
    <w:qFormat/>
    <w:uiPriority w:val="0"/>
    <w:rPr>
      <w:rFonts w:hint="eastAsia" w:ascii="方正仿宋_GB2312" w:hAnsi="方正仿宋_GB2312" w:eastAsia="方正仿宋_GB2312" w:cs="方正仿宋_GB2312"/>
      <w:color w:val="000000"/>
      <w:sz w:val="20"/>
      <w:szCs w:val="20"/>
      <w:u w:val="none"/>
    </w:rPr>
  </w:style>
  <w:style w:type="character" w:customStyle="1" w:styleId="22">
    <w:name w:val="font51"/>
    <w:basedOn w:val="13"/>
    <w:qFormat/>
    <w:uiPriority w:val="0"/>
    <w:rPr>
      <w:rFonts w:hint="eastAsia" w:ascii="宋体" w:hAnsi="宋体" w:eastAsia="宋体" w:cs="宋体"/>
      <w:color w:val="000000"/>
      <w:sz w:val="20"/>
      <w:szCs w:val="20"/>
      <w:u w:val="none"/>
    </w:rPr>
  </w:style>
  <w:style w:type="character" w:customStyle="1" w:styleId="23">
    <w:name w:val="font11"/>
    <w:basedOn w:val="13"/>
    <w:qFormat/>
    <w:uiPriority w:val="0"/>
    <w:rPr>
      <w:rFonts w:hint="default"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7868</Words>
  <Characters>8659</Characters>
  <Lines>69</Lines>
  <Paragraphs>19</Paragraphs>
  <TotalTime>6</TotalTime>
  <ScaleCrop>false</ScaleCrop>
  <LinksUpToDate>false</LinksUpToDate>
  <CharactersWithSpaces>8720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2024-11-19T14:36:00Z</dcterms:created>
  <dc:creator>Data</dc:creator>
  <cp:lastModifiedBy>5zxKS</cp:lastModifiedBy>
  <cp:lastPrinted>2026-08-25T08:39:00Z</cp:lastPrinted>
  <dcterms:modified xsi:type="dcterms:W3CDTF">2026-09-10T09:07:45Z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CC26AB37AABA4C19B06153AFF70A90AC_13</vt:lpwstr>
  </property>
  <property fmtid="{D5CDD505-2E9C-101B-9397-08002B2CF9AE}" pid="4" name="KSOTemplateDocerSaveRecord">
    <vt:lpwstr>eyJoZGlkIjoiNDg2NjE3Y2M1NmIxYmZiYWJhYjllMmQ0YTQ5NTNlMzgiLCJ1c2VySWQiOiI1ODQ3NTc3NjUifQ==</vt:lpwstr>
  </property>
</Properties>
</file>