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2D5E9">
      <w:pPr>
        <w:spacing w:line="360" w:lineRule="auto"/>
        <w:ind w:firstLine="643" w:firstLineChars="20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标包清单</w:t>
      </w:r>
    </w:p>
    <w:tbl>
      <w:tblPr>
        <w:tblStyle w:val="4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4710"/>
        <w:gridCol w:w="2232"/>
      </w:tblGrid>
      <w:tr w14:paraId="58BB6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516" w:type="dxa"/>
            <w:noWrap w:val="0"/>
            <w:vAlign w:val="center"/>
          </w:tcPr>
          <w:p w14:paraId="0B469DFB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bidi="ar"/>
              </w:rPr>
              <w:t>标包</w:t>
            </w:r>
          </w:p>
        </w:tc>
        <w:tc>
          <w:tcPr>
            <w:tcW w:w="4710" w:type="dxa"/>
            <w:noWrap w:val="0"/>
            <w:vAlign w:val="center"/>
          </w:tcPr>
          <w:p w14:paraId="0011066D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bidi="ar"/>
              </w:rPr>
              <w:t>营业厅名称</w:t>
            </w:r>
          </w:p>
        </w:tc>
        <w:tc>
          <w:tcPr>
            <w:tcW w:w="2232" w:type="dxa"/>
            <w:noWrap w:val="0"/>
            <w:vAlign w:val="center"/>
          </w:tcPr>
          <w:p w14:paraId="727D26E3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bidi="ar"/>
              </w:rPr>
              <w:t>含税预算金额（万元）</w:t>
            </w:r>
          </w:p>
        </w:tc>
      </w:tr>
      <w:tr w14:paraId="6D808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516" w:type="dxa"/>
            <w:vMerge w:val="restart"/>
            <w:noWrap w:val="0"/>
            <w:vAlign w:val="center"/>
          </w:tcPr>
          <w:p w14:paraId="16038001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  <w:t>标包1</w:t>
            </w:r>
          </w:p>
        </w:tc>
        <w:tc>
          <w:tcPr>
            <w:tcW w:w="4710" w:type="dxa"/>
            <w:noWrap w:val="0"/>
            <w:vAlign w:val="center"/>
          </w:tcPr>
          <w:p w14:paraId="581B0455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  <w:t>广州白云京溪加盟营业厅</w:t>
            </w:r>
          </w:p>
        </w:tc>
        <w:tc>
          <w:tcPr>
            <w:tcW w:w="2232" w:type="dxa"/>
            <w:vMerge w:val="restart"/>
            <w:noWrap w:val="0"/>
            <w:vAlign w:val="center"/>
          </w:tcPr>
          <w:p w14:paraId="5455C26E">
            <w:pPr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708.70</w:t>
            </w:r>
          </w:p>
        </w:tc>
      </w:tr>
      <w:tr w14:paraId="7BFC5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516" w:type="dxa"/>
            <w:vMerge w:val="continue"/>
            <w:noWrap w:val="0"/>
            <w:vAlign w:val="center"/>
          </w:tcPr>
          <w:p w14:paraId="7F6AFD8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4710" w:type="dxa"/>
            <w:noWrap w:val="0"/>
            <w:vAlign w:val="center"/>
          </w:tcPr>
          <w:p w14:paraId="28874AC5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  <w:t>广州越秀东山广场加盟营业厅</w:t>
            </w:r>
          </w:p>
        </w:tc>
        <w:tc>
          <w:tcPr>
            <w:tcW w:w="2232" w:type="dxa"/>
            <w:vMerge w:val="continue"/>
            <w:noWrap w:val="0"/>
            <w:vAlign w:val="center"/>
          </w:tcPr>
          <w:p w14:paraId="099A0B7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CAE5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516" w:type="dxa"/>
            <w:vMerge w:val="restart"/>
            <w:noWrap w:val="0"/>
            <w:vAlign w:val="center"/>
          </w:tcPr>
          <w:p w14:paraId="5483935F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  <w:t>标包2</w:t>
            </w:r>
          </w:p>
        </w:tc>
        <w:tc>
          <w:tcPr>
            <w:tcW w:w="4710" w:type="dxa"/>
            <w:noWrap w:val="0"/>
            <w:vAlign w:val="center"/>
          </w:tcPr>
          <w:p w14:paraId="71C6054C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  <w:t>广州海珠琶洲铭丰广场加盟营业厅</w:t>
            </w:r>
          </w:p>
        </w:tc>
        <w:tc>
          <w:tcPr>
            <w:tcW w:w="2232" w:type="dxa"/>
            <w:vMerge w:val="restart"/>
            <w:noWrap w:val="0"/>
            <w:vAlign w:val="center"/>
          </w:tcPr>
          <w:p w14:paraId="79960D53">
            <w:pPr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708.70</w:t>
            </w:r>
            <w:bookmarkStart w:id="0" w:name="_GoBack"/>
            <w:bookmarkEnd w:id="0"/>
          </w:p>
        </w:tc>
      </w:tr>
      <w:tr w14:paraId="2D571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516" w:type="dxa"/>
            <w:vMerge w:val="continue"/>
            <w:noWrap w:val="0"/>
            <w:vAlign w:val="center"/>
          </w:tcPr>
          <w:p w14:paraId="6909142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4710" w:type="dxa"/>
            <w:noWrap w:val="0"/>
            <w:vAlign w:val="center"/>
          </w:tcPr>
          <w:p w14:paraId="0A795ACB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  <w:t>广州番禺钟村雄峰城加盟营业厅</w:t>
            </w:r>
          </w:p>
        </w:tc>
        <w:tc>
          <w:tcPr>
            <w:tcW w:w="2232" w:type="dxa"/>
            <w:vMerge w:val="continue"/>
            <w:noWrap w:val="0"/>
            <w:vAlign w:val="center"/>
          </w:tcPr>
          <w:p w14:paraId="6F834D1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444A423C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注：</w:t>
      </w:r>
    </w:p>
    <w:p w14:paraId="5EF8A81F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①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t>每个合作商最多可报2个标包，标包按照评审得分高低中选，每个合作商仅允许中选1个标包；如同一合作商报的标包内均排名为第一中选人，则按标包顺序优先中选，不得兼中。如标包报名的合作商数量仅1家，合作商得分需高于基准值60分才能中选</w:t>
      </w: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。</w:t>
      </w:r>
    </w:p>
    <w:p w14:paraId="559F4F34">
      <w:pPr>
        <w:spacing w:line="360" w:lineRule="auto"/>
        <w:ind w:firstLine="422" w:firstLineChars="200"/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②本项目合同金额为预估金额，合同签署时以合作商应答的报价降点最低值进行签订，并按实结算。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8265B3"/>
    <w:rsid w:val="4EC9050A"/>
    <w:rsid w:val="518671BC"/>
    <w:rsid w:val="6D6E7C9E"/>
    <w:rsid w:val="7799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252</Characters>
  <Lines>0</Lines>
  <Paragraphs>0</Paragraphs>
  <TotalTime>11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2026-02-12T13:43:00Z</dcterms:created>
  <dc:creator>admin</dc:creator>
  <cp:lastModifiedBy>公诚章霖</cp:lastModifiedBy>
  <dcterms:modified xsi:type="dcterms:W3CDTF">2026-02-26T03:15:07Z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eyJoZGlkIjoiZjQyZTc3MzdhOWNmZmU3OTQwZGJhN2Q0MmU5MzI5OWMiLCJ1c2VySWQiOiI2NTczMTIxMzMifQ==</vt:lpwstr>
  </property>
  <property fmtid="{D5CDD505-2E9C-101B-9397-08002B2CF9AE}" pid="4" name="ICV">
    <vt:lpwstr>A4D63B5929514BF2BBB7B715FB569E64_12</vt:lpwstr>
  </property>
</Properties>
</file>