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D00D474">
      <w:pPr>
        <w:pStyle w:val="13"/>
        <w:ind w:firstLine="0" w:firstLineChars="0"/>
        <w:jc w:val="left"/>
        <w:rPr>
          <w:rFonts w:hint="eastAsia" w:asciiTheme="minorEastAsia" w:hAnsiTheme="minorEastAsia" w:eastAsiaTheme="minorEastAsia"/>
          <w:b/>
          <w:bCs/>
          <w:sz w:val="28"/>
          <w:szCs w:val="28"/>
          <w:lang w:val="en-US" w:eastAsia="zh-CN"/>
        </w:rPr>
      </w:pPr>
      <w:bookmarkStart w:id="1" w:name="_GoBack"/>
      <w:bookmarkEnd w:id="1"/>
      <w:bookmarkStart w:id="0" w:name="_Toc529536395"/>
      <w:r>
        <w:rPr>
          <w:rFonts w:hint="eastAsia" w:asciiTheme="minorEastAsia" w:hAnsiTheme="minorEastAsia" w:eastAsiaTheme="minorEastAsia"/>
          <w:b/>
          <w:bCs/>
          <w:sz w:val="28"/>
          <w:szCs w:val="28"/>
          <w:lang w:val="en-US" w:eastAsia="zh-CN"/>
        </w:rPr>
        <w:t>附件：</w:t>
      </w:r>
    </w:p>
    <w:p w14:paraId="2EACC04A">
      <w:pPr>
        <w:pStyle w:val="2"/>
        <w:spacing w:before="101" w:line="225" w:lineRule="auto"/>
        <w:ind w:left="451"/>
        <w:outlineLvl w:val="0"/>
        <w:rPr>
          <w:rFonts w:hint="eastAsia" w:ascii="宋体" w:hAnsi="宋体" w:eastAsia="宋体" w:cs="宋体"/>
          <w:sz w:val="24"/>
          <w:szCs w:val="24"/>
        </w:rPr>
      </w:pPr>
      <w:r>
        <w:rPr>
          <w:rFonts w:hint="eastAsia" w:ascii="宋体" w:hAnsi="宋体" w:eastAsia="宋体" w:cs="宋体"/>
          <w:spacing w:val="7"/>
          <w:sz w:val="24"/>
          <w:szCs w:val="24"/>
          <w14:textOutline w14:w="5793" w14:cap="sq" w14:cmpd="sng">
            <w14:solidFill>
              <w14:srgbClr w14:val="000000"/>
            </w14:solidFill>
            <w14:prstDash w14:val="solid"/>
            <w14:bevel/>
          </w14:textOutline>
        </w:rPr>
        <w:t>一、项目概述</w:t>
      </w:r>
    </w:p>
    <w:p w14:paraId="2E3DFEE3">
      <w:pPr>
        <w:pStyle w:val="2"/>
        <w:spacing w:before="65" w:line="380" w:lineRule="auto"/>
        <w:ind w:left="23" w:right="114" w:firstLine="421"/>
        <w:jc w:val="both"/>
        <w:rPr>
          <w:rFonts w:hint="eastAsia" w:ascii="宋体" w:hAnsi="宋体" w:eastAsia="宋体" w:cs="宋体"/>
          <w:spacing w:val="9"/>
          <w:sz w:val="21"/>
          <w:szCs w:val="21"/>
          <w:lang w:val="en-US" w:eastAsia="zh-CN"/>
        </w:rPr>
      </w:pPr>
      <w:r>
        <w:rPr>
          <w:rFonts w:hint="eastAsia" w:ascii="宋体" w:hAnsi="宋体" w:eastAsia="宋体" w:cs="宋体"/>
          <w:spacing w:val="9"/>
          <w:sz w:val="21"/>
          <w:szCs w:val="21"/>
          <w:lang w:val="en-US" w:eastAsia="zh-CN"/>
        </w:rPr>
        <w:t>本项目为江门市社会福利院（江门市儿童福利院）儿童康复楼功能场室康复设备购置更新项目，主要内容包括：为OT（中文名称：作业疗法）训练室配置生活技能训练器材，助力提升儿童生活自理能力；为PT（中文名称：物理疗法）运动治疗室增设下肢智能反馈训练系统、生物刺激反馈仪等专业器械，强化运动康复训练效果；为心理咨询室增设电子心理沙盘，丰富心理干预手段；为科创室新增绘画疗愈设备系统，拓展康复教育形式；优化个训室个性化辅导空间配置，保障一对一干预成效等等。</w:t>
      </w:r>
    </w:p>
    <w:p w14:paraId="7A91EDBE">
      <w:pPr>
        <w:pStyle w:val="2"/>
        <w:spacing w:before="65" w:line="380" w:lineRule="auto"/>
        <w:ind w:left="23" w:right="114" w:firstLine="421"/>
        <w:jc w:val="both"/>
        <w:rPr>
          <w:rFonts w:hint="default" w:ascii="宋体" w:hAnsi="宋体" w:eastAsia="宋体" w:cs="宋体"/>
          <w:sz w:val="24"/>
          <w:szCs w:val="24"/>
          <w:lang w:val="en-US" w:eastAsia="zh-CN"/>
        </w:rPr>
      </w:pPr>
      <w:r>
        <w:rPr>
          <w:rFonts w:hint="eastAsia" w:ascii="宋体" w:hAnsi="宋体" w:eastAsia="宋体" w:cs="宋体"/>
          <w:spacing w:val="9"/>
          <w:sz w:val="21"/>
          <w:szCs w:val="21"/>
          <w:lang w:val="en-US" w:eastAsia="zh-CN"/>
        </w:rPr>
        <w:t>为进一步提升儿童康复服务专业化水平，切实满足院内儿童的康复需求，进一步完善各功能场室设备，适配新时代儿童福利事业高质量发展要求。项目预算金额为1,900,000.00元。</w:t>
      </w:r>
    </w:p>
    <w:p w14:paraId="38B62FBC">
      <w:pPr>
        <w:spacing w:line="347" w:lineRule="auto"/>
        <w:rPr>
          <w:rFonts w:hint="eastAsia" w:ascii="宋体" w:hAnsi="宋体" w:eastAsia="宋体" w:cs="宋体"/>
          <w:sz w:val="24"/>
          <w:szCs w:val="24"/>
        </w:rPr>
      </w:pPr>
    </w:p>
    <w:p w14:paraId="0F225708">
      <w:pPr>
        <w:pStyle w:val="13"/>
        <w:numPr>
          <w:ilvl w:val="0"/>
          <w:numId w:val="1"/>
        </w:numPr>
        <w:ind w:firstLine="0" w:firstLineChars="0"/>
        <w:jc w:val="left"/>
        <w:rPr>
          <w:rFonts w:hint="eastAsia" w:ascii="宋体" w:hAnsi="宋体" w:eastAsia="宋体" w:cs="宋体"/>
          <w:spacing w:val="7"/>
          <w:sz w:val="24"/>
          <w:szCs w:val="24"/>
          <w:lang w:val="en-US" w:eastAsia="zh-CN"/>
          <w14:textOutline w14:w="5793" w14:cap="sq" w14:cmpd="sng">
            <w14:solidFill>
              <w14:srgbClr w14:val="000000"/>
            </w14:solidFill>
            <w14:prstDash w14:val="solid"/>
            <w14:bevel/>
          </w14:textOutline>
        </w:rPr>
      </w:pPr>
      <w:r>
        <w:rPr>
          <w:rFonts w:hint="eastAsia" w:ascii="宋体" w:hAnsi="宋体" w:eastAsia="宋体" w:cs="宋体"/>
          <w:spacing w:val="7"/>
          <w:sz w:val="24"/>
          <w:szCs w:val="24"/>
          <w14:textOutline w14:w="5793" w14:cap="sq" w14:cmpd="sng">
            <w14:solidFill>
              <w14:srgbClr w14:val="000000"/>
            </w14:solidFill>
            <w14:prstDash w14:val="solid"/>
            <w14:bevel/>
          </w14:textOutline>
        </w:rPr>
        <w:t>项目</w:t>
      </w:r>
      <w:r>
        <w:rPr>
          <w:rFonts w:hint="eastAsia" w:ascii="宋体" w:hAnsi="宋体" w:eastAsia="宋体" w:cs="宋体"/>
          <w:spacing w:val="7"/>
          <w:sz w:val="24"/>
          <w:szCs w:val="24"/>
          <w:lang w:val="en-US" w:eastAsia="zh-CN"/>
          <w14:textOutline w14:w="5793" w14:cap="sq" w14:cmpd="sng">
            <w14:solidFill>
              <w14:srgbClr w14:val="000000"/>
            </w14:solidFill>
            <w14:prstDash w14:val="solid"/>
            <w14:bevel/>
          </w14:textOutline>
        </w:rPr>
        <w:t>需求清单</w:t>
      </w:r>
    </w:p>
    <w:tbl>
      <w:tblPr>
        <w:tblStyle w:val="1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5"/>
        <w:gridCol w:w="1115"/>
        <w:gridCol w:w="1087"/>
        <w:gridCol w:w="1601"/>
        <w:gridCol w:w="3930"/>
        <w:gridCol w:w="558"/>
        <w:gridCol w:w="444"/>
      </w:tblGrid>
      <w:tr w14:paraId="3F952F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5" w:type="dxa"/>
            <w:vAlign w:val="center"/>
          </w:tcPr>
          <w:p w14:paraId="4E0ABEBC">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场室</w:t>
            </w:r>
          </w:p>
        </w:tc>
        <w:tc>
          <w:tcPr>
            <w:tcW w:w="1115" w:type="dxa"/>
            <w:vAlign w:val="center"/>
          </w:tcPr>
          <w:p w14:paraId="4849FD00">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区域</w:t>
            </w:r>
          </w:p>
        </w:tc>
        <w:tc>
          <w:tcPr>
            <w:tcW w:w="1087" w:type="dxa"/>
            <w:vAlign w:val="center"/>
          </w:tcPr>
          <w:p w14:paraId="15B7D01A">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货物名称</w:t>
            </w:r>
          </w:p>
        </w:tc>
        <w:tc>
          <w:tcPr>
            <w:tcW w:w="1601" w:type="dxa"/>
            <w:vAlign w:val="center"/>
          </w:tcPr>
          <w:p w14:paraId="2F4C6CB7">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规格型号</w:t>
            </w:r>
          </w:p>
        </w:tc>
        <w:tc>
          <w:tcPr>
            <w:tcW w:w="3930" w:type="dxa"/>
            <w:vAlign w:val="center"/>
          </w:tcPr>
          <w:p w14:paraId="59B723AD">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技术参数</w:t>
            </w:r>
          </w:p>
        </w:tc>
        <w:tc>
          <w:tcPr>
            <w:tcW w:w="558" w:type="dxa"/>
            <w:vAlign w:val="center"/>
          </w:tcPr>
          <w:p w14:paraId="1F834D97">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数量</w:t>
            </w:r>
          </w:p>
        </w:tc>
        <w:tc>
          <w:tcPr>
            <w:tcW w:w="444" w:type="dxa"/>
            <w:vAlign w:val="center"/>
          </w:tcPr>
          <w:p w14:paraId="690F27D3">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单位</w:t>
            </w:r>
          </w:p>
        </w:tc>
      </w:tr>
      <w:tr w14:paraId="2A2DE7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5" w:type="dxa"/>
            <w:vMerge w:val="restart"/>
            <w:vAlign w:val="center"/>
          </w:tcPr>
          <w:p w14:paraId="142C1266">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评估室</w:t>
            </w:r>
          </w:p>
        </w:tc>
        <w:tc>
          <w:tcPr>
            <w:tcW w:w="1115" w:type="dxa"/>
            <w:vMerge w:val="restart"/>
            <w:vAlign w:val="center"/>
          </w:tcPr>
          <w:p w14:paraId="51BB3B24">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评估区</w:t>
            </w:r>
          </w:p>
        </w:tc>
        <w:tc>
          <w:tcPr>
            <w:tcW w:w="1087" w:type="dxa"/>
            <w:vAlign w:val="center"/>
          </w:tcPr>
          <w:p w14:paraId="265751C6">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地垫</w:t>
            </w:r>
          </w:p>
        </w:tc>
        <w:tc>
          <w:tcPr>
            <w:tcW w:w="1601" w:type="dxa"/>
            <w:vAlign w:val="center"/>
          </w:tcPr>
          <w:p w14:paraId="1187328B">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定制</w:t>
            </w:r>
          </w:p>
        </w:tc>
        <w:tc>
          <w:tcPr>
            <w:tcW w:w="3930" w:type="dxa"/>
          </w:tcPr>
          <w:p w14:paraId="072DD335">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一、产品组成</w:t>
            </w:r>
          </w:p>
          <w:p w14:paraId="71F959CB">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塑胶防护软垫</w:t>
            </w:r>
          </w:p>
          <w:p w14:paraId="131B1BCD">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二、产品用途</w:t>
            </w:r>
          </w:p>
          <w:p w14:paraId="1818C53F">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地面柔软适度，对在垫子上活动的儿童进行保护。功能：保护与整体环境装饰，防止儿童互动游戏时摔伤</w:t>
            </w:r>
          </w:p>
          <w:p w14:paraId="07D17A86">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产品尺寸：100×100×3cm</w:t>
            </w:r>
          </w:p>
        </w:tc>
        <w:tc>
          <w:tcPr>
            <w:tcW w:w="558" w:type="dxa"/>
            <w:vAlign w:val="center"/>
          </w:tcPr>
          <w:p w14:paraId="52CDF9CB">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30</w:t>
            </w:r>
          </w:p>
        </w:tc>
        <w:tc>
          <w:tcPr>
            <w:tcW w:w="444" w:type="dxa"/>
            <w:vAlign w:val="center"/>
          </w:tcPr>
          <w:p w14:paraId="16119A14">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平方</w:t>
            </w:r>
          </w:p>
        </w:tc>
      </w:tr>
      <w:tr w14:paraId="2A81C2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5" w:type="dxa"/>
            <w:vMerge w:val="continue"/>
          </w:tcPr>
          <w:p w14:paraId="74A26509">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eastAsia" w:ascii="宋体" w:hAnsi="宋体" w:eastAsia="宋体" w:cs="宋体"/>
                <w:spacing w:val="9"/>
                <w:kern w:val="2"/>
                <w:sz w:val="18"/>
                <w:szCs w:val="18"/>
                <w:lang w:val="en-US" w:eastAsia="zh-CN" w:bidi="ar-SA"/>
              </w:rPr>
            </w:pPr>
          </w:p>
        </w:tc>
        <w:tc>
          <w:tcPr>
            <w:tcW w:w="1115" w:type="dxa"/>
            <w:vMerge w:val="continue"/>
          </w:tcPr>
          <w:p w14:paraId="47DA8DAD">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eastAsia" w:ascii="宋体" w:hAnsi="宋体" w:eastAsia="宋体" w:cs="宋体"/>
                <w:spacing w:val="9"/>
                <w:kern w:val="2"/>
                <w:sz w:val="18"/>
                <w:szCs w:val="18"/>
                <w:lang w:val="en-US" w:eastAsia="zh-CN" w:bidi="ar-SA"/>
              </w:rPr>
            </w:pPr>
          </w:p>
        </w:tc>
        <w:tc>
          <w:tcPr>
            <w:tcW w:w="1087" w:type="dxa"/>
            <w:vAlign w:val="center"/>
          </w:tcPr>
          <w:p w14:paraId="38CD8C53">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矫正椅</w:t>
            </w:r>
          </w:p>
        </w:tc>
        <w:tc>
          <w:tcPr>
            <w:tcW w:w="1601" w:type="dxa"/>
            <w:vAlign w:val="center"/>
          </w:tcPr>
          <w:p w14:paraId="6AE22D5B">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p>
        </w:tc>
        <w:tc>
          <w:tcPr>
            <w:tcW w:w="3930" w:type="dxa"/>
          </w:tcPr>
          <w:p w14:paraId="736D2B6B">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尺寸（长宽高）</w:t>
            </w:r>
            <w:r>
              <w:rPr>
                <w:rFonts w:hint="eastAsia" w:ascii="宋体" w:hAnsi="宋体" w:eastAsia="宋体" w:cs="宋体"/>
                <w:spacing w:val="9"/>
                <w:kern w:val="2"/>
                <w:sz w:val="18"/>
                <w:szCs w:val="18"/>
                <w:highlight w:val="none"/>
                <w:lang w:val="en-US" w:eastAsia="zh-CN" w:bidi="ar-SA"/>
              </w:rPr>
              <w:t>不少于</w:t>
            </w:r>
            <w:r>
              <w:rPr>
                <w:rFonts w:hint="default" w:ascii="宋体" w:hAnsi="宋体" w:eastAsia="宋体" w:cs="宋体"/>
                <w:spacing w:val="9"/>
                <w:kern w:val="2"/>
                <w:sz w:val="18"/>
                <w:szCs w:val="18"/>
                <w:lang w:val="en-US" w:eastAsia="zh-CN" w:bidi="ar-SA"/>
              </w:rPr>
              <w:t>72×60×80cm,</w:t>
            </w:r>
          </w:p>
          <w:p w14:paraId="616DDBD6">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头部垫升级调节范围0～12cm,</w:t>
            </w:r>
          </w:p>
          <w:p w14:paraId="31764DF3">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裆部垫前后调节范围0～100cm,</w:t>
            </w:r>
          </w:p>
          <w:p w14:paraId="26C6C293">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坐垫到踏脚板最大距离20cm</w:t>
            </w:r>
          </w:p>
          <w:p w14:paraId="2DADAECD">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用途：2-6岁脑瘫儿童进行坐位保持、坐位平衡、矫正姿势、防止畸形。</w:t>
            </w:r>
          </w:p>
          <w:p w14:paraId="5111A0E5">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材质：优质型钢表面喷塑，实木材，坐垫和靠背采用一次性发泡成型</w:t>
            </w:r>
          </w:p>
        </w:tc>
        <w:tc>
          <w:tcPr>
            <w:tcW w:w="558" w:type="dxa"/>
            <w:vAlign w:val="center"/>
          </w:tcPr>
          <w:p w14:paraId="2DEEF1FB">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2</w:t>
            </w:r>
          </w:p>
        </w:tc>
        <w:tc>
          <w:tcPr>
            <w:tcW w:w="444" w:type="dxa"/>
            <w:vAlign w:val="center"/>
          </w:tcPr>
          <w:p w14:paraId="196CDD89">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台</w:t>
            </w:r>
          </w:p>
        </w:tc>
      </w:tr>
      <w:tr w14:paraId="7F2B56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5" w:type="dxa"/>
            <w:vMerge w:val="continue"/>
          </w:tcPr>
          <w:p w14:paraId="4E70F516">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eastAsia" w:ascii="宋体" w:hAnsi="宋体" w:eastAsia="宋体" w:cs="宋体"/>
                <w:spacing w:val="9"/>
                <w:kern w:val="2"/>
                <w:sz w:val="18"/>
                <w:szCs w:val="18"/>
                <w:lang w:val="en-US" w:eastAsia="zh-CN" w:bidi="ar-SA"/>
              </w:rPr>
            </w:pPr>
          </w:p>
        </w:tc>
        <w:tc>
          <w:tcPr>
            <w:tcW w:w="1115" w:type="dxa"/>
            <w:vMerge w:val="continue"/>
          </w:tcPr>
          <w:p w14:paraId="028FAAF0">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eastAsia" w:ascii="宋体" w:hAnsi="宋体" w:eastAsia="宋体" w:cs="宋体"/>
                <w:spacing w:val="9"/>
                <w:kern w:val="2"/>
                <w:sz w:val="18"/>
                <w:szCs w:val="18"/>
                <w:lang w:val="en-US" w:eastAsia="zh-CN" w:bidi="ar-SA"/>
              </w:rPr>
            </w:pPr>
          </w:p>
        </w:tc>
        <w:tc>
          <w:tcPr>
            <w:tcW w:w="1087" w:type="dxa"/>
            <w:vAlign w:val="center"/>
          </w:tcPr>
          <w:p w14:paraId="250B11D3">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儿童阶梯</w:t>
            </w:r>
          </w:p>
        </w:tc>
        <w:tc>
          <w:tcPr>
            <w:tcW w:w="1601" w:type="dxa"/>
            <w:vAlign w:val="center"/>
          </w:tcPr>
          <w:p w14:paraId="4BAA0E00">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p>
        </w:tc>
        <w:tc>
          <w:tcPr>
            <w:tcW w:w="3930" w:type="dxa"/>
          </w:tcPr>
          <w:p w14:paraId="309853A7">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尺寸（长宽高）340×63×110cm,</w:t>
            </w:r>
          </w:p>
          <w:p w14:paraId="0E776F49">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相邻台阶距离10，12cm,</w:t>
            </w:r>
          </w:p>
          <w:p w14:paraId="43A64587">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 xml:space="preserve">扶手杠调节范围0～34cm, </w:t>
            </w:r>
          </w:p>
          <w:p w14:paraId="3650ABBB">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扶手杠侧向额定载荷50kg，阶梯额定载荷100kg。</w:t>
            </w:r>
          </w:p>
          <w:p w14:paraId="17543CCC">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材质：不锈钢扶手、支撑架、多层板</w:t>
            </w:r>
          </w:p>
        </w:tc>
        <w:tc>
          <w:tcPr>
            <w:tcW w:w="558" w:type="dxa"/>
            <w:vAlign w:val="center"/>
          </w:tcPr>
          <w:p w14:paraId="5B133A14">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1</w:t>
            </w:r>
          </w:p>
        </w:tc>
        <w:tc>
          <w:tcPr>
            <w:tcW w:w="444" w:type="dxa"/>
            <w:vAlign w:val="center"/>
          </w:tcPr>
          <w:p w14:paraId="3318CD24">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台</w:t>
            </w:r>
          </w:p>
        </w:tc>
      </w:tr>
      <w:tr w14:paraId="7E2BCA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5" w:type="dxa"/>
            <w:vAlign w:val="center"/>
          </w:tcPr>
          <w:p w14:paraId="243F5946">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宣传栏</w:t>
            </w:r>
          </w:p>
        </w:tc>
        <w:tc>
          <w:tcPr>
            <w:tcW w:w="1115" w:type="dxa"/>
            <w:vAlign w:val="center"/>
          </w:tcPr>
          <w:p w14:paraId="5018FB33">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儿童楼大厅(新增加)（尺寸、位置需确认）</w:t>
            </w:r>
          </w:p>
        </w:tc>
        <w:tc>
          <w:tcPr>
            <w:tcW w:w="1087" w:type="dxa"/>
            <w:vAlign w:val="center"/>
          </w:tcPr>
          <w:p w14:paraId="43E13765">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电视</w:t>
            </w:r>
          </w:p>
        </w:tc>
        <w:tc>
          <w:tcPr>
            <w:tcW w:w="1601" w:type="dxa"/>
            <w:vAlign w:val="center"/>
          </w:tcPr>
          <w:p w14:paraId="10FC2CF8">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约150寸</w:t>
            </w:r>
          </w:p>
        </w:tc>
        <w:tc>
          <w:tcPr>
            <w:tcW w:w="3930" w:type="dxa"/>
          </w:tcPr>
          <w:p w14:paraId="06DB9B70">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尺寸：</w:t>
            </w:r>
            <w:r>
              <w:rPr>
                <w:rFonts w:hint="eastAsia" w:ascii="宋体" w:hAnsi="宋体" w:eastAsia="宋体" w:cs="宋体"/>
                <w:spacing w:val="9"/>
                <w:kern w:val="2"/>
                <w:sz w:val="18"/>
                <w:szCs w:val="18"/>
                <w:lang w:val="en-US" w:eastAsia="zh-CN" w:bidi="ar-SA"/>
              </w:rPr>
              <w:t>约</w:t>
            </w:r>
            <w:r>
              <w:rPr>
                <w:rFonts w:hint="default" w:ascii="宋体" w:hAnsi="宋体" w:eastAsia="宋体" w:cs="宋体"/>
                <w:spacing w:val="9"/>
                <w:kern w:val="2"/>
                <w:sz w:val="18"/>
                <w:szCs w:val="18"/>
                <w:lang w:val="en-US" w:eastAsia="zh-CN" w:bidi="ar-SA"/>
              </w:rPr>
              <w:t>150寸</w:t>
            </w:r>
            <w:r>
              <w:rPr>
                <w:rFonts w:hint="eastAsia" w:ascii="宋体" w:hAnsi="宋体" w:eastAsia="宋体" w:cs="宋体"/>
                <w:spacing w:val="9"/>
                <w:kern w:val="2"/>
                <w:sz w:val="18"/>
                <w:szCs w:val="18"/>
                <w:highlight w:val="none"/>
                <w:lang w:val="en-US" w:eastAsia="zh-CN" w:bidi="ar-SA"/>
              </w:rPr>
              <w:t>（根据位置所需确认）</w:t>
            </w:r>
          </w:p>
          <w:p w14:paraId="3E453997">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超清视效：4K</w:t>
            </w:r>
          </w:p>
          <w:p w14:paraId="376655E6">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画面色彩：广色域</w:t>
            </w:r>
          </w:p>
          <w:p w14:paraId="454AF47B">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色彩持久度：10万小时</w:t>
            </w:r>
          </w:p>
          <w:p w14:paraId="270C62E8">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高亮度</w:t>
            </w:r>
          </w:p>
          <w:p w14:paraId="7EF3C11E">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广显屏清晰加倍</w:t>
            </w:r>
          </w:p>
          <w:p w14:paraId="0CC5B34B">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储存：4+32G加大存储空间，支持海量应用下载。</w:t>
            </w:r>
          </w:p>
          <w:p w14:paraId="32E6425F">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扬声器：双扬声器，高品质音质。</w:t>
            </w:r>
          </w:p>
          <w:p w14:paraId="441AB04B">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智能投屏：放大小屏幕的色彩</w:t>
            </w:r>
            <w:r>
              <w:rPr>
                <w:rFonts w:hint="eastAsia" w:ascii="宋体" w:hAnsi="宋体" w:eastAsia="宋体" w:cs="宋体"/>
                <w:spacing w:val="9"/>
                <w:kern w:val="2"/>
                <w:sz w:val="18"/>
                <w:szCs w:val="18"/>
                <w:lang w:val="en-US" w:eastAsia="zh-CN" w:bidi="ar-SA"/>
              </w:rPr>
              <w:t>。</w:t>
            </w:r>
          </w:p>
        </w:tc>
        <w:tc>
          <w:tcPr>
            <w:tcW w:w="558" w:type="dxa"/>
            <w:vAlign w:val="center"/>
          </w:tcPr>
          <w:p w14:paraId="0AE2B66E">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1</w:t>
            </w:r>
          </w:p>
        </w:tc>
        <w:tc>
          <w:tcPr>
            <w:tcW w:w="444" w:type="dxa"/>
            <w:vAlign w:val="center"/>
          </w:tcPr>
          <w:p w14:paraId="11BBAECD">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台</w:t>
            </w:r>
          </w:p>
        </w:tc>
      </w:tr>
      <w:tr w14:paraId="023E08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5" w:type="dxa"/>
            <w:vMerge w:val="restart"/>
            <w:vAlign w:val="center"/>
          </w:tcPr>
          <w:p w14:paraId="1B460071">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PT、OT区</w:t>
            </w:r>
          </w:p>
        </w:tc>
        <w:tc>
          <w:tcPr>
            <w:tcW w:w="1115" w:type="dxa"/>
            <w:vMerge w:val="restart"/>
            <w:vAlign w:val="center"/>
          </w:tcPr>
          <w:p w14:paraId="2522E960">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PT区</w:t>
            </w:r>
          </w:p>
        </w:tc>
        <w:tc>
          <w:tcPr>
            <w:tcW w:w="1087" w:type="dxa"/>
            <w:vAlign w:val="center"/>
          </w:tcPr>
          <w:p w14:paraId="75D3351F">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儿童悬吊密集训练工作站</w:t>
            </w:r>
          </w:p>
        </w:tc>
        <w:tc>
          <w:tcPr>
            <w:tcW w:w="1601" w:type="dxa"/>
            <w:vAlign w:val="center"/>
          </w:tcPr>
          <w:p w14:paraId="1649B75C">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p>
        </w:tc>
        <w:tc>
          <w:tcPr>
            <w:tcW w:w="3930" w:type="dxa"/>
          </w:tcPr>
          <w:p w14:paraId="489EC9DE">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一、主要功能：以悬吊技术为核心，与滑轨技术紧密连接，并结合其他康复训练有关的的辅助设备，实现个体化训练，多人化训练同时进</w:t>
            </w:r>
            <w:r>
              <w:rPr>
                <w:rFonts w:hint="eastAsia" w:ascii="宋体" w:hAnsi="宋体" w:eastAsia="宋体" w:cs="宋体"/>
                <w:spacing w:val="9"/>
                <w:kern w:val="2"/>
                <w:sz w:val="18"/>
                <w:szCs w:val="18"/>
                <w:lang w:val="en-US" w:eastAsia="zh-CN" w:bidi="ar-SA"/>
              </w:rPr>
              <w:t>行</w:t>
            </w:r>
            <w:r>
              <w:rPr>
                <w:rFonts w:hint="default" w:ascii="宋体" w:hAnsi="宋体" w:eastAsia="宋体" w:cs="宋体"/>
                <w:spacing w:val="9"/>
                <w:kern w:val="2"/>
                <w:sz w:val="18"/>
                <w:szCs w:val="18"/>
                <w:lang w:val="en-US" w:eastAsia="zh-CN" w:bidi="ar-SA"/>
              </w:rPr>
              <w:t>，并针对性训练。恢复患者平衡功能，协调能力、控制能力、支配能力，缓解全身痉挛状态，改善关节活动度，增强肌力，达到中枢神经系统的通路重建功能。集神经发育疗法、感觉统合训练、平衡姿态矫正，引导教育于一体，用于肌张力的缓解、肌力的增强、平衡协调性的提高。</w:t>
            </w:r>
          </w:p>
          <w:p w14:paraId="36F92CD3">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二、适用范围：3个月-18岁</w:t>
            </w:r>
          </w:p>
          <w:p w14:paraId="00459C96">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三、基本配置：</w:t>
            </w:r>
          </w:p>
          <w:p w14:paraId="0238B2E5">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1、滑轨：长度3米，钢化铝合金材质，承重大于200KG，滑轨外形尺寸81×67</w:t>
            </w:r>
            <w:r>
              <w:rPr>
                <w:rFonts w:hint="eastAsia" w:ascii="宋体" w:hAnsi="宋体" w:eastAsia="宋体" w:cs="宋体"/>
                <w:spacing w:val="9"/>
                <w:kern w:val="2"/>
                <w:sz w:val="18"/>
                <w:szCs w:val="18"/>
                <w:highlight w:val="none"/>
                <w:lang w:val="en-US" w:eastAsia="zh-CN" w:bidi="ar-SA"/>
              </w:rPr>
              <w:t>mm</w:t>
            </w:r>
            <w:r>
              <w:rPr>
                <w:rFonts w:hint="default" w:ascii="宋体" w:hAnsi="宋体" w:eastAsia="宋体" w:cs="宋体"/>
                <w:spacing w:val="9"/>
                <w:kern w:val="2"/>
                <w:sz w:val="18"/>
                <w:szCs w:val="18"/>
                <w:lang w:val="en-US" w:eastAsia="zh-CN" w:bidi="ar-SA"/>
              </w:rPr>
              <w:t>，内径53mm，数量：1根，密集网内安装。</w:t>
            </w:r>
          </w:p>
          <w:p w14:paraId="0A463984">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▲2、滑车：八轮三轴静音滑车，八个轮子全部置入轨道内，具有随时锁定功能，同时具有角度锁定功能，三角型尺寸650×120×250</w:t>
            </w:r>
            <w:r>
              <w:rPr>
                <w:rFonts w:hint="eastAsia" w:ascii="宋体" w:hAnsi="宋体" w:eastAsia="宋体" w:cs="宋体"/>
                <w:spacing w:val="9"/>
                <w:kern w:val="2"/>
                <w:sz w:val="18"/>
                <w:szCs w:val="18"/>
                <w:highlight w:val="none"/>
                <w:lang w:val="en-US" w:eastAsia="zh-CN" w:bidi="ar-SA"/>
              </w:rPr>
              <w:t>mm</w:t>
            </w:r>
            <w:r>
              <w:rPr>
                <w:rFonts w:hint="default" w:ascii="宋体" w:hAnsi="宋体" w:eastAsia="宋体" w:cs="宋体"/>
                <w:spacing w:val="9"/>
                <w:kern w:val="2"/>
                <w:sz w:val="18"/>
                <w:szCs w:val="18"/>
                <w:lang w:val="en-US" w:eastAsia="zh-CN" w:bidi="ar-SA"/>
              </w:rPr>
              <w:t>。数量：1个（提供国家康复器械质量监督检验中心出具的检验报告并加盖厂家公章）</w:t>
            </w:r>
          </w:p>
          <w:p w14:paraId="5CD9F627">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3、悬吊器：材质ABS</w:t>
            </w:r>
            <w:r>
              <w:rPr>
                <w:rFonts w:hint="eastAsia" w:ascii="宋体" w:hAnsi="宋体" w:eastAsia="宋体" w:cs="宋体"/>
                <w:spacing w:val="9"/>
                <w:kern w:val="2"/>
                <w:sz w:val="18"/>
                <w:szCs w:val="18"/>
                <w:lang w:val="en-US" w:eastAsia="zh-CN" w:bidi="ar-SA"/>
              </w:rPr>
              <w:t>，</w:t>
            </w:r>
            <w:r>
              <w:rPr>
                <w:rFonts w:hint="default" w:ascii="宋体" w:hAnsi="宋体" w:eastAsia="宋体" w:cs="宋体"/>
                <w:spacing w:val="9"/>
                <w:kern w:val="2"/>
                <w:sz w:val="18"/>
                <w:szCs w:val="18"/>
                <w:lang w:val="en-US" w:eastAsia="zh-CN" w:bidi="ar-SA"/>
              </w:rPr>
              <w:t>2根4米红绳，2个不锈钢安全钩，内置绳索装置，任意锁定调节红绳长短。单根红绳承重大于150KG,悬吊器外形尺寸：670×180×70mm。</w:t>
            </w:r>
          </w:p>
          <w:p w14:paraId="36AA18EB">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数量：1套</w:t>
            </w:r>
          </w:p>
          <w:p w14:paraId="2665C7CE">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4、密集网：2米×2米×2.24米，一组，碳钢。</w:t>
            </w:r>
          </w:p>
          <w:p w14:paraId="59D173B3">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5、滑索绳子</w:t>
            </w:r>
            <w:r>
              <w:rPr>
                <w:rFonts w:hint="eastAsia" w:ascii="宋体" w:hAnsi="宋体" w:eastAsia="宋体" w:cs="宋体"/>
                <w:spacing w:val="9"/>
                <w:kern w:val="2"/>
                <w:sz w:val="18"/>
                <w:szCs w:val="18"/>
                <w:lang w:val="en-US" w:eastAsia="zh-CN" w:bidi="ar-SA"/>
              </w:rPr>
              <w:t>：</w:t>
            </w:r>
            <w:r>
              <w:rPr>
                <w:rFonts w:hint="default" w:ascii="宋体" w:hAnsi="宋体" w:eastAsia="宋体" w:cs="宋体"/>
                <w:spacing w:val="9"/>
                <w:kern w:val="2"/>
                <w:sz w:val="18"/>
                <w:szCs w:val="18"/>
                <w:lang w:val="en-US" w:eastAsia="zh-CN" w:bidi="ar-SA"/>
              </w:rPr>
              <w:t>长30cm带栓扣，材质 ABS/尼龙绳/不锈钢 2 根</w:t>
            </w:r>
          </w:p>
          <w:p w14:paraId="1D71FD9A">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6、滑索绳子</w:t>
            </w:r>
            <w:r>
              <w:rPr>
                <w:rFonts w:hint="eastAsia" w:ascii="宋体" w:hAnsi="宋体" w:eastAsia="宋体" w:cs="宋体"/>
                <w:spacing w:val="9"/>
                <w:kern w:val="2"/>
                <w:sz w:val="18"/>
                <w:szCs w:val="18"/>
                <w:lang w:val="en-US" w:eastAsia="zh-CN" w:bidi="ar-SA"/>
              </w:rPr>
              <w:t>：</w:t>
            </w:r>
            <w:r>
              <w:rPr>
                <w:rFonts w:hint="default" w:ascii="宋体" w:hAnsi="宋体" w:eastAsia="宋体" w:cs="宋体"/>
                <w:spacing w:val="9"/>
                <w:kern w:val="2"/>
                <w:sz w:val="18"/>
                <w:szCs w:val="18"/>
                <w:lang w:val="en-US" w:eastAsia="zh-CN" w:bidi="ar-SA"/>
              </w:rPr>
              <w:t>长60cm带栓扣，材质 ABS/尼龙绳/不锈钢 2 根</w:t>
            </w:r>
          </w:p>
          <w:p w14:paraId="6446313F">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7、窄悬带</w:t>
            </w:r>
            <w:r>
              <w:rPr>
                <w:rFonts w:hint="eastAsia" w:ascii="宋体" w:hAnsi="宋体" w:eastAsia="宋体" w:cs="宋体"/>
                <w:spacing w:val="9"/>
                <w:kern w:val="2"/>
                <w:sz w:val="18"/>
                <w:szCs w:val="18"/>
                <w:lang w:val="en-US" w:eastAsia="zh-CN" w:bidi="ar-SA"/>
              </w:rPr>
              <w:t>：</w:t>
            </w:r>
            <w:r>
              <w:rPr>
                <w:rFonts w:hint="default" w:ascii="宋体" w:hAnsi="宋体" w:eastAsia="宋体" w:cs="宋体"/>
                <w:spacing w:val="9"/>
                <w:kern w:val="2"/>
                <w:sz w:val="18"/>
                <w:szCs w:val="18"/>
                <w:lang w:val="en-US" w:eastAsia="zh-CN" w:bidi="ar-SA"/>
              </w:rPr>
              <w:t>附连接环，材质：尼龙织带 1 根</w:t>
            </w:r>
          </w:p>
          <w:p w14:paraId="5B4103C3">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8、中分悬带</w:t>
            </w:r>
            <w:r>
              <w:rPr>
                <w:rFonts w:hint="eastAsia" w:ascii="宋体" w:hAnsi="宋体" w:eastAsia="宋体" w:cs="宋体"/>
                <w:spacing w:val="9"/>
                <w:kern w:val="2"/>
                <w:sz w:val="18"/>
                <w:szCs w:val="18"/>
                <w:lang w:val="en-US" w:eastAsia="zh-CN" w:bidi="ar-SA"/>
              </w:rPr>
              <w:t>：</w:t>
            </w:r>
            <w:r>
              <w:rPr>
                <w:rFonts w:hint="default" w:ascii="宋体" w:hAnsi="宋体" w:eastAsia="宋体" w:cs="宋体"/>
                <w:spacing w:val="9"/>
                <w:kern w:val="2"/>
                <w:sz w:val="18"/>
                <w:szCs w:val="18"/>
                <w:lang w:val="en-US" w:eastAsia="zh-CN" w:bidi="ar-SA"/>
              </w:rPr>
              <w:t>附连接环，材质：尼龙织带 1 根</w:t>
            </w:r>
          </w:p>
          <w:p w14:paraId="63512A6A">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9、宽悬带</w:t>
            </w:r>
            <w:r>
              <w:rPr>
                <w:rFonts w:hint="eastAsia" w:ascii="宋体" w:hAnsi="宋体" w:eastAsia="宋体" w:cs="宋体"/>
                <w:spacing w:val="9"/>
                <w:kern w:val="2"/>
                <w:sz w:val="18"/>
                <w:szCs w:val="18"/>
                <w:lang w:val="en-US" w:eastAsia="zh-CN" w:bidi="ar-SA"/>
              </w:rPr>
              <w:t>：</w:t>
            </w:r>
            <w:r>
              <w:rPr>
                <w:rFonts w:hint="default" w:ascii="宋体" w:hAnsi="宋体" w:eastAsia="宋体" w:cs="宋体"/>
                <w:spacing w:val="9"/>
                <w:kern w:val="2"/>
                <w:sz w:val="18"/>
                <w:szCs w:val="18"/>
                <w:lang w:val="en-US" w:eastAsia="zh-CN" w:bidi="ar-SA"/>
              </w:rPr>
              <w:t>附连接环，材质：尼龙织带 2 根</w:t>
            </w:r>
          </w:p>
          <w:p w14:paraId="26E3F99E">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10、滑索弹性绳</w:t>
            </w:r>
            <w:r>
              <w:rPr>
                <w:rFonts w:hint="eastAsia" w:ascii="宋体" w:hAnsi="宋体" w:eastAsia="宋体" w:cs="宋体"/>
                <w:spacing w:val="9"/>
                <w:kern w:val="2"/>
                <w:sz w:val="18"/>
                <w:szCs w:val="18"/>
                <w:lang w:val="en-US" w:eastAsia="zh-CN" w:bidi="ar-SA"/>
              </w:rPr>
              <w:t>：</w:t>
            </w:r>
            <w:r>
              <w:rPr>
                <w:rFonts w:hint="default" w:ascii="宋体" w:hAnsi="宋体" w:eastAsia="宋体" w:cs="宋体"/>
                <w:spacing w:val="9"/>
                <w:kern w:val="2"/>
                <w:sz w:val="18"/>
                <w:szCs w:val="18"/>
                <w:lang w:val="en-US" w:eastAsia="zh-CN" w:bidi="ar-SA"/>
              </w:rPr>
              <w:t>长30cm高阻力附栓扣，ABS/弹力绳/不锈钢 2 根</w:t>
            </w:r>
          </w:p>
          <w:p w14:paraId="47A17067">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11、滑索弹性绳</w:t>
            </w:r>
            <w:r>
              <w:rPr>
                <w:rFonts w:hint="eastAsia" w:ascii="宋体" w:hAnsi="宋体" w:eastAsia="宋体" w:cs="宋体"/>
                <w:spacing w:val="9"/>
                <w:kern w:val="2"/>
                <w:sz w:val="18"/>
                <w:szCs w:val="18"/>
                <w:lang w:val="en-US" w:eastAsia="zh-CN" w:bidi="ar-SA"/>
              </w:rPr>
              <w:t>：</w:t>
            </w:r>
            <w:r>
              <w:rPr>
                <w:rFonts w:hint="default" w:ascii="宋体" w:hAnsi="宋体" w:eastAsia="宋体" w:cs="宋体"/>
                <w:spacing w:val="9"/>
                <w:kern w:val="2"/>
                <w:sz w:val="18"/>
                <w:szCs w:val="18"/>
                <w:lang w:val="en-US" w:eastAsia="zh-CN" w:bidi="ar-SA"/>
              </w:rPr>
              <w:t>长30cm中阻力附栓扣，ABS/弹力绳/不锈钢 2 根</w:t>
            </w:r>
          </w:p>
          <w:p w14:paraId="7F8F2FA7">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12、滑索弹性绳</w:t>
            </w:r>
            <w:r>
              <w:rPr>
                <w:rFonts w:hint="eastAsia" w:ascii="宋体" w:hAnsi="宋体" w:eastAsia="宋体" w:cs="宋体"/>
                <w:spacing w:val="9"/>
                <w:kern w:val="2"/>
                <w:sz w:val="18"/>
                <w:szCs w:val="18"/>
                <w:lang w:val="en-US" w:eastAsia="zh-CN" w:bidi="ar-SA"/>
              </w:rPr>
              <w:t>：</w:t>
            </w:r>
            <w:r>
              <w:rPr>
                <w:rFonts w:hint="default" w:ascii="宋体" w:hAnsi="宋体" w:eastAsia="宋体" w:cs="宋体"/>
                <w:spacing w:val="9"/>
                <w:kern w:val="2"/>
                <w:sz w:val="18"/>
                <w:szCs w:val="18"/>
                <w:lang w:val="en-US" w:eastAsia="zh-CN" w:bidi="ar-SA"/>
              </w:rPr>
              <w:t>长30cm低阻力附栓扣，ABS/弹力绳/不锈钢 2 根</w:t>
            </w:r>
          </w:p>
          <w:p w14:paraId="66DE6DCA">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13、滑索弹性绳</w:t>
            </w:r>
            <w:r>
              <w:rPr>
                <w:rFonts w:hint="eastAsia" w:ascii="宋体" w:hAnsi="宋体" w:eastAsia="宋体" w:cs="宋体"/>
                <w:spacing w:val="9"/>
                <w:kern w:val="2"/>
                <w:sz w:val="18"/>
                <w:szCs w:val="18"/>
                <w:lang w:val="en-US" w:eastAsia="zh-CN" w:bidi="ar-SA"/>
              </w:rPr>
              <w:t>：</w:t>
            </w:r>
            <w:r>
              <w:rPr>
                <w:rFonts w:hint="default" w:ascii="宋体" w:hAnsi="宋体" w:eastAsia="宋体" w:cs="宋体"/>
                <w:spacing w:val="9"/>
                <w:kern w:val="2"/>
                <w:sz w:val="18"/>
                <w:szCs w:val="18"/>
                <w:lang w:val="en-US" w:eastAsia="zh-CN" w:bidi="ar-SA"/>
              </w:rPr>
              <w:t>长60cm高阻力附栓扣，ABS/弹力绳/不锈钢 2 根</w:t>
            </w:r>
          </w:p>
          <w:p w14:paraId="7B4EAE52">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14、滑索弹性绳</w:t>
            </w:r>
            <w:r>
              <w:rPr>
                <w:rFonts w:hint="eastAsia" w:ascii="宋体" w:hAnsi="宋体" w:eastAsia="宋体" w:cs="宋体"/>
                <w:spacing w:val="9"/>
                <w:kern w:val="2"/>
                <w:sz w:val="18"/>
                <w:szCs w:val="18"/>
                <w:lang w:val="en-US" w:eastAsia="zh-CN" w:bidi="ar-SA"/>
              </w:rPr>
              <w:t>：</w:t>
            </w:r>
            <w:r>
              <w:rPr>
                <w:rFonts w:hint="default" w:ascii="宋体" w:hAnsi="宋体" w:eastAsia="宋体" w:cs="宋体"/>
                <w:spacing w:val="9"/>
                <w:kern w:val="2"/>
                <w:sz w:val="18"/>
                <w:szCs w:val="18"/>
                <w:lang w:val="en-US" w:eastAsia="zh-CN" w:bidi="ar-SA"/>
              </w:rPr>
              <w:t>长60cm中阻力附栓扣，ABS/弹力绳/不锈钢 2 根</w:t>
            </w:r>
          </w:p>
          <w:p w14:paraId="60CDBBE0">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15、滑索弹性绳</w:t>
            </w:r>
            <w:r>
              <w:rPr>
                <w:rFonts w:hint="eastAsia" w:ascii="宋体" w:hAnsi="宋体" w:eastAsia="宋体" w:cs="宋体"/>
                <w:spacing w:val="9"/>
                <w:kern w:val="2"/>
                <w:sz w:val="18"/>
                <w:szCs w:val="18"/>
                <w:lang w:val="en-US" w:eastAsia="zh-CN" w:bidi="ar-SA"/>
              </w:rPr>
              <w:t>：</w:t>
            </w:r>
            <w:r>
              <w:rPr>
                <w:rFonts w:hint="default" w:ascii="宋体" w:hAnsi="宋体" w:eastAsia="宋体" w:cs="宋体"/>
                <w:spacing w:val="9"/>
                <w:kern w:val="2"/>
                <w:sz w:val="18"/>
                <w:szCs w:val="18"/>
                <w:lang w:val="en-US" w:eastAsia="zh-CN" w:bidi="ar-SA"/>
              </w:rPr>
              <w:t>长60cm低阻力附栓扣，ABS/弹力绳/不锈钢 2 根</w:t>
            </w:r>
          </w:p>
          <w:p w14:paraId="02E98757">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16、把手</w:t>
            </w:r>
            <w:r>
              <w:rPr>
                <w:rFonts w:hint="eastAsia" w:ascii="宋体" w:hAnsi="宋体" w:eastAsia="宋体" w:cs="宋体"/>
                <w:spacing w:val="9"/>
                <w:kern w:val="2"/>
                <w:sz w:val="18"/>
                <w:szCs w:val="18"/>
                <w:lang w:val="en-US" w:eastAsia="zh-CN" w:bidi="ar-SA"/>
              </w:rPr>
              <w:t>：</w:t>
            </w:r>
            <w:r>
              <w:rPr>
                <w:rFonts w:hint="default" w:ascii="宋体" w:hAnsi="宋体" w:eastAsia="宋体" w:cs="宋体"/>
                <w:spacing w:val="9"/>
                <w:kern w:val="2"/>
                <w:sz w:val="18"/>
                <w:szCs w:val="18"/>
                <w:lang w:val="en-US" w:eastAsia="zh-CN" w:bidi="ar-SA"/>
              </w:rPr>
              <w:t>材质尼龙织带/不锈钢2个</w:t>
            </w:r>
          </w:p>
          <w:p w14:paraId="7FA4BEDF">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17、松绳器 材质：ABS 1 个</w:t>
            </w:r>
          </w:p>
          <w:p w14:paraId="0E5CC211">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18、绳夹</w:t>
            </w:r>
            <w:r>
              <w:rPr>
                <w:rFonts w:hint="eastAsia" w:ascii="宋体" w:hAnsi="宋体" w:eastAsia="宋体" w:cs="宋体"/>
                <w:spacing w:val="9"/>
                <w:kern w:val="2"/>
                <w:sz w:val="18"/>
                <w:szCs w:val="18"/>
                <w:lang w:val="en-US" w:eastAsia="zh-CN" w:bidi="ar-SA"/>
              </w:rPr>
              <w:t>：</w:t>
            </w:r>
            <w:r>
              <w:rPr>
                <w:rFonts w:hint="default" w:ascii="宋体" w:hAnsi="宋体" w:eastAsia="宋体" w:cs="宋体"/>
                <w:spacing w:val="9"/>
                <w:kern w:val="2"/>
                <w:sz w:val="18"/>
                <w:szCs w:val="18"/>
                <w:lang w:val="en-US" w:eastAsia="zh-CN" w:bidi="ar-SA"/>
              </w:rPr>
              <w:t>钢制，用于固定红绳位置4个</w:t>
            </w:r>
          </w:p>
          <w:p w14:paraId="672F66ED">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19、方形软垫</w:t>
            </w:r>
            <w:r>
              <w:rPr>
                <w:rFonts w:hint="eastAsia" w:ascii="宋体" w:hAnsi="宋体" w:eastAsia="宋体" w:cs="宋体"/>
                <w:spacing w:val="9"/>
                <w:kern w:val="2"/>
                <w:sz w:val="18"/>
                <w:szCs w:val="18"/>
                <w:lang w:val="en-US" w:eastAsia="zh-CN" w:bidi="ar-SA"/>
              </w:rPr>
              <w:t>：</w:t>
            </w:r>
            <w:r>
              <w:rPr>
                <w:rFonts w:hint="default" w:ascii="宋体" w:hAnsi="宋体" w:eastAsia="宋体" w:cs="宋体"/>
                <w:spacing w:val="9"/>
                <w:kern w:val="2"/>
                <w:sz w:val="18"/>
                <w:szCs w:val="18"/>
                <w:lang w:val="en-US" w:eastAsia="zh-CN" w:bidi="ar-SA"/>
              </w:rPr>
              <w:t>300×400×500</w:t>
            </w:r>
            <w:r>
              <w:rPr>
                <w:rFonts w:hint="eastAsia" w:ascii="宋体" w:hAnsi="宋体" w:eastAsia="宋体" w:cs="宋体"/>
                <w:spacing w:val="9"/>
                <w:kern w:val="2"/>
                <w:sz w:val="18"/>
                <w:szCs w:val="18"/>
                <w:highlight w:val="none"/>
                <w:lang w:val="en-US" w:eastAsia="zh-CN" w:bidi="ar-SA"/>
              </w:rPr>
              <w:t>mm</w:t>
            </w:r>
            <w:r>
              <w:rPr>
                <w:rFonts w:hint="default" w:ascii="宋体" w:hAnsi="宋体" w:eastAsia="宋体" w:cs="宋体"/>
                <w:spacing w:val="9"/>
                <w:kern w:val="2"/>
                <w:sz w:val="18"/>
                <w:szCs w:val="18"/>
                <w:lang w:val="en-US" w:eastAsia="zh-CN" w:bidi="ar-SA"/>
              </w:rPr>
              <w:t>，材质木质海绵皮革 1 个</w:t>
            </w:r>
          </w:p>
          <w:p w14:paraId="3789216D">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20、平衡垫块</w:t>
            </w:r>
            <w:r>
              <w:rPr>
                <w:rFonts w:hint="eastAsia" w:ascii="宋体" w:hAnsi="宋体" w:eastAsia="宋体" w:cs="宋体"/>
                <w:spacing w:val="9"/>
                <w:kern w:val="2"/>
                <w:sz w:val="18"/>
                <w:szCs w:val="18"/>
                <w:lang w:val="en-US" w:eastAsia="zh-CN" w:bidi="ar-SA"/>
              </w:rPr>
              <w:t>：</w:t>
            </w:r>
            <w:r>
              <w:rPr>
                <w:rFonts w:hint="default" w:ascii="宋体" w:hAnsi="宋体" w:eastAsia="宋体" w:cs="宋体"/>
                <w:spacing w:val="9"/>
                <w:kern w:val="2"/>
                <w:sz w:val="18"/>
                <w:szCs w:val="18"/>
                <w:lang w:val="en-US" w:eastAsia="zh-CN" w:bidi="ar-SA"/>
              </w:rPr>
              <w:t>550×500×60</w:t>
            </w:r>
            <w:r>
              <w:rPr>
                <w:rFonts w:hint="eastAsia" w:ascii="宋体" w:hAnsi="宋体" w:eastAsia="宋体" w:cs="宋体"/>
                <w:spacing w:val="9"/>
                <w:kern w:val="2"/>
                <w:sz w:val="18"/>
                <w:szCs w:val="18"/>
                <w:highlight w:val="none"/>
                <w:lang w:val="en-US" w:eastAsia="zh-CN" w:bidi="ar-SA"/>
              </w:rPr>
              <w:t>mm</w:t>
            </w:r>
            <w:r>
              <w:rPr>
                <w:rFonts w:hint="default" w:ascii="宋体" w:hAnsi="宋体" w:eastAsia="宋体" w:cs="宋体"/>
                <w:spacing w:val="9"/>
                <w:kern w:val="2"/>
                <w:sz w:val="18"/>
                <w:szCs w:val="18"/>
                <w:lang w:val="en-US" w:eastAsia="zh-CN" w:bidi="ar-SA"/>
              </w:rPr>
              <w:t>，材质海绵皮革 1 个</w:t>
            </w:r>
          </w:p>
          <w:p w14:paraId="5BBC9D14">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21、平衡板 规格：460×360×90</w:t>
            </w:r>
            <w:r>
              <w:rPr>
                <w:rFonts w:hint="eastAsia" w:ascii="宋体" w:hAnsi="宋体" w:eastAsia="宋体" w:cs="宋体"/>
                <w:spacing w:val="9"/>
                <w:kern w:val="2"/>
                <w:sz w:val="18"/>
                <w:szCs w:val="18"/>
                <w:highlight w:val="none"/>
                <w:lang w:val="en-US" w:eastAsia="zh-CN" w:bidi="ar-SA"/>
              </w:rPr>
              <w:t>mm</w:t>
            </w:r>
            <w:r>
              <w:rPr>
                <w:rFonts w:hint="default" w:ascii="宋体" w:hAnsi="宋体" w:eastAsia="宋体" w:cs="宋体"/>
                <w:spacing w:val="9"/>
                <w:kern w:val="2"/>
                <w:sz w:val="18"/>
                <w:szCs w:val="18"/>
                <w:lang w:val="en-US" w:eastAsia="zh-CN" w:bidi="ar-SA"/>
              </w:rPr>
              <w:t>，材质多层复合板/不锈钢/皮革海 1 套</w:t>
            </w:r>
          </w:p>
          <w:p w14:paraId="4BE83FFF">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22、悬带 附链接环，承重150KG 380×50×3</w:t>
            </w:r>
            <w:r>
              <w:rPr>
                <w:rFonts w:hint="eastAsia" w:ascii="宋体" w:hAnsi="宋体" w:eastAsia="宋体" w:cs="宋体"/>
                <w:spacing w:val="9"/>
                <w:kern w:val="2"/>
                <w:sz w:val="18"/>
                <w:szCs w:val="18"/>
                <w:highlight w:val="none"/>
                <w:lang w:val="en-US" w:eastAsia="zh-CN" w:bidi="ar-SA"/>
              </w:rPr>
              <w:t>mm</w:t>
            </w:r>
            <w:r>
              <w:rPr>
                <w:rFonts w:hint="default" w:ascii="宋体" w:hAnsi="宋体" w:eastAsia="宋体" w:cs="宋体"/>
                <w:spacing w:val="9"/>
                <w:kern w:val="2"/>
                <w:sz w:val="18"/>
                <w:szCs w:val="18"/>
                <w:lang w:val="en-US" w:eastAsia="zh-CN" w:bidi="ar-SA"/>
              </w:rPr>
              <w:t xml:space="preserve"> 2 个</w:t>
            </w:r>
          </w:p>
          <w:p w14:paraId="4E785429">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23、滑锁拉手 承重100KG，材质 ABS 尼龙织带不锈钢 2 个</w:t>
            </w:r>
          </w:p>
          <w:p w14:paraId="054891C8">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24、多功能棒 最大承重：150KG，尺寸：645×85mm，材质：木质 1 根</w:t>
            </w:r>
          </w:p>
          <w:p w14:paraId="1D3B546E">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25、悬吊鞋 木质，最大承重：≥150KG，尺寸：180×100×25mm 2 只</w:t>
            </w:r>
          </w:p>
          <w:p w14:paraId="6F7F405A">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26、半圆平衡球 直径45cm，充气防爆</w:t>
            </w:r>
            <w:r>
              <w:rPr>
                <w:rFonts w:hint="eastAsia" w:ascii="宋体" w:hAnsi="宋体" w:eastAsia="宋体" w:cs="宋体"/>
                <w:spacing w:val="9"/>
                <w:kern w:val="2"/>
                <w:sz w:val="18"/>
                <w:szCs w:val="18"/>
                <w:lang w:val="en-US" w:eastAsia="zh-CN" w:bidi="ar-SA"/>
              </w:rPr>
              <w:t>，</w:t>
            </w:r>
            <w:r>
              <w:rPr>
                <w:rFonts w:hint="default" w:ascii="宋体" w:hAnsi="宋体" w:eastAsia="宋体" w:cs="宋体"/>
                <w:spacing w:val="9"/>
                <w:kern w:val="2"/>
                <w:sz w:val="18"/>
                <w:szCs w:val="18"/>
                <w:lang w:val="en-US" w:eastAsia="zh-CN" w:bidi="ar-SA"/>
              </w:rPr>
              <w:t>1 套</w:t>
            </w:r>
          </w:p>
          <w:p w14:paraId="279A617C">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27、触觉球 直径165mm，高85mm，材质橡胶1套（5个）</w:t>
            </w:r>
          </w:p>
          <w:p w14:paraId="7A09542E">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28、垫块 环保 EVA 材料 3 个</w:t>
            </w:r>
          </w:p>
          <w:p w14:paraId="1339B7AE">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29、方形晃板 木质四角有连接环，尺寸1000×1000×600</w:t>
            </w:r>
            <w:r>
              <w:rPr>
                <w:rFonts w:hint="eastAsia" w:ascii="宋体" w:hAnsi="宋体" w:eastAsia="宋体" w:cs="宋体"/>
                <w:spacing w:val="9"/>
                <w:kern w:val="2"/>
                <w:sz w:val="18"/>
                <w:szCs w:val="18"/>
                <w:highlight w:val="none"/>
                <w:lang w:val="en-US" w:eastAsia="zh-CN" w:bidi="ar-SA"/>
              </w:rPr>
              <w:t>mm</w:t>
            </w:r>
            <w:r>
              <w:rPr>
                <w:rFonts w:hint="default" w:ascii="宋体" w:hAnsi="宋体" w:eastAsia="宋体" w:cs="宋体"/>
                <w:spacing w:val="9"/>
                <w:kern w:val="2"/>
                <w:sz w:val="18"/>
                <w:szCs w:val="18"/>
                <w:lang w:val="en-US" w:eastAsia="zh-CN" w:bidi="ar-SA"/>
              </w:rPr>
              <w:t>，软包 1 套</w:t>
            </w:r>
          </w:p>
          <w:p w14:paraId="4B9ECB12">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30、横抱桶 材质：碳钢/不锈钢皮革或绒布软包 1 套</w:t>
            </w:r>
          </w:p>
          <w:p w14:paraId="29310038">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31、压力肩 材质尼龙织带/铁砂 1 个</w:t>
            </w:r>
          </w:p>
          <w:p w14:paraId="79B8DE04">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32、压力背心 产品重量：5公斤一件，黑色、牛津布复合海绵配重材料：优质铁砂产品介绍：装有10个口袋的配重块 可以随意调节重量</w:t>
            </w:r>
            <w:r>
              <w:rPr>
                <w:rFonts w:hint="eastAsia" w:ascii="宋体" w:hAnsi="宋体" w:eastAsia="宋体" w:cs="宋体"/>
                <w:spacing w:val="9"/>
                <w:kern w:val="2"/>
                <w:sz w:val="18"/>
                <w:szCs w:val="18"/>
                <w:lang w:val="en-US" w:eastAsia="zh-CN" w:bidi="ar-SA"/>
              </w:rPr>
              <w:t>。</w:t>
            </w:r>
            <w:r>
              <w:rPr>
                <w:rFonts w:hint="default" w:ascii="宋体" w:hAnsi="宋体" w:eastAsia="宋体" w:cs="宋体"/>
                <w:spacing w:val="9"/>
                <w:kern w:val="2"/>
                <w:sz w:val="18"/>
                <w:szCs w:val="18"/>
                <w:lang w:val="en-US" w:eastAsia="zh-CN" w:bidi="ar-SA"/>
              </w:rPr>
              <w:t>（每个口袋的配重是0.5千克，可以从0.5千克--1千克-1.5千克-2千克-2.5千克-3千克-3.5千克-4千克-4.5千克-5千克，这10个口袋任意调节重量） 1 个</w:t>
            </w:r>
          </w:p>
          <w:p w14:paraId="23102D5E">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33、压力腕 1kg 布/铁砂 1 个</w:t>
            </w:r>
          </w:p>
          <w:p w14:paraId="696EA2AD">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34、平衡旋转台 直径250mm，高30mm 1 个</w:t>
            </w:r>
          </w:p>
          <w:p w14:paraId="32AB53E9">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35、泡棉柱 尺寸：直径15cm长90cm环保EVA材料 1 个</w:t>
            </w:r>
          </w:p>
          <w:p w14:paraId="26C53E8B">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36、圆形训练气垫 2个圆形气垫2个圆形吊带 1 套</w:t>
            </w:r>
          </w:p>
          <w:p w14:paraId="3EEAA914">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37、儿童安全吊带 大小号，材质棉布/织带/不锈钢 1 套</w:t>
            </w:r>
          </w:p>
          <w:p w14:paraId="3BC0B566">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38、支撑器 材质钢材 1 对</w:t>
            </w:r>
          </w:p>
          <w:p w14:paraId="42643F18">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39、三角形悬吊带 用于肘部支撑或脚踝训练，2个 1 套</w:t>
            </w:r>
          </w:p>
          <w:p w14:paraId="0F1A1A30">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40、可调脚踏板 用于踝关节矫正或蹬踏训练 1 个</w:t>
            </w:r>
          </w:p>
          <w:p w14:paraId="339A2CE1">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41、红绳调节器 外形尺寸：130×47×20mm 1 个</w:t>
            </w:r>
          </w:p>
          <w:p w14:paraId="4C7F5E6D">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42、滑索手把 用于蜘蛛网连接 2 个</w:t>
            </w:r>
          </w:p>
          <w:p w14:paraId="0E155C95">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43、楔形垫 15°，30°，45°各一个 1 个</w:t>
            </w:r>
          </w:p>
          <w:p w14:paraId="5BE7EE84">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▲44、记忆型姿态控制管理训练系统 记忆型姿态控制管理系统是一种以真空方式塑造出可以稳定四肢或躯干的姿态控制装置。具有易调整，可塑性的特点，体位垫与患者接触面大，分散了压力，增强了包裹性和平衡性，提升了安全感，增强了体位支撑，可以用作支撑面角度的改变和头、躯干、四肢的姿势控制，以代偿、代替、改变其部分功能从而达到最大康复效果。（提供产品技术白皮书并加盖生产厂家公章）</w:t>
            </w:r>
          </w:p>
          <w:p w14:paraId="7418D6A2">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记忆型ACM垫，用于头部、颈部、姿态控制，尺寸27×47×6cm</w:t>
            </w:r>
            <w:r>
              <w:rPr>
                <w:rFonts w:hint="eastAsia" w:ascii="宋体" w:hAnsi="宋体" w:eastAsia="宋体" w:cs="宋体"/>
                <w:spacing w:val="9"/>
                <w:kern w:val="2"/>
                <w:sz w:val="18"/>
                <w:szCs w:val="18"/>
                <w:lang w:val="en-US" w:eastAsia="zh-CN" w:bidi="ar-SA"/>
              </w:rPr>
              <w:t xml:space="preserve"> </w:t>
            </w:r>
            <w:r>
              <w:rPr>
                <w:rFonts w:hint="default" w:ascii="宋体" w:hAnsi="宋体" w:eastAsia="宋体" w:cs="宋体"/>
                <w:spacing w:val="9"/>
                <w:kern w:val="2"/>
                <w:sz w:val="18"/>
                <w:szCs w:val="18"/>
                <w:lang w:val="en-US" w:eastAsia="zh-CN" w:bidi="ar-SA"/>
              </w:rPr>
              <w:t>1个</w:t>
            </w:r>
          </w:p>
          <w:p w14:paraId="409D0425">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记忆塑型泵，球型1个 1 套</w:t>
            </w:r>
          </w:p>
          <w:p w14:paraId="41BD95A4">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 xml:space="preserve">▲45、儿童红外纽安球 </w:t>
            </w:r>
          </w:p>
          <w:p w14:paraId="6C85BAEC">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一、主要功能：通过红外、热敷、振动等方法达到刺激神经末梢、扩展毛细血管、促进血液循环、改善手指痉挛、提升手部肌力、改善抓握力、提升灵活性、促进手指被动训练等，用于各种原因造成的手功能异常、手指肌张力异常、手无力、手指屈曲痉挛、手指肌肉萎缩等问题改善</w:t>
            </w:r>
            <w:r>
              <w:rPr>
                <w:rFonts w:hint="eastAsia" w:ascii="宋体" w:hAnsi="宋体" w:eastAsia="宋体" w:cs="宋体"/>
                <w:spacing w:val="9"/>
                <w:kern w:val="2"/>
                <w:sz w:val="18"/>
                <w:szCs w:val="18"/>
                <w:lang w:val="en-US" w:eastAsia="zh-CN" w:bidi="ar-SA"/>
              </w:rPr>
              <w:t>。</w:t>
            </w:r>
          </w:p>
          <w:p w14:paraId="0B8C9F45">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二、技术参数：</w:t>
            </w:r>
          </w:p>
          <w:p w14:paraId="3F481EB1">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1、工作电压3.7V</w:t>
            </w:r>
          </w:p>
          <w:p w14:paraId="71506347">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2、工作电流380ma</w:t>
            </w:r>
          </w:p>
          <w:p w14:paraId="7681FC94">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3、电池容量1800ma</w:t>
            </w:r>
          </w:p>
          <w:p w14:paraId="7FFE6A10">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4、充电器5V/1A</w:t>
            </w:r>
          </w:p>
          <w:p w14:paraId="3C361B8C">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5、充满电可以使用200分钟，自动充电提示</w:t>
            </w:r>
          </w:p>
          <w:p w14:paraId="045223C2">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6、具有5种工作模式、6种工作力度，</w:t>
            </w:r>
          </w:p>
          <w:p w14:paraId="761C53D9">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模式1；直线运动</w:t>
            </w:r>
          </w:p>
          <w:p w14:paraId="4788372C">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模式2；动5停1</w:t>
            </w:r>
          </w:p>
          <w:p w14:paraId="5254FDCA">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模式3；动2停0.5</w:t>
            </w:r>
          </w:p>
          <w:p w14:paraId="6344D718">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模式4</w:t>
            </w:r>
            <w:r>
              <w:rPr>
                <w:rFonts w:hint="eastAsia" w:ascii="宋体" w:hAnsi="宋体" w:eastAsia="宋体" w:cs="宋体"/>
                <w:spacing w:val="9"/>
                <w:kern w:val="2"/>
                <w:sz w:val="18"/>
                <w:szCs w:val="18"/>
                <w:lang w:val="en-US" w:eastAsia="zh-CN" w:bidi="ar-SA"/>
              </w:rPr>
              <w:t>；</w:t>
            </w:r>
            <w:r>
              <w:rPr>
                <w:rFonts w:hint="default" w:ascii="宋体" w:hAnsi="宋体" w:eastAsia="宋体" w:cs="宋体"/>
                <w:spacing w:val="9"/>
                <w:kern w:val="2"/>
                <w:sz w:val="18"/>
                <w:szCs w:val="18"/>
                <w:lang w:val="en-US" w:eastAsia="zh-CN" w:bidi="ar-SA"/>
              </w:rPr>
              <w:t>动8停2</w:t>
            </w:r>
          </w:p>
          <w:p w14:paraId="4EA36CE1">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模式5；动3停0.5</w:t>
            </w:r>
          </w:p>
          <w:p w14:paraId="798C6B63">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7、工作温度：内58度，外42-45度</w:t>
            </w:r>
          </w:p>
          <w:p w14:paraId="51965B98">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8</w:t>
            </w:r>
            <w:r>
              <w:rPr>
                <w:rFonts w:hint="eastAsia" w:ascii="宋体" w:hAnsi="宋体" w:eastAsia="宋体" w:cs="宋体"/>
                <w:spacing w:val="9"/>
                <w:kern w:val="2"/>
                <w:sz w:val="18"/>
                <w:szCs w:val="18"/>
                <w:lang w:val="en-US" w:eastAsia="zh-CN" w:bidi="ar-SA"/>
              </w:rPr>
              <w:t>、</w:t>
            </w:r>
            <w:r>
              <w:rPr>
                <w:rFonts w:hint="default" w:ascii="宋体" w:hAnsi="宋体" w:eastAsia="宋体" w:cs="宋体"/>
                <w:spacing w:val="9"/>
                <w:kern w:val="2"/>
                <w:sz w:val="18"/>
                <w:szCs w:val="18"/>
                <w:lang w:val="en-US" w:eastAsia="zh-CN" w:bidi="ar-SA"/>
              </w:rPr>
              <w:t>工作时间：10分钟一循环。</w:t>
            </w:r>
          </w:p>
          <w:p w14:paraId="08124E9C">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9、工作转速：6500转，工作频率：5000赫兹。</w:t>
            </w:r>
          </w:p>
          <w:p w14:paraId="4E8215E6">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10、具有自动模式跟手动模式，可自由切换，自动模式工作力度自动循环由小到大；手动模式工作力度可以自由调节大小档位。 1 个</w:t>
            </w:r>
          </w:p>
          <w:p w14:paraId="3FF9419B">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（▲（1）产品符合GB</w:t>
            </w:r>
            <w:r>
              <w:rPr>
                <w:rFonts w:hint="eastAsia" w:ascii="宋体" w:hAnsi="宋体" w:eastAsia="宋体" w:cs="宋体"/>
                <w:spacing w:val="9"/>
                <w:kern w:val="2"/>
                <w:sz w:val="18"/>
                <w:szCs w:val="18"/>
                <w:lang w:val="en-US" w:eastAsia="zh-CN" w:bidi="ar-SA"/>
              </w:rPr>
              <w:t xml:space="preserve"> </w:t>
            </w:r>
            <w:r>
              <w:rPr>
                <w:rFonts w:hint="default" w:ascii="宋体" w:hAnsi="宋体" w:eastAsia="宋体" w:cs="宋体"/>
                <w:spacing w:val="9"/>
                <w:kern w:val="2"/>
                <w:sz w:val="18"/>
                <w:szCs w:val="18"/>
                <w:lang w:val="en-US" w:eastAsia="zh-CN" w:bidi="ar-SA"/>
              </w:rPr>
              <w:t>4706.1-2005《家用和类似用途电器的安全</w:t>
            </w:r>
            <w:r>
              <w:rPr>
                <w:rFonts w:hint="eastAsia" w:ascii="宋体" w:hAnsi="宋体" w:eastAsia="宋体" w:cs="宋体"/>
                <w:spacing w:val="9"/>
                <w:kern w:val="2"/>
                <w:sz w:val="18"/>
                <w:szCs w:val="18"/>
                <w:lang w:val="en-US" w:eastAsia="zh-CN" w:bidi="ar-SA"/>
              </w:rPr>
              <w:t xml:space="preserve"> </w:t>
            </w:r>
            <w:r>
              <w:rPr>
                <w:rFonts w:hint="default" w:ascii="宋体" w:hAnsi="宋体" w:eastAsia="宋体" w:cs="宋体"/>
                <w:spacing w:val="9"/>
                <w:kern w:val="2"/>
                <w:sz w:val="18"/>
                <w:szCs w:val="18"/>
                <w:lang w:val="en-US" w:eastAsia="zh-CN" w:bidi="ar-SA"/>
              </w:rPr>
              <w:t>第1部分:通用要求》第13.3中绝缘的电气强度试验要求，在试验期间不应出现击穿。提供第三方检测机构出具的检测报告复印件并加盖厂家鲜章。</w:t>
            </w:r>
          </w:p>
          <w:p w14:paraId="33D5EA99">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▲（2）产品符合GB 4706.1-2005《家用和类似用途电器的安全</w:t>
            </w:r>
            <w:r>
              <w:rPr>
                <w:rFonts w:hint="eastAsia" w:ascii="宋体" w:hAnsi="宋体" w:eastAsia="宋体" w:cs="宋体"/>
                <w:spacing w:val="9"/>
                <w:kern w:val="2"/>
                <w:sz w:val="18"/>
                <w:szCs w:val="18"/>
                <w:lang w:val="en-US" w:eastAsia="zh-CN" w:bidi="ar-SA"/>
              </w:rPr>
              <w:t xml:space="preserve"> </w:t>
            </w:r>
            <w:r>
              <w:rPr>
                <w:rFonts w:hint="default" w:ascii="宋体" w:hAnsi="宋体" w:eastAsia="宋体" w:cs="宋体"/>
                <w:spacing w:val="9"/>
                <w:kern w:val="2"/>
                <w:sz w:val="18"/>
                <w:szCs w:val="18"/>
                <w:lang w:val="en-US" w:eastAsia="zh-CN" w:bidi="ar-SA"/>
              </w:rPr>
              <w:t>第1部分:通用要求》和GB</w:t>
            </w:r>
            <w:r>
              <w:rPr>
                <w:rFonts w:hint="eastAsia" w:ascii="宋体" w:hAnsi="宋体" w:eastAsia="宋体" w:cs="宋体"/>
                <w:spacing w:val="9"/>
                <w:kern w:val="2"/>
                <w:sz w:val="18"/>
                <w:szCs w:val="18"/>
                <w:lang w:val="en-US" w:eastAsia="zh-CN" w:bidi="ar-SA"/>
              </w:rPr>
              <w:t xml:space="preserve"> </w:t>
            </w:r>
            <w:r>
              <w:rPr>
                <w:rFonts w:hint="default" w:ascii="宋体" w:hAnsi="宋体" w:eastAsia="宋体" w:cs="宋体"/>
                <w:spacing w:val="9"/>
                <w:kern w:val="2"/>
                <w:sz w:val="18"/>
                <w:szCs w:val="18"/>
                <w:lang w:val="en-US" w:eastAsia="zh-CN" w:bidi="ar-SA"/>
              </w:rPr>
              <w:t>4706.10-2008《家用和类似用途电器的安全</w:t>
            </w:r>
            <w:r>
              <w:rPr>
                <w:rFonts w:hint="eastAsia" w:ascii="宋体" w:hAnsi="宋体" w:eastAsia="宋体" w:cs="宋体"/>
                <w:spacing w:val="9"/>
                <w:kern w:val="2"/>
                <w:sz w:val="18"/>
                <w:szCs w:val="18"/>
                <w:lang w:val="en-US" w:eastAsia="zh-CN" w:bidi="ar-SA"/>
              </w:rPr>
              <w:t xml:space="preserve"> </w:t>
            </w:r>
            <w:r>
              <w:rPr>
                <w:rFonts w:hint="default" w:ascii="宋体" w:hAnsi="宋体" w:eastAsia="宋体" w:cs="宋体"/>
                <w:spacing w:val="9"/>
                <w:kern w:val="2"/>
                <w:sz w:val="18"/>
                <w:szCs w:val="18"/>
                <w:lang w:val="en-US" w:eastAsia="zh-CN" w:bidi="ar-SA"/>
              </w:rPr>
              <w:t>按摩器具的特殊要求》第21中机械强度要求，器具有足够的机械强度，其结构应经受正常使用中可能出现的粗鲁对待和处置。提供第三方检测机构出具的检测报告复印件并加盖厂家鲜章。）</w:t>
            </w:r>
          </w:p>
          <w:p w14:paraId="0F0D79B0">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46、滑轮系统4组滑轮、4根红绳挂钩、4个红绳调节器、8个挂钩、4个滑索、手把2只、配重沙袋1套、三角形悬吊带2个、S型钩4个。 1 套</w:t>
            </w:r>
          </w:p>
          <w:p w14:paraId="57AFC2FF">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47、蜘蛛网系统 髋部固定训练带1套、腰腹固定训练6个、T形吊带1个、胸部吊带1个、腕关节固定带1对、踝关节固定带1对、关节固定带2个、蜘蛛网弹力绳100cm 30磅 绿色4根，蜘蛛网弹力绳120cm 20磅 黄色4根、腰部固定带1个。 1 套</w:t>
            </w:r>
          </w:p>
          <w:p w14:paraId="3E6318B6">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48、日常维护工具包  1 套</w:t>
            </w:r>
          </w:p>
          <w:p w14:paraId="67F96285">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四、性能特点：</w:t>
            </w:r>
          </w:p>
          <w:p w14:paraId="4885EAC4">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1、悬吊器两根中绳具备任意滑动位置随时锁死效果</w:t>
            </w:r>
            <w:r>
              <w:rPr>
                <w:rFonts w:hint="eastAsia" w:ascii="宋体" w:hAnsi="宋体" w:eastAsia="宋体" w:cs="宋体"/>
                <w:spacing w:val="9"/>
                <w:kern w:val="2"/>
                <w:sz w:val="18"/>
                <w:szCs w:val="18"/>
                <w:lang w:val="en-US" w:eastAsia="zh-CN" w:bidi="ar-SA"/>
              </w:rPr>
              <w:t>。</w:t>
            </w:r>
          </w:p>
          <w:p w14:paraId="3EA4C035">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2、在使用过程中，在中绳可滑动范围内调节负荷无间隙化</w:t>
            </w:r>
            <w:r>
              <w:rPr>
                <w:rFonts w:hint="eastAsia" w:ascii="宋体" w:hAnsi="宋体" w:eastAsia="宋体" w:cs="宋体"/>
                <w:spacing w:val="9"/>
                <w:kern w:val="2"/>
                <w:sz w:val="18"/>
                <w:szCs w:val="18"/>
                <w:lang w:val="en-US" w:eastAsia="zh-CN" w:bidi="ar-SA"/>
              </w:rPr>
              <w:t>。</w:t>
            </w:r>
          </w:p>
          <w:p w14:paraId="5C929823">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五、适应症</w:t>
            </w:r>
          </w:p>
          <w:p w14:paraId="433A85AC">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脑瘫儿童、感觉统合失调、智力发育迟缓、儿童注意力不集中、儿童孤独症、儿童斜颈、儿童骨盆倾斜、儿童脊柱倾斜等方面的训练康复都有非常好的疗效。</w:t>
            </w:r>
          </w:p>
        </w:tc>
        <w:tc>
          <w:tcPr>
            <w:tcW w:w="558" w:type="dxa"/>
            <w:vAlign w:val="center"/>
          </w:tcPr>
          <w:p w14:paraId="5CD683AE">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1</w:t>
            </w:r>
          </w:p>
        </w:tc>
        <w:tc>
          <w:tcPr>
            <w:tcW w:w="444" w:type="dxa"/>
            <w:vAlign w:val="center"/>
          </w:tcPr>
          <w:p w14:paraId="1571E710">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套</w:t>
            </w:r>
          </w:p>
        </w:tc>
      </w:tr>
      <w:tr w14:paraId="2EAD16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5" w:type="dxa"/>
            <w:vMerge w:val="continue"/>
          </w:tcPr>
          <w:p w14:paraId="756ECAEF">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eastAsia" w:ascii="宋体" w:hAnsi="宋体" w:eastAsia="宋体" w:cs="宋体"/>
                <w:spacing w:val="9"/>
                <w:kern w:val="2"/>
                <w:sz w:val="18"/>
                <w:szCs w:val="18"/>
                <w:lang w:val="en-US" w:eastAsia="zh-CN" w:bidi="ar-SA"/>
              </w:rPr>
            </w:pPr>
          </w:p>
        </w:tc>
        <w:tc>
          <w:tcPr>
            <w:tcW w:w="1115" w:type="dxa"/>
            <w:vMerge w:val="continue"/>
          </w:tcPr>
          <w:p w14:paraId="0F8FA7CF">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eastAsia" w:ascii="宋体" w:hAnsi="宋体" w:eastAsia="宋体" w:cs="宋体"/>
                <w:spacing w:val="9"/>
                <w:kern w:val="2"/>
                <w:sz w:val="18"/>
                <w:szCs w:val="18"/>
                <w:lang w:val="en-US" w:eastAsia="zh-CN" w:bidi="ar-SA"/>
              </w:rPr>
            </w:pPr>
          </w:p>
        </w:tc>
        <w:tc>
          <w:tcPr>
            <w:tcW w:w="1087" w:type="dxa"/>
            <w:vAlign w:val="center"/>
          </w:tcPr>
          <w:p w14:paraId="43742B21">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 xml:space="preserve">下肢智能反馈训练系统 </w:t>
            </w:r>
          </w:p>
        </w:tc>
        <w:tc>
          <w:tcPr>
            <w:tcW w:w="1601" w:type="dxa"/>
            <w:vAlign w:val="center"/>
          </w:tcPr>
          <w:p w14:paraId="33814F00">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p>
        </w:tc>
        <w:tc>
          <w:tcPr>
            <w:tcW w:w="3930" w:type="dxa"/>
          </w:tcPr>
          <w:p w14:paraId="5193CB82">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适应症：</w:t>
            </w:r>
          </w:p>
          <w:p w14:paraId="01812140">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1</w:t>
            </w:r>
            <w:r>
              <w:rPr>
                <w:rFonts w:hint="eastAsia" w:ascii="宋体" w:hAnsi="宋体" w:eastAsia="宋体" w:cs="宋体"/>
                <w:spacing w:val="9"/>
                <w:kern w:val="2"/>
                <w:sz w:val="18"/>
                <w:szCs w:val="18"/>
                <w:lang w:val="en-US" w:eastAsia="zh-CN" w:bidi="ar-SA"/>
              </w:rPr>
              <w:t>、</w:t>
            </w:r>
            <w:r>
              <w:rPr>
                <w:rFonts w:hint="default" w:ascii="宋体" w:hAnsi="宋体" w:eastAsia="宋体" w:cs="宋体"/>
                <w:spacing w:val="9"/>
                <w:kern w:val="2"/>
                <w:sz w:val="18"/>
                <w:szCs w:val="18"/>
                <w:lang w:val="en-US" w:eastAsia="zh-CN" w:bidi="ar-SA"/>
              </w:rPr>
              <w:t>适用于脑卒中恢复期下肢功能障碍的康复治疗。</w:t>
            </w:r>
          </w:p>
          <w:p w14:paraId="10ECDA21">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技术参数：</w:t>
            </w:r>
          </w:p>
          <w:p w14:paraId="4DB2580F">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2</w:t>
            </w:r>
            <w:r>
              <w:rPr>
                <w:rFonts w:hint="eastAsia" w:ascii="宋体" w:hAnsi="宋体" w:eastAsia="宋体" w:cs="宋体"/>
                <w:spacing w:val="9"/>
                <w:kern w:val="2"/>
                <w:sz w:val="18"/>
                <w:szCs w:val="18"/>
                <w:lang w:val="en-US" w:eastAsia="zh-CN" w:bidi="ar-SA"/>
              </w:rPr>
              <w:t>、</w:t>
            </w:r>
            <w:r>
              <w:rPr>
                <w:rFonts w:hint="default" w:ascii="宋体" w:hAnsi="宋体" w:eastAsia="宋体" w:cs="宋体"/>
                <w:spacing w:val="9"/>
                <w:kern w:val="2"/>
                <w:sz w:val="18"/>
                <w:szCs w:val="18"/>
                <w:lang w:val="en-US" w:eastAsia="zh-CN" w:bidi="ar-SA"/>
              </w:rPr>
              <w:t>电源：220V</w:t>
            </w:r>
            <w:r>
              <w:rPr>
                <w:rFonts w:hint="eastAsia" w:ascii="宋体" w:hAnsi="宋体" w:eastAsia="宋体" w:cs="宋体"/>
                <w:spacing w:val="9"/>
                <w:kern w:val="2"/>
                <w:sz w:val="18"/>
                <w:szCs w:val="18"/>
                <w:lang w:val="en-US" w:eastAsia="zh-CN" w:bidi="ar-SA"/>
              </w:rPr>
              <w:t>；</w:t>
            </w:r>
            <w:r>
              <w:rPr>
                <w:rFonts w:hint="default" w:ascii="宋体" w:hAnsi="宋体" w:eastAsia="宋体" w:cs="宋体"/>
                <w:spacing w:val="9"/>
                <w:kern w:val="2"/>
                <w:sz w:val="18"/>
                <w:szCs w:val="18"/>
                <w:lang w:val="en-US" w:eastAsia="zh-CN" w:bidi="ar-SA"/>
              </w:rPr>
              <w:t>频率：50Hz</w:t>
            </w:r>
            <w:r>
              <w:rPr>
                <w:rFonts w:hint="eastAsia" w:ascii="宋体" w:hAnsi="宋体" w:eastAsia="宋体" w:cs="宋体"/>
                <w:spacing w:val="9"/>
                <w:kern w:val="2"/>
                <w:sz w:val="18"/>
                <w:szCs w:val="18"/>
                <w:lang w:val="en-US" w:eastAsia="zh-CN" w:bidi="ar-SA"/>
              </w:rPr>
              <w:t>；</w:t>
            </w:r>
            <w:r>
              <w:rPr>
                <w:rFonts w:hint="default" w:ascii="宋体" w:hAnsi="宋体" w:eastAsia="宋体" w:cs="宋体"/>
                <w:spacing w:val="9"/>
                <w:kern w:val="2"/>
                <w:sz w:val="18"/>
                <w:szCs w:val="18"/>
                <w:lang w:val="en-US" w:eastAsia="zh-CN" w:bidi="ar-SA"/>
              </w:rPr>
              <w:t>额定功率：500VA。</w:t>
            </w:r>
          </w:p>
          <w:p w14:paraId="47C6FD6A">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3、床体直立角度0°~80°。</w:t>
            </w:r>
          </w:p>
          <w:p w14:paraId="6A877727">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4、床体升降范围：50~75cm。</w:t>
            </w:r>
          </w:p>
          <w:p w14:paraId="1AFA8254">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5、床体背部后仰可调节角度：0°~15°。</w:t>
            </w:r>
          </w:p>
          <w:p w14:paraId="2D3BEEFD">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6、同时具备多维度尺寸调节：脚踏板间距可调节；驱动腿长度调节；小腿长度调节，驱动腿间距调节。</w:t>
            </w:r>
          </w:p>
          <w:p w14:paraId="6C24F816">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7、机械腿能分别测量左/右腿受到的压力大小，实时监控受力情况，输出受力曲线。</w:t>
            </w:r>
          </w:p>
          <w:p w14:paraId="4BA5BA28">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8、前臂托板的上下可调，肘部关节旋转可调，上下移动位置可调</w:t>
            </w:r>
            <w:r>
              <w:rPr>
                <w:rFonts w:hint="eastAsia" w:ascii="宋体" w:hAnsi="宋体" w:eastAsia="宋体" w:cs="宋体"/>
                <w:spacing w:val="9"/>
                <w:kern w:val="2"/>
                <w:sz w:val="18"/>
                <w:szCs w:val="18"/>
                <w:lang w:val="en-US" w:eastAsia="zh-CN" w:bidi="ar-SA"/>
              </w:rPr>
              <w:t>。</w:t>
            </w:r>
          </w:p>
          <w:p w14:paraId="42DF7A78">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9、踏步速度1～80步/分钟连续可调。</w:t>
            </w:r>
          </w:p>
          <w:p w14:paraId="7F35182D">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10</w:t>
            </w:r>
            <w:r>
              <w:rPr>
                <w:rFonts w:hint="eastAsia" w:ascii="宋体" w:hAnsi="宋体" w:eastAsia="宋体" w:cs="宋体"/>
                <w:spacing w:val="9"/>
                <w:kern w:val="2"/>
                <w:sz w:val="18"/>
                <w:szCs w:val="18"/>
                <w:lang w:val="en-US" w:eastAsia="zh-CN" w:bidi="ar-SA"/>
              </w:rPr>
              <w:t>、</w:t>
            </w:r>
            <w:r>
              <w:rPr>
                <w:rFonts w:hint="default" w:ascii="宋体" w:hAnsi="宋体" w:eastAsia="宋体" w:cs="宋体"/>
                <w:spacing w:val="9"/>
                <w:kern w:val="2"/>
                <w:sz w:val="18"/>
                <w:szCs w:val="18"/>
                <w:lang w:val="en-US" w:eastAsia="zh-CN" w:bidi="ar-SA"/>
              </w:rPr>
              <w:t>踏步角度0°~50°可调。</w:t>
            </w:r>
          </w:p>
          <w:p w14:paraId="32B2DD65">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11</w:t>
            </w:r>
            <w:r>
              <w:rPr>
                <w:rFonts w:hint="eastAsia" w:ascii="宋体" w:hAnsi="宋体" w:eastAsia="宋体" w:cs="宋体"/>
                <w:spacing w:val="9"/>
                <w:kern w:val="2"/>
                <w:sz w:val="18"/>
                <w:szCs w:val="18"/>
                <w:lang w:val="en-US" w:eastAsia="zh-CN" w:bidi="ar-SA"/>
              </w:rPr>
              <w:t>、</w:t>
            </w:r>
            <w:r>
              <w:rPr>
                <w:rFonts w:hint="default" w:ascii="宋体" w:hAnsi="宋体" w:eastAsia="宋体" w:cs="宋体"/>
                <w:spacing w:val="9"/>
                <w:kern w:val="2"/>
                <w:sz w:val="18"/>
                <w:szCs w:val="18"/>
                <w:lang w:val="en-US" w:eastAsia="zh-CN" w:bidi="ar-SA"/>
              </w:rPr>
              <w:t>治疗时间1～90min连续可调。</w:t>
            </w:r>
          </w:p>
          <w:p w14:paraId="2A788522">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12</w:t>
            </w:r>
            <w:r>
              <w:rPr>
                <w:rFonts w:hint="eastAsia" w:ascii="宋体" w:hAnsi="宋体" w:eastAsia="宋体" w:cs="宋体"/>
                <w:spacing w:val="9"/>
                <w:kern w:val="2"/>
                <w:sz w:val="18"/>
                <w:szCs w:val="18"/>
                <w:lang w:val="en-US" w:eastAsia="zh-CN" w:bidi="ar-SA"/>
              </w:rPr>
              <w:t>、</w:t>
            </w:r>
            <w:r>
              <w:rPr>
                <w:rFonts w:hint="default" w:ascii="宋体" w:hAnsi="宋体" w:eastAsia="宋体" w:cs="宋体"/>
                <w:spacing w:val="9"/>
                <w:kern w:val="2"/>
                <w:sz w:val="18"/>
                <w:szCs w:val="18"/>
                <w:lang w:val="en-US" w:eastAsia="zh-CN" w:bidi="ar-SA"/>
              </w:rPr>
              <w:t>可分别测量左右腿足底压力，范围0～60kg。</w:t>
            </w:r>
          </w:p>
          <w:p w14:paraId="17B69DE6">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13、床面材料耐磨、无毒、防水、阻燃、易清洁。</w:t>
            </w:r>
          </w:p>
          <w:p w14:paraId="67E52F32">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14</w:t>
            </w:r>
            <w:r>
              <w:rPr>
                <w:rFonts w:hint="eastAsia" w:ascii="宋体" w:hAnsi="宋体" w:eastAsia="宋体" w:cs="宋体"/>
                <w:spacing w:val="9"/>
                <w:kern w:val="2"/>
                <w:sz w:val="18"/>
                <w:szCs w:val="18"/>
                <w:lang w:val="en-US" w:eastAsia="zh-CN" w:bidi="ar-SA"/>
              </w:rPr>
              <w:t>、</w:t>
            </w:r>
            <w:r>
              <w:rPr>
                <w:rFonts w:hint="default" w:ascii="宋体" w:hAnsi="宋体" w:eastAsia="宋体" w:cs="宋体"/>
                <w:spacing w:val="9"/>
                <w:kern w:val="2"/>
                <w:sz w:val="18"/>
                <w:szCs w:val="18"/>
                <w:lang w:val="en-US" w:eastAsia="zh-CN" w:bidi="ar-SA"/>
              </w:rPr>
              <w:t>床体额定载荷：135kg。</w:t>
            </w:r>
          </w:p>
          <w:p w14:paraId="7203C3FE">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15、设备配备安全绑带，能很好的保障患者使用时的安全性。</w:t>
            </w:r>
          </w:p>
          <w:p w14:paraId="4B9A7644">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16、设备工作噪声不大于60dB。</w:t>
            </w:r>
          </w:p>
          <w:p w14:paraId="152483A1">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软件功能：</w:t>
            </w:r>
          </w:p>
          <w:p w14:paraId="0803D085">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17、具有用户信息管理功能，可对用户信息进行增加、删除、修改、查找操作， 并对用户信息及训练结果进行报表查看。</w:t>
            </w:r>
          </w:p>
          <w:p w14:paraId="335335FE">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16、可分别实时跟踪显示患者脚底压力的大小。</w:t>
            </w:r>
          </w:p>
          <w:p w14:paraId="6735D1ED">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17、可分别实时跟踪显示患者腿部压力的大小。</w:t>
            </w:r>
          </w:p>
          <w:p w14:paraId="2529019E">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18、具有评估模式，能评估左/右腿训练过程中的僵硬度。</w:t>
            </w:r>
          </w:p>
          <w:p w14:paraId="706A1A96">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19、具有游戏情景互动功能</w:t>
            </w:r>
            <w:r>
              <w:rPr>
                <w:rFonts w:hint="eastAsia" w:ascii="宋体" w:hAnsi="宋体" w:eastAsia="宋体" w:cs="宋体"/>
                <w:spacing w:val="9"/>
                <w:kern w:val="2"/>
                <w:sz w:val="18"/>
                <w:szCs w:val="18"/>
                <w:lang w:val="en-US" w:eastAsia="zh-CN" w:bidi="ar-SA"/>
              </w:rPr>
              <w:t>。</w:t>
            </w:r>
          </w:p>
          <w:p w14:paraId="4E02D8C7">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20、设备具有三种训练模式，主动训练模式、被动训练模式、主被动训练模式。</w:t>
            </w:r>
          </w:p>
          <w:p w14:paraId="4158E2DE">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21、具有痉挛检测功能，灵敏度在1～9档范围内可调，发生痉挛时，设备立即停止，并伴有警告提示音。</w:t>
            </w:r>
          </w:p>
          <w:p w14:paraId="78EB9864">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22</w:t>
            </w:r>
            <w:r>
              <w:rPr>
                <w:rFonts w:hint="eastAsia" w:ascii="宋体" w:hAnsi="宋体" w:eastAsia="宋体" w:cs="宋体"/>
                <w:spacing w:val="9"/>
                <w:kern w:val="2"/>
                <w:sz w:val="18"/>
                <w:szCs w:val="18"/>
                <w:lang w:val="en-US" w:eastAsia="zh-CN" w:bidi="ar-SA"/>
              </w:rPr>
              <w:t>、</w:t>
            </w:r>
            <w:r>
              <w:rPr>
                <w:rFonts w:hint="default" w:ascii="宋体" w:hAnsi="宋体" w:eastAsia="宋体" w:cs="宋体"/>
                <w:spacing w:val="9"/>
                <w:kern w:val="2"/>
                <w:sz w:val="18"/>
                <w:szCs w:val="18"/>
                <w:lang w:val="en-US" w:eastAsia="zh-CN" w:bidi="ar-SA"/>
              </w:rPr>
              <w:t>可选配各种尺寸的显示器。</w:t>
            </w:r>
          </w:p>
        </w:tc>
        <w:tc>
          <w:tcPr>
            <w:tcW w:w="558" w:type="dxa"/>
            <w:vAlign w:val="center"/>
          </w:tcPr>
          <w:p w14:paraId="7D9158C2">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1</w:t>
            </w:r>
          </w:p>
        </w:tc>
        <w:tc>
          <w:tcPr>
            <w:tcW w:w="444" w:type="dxa"/>
            <w:vAlign w:val="center"/>
          </w:tcPr>
          <w:p w14:paraId="5F0CCEC1">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台</w:t>
            </w:r>
          </w:p>
        </w:tc>
      </w:tr>
      <w:tr w14:paraId="575138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5" w:type="dxa"/>
            <w:vMerge w:val="continue"/>
          </w:tcPr>
          <w:p w14:paraId="39AE58A4">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eastAsia" w:ascii="宋体" w:hAnsi="宋体" w:eastAsia="宋体" w:cs="宋体"/>
                <w:spacing w:val="9"/>
                <w:kern w:val="2"/>
                <w:sz w:val="18"/>
                <w:szCs w:val="18"/>
                <w:lang w:val="en-US" w:eastAsia="zh-CN" w:bidi="ar-SA"/>
              </w:rPr>
            </w:pPr>
          </w:p>
        </w:tc>
        <w:tc>
          <w:tcPr>
            <w:tcW w:w="1115" w:type="dxa"/>
            <w:vMerge w:val="continue"/>
          </w:tcPr>
          <w:p w14:paraId="3BCF07A5">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eastAsia" w:ascii="宋体" w:hAnsi="宋体" w:eastAsia="宋体" w:cs="宋体"/>
                <w:spacing w:val="9"/>
                <w:kern w:val="2"/>
                <w:sz w:val="18"/>
                <w:szCs w:val="18"/>
                <w:lang w:val="en-US" w:eastAsia="zh-CN" w:bidi="ar-SA"/>
              </w:rPr>
            </w:pPr>
          </w:p>
        </w:tc>
        <w:tc>
          <w:tcPr>
            <w:tcW w:w="1087" w:type="dxa"/>
            <w:vAlign w:val="center"/>
          </w:tcPr>
          <w:p w14:paraId="481AFE7E">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儿童倾斜站立床</w:t>
            </w:r>
          </w:p>
        </w:tc>
        <w:tc>
          <w:tcPr>
            <w:tcW w:w="1601" w:type="dxa"/>
            <w:vAlign w:val="center"/>
          </w:tcPr>
          <w:p w14:paraId="2C61EBD9">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p>
        </w:tc>
        <w:tc>
          <w:tcPr>
            <w:tcW w:w="3930" w:type="dxa"/>
          </w:tcPr>
          <w:p w14:paraId="6BF9C301">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外形尺寸（长×宽×高） 1500×720×790（尺寸±50mm），</w:t>
            </w:r>
          </w:p>
          <w:p w14:paraId="46DCC31D">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床面尺寸（长×宽） 1400×600mm（尺寸±50mm），</w:t>
            </w:r>
          </w:p>
          <w:p w14:paraId="15257A00">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桌板尺寸（长×宽×总宽） 700×210×410（尺寸±50mm），</w:t>
            </w:r>
          </w:p>
          <w:p w14:paraId="48BCC483">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脚板 415×320mm（尺寸±50mm），</w:t>
            </w:r>
          </w:p>
          <w:p w14:paraId="33AB2A82">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带宽 100mm（尺寸±50mm），</w:t>
            </w:r>
          </w:p>
          <w:p w14:paraId="239E43F3">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床面最低高度 510mm（尺寸±50mm），</w:t>
            </w:r>
          </w:p>
          <w:p w14:paraId="6D7A92D7">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安全工作载荷： ≥170kg。</w:t>
            </w:r>
          </w:p>
          <w:p w14:paraId="7EBC605C">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床面可调节角度范围 ：0～85°</w:t>
            </w:r>
          </w:p>
          <w:p w14:paraId="45C77449">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产品正常使用条件</w:t>
            </w:r>
          </w:p>
          <w:p w14:paraId="46194F6B">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a) 环境温度：+5℃～+40℃；</w:t>
            </w:r>
          </w:p>
          <w:p w14:paraId="7C61B331">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b) 相对湿度：20%～80%（非冷凝）；</w:t>
            </w:r>
          </w:p>
          <w:p w14:paraId="05695654">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c) 大气压：70～106kPa；</w:t>
            </w:r>
          </w:p>
          <w:p w14:paraId="6736DA76">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d) 电源频率：50Hz±1Hz，电压：AC220V±10%。</w:t>
            </w:r>
          </w:p>
          <w:p w14:paraId="7E2C9703">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电动直立床配置：</w:t>
            </w:r>
          </w:p>
          <w:p w14:paraId="2B77D7F7">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由脚踏板、绑带、扶手板、床面、床升降架、床架、控制器、升降脚轮。</w:t>
            </w:r>
          </w:p>
          <w:p w14:paraId="1029E110">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▲具有第二类医疗器械备案凭证</w:t>
            </w:r>
          </w:p>
          <w:p w14:paraId="1E9FFDDF">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▲带有急停装置</w:t>
            </w:r>
          </w:p>
          <w:p w14:paraId="66D024B5">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▲提供检测报告证明</w:t>
            </w:r>
          </w:p>
        </w:tc>
        <w:tc>
          <w:tcPr>
            <w:tcW w:w="558" w:type="dxa"/>
            <w:vAlign w:val="center"/>
          </w:tcPr>
          <w:p w14:paraId="18F5FEEB">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2</w:t>
            </w:r>
          </w:p>
        </w:tc>
        <w:tc>
          <w:tcPr>
            <w:tcW w:w="444" w:type="dxa"/>
            <w:vAlign w:val="center"/>
          </w:tcPr>
          <w:p w14:paraId="77AC354F">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套</w:t>
            </w:r>
          </w:p>
        </w:tc>
      </w:tr>
      <w:tr w14:paraId="070AF5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5" w:type="dxa"/>
            <w:vMerge w:val="continue"/>
          </w:tcPr>
          <w:p w14:paraId="78DE7D82">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eastAsia" w:ascii="宋体" w:hAnsi="宋体" w:eastAsia="宋体" w:cs="宋体"/>
                <w:spacing w:val="9"/>
                <w:kern w:val="2"/>
                <w:sz w:val="18"/>
                <w:szCs w:val="18"/>
                <w:lang w:val="en-US" w:eastAsia="zh-CN" w:bidi="ar-SA"/>
              </w:rPr>
            </w:pPr>
          </w:p>
        </w:tc>
        <w:tc>
          <w:tcPr>
            <w:tcW w:w="1115" w:type="dxa"/>
            <w:vMerge w:val="continue"/>
          </w:tcPr>
          <w:p w14:paraId="7BC8B511">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eastAsia" w:ascii="宋体" w:hAnsi="宋体" w:eastAsia="宋体" w:cs="宋体"/>
                <w:spacing w:val="9"/>
                <w:kern w:val="2"/>
                <w:sz w:val="18"/>
                <w:szCs w:val="18"/>
                <w:lang w:val="en-US" w:eastAsia="zh-CN" w:bidi="ar-SA"/>
              </w:rPr>
            </w:pPr>
          </w:p>
        </w:tc>
        <w:tc>
          <w:tcPr>
            <w:tcW w:w="1087" w:type="dxa"/>
            <w:vAlign w:val="center"/>
          </w:tcPr>
          <w:p w14:paraId="1D4E4D40">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儿童阶梯</w:t>
            </w:r>
          </w:p>
        </w:tc>
        <w:tc>
          <w:tcPr>
            <w:tcW w:w="1601" w:type="dxa"/>
            <w:vAlign w:val="center"/>
          </w:tcPr>
          <w:p w14:paraId="1E0EBE7A">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p>
        </w:tc>
        <w:tc>
          <w:tcPr>
            <w:tcW w:w="3930" w:type="dxa"/>
          </w:tcPr>
          <w:p w14:paraId="53D64056">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尺寸（长宽高）340×63×110cm,</w:t>
            </w:r>
          </w:p>
          <w:p w14:paraId="71416DBA">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相邻台阶距离10，12cm,</w:t>
            </w:r>
          </w:p>
          <w:p w14:paraId="3ECE68E1">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 xml:space="preserve">扶手杠调节范围0～34cm, </w:t>
            </w:r>
          </w:p>
          <w:p w14:paraId="5FC1B7AD">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扶手杠侧向额定载荷50kg，阶梯额定载荷100kg。</w:t>
            </w:r>
          </w:p>
          <w:p w14:paraId="20E50C83">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材质：不锈钢扶手、支撑架、多层板</w:t>
            </w:r>
          </w:p>
        </w:tc>
        <w:tc>
          <w:tcPr>
            <w:tcW w:w="558" w:type="dxa"/>
            <w:vAlign w:val="center"/>
          </w:tcPr>
          <w:p w14:paraId="1A608AD2">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1</w:t>
            </w:r>
          </w:p>
        </w:tc>
        <w:tc>
          <w:tcPr>
            <w:tcW w:w="444" w:type="dxa"/>
            <w:vAlign w:val="center"/>
          </w:tcPr>
          <w:p w14:paraId="327356EC">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套</w:t>
            </w:r>
          </w:p>
        </w:tc>
      </w:tr>
      <w:tr w14:paraId="1EC8D9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5" w:type="dxa"/>
            <w:vMerge w:val="continue"/>
          </w:tcPr>
          <w:p w14:paraId="3C349FE8">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eastAsia" w:ascii="宋体" w:hAnsi="宋体" w:eastAsia="宋体" w:cs="宋体"/>
                <w:spacing w:val="9"/>
                <w:kern w:val="2"/>
                <w:sz w:val="18"/>
                <w:szCs w:val="18"/>
                <w:lang w:val="en-US" w:eastAsia="zh-CN" w:bidi="ar-SA"/>
              </w:rPr>
            </w:pPr>
          </w:p>
        </w:tc>
        <w:tc>
          <w:tcPr>
            <w:tcW w:w="1115" w:type="dxa"/>
            <w:vMerge w:val="continue"/>
          </w:tcPr>
          <w:p w14:paraId="37FB8F21">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eastAsia" w:ascii="宋体" w:hAnsi="宋体" w:eastAsia="宋体" w:cs="宋体"/>
                <w:spacing w:val="9"/>
                <w:kern w:val="2"/>
                <w:sz w:val="18"/>
                <w:szCs w:val="18"/>
                <w:lang w:val="en-US" w:eastAsia="zh-CN" w:bidi="ar-SA"/>
              </w:rPr>
            </w:pPr>
          </w:p>
        </w:tc>
        <w:tc>
          <w:tcPr>
            <w:tcW w:w="1087" w:type="dxa"/>
            <w:vAlign w:val="center"/>
          </w:tcPr>
          <w:p w14:paraId="7AAADA75">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儿童下肢训练单车</w:t>
            </w:r>
          </w:p>
        </w:tc>
        <w:tc>
          <w:tcPr>
            <w:tcW w:w="1601" w:type="dxa"/>
            <w:vAlign w:val="center"/>
          </w:tcPr>
          <w:p w14:paraId="0FD61C7B">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p>
        </w:tc>
        <w:tc>
          <w:tcPr>
            <w:tcW w:w="3930" w:type="dxa"/>
          </w:tcPr>
          <w:p w14:paraId="7CA7E226">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包装尺寸：91.5×23.5×54CM</w:t>
            </w:r>
          </w:p>
          <w:p w14:paraId="35E29765">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组立尺寸：137×57×98CM</w:t>
            </w:r>
          </w:p>
          <w:p w14:paraId="193884BD">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特征：4KGS双向内磁磁控轮，皮带传动，8档阻力调节，电子表不仅可以显示心率、锻炼时间、运动速度、距离、消耗热量等功能，还可以放置手机、平板电脑等娱乐设备。</w:t>
            </w:r>
          </w:p>
        </w:tc>
        <w:tc>
          <w:tcPr>
            <w:tcW w:w="558" w:type="dxa"/>
            <w:vAlign w:val="center"/>
          </w:tcPr>
          <w:p w14:paraId="18950034">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4</w:t>
            </w:r>
          </w:p>
        </w:tc>
        <w:tc>
          <w:tcPr>
            <w:tcW w:w="444" w:type="dxa"/>
            <w:vAlign w:val="center"/>
          </w:tcPr>
          <w:p w14:paraId="4C5431C1">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台</w:t>
            </w:r>
          </w:p>
        </w:tc>
      </w:tr>
      <w:tr w14:paraId="66522B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5" w:type="dxa"/>
            <w:vMerge w:val="continue"/>
          </w:tcPr>
          <w:p w14:paraId="2443C031">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eastAsia" w:ascii="宋体" w:hAnsi="宋体" w:eastAsia="宋体" w:cs="宋体"/>
                <w:spacing w:val="9"/>
                <w:kern w:val="2"/>
                <w:sz w:val="18"/>
                <w:szCs w:val="18"/>
                <w:lang w:val="en-US" w:eastAsia="zh-CN" w:bidi="ar-SA"/>
              </w:rPr>
            </w:pPr>
          </w:p>
        </w:tc>
        <w:tc>
          <w:tcPr>
            <w:tcW w:w="1115" w:type="dxa"/>
            <w:vMerge w:val="continue"/>
          </w:tcPr>
          <w:p w14:paraId="219F976D">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eastAsia" w:ascii="宋体" w:hAnsi="宋体" w:eastAsia="宋体" w:cs="宋体"/>
                <w:spacing w:val="9"/>
                <w:kern w:val="2"/>
                <w:sz w:val="18"/>
                <w:szCs w:val="18"/>
                <w:lang w:val="en-US" w:eastAsia="zh-CN" w:bidi="ar-SA"/>
              </w:rPr>
            </w:pPr>
          </w:p>
        </w:tc>
        <w:tc>
          <w:tcPr>
            <w:tcW w:w="1087" w:type="dxa"/>
            <w:vAlign w:val="center"/>
          </w:tcPr>
          <w:p w14:paraId="579E474E">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地垫</w:t>
            </w:r>
          </w:p>
        </w:tc>
        <w:tc>
          <w:tcPr>
            <w:tcW w:w="1601" w:type="dxa"/>
            <w:vAlign w:val="center"/>
          </w:tcPr>
          <w:p w14:paraId="32A1ACB9">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定制</w:t>
            </w:r>
          </w:p>
        </w:tc>
        <w:tc>
          <w:tcPr>
            <w:tcW w:w="3930" w:type="dxa"/>
          </w:tcPr>
          <w:p w14:paraId="0DFA1FC5">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一、产品组成</w:t>
            </w:r>
          </w:p>
          <w:p w14:paraId="474241B7">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塑胶防护软垫</w:t>
            </w:r>
          </w:p>
          <w:p w14:paraId="56FF37A8">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二、产品用途</w:t>
            </w:r>
          </w:p>
          <w:p w14:paraId="013702DB">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地面柔软适度，对在垫子上活动的儿童进行保护。功能：保护与整体环境装饰，防止儿童互动游戏时摔伤</w:t>
            </w:r>
          </w:p>
          <w:p w14:paraId="4EDD5FBB">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产品尺寸：100×100×3cm</w:t>
            </w:r>
          </w:p>
        </w:tc>
        <w:tc>
          <w:tcPr>
            <w:tcW w:w="558" w:type="dxa"/>
            <w:vAlign w:val="center"/>
          </w:tcPr>
          <w:p w14:paraId="40E8BD0D">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110</w:t>
            </w:r>
          </w:p>
        </w:tc>
        <w:tc>
          <w:tcPr>
            <w:tcW w:w="444" w:type="dxa"/>
            <w:vAlign w:val="center"/>
          </w:tcPr>
          <w:p w14:paraId="7D1FCBB1">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平方</w:t>
            </w:r>
          </w:p>
        </w:tc>
      </w:tr>
      <w:tr w14:paraId="706299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5" w:type="dxa"/>
            <w:vMerge w:val="continue"/>
          </w:tcPr>
          <w:p w14:paraId="0A8896C3">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eastAsia" w:ascii="宋体" w:hAnsi="宋体" w:eastAsia="宋体" w:cs="宋体"/>
                <w:spacing w:val="9"/>
                <w:kern w:val="2"/>
                <w:sz w:val="18"/>
                <w:szCs w:val="18"/>
                <w:lang w:val="en-US" w:eastAsia="zh-CN" w:bidi="ar-SA"/>
              </w:rPr>
            </w:pPr>
          </w:p>
        </w:tc>
        <w:tc>
          <w:tcPr>
            <w:tcW w:w="1115" w:type="dxa"/>
            <w:vMerge w:val="continue"/>
          </w:tcPr>
          <w:p w14:paraId="278154F9">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eastAsia" w:ascii="宋体" w:hAnsi="宋体" w:eastAsia="宋体" w:cs="宋体"/>
                <w:spacing w:val="9"/>
                <w:kern w:val="2"/>
                <w:sz w:val="18"/>
                <w:szCs w:val="18"/>
                <w:lang w:val="en-US" w:eastAsia="zh-CN" w:bidi="ar-SA"/>
              </w:rPr>
            </w:pPr>
          </w:p>
        </w:tc>
        <w:tc>
          <w:tcPr>
            <w:tcW w:w="1087" w:type="dxa"/>
            <w:vAlign w:val="center"/>
          </w:tcPr>
          <w:p w14:paraId="6BC22B73">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 xml:space="preserve">生物刺激反馈仪 </w:t>
            </w:r>
          </w:p>
        </w:tc>
        <w:tc>
          <w:tcPr>
            <w:tcW w:w="1601" w:type="dxa"/>
            <w:vAlign w:val="center"/>
          </w:tcPr>
          <w:p w14:paraId="59368A8E">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eastAsia" w:ascii="宋体" w:hAnsi="宋体" w:eastAsia="宋体" w:cs="宋体"/>
                <w:spacing w:val="9"/>
                <w:kern w:val="2"/>
                <w:sz w:val="18"/>
                <w:szCs w:val="18"/>
                <w:lang w:val="en-US" w:eastAsia="zh-CN" w:bidi="ar-SA"/>
              </w:rPr>
            </w:pPr>
          </w:p>
        </w:tc>
        <w:tc>
          <w:tcPr>
            <w:tcW w:w="3930" w:type="dxa"/>
          </w:tcPr>
          <w:p w14:paraId="687EF000">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1.▲设备治疗和评估通道数量</w:t>
            </w:r>
            <w:r>
              <w:rPr>
                <w:rFonts w:hint="eastAsia" w:ascii="宋体" w:hAnsi="宋体" w:eastAsia="宋体" w:cs="宋体"/>
                <w:spacing w:val="9"/>
                <w:kern w:val="2"/>
                <w:sz w:val="18"/>
                <w:szCs w:val="18"/>
                <w:highlight w:val="none"/>
                <w:lang w:val="en-US" w:eastAsia="zh-CN" w:bidi="ar-SA"/>
              </w:rPr>
              <w:t>不少于</w:t>
            </w:r>
            <w:r>
              <w:rPr>
                <w:rFonts w:hint="default" w:ascii="宋体" w:hAnsi="宋体" w:eastAsia="宋体" w:cs="宋体"/>
                <w:spacing w:val="9"/>
                <w:kern w:val="2"/>
                <w:sz w:val="18"/>
                <w:szCs w:val="18"/>
                <w:lang w:val="en-US" w:eastAsia="zh-CN" w:bidi="ar-SA"/>
              </w:rPr>
              <w:t>2个。</w:t>
            </w:r>
          </w:p>
          <w:p w14:paraId="2D26B00E">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2.▲至少包括电刺激、反馈刺激、镜像刺激、模板训练、多媒体场景动画生物反馈训练等多种方式。</w:t>
            </w:r>
          </w:p>
          <w:p w14:paraId="7BB18F60">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3.通道神经肌肉电刺激通道，可同时多部位或多患者同时治疗。</w:t>
            </w:r>
          </w:p>
          <w:p w14:paraId="354997F7">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4.独立的治疗通道，可独立或同步调节刺激强度，互不干扰。</w:t>
            </w:r>
          </w:p>
          <w:p w14:paraId="43F5E85B">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5.▲设备具有不少于73个治疗方案， 包含增加活动范围，肌肉萎缩治疗，增加肌力治疗等。</w:t>
            </w:r>
          </w:p>
          <w:p w14:paraId="164C25E7">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 xml:space="preserve">6.▲评估位置不少于54个，设备软件明确提示肌肉名称及相应贴图位置。 </w:t>
            </w:r>
          </w:p>
          <w:p w14:paraId="69EE0BC8">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7.▲具有快速肌电评估方式，波形采集界面灵敏度和扫描速度可根据需要进行调节，滤除工频和通频带外的信号干扰。</w:t>
            </w:r>
          </w:p>
          <w:p w14:paraId="64481C93">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8.EMG检测范围：5-100000µV。</w:t>
            </w:r>
          </w:p>
          <w:p w14:paraId="7ED987DD">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9.系统噪声：≤1µV。</w:t>
            </w:r>
          </w:p>
          <w:p w14:paraId="6FBD8DD2">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10.通频带：20Hz～500Hz(-3dB)。</w:t>
            </w:r>
          </w:p>
          <w:p w14:paraId="47FFE601">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11.差模输入阻抗：大于10MΩ。</w:t>
            </w:r>
          </w:p>
          <w:p w14:paraId="749B8598">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12.共模抑制比：大于120dB。</w:t>
            </w:r>
          </w:p>
          <w:p w14:paraId="305BC557">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13.电刺激脉宽：50-1000us可调。</w:t>
            </w:r>
          </w:p>
          <w:p w14:paraId="1937F856">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14.电刺激频率：1-250Hz可调</w:t>
            </w:r>
            <w:r>
              <w:rPr>
                <w:rFonts w:hint="eastAsia" w:ascii="宋体" w:hAnsi="宋体" w:eastAsia="宋体" w:cs="宋体"/>
                <w:spacing w:val="9"/>
                <w:kern w:val="2"/>
                <w:sz w:val="18"/>
                <w:szCs w:val="18"/>
                <w:lang w:val="en-US" w:eastAsia="zh-CN" w:bidi="ar-SA"/>
              </w:rPr>
              <w:t>。</w:t>
            </w:r>
            <w:r>
              <w:rPr>
                <w:rFonts w:hint="default" w:ascii="宋体" w:hAnsi="宋体" w:eastAsia="宋体" w:cs="宋体"/>
                <w:spacing w:val="9"/>
                <w:kern w:val="2"/>
                <w:sz w:val="18"/>
                <w:szCs w:val="18"/>
                <w:lang w:val="en-US" w:eastAsia="zh-CN" w:bidi="ar-SA"/>
              </w:rPr>
              <w:t xml:space="preserve"> </w:t>
            </w:r>
          </w:p>
          <w:p w14:paraId="459B30C8">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15.电刺激强度范围：0-100mA可调。</w:t>
            </w:r>
          </w:p>
          <w:p w14:paraId="06BCBA5A">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16.预置多媒体场景动画治疗方案，提高患者治疗过程趣味性与依从性；患者可直观看到实时的肌电值和训练得分，可对康复治疗进行自主评估。</w:t>
            </w:r>
          </w:p>
          <w:p w14:paraId="67541B9A">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17.至少有单向方波、双相方波和交替波三种电刺激输出波形。可自定义编辑电刺激治疗参数和方案，包括刺激波形、输出电流、脉冲宽度、脉冲频率、输出波形的上升下降时间、刺激时间、休息时间。</w:t>
            </w:r>
          </w:p>
          <w:p w14:paraId="32EDD19D">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18.治疗方案提供治疗部位示意图，指导临床便于操作。</w:t>
            </w:r>
          </w:p>
          <w:p w14:paraId="5B924187">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19.训练过程中有语音提示功能，指导患者执行正确的肌肉收缩放松动作，实现准确评估与有效训练和治疗，减少不必要的医护人员干预，减轻工作负担，提高临床效率。</w:t>
            </w:r>
          </w:p>
        </w:tc>
        <w:tc>
          <w:tcPr>
            <w:tcW w:w="558" w:type="dxa"/>
            <w:vAlign w:val="center"/>
          </w:tcPr>
          <w:p w14:paraId="1965A653">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1</w:t>
            </w:r>
          </w:p>
        </w:tc>
        <w:tc>
          <w:tcPr>
            <w:tcW w:w="444" w:type="dxa"/>
            <w:vAlign w:val="center"/>
          </w:tcPr>
          <w:p w14:paraId="09209C3E">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台</w:t>
            </w:r>
          </w:p>
        </w:tc>
      </w:tr>
      <w:tr w14:paraId="733962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5" w:type="dxa"/>
            <w:vMerge w:val="continue"/>
          </w:tcPr>
          <w:p w14:paraId="65226DB4">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eastAsia" w:ascii="宋体" w:hAnsi="宋体" w:eastAsia="宋体" w:cs="宋体"/>
                <w:spacing w:val="9"/>
                <w:kern w:val="2"/>
                <w:sz w:val="18"/>
                <w:szCs w:val="18"/>
                <w:lang w:val="en-US" w:eastAsia="zh-CN" w:bidi="ar-SA"/>
              </w:rPr>
            </w:pPr>
          </w:p>
        </w:tc>
        <w:tc>
          <w:tcPr>
            <w:tcW w:w="1115" w:type="dxa"/>
            <w:vMerge w:val="continue"/>
          </w:tcPr>
          <w:p w14:paraId="51A573B1">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eastAsia" w:ascii="宋体" w:hAnsi="宋体" w:eastAsia="宋体" w:cs="宋体"/>
                <w:spacing w:val="9"/>
                <w:kern w:val="2"/>
                <w:sz w:val="18"/>
                <w:szCs w:val="18"/>
                <w:lang w:val="en-US" w:eastAsia="zh-CN" w:bidi="ar-SA"/>
              </w:rPr>
            </w:pPr>
          </w:p>
        </w:tc>
        <w:tc>
          <w:tcPr>
            <w:tcW w:w="1087" w:type="dxa"/>
            <w:vAlign w:val="center"/>
          </w:tcPr>
          <w:p w14:paraId="0EB03408">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儿童平衡步行杠</w:t>
            </w:r>
          </w:p>
        </w:tc>
        <w:tc>
          <w:tcPr>
            <w:tcW w:w="1601" w:type="dxa"/>
            <w:vAlign w:val="center"/>
          </w:tcPr>
          <w:p w14:paraId="58784228">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eastAsia" w:ascii="宋体" w:hAnsi="宋体" w:eastAsia="宋体" w:cs="宋体"/>
                <w:spacing w:val="9"/>
                <w:kern w:val="2"/>
                <w:sz w:val="18"/>
                <w:szCs w:val="18"/>
                <w:lang w:val="en-US" w:eastAsia="zh-CN" w:bidi="ar-SA"/>
              </w:rPr>
            </w:pPr>
          </w:p>
        </w:tc>
        <w:tc>
          <w:tcPr>
            <w:tcW w:w="3930" w:type="dxa"/>
          </w:tcPr>
          <w:p w14:paraId="5DCAB9DF">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尺寸（长宽高）335×116×57cm,</w:t>
            </w:r>
          </w:p>
          <w:p w14:paraId="0A73AF9A">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高度调节范围57～87cm,</w:t>
            </w:r>
          </w:p>
          <w:p w14:paraId="05E57205">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宽度调节范围34～64cm，</w:t>
            </w:r>
          </w:p>
          <w:p w14:paraId="15178297">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杠杆直径Φ3.2cm，</w:t>
            </w:r>
          </w:p>
          <w:p w14:paraId="02CC00B8">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杠杆静载荷不小于80kg，</w:t>
            </w:r>
          </w:p>
          <w:p w14:paraId="600D7781">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矫正板坡度15°</w:t>
            </w:r>
          </w:p>
        </w:tc>
        <w:tc>
          <w:tcPr>
            <w:tcW w:w="558" w:type="dxa"/>
            <w:vAlign w:val="center"/>
          </w:tcPr>
          <w:p w14:paraId="38976D75">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1</w:t>
            </w:r>
          </w:p>
        </w:tc>
        <w:tc>
          <w:tcPr>
            <w:tcW w:w="444" w:type="dxa"/>
            <w:vAlign w:val="center"/>
          </w:tcPr>
          <w:p w14:paraId="5EEDDBCF">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台</w:t>
            </w:r>
          </w:p>
        </w:tc>
      </w:tr>
      <w:tr w14:paraId="542D14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5" w:type="dxa"/>
            <w:vMerge w:val="continue"/>
          </w:tcPr>
          <w:p w14:paraId="7A1B87BC">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eastAsia" w:ascii="宋体" w:hAnsi="宋体" w:eastAsia="宋体" w:cs="宋体"/>
                <w:spacing w:val="9"/>
                <w:kern w:val="2"/>
                <w:sz w:val="18"/>
                <w:szCs w:val="18"/>
                <w:lang w:val="en-US" w:eastAsia="zh-CN" w:bidi="ar-SA"/>
              </w:rPr>
            </w:pPr>
          </w:p>
        </w:tc>
        <w:tc>
          <w:tcPr>
            <w:tcW w:w="1115" w:type="dxa"/>
            <w:vMerge w:val="continue"/>
          </w:tcPr>
          <w:p w14:paraId="1678E81A">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eastAsia" w:ascii="宋体" w:hAnsi="宋体" w:eastAsia="宋体" w:cs="宋体"/>
                <w:spacing w:val="9"/>
                <w:kern w:val="2"/>
                <w:sz w:val="18"/>
                <w:szCs w:val="18"/>
                <w:lang w:val="en-US" w:eastAsia="zh-CN" w:bidi="ar-SA"/>
              </w:rPr>
            </w:pPr>
          </w:p>
        </w:tc>
        <w:tc>
          <w:tcPr>
            <w:tcW w:w="1087" w:type="dxa"/>
            <w:vAlign w:val="center"/>
          </w:tcPr>
          <w:p w14:paraId="1276C03C">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滚桶</w:t>
            </w:r>
          </w:p>
        </w:tc>
        <w:tc>
          <w:tcPr>
            <w:tcW w:w="1601" w:type="dxa"/>
            <w:vAlign w:val="center"/>
          </w:tcPr>
          <w:p w14:paraId="5B989492">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eastAsia" w:ascii="宋体" w:hAnsi="宋体" w:eastAsia="宋体" w:cs="宋体"/>
                <w:spacing w:val="9"/>
                <w:kern w:val="2"/>
                <w:sz w:val="18"/>
                <w:szCs w:val="18"/>
                <w:lang w:val="en-US" w:eastAsia="zh-CN" w:bidi="ar-SA"/>
              </w:rPr>
            </w:pPr>
          </w:p>
        </w:tc>
        <w:tc>
          <w:tcPr>
            <w:tcW w:w="3930" w:type="dxa"/>
          </w:tcPr>
          <w:p w14:paraId="0134A5C6">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外形尺寸（直径×高）：</w:t>
            </w:r>
          </w:p>
          <w:p w14:paraId="7AC7E948">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尺寸：Φ26×80cm，额定载荷80kg</w:t>
            </w:r>
          </w:p>
          <w:p w14:paraId="5070A13C">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产品用途：</w:t>
            </w:r>
          </w:p>
          <w:p w14:paraId="0FC249E5">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适用于平衡功能及协调功能训练</w:t>
            </w:r>
            <w:r>
              <w:rPr>
                <w:rFonts w:hint="eastAsia" w:ascii="宋体" w:hAnsi="宋体" w:eastAsia="宋体" w:cs="宋体"/>
                <w:spacing w:val="9"/>
                <w:kern w:val="2"/>
                <w:sz w:val="18"/>
                <w:szCs w:val="18"/>
                <w:lang w:val="en-US" w:eastAsia="zh-CN" w:bidi="ar-SA"/>
              </w:rPr>
              <w:t>。</w:t>
            </w:r>
          </w:p>
        </w:tc>
        <w:tc>
          <w:tcPr>
            <w:tcW w:w="558" w:type="dxa"/>
            <w:vAlign w:val="center"/>
          </w:tcPr>
          <w:p w14:paraId="3DBB1E87">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1</w:t>
            </w:r>
          </w:p>
        </w:tc>
        <w:tc>
          <w:tcPr>
            <w:tcW w:w="444" w:type="dxa"/>
            <w:vAlign w:val="center"/>
          </w:tcPr>
          <w:p w14:paraId="5D84E9C8">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个</w:t>
            </w:r>
          </w:p>
        </w:tc>
      </w:tr>
      <w:tr w14:paraId="3EC04F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5" w:type="dxa"/>
            <w:vMerge w:val="continue"/>
          </w:tcPr>
          <w:p w14:paraId="23E0C509">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eastAsia" w:ascii="宋体" w:hAnsi="宋体" w:eastAsia="宋体" w:cs="宋体"/>
                <w:spacing w:val="9"/>
                <w:kern w:val="2"/>
                <w:sz w:val="18"/>
                <w:szCs w:val="18"/>
                <w:lang w:val="en-US" w:eastAsia="zh-CN" w:bidi="ar-SA"/>
              </w:rPr>
            </w:pPr>
          </w:p>
        </w:tc>
        <w:tc>
          <w:tcPr>
            <w:tcW w:w="1115" w:type="dxa"/>
            <w:vMerge w:val="continue"/>
          </w:tcPr>
          <w:p w14:paraId="3B5B1EFE">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eastAsia" w:ascii="宋体" w:hAnsi="宋体" w:eastAsia="宋体" w:cs="宋体"/>
                <w:spacing w:val="9"/>
                <w:kern w:val="2"/>
                <w:sz w:val="18"/>
                <w:szCs w:val="18"/>
                <w:lang w:val="en-US" w:eastAsia="zh-CN" w:bidi="ar-SA"/>
              </w:rPr>
            </w:pPr>
          </w:p>
        </w:tc>
        <w:tc>
          <w:tcPr>
            <w:tcW w:w="1087" w:type="dxa"/>
            <w:vAlign w:val="center"/>
          </w:tcPr>
          <w:p w14:paraId="6378715C">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楔形垫</w:t>
            </w:r>
          </w:p>
        </w:tc>
        <w:tc>
          <w:tcPr>
            <w:tcW w:w="1601" w:type="dxa"/>
            <w:vAlign w:val="center"/>
          </w:tcPr>
          <w:p w14:paraId="0FB72DF0">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eastAsia" w:ascii="宋体" w:hAnsi="宋体" w:eastAsia="宋体" w:cs="宋体"/>
                <w:spacing w:val="9"/>
                <w:kern w:val="2"/>
                <w:sz w:val="18"/>
                <w:szCs w:val="18"/>
                <w:lang w:val="en-US" w:eastAsia="zh-CN" w:bidi="ar-SA"/>
              </w:rPr>
            </w:pPr>
          </w:p>
        </w:tc>
        <w:tc>
          <w:tcPr>
            <w:tcW w:w="3930" w:type="dxa"/>
          </w:tcPr>
          <w:p w14:paraId="3CFF24B6">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主要技术指标和参数：45°</w:t>
            </w:r>
          </w:p>
          <w:p w14:paraId="5B9AA3B7">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外形尺寸：</w:t>
            </w:r>
          </w:p>
          <w:p w14:paraId="05CDC005">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350mm×500mm×350mm</w:t>
            </w:r>
          </w:p>
        </w:tc>
        <w:tc>
          <w:tcPr>
            <w:tcW w:w="558" w:type="dxa"/>
            <w:vAlign w:val="center"/>
          </w:tcPr>
          <w:p w14:paraId="29A2472D">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1</w:t>
            </w:r>
          </w:p>
        </w:tc>
        <w:tc>
          <w:tcPr>
            <w:tcW w:w="444" w:type="dxa"/>
            <w:vAlign w:val="center"/>
          </w:tcPr>
          <w:p w14:paraId="7065AA5E">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个</w:t>
            </w:r>
          </w:p>
        </w:tc>
      </w:tr>
      <w:tr w14:paraId="5B5E79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5" w:type="dxa"/>
            <w:vMerge w:val="continue"/>
          </w:tcPr>
          <w:p w14:paraId="2E7FA1C4">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eastAsia" w:ascii="宋体" w:hAnsi="宋体" w:eastAsia="宋体" w:cs="宋体"/>
                <w:spacing w:val="9"/>
                <w:kern w:val="2"/>
                <w:sz w:val="18"/>
                <w:szCs w:val="18"/>
                <w:lang w:val="en-US" w:eastAsia="zh-CN" w:bidi="ar-SA"/>
              </w:rPr>
            </w:pPr>
          </w:p>
        </w:tc>
        <w:tc>
          <w:tcPr>
            <w:tcW w:w="1115" w:type="dxa"/>
            <w:vMerge w:val="continue"/>
          </w:tcPr>
          <w:p w14:paraId="159F7D5C">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eastAsia" w:ascii="宋体" w:hAnsi="宋体" w:eastAsia="宋体" w:cs="宋体"/>
                <w:spacing w:val="9"/>
                <w:kern w:val="2"/>
                <w:sz w:val="18"/>
                <w:szCs w:val="18"/>
                <w:lang w:val="en-US" w:eastAsia="zh-CN" w:bidi="ar-SA"/>
              </w:rPr>
            </w:pPr>
          </w:p>
        </w:tc>
        <w:tc>
          <w:tcPr>
            <w:tcW w:w="1087" w:type="dxa"/>
            <w:vAlign w:val="center"/>
          </w:tcPr>
          <w:p w14:paraId="3C51D335">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PT凳子</w:t>
            </w:r>
          </w:p>
        </w:tc>
        <w:tc>
          <w:tcPr>
            <w:tcW w:w="1601" w:type="dxa"/>
            <w:vAlign w:val="center"/>
          </w:tcPr>
          <w:p w14:paraId="6D6F2D8F">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eastAsia" w:ascii="宋体" w:hAnsi="宋体" w:eastAsia="宋体" w:cs="宋体"/>
                <w:spacing w:val="9"/>
                <w:kern w:val="2"/>
                <w:sz w:val="18"/>
                <w:szCs w:val="18"/>
                <w:lang w:val="en-US" w:eastAsia="zh-CN" w:bidi="ar-SA"/>
              </w:rPr>
            </w:pPr>
          </w:p>
        </w:tc>
        <w:tc>
          <w:tcPr>
            <w:tcW w:w="3930" w:type="dxa"/>
          </w:tcPr>
          <w:p w14:paraId="1F7CC2DA">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尺寸（长宽高）60×43×42～53cm，</w:t>
            </w:r>
          </w:p>
          <w:p w14:paraId="7D7D8794">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铝钢结合，带液压油缸，360°旋转。</w:t>
            </w:r>
          </w:p>
          <w:p w14:paraId="028B992E">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凳面上升载荷≤15kg</w:t>
            </w:r>
            <w:r>
              <w:rPr>
                <w:rFonts w:hint="eastAsia" w:ascii="宋体" w:hAnsi="宋体" w:eastAsia="宋体" w:cs="宋体"/>
                <w:spacing w:val="9"/>
                <w:kern w:val="2"/>
                <w:sz w:val="18"/>
                <w:szCs w:val="18"/>
                <w:lang w:val="en-US" w:eastAsia="zh-CN" w:bidi="ar-SA"/>
              </w:rPr>
              <w:t>，</w:t>
            </w:r>
            <w:r>
              <w:rPr>
                <w:rFonts w:hint="default" w:ascii="宋体" w:hAnsi="宋体" w:eastAsia="宋体" w:cs="宋体"/>
                <w:spacing w:val="9"/>
                <w:kern w:val="2"/>
                <w:sz w:val="18"/>
                <w:szCs w:val="18"/>
                <w:lang w:val="en-US" w:eastAsia="zh-CN" w:bidi="ar-SA"/>
              </w:rPr>
              <w:t>凳面下降载荷≥25kg</w:t>
            </w:r>
          </w:p>
        </w:tc>
        <w:tc>
          <w:tcPr>
            <w:tcW w:w="558" w:type="dxa"/>
            <w:vAlign w:val="center"/>
          </w:tcPr>
          <w:p w14:paraId="156AEB22">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3</w:t>
            </w:r>
          </w:p>
        </w:tc>
        <w:tc>
          <w:tcPr>
            <w:tcW w:w="444" w:type="dxa"/>
            <w:vAlign w:val="center"/>
          </w:tcPr>
          <w:p w14:paraId="72DDED9F">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台</w:t>
            </w:r>
          </w:p>
        </w:tc>
      </w:tr>
      <w:tr w14:paraId="317AFF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5" w:type="dxa"/>
            <w:vMerge w:val="continue"/>
          </w:tcPr>
          <w:p w14:paraId="486D4D3D">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eastAsia" w:ascii="宋体" w:hAnsi="宋体" w:eastAsia="宋体" w:cs="宋体"/>
                <w:spacing w:val="9"/>
                <w:kern w:val="2"/>
                <w:sz w:val="18"/>
                <w:szCs w:val="18"/>
                <w:lang w:val="en-US" w:eastAsia="zh-CN" w:bidi="ar-SA"/>
              </w:rPr>
            </w:pPr>
          </w:p>
        </w:tc>
        <w:tc>
          <w:tcPr>
            <w:tcW w:w="1115" w:type="dxa"/>
            <w:vMerge w:val="continue"/>
          </w:tcPr>
          <w:p w14:paraId="6FCCB79B">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eastAsia" w:ascii="宋体" w:hAnsi="宋体" w:eastAsia="宋体" w:cs="宋体"/>
                <w:spacing w:val="9"/>
                <w:kern w:val="2"/>
                <w:sz w:val="18"/>
                <w:szCs w:val="18"/>
                <w:lang w:val="en-US" w:eastAsia="zh-CN" w:bidi="ar-SA"/>
              </w:rPr>
            </w:pPr>
          </w:p>
        </w:tc>
        <w:tc>
          <w:tcPr>
            <w:tcW w:w="1087" w:type="dxa"/>
            <w:vAlign w:val="center"/>
          </w:tcPr>
          <w:p w14:paraId="2478531B">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梯背架</w:t>
            </w:r>
          </w:p>
        </w:tc>
        <w:tc>
          <w:tcPr>
            <w:tcW w:w="1601" w:type="dxa"/>
            <w:vAlign w:val="center"/>
          </w:tcPr>
          <w:p w14:paraId="3B10595B">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eastAsia" w:ascii="宋体" w:hAnsi="宋体" w:eastAsia="宋体" w:cs="宋体"/>
                <w:spacing w:val="9"/>
                <w:kern w:val="2"/>
                <w:sz w:val="18"/>
                <w:szCs w:val="18"/>
                <w:lang w:val="en-US" w:eastAsia="zh-CN" w:bidi="ar-SA"/>
              </w:rPr>
            </w:pPr>
          </w:p>
        </w:tc>
        <w:tc>
          <w:tcPr>
            <w:tcW w:w="3930" w:type="dxa"/>
          </w:tcPr>
          <w:p w14:paraId="0239FB90">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尺寸（长宽高）71×51×96.5cm,</w:t>
            </w:r>
          </w:p>
          <w:p w14:paraId="42E49947">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最高处肋木至地面距离88cm,</w:t>
            </w:r>
          </w:p>
          <w:p w14:paraId="58B85D83">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最低处肋木至地面距离18cm，</w:t>
            </w:r>
          </w:p>
          <w:p w14:paraId="454F2D19">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肋木间距10cm ，肋木直径2cm</w:t>
            </w:r>
            <w:r>
              <w:rPr>
                <w:rFonts w:hint="eastAsia" w:ascii="宋体" w:hAnsi="宋体" w:eastAsia="宋体" w:cs="宋体"/>
                <w:spacing w:val="9"/>
                <w:kern w:val="2"/>
                <w:sz w:val="18"/>
                <w:szCs w:val="18"/>
                <w:lang w:val="en-US" w:eastAsia="zh-CN" w:bidi="ar-SA"/>
              </w:rPr>
              <w:t>。</w:t>
            </w:r>
          </w:p>
        </w:tc>
        <w:tc>
          <w:tcPr>
            <w:tcW w:w="558" w:type="dxa"/>
            <w:vAlign w:val="center"/>
          </w:tcPr>
          <w:p w14:paraId="60DA8BA7">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1</w:t>
            </w:r>
          </w:p>
        </w:tc>
        <w:tc>
          <w:tcPr>
            <w:tcW w:w="444" w:type="dxa"/>
            <w:vAlign w:val="center"/>
          </w:tcPr>
          <w:p w14:paraId="72F4E762">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套</w:t>
            </w:r>
          </w:p>
        </w:tc>
      </w:tr>
      <w:tr w14:paraId="1DBE20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5" w:type="dxa"/>
            <w:vMerge w:val="continue"/>
          </w:tcPr>
          <w:p w14:paraId="6D8F9600">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eastAsia" w:ascii="宋体" w:hAnsi="宋体" w:eastAsia="宋体" w:cs="宋体"/>
                <w:spacing w:val="9"/>
                <w:kern w:val="2"/>
                <w:sz w:val="18"/>
                <w:szCs w:val="18"/>
                <w:lang w:val="en-US" w:eastAsia="zh-CN" w:bidi="ar-SA"/>
              </w:rPr>
            </w:pPr>
          </w:p>
        </w:tc>
        <w:tc>
          <w:tcPr>
            <w:tcW w:w="1115" w:type="dxa"/>
            <w:vMerge w:val="restart"/>
            <w:vAlign w:val="center"/>
          </w:tcPr>
          <w:p w14:paraId="2EF632AA">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OT区</w:t>
            </w:r>
          </w:p>
        </w:tc>
        <w:tc>
          <w:tcPr>
            <w:tcW w:w="1087" w:type="dxa"/>
            <w:vAlign w:val="center"/>
          </w:tcPr>
          <w:p w14:paraId="25769EDC">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手功能综合训练桌（儿童版）</w:t>
            </w:r>
          </w:p>
        </w:tc>
        <w:tc>
          <w:tcPr>
            <w:tcW w:w="1601" w:type="dxa"/>
            <w:vAlign w:val="center"/>
          </w:tcPr>
          <w:p w14:paraId="21DCF2B1">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p>
        </w:tc>
        <w:tc>
          <w:tcPr>
            <w:tcW w:w="3930" w:type="dxa"/>
          </w:tcPr>
          <w:p w14:paraId="631C312B">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1、桌体和配重柜分别连接12种手部训练器:</w:t>
            </w:r>
          </w:p>
          <w:p w14:paraId="579C59F3">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1.手掌抓握训练器2.前臂旋转训练器3.手指屈伸训练器4.手指对称位训练器5.手指捏力训练器6. 拇指力量训练器7.手柄提升训练器8. 手指平拉训练器9. 手指抓握训练器10.腕关节背屈背伸训练器11.腕关节尺偏桡偏训练器12.前臂伸展训练器</w:t>
            </w:r>
          </w:p>
          <w:p w14:paraId="1332CEC6">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2、规格：120×120×136cm</w:t>
            </w:r>
          </w:p>
          <w:p w14:paraId="4919B5C3">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3、材质：优质型材，实木板，皮革，海绵，亚克力</w:t>
            </w:r>
          </w:p>
          <w:p w14:paraId="3B1FEF3F">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4、主要材质规格：铝型材3030R</w:t>
            </w:r>
            <w:r>
              <w:rPr>
                <w:rFonts w:hint="eastAsia" w:ascii="宋体" w:hAnsi="宋体" w:eastAsia="宋体" w:cs="宋体"/>
                <w:spacing w:val="9"/>
                <w:kern w:val="2"/>
                <w:sz w:val="18"/>
                <w:szCs w:val="18"/>
                <w:lang w:val="en-US" w:eastAsia="zh-CN" w:bidi="ar-SA"/>
              </w:rPr>
              <w:t>；</w:t>
            </w:r>
            <w:r>
              <w:rPr>
                <w:rFonts w:hint="default" w:ascii="宋体" w:hAnsi="宋体" w:eastAsia="宋体" w:cs="宋体"/>
                <w:spacing w:val="9"/>
                <w:kern w:val="2"/>
                <w:sz w:val="18"/>
                <w:szCs w:val="18"/>
                <w:lang w:val="en-US" w:eastAsia="zh-CN" w:bidi="ar-SA"/>
              </w:rPr>
              <w:t>冷板3mm/20mm；圆钢φ5/φ10/φ12/φ16/φ20/φ35；尼龙棒φ20/φ30/φ32/φ38；方钢80*40；</w:t>
            </w:r>
          </w:p>
          <w:p w14:paraId="148914D9">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5、产品特点:</w:t>
            </w:r>
          </w:p>
          <w:p w14:paraId="1A6B2C56">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包含12种手部功能训练器</w:t>
            </w:r>
          </w:p>
          <w:p w14:paraId="5E3C7781">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可满足多位患者同时进行康复训练和治疗</w:t>
            </w:r>
          </w:p>
          <w:p w14:paraId="495AE643">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配重设计为封闭柜式，阻力调节范围：250g-2500g,患者可根据康复需求合理调节阻力，有效保证康复训练中的安全</w:t>
            </w:r>
          </w:p>
          <w:p w14:paraId="51A0D529">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通过手部多种功能的动作训练和学习，可以刺激大脑运动中枢，减缓</w:t>
            </w:r>
            <w:r>
              <w:rPr>
                <w:rFonts w:hint="eastAsia" w:ascii="宋体" w:hAnsi="宋体" w:eastAsia="宋体" w:cs="宋体"/>
                <w:spacing w:val="9"/>
                <w:kern w:val="2"/>
                <w:sz w:val="18"/>
                <w:szCs w:val="18"/>
                <w:lang w:val="en-US" w:eastAsia="zh-CN" w:bidi="ar-SA"/>
              </w:rPr>
              <w:t>脑</w:t>
            </w:r>
            <w:r>
              <w:rPr>
                <w:rFonts w:hint="default" w:ascii="宋体" w:hAnsi="宋体" w:eastAsia="宋体" w:cs="宋体"/>
                <w:spacing w:val="9"/>
                <w:kern w:val="2"/>
                <w:sz w:val="18"/>
                <w:szCs w:val="18"/>
                <w:lang w:val="en-US" w:eastAsia="zh-CN" w:bidi="ar-SA"/>
              </w:rPr>
              <w:t>功能衰退</w:t>
            </w:r>
          </w:p>
          <w:p w14:paraId="63681763">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提高患者主动参与的意识，改善关节活动度，逐渐提高手部本体感觉恢复手功能</w:t>
            </w:r>
          </w:p>
          <w:p w14:paraId="5D5DB070">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▲具有第一类医疗器械备案凭证</w:t>
            </w:r>
          </w:p>
          <w:p w14:paraId="43C171F2">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▲配重块230g。（需提供第三方检测机构出具的检测报告并加盖厂家公章进行佐证）</w:t>
            </w:r>
          </w:p>
          <w:p w14:paraId="5A7596AC">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6、配套用具：引导性智能木插板</w:t>
            </w:r>
          </w:p>
          <w:p w14:paraId="501B7166">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产品参数：</w:t>
            </w:r>
          </w:p>
          <w:p w14:paraId="652E666C">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包含三种孔径的面板以及三种直径的插棍，直径分别是25mm，20mm，15mm，长度分别是100mm</w:t>
            </w:r>
            <w:r>
              <w:rPr>
                <w:rFonts w:hint="eastAsia" w:ascii="宋体" w:hAnsi="宋体" w:eastAsia="宋体" w:cs="宋体"/>
                <w:spacing w:val="9"/>
                <w:kern w:val="2"/>
                <w:sz w:val="18"/>
                <w:szCs w:val="18"/>
                <w:lang w:val="en-US" w:eastAsia="zh-CN" w:bidi="ar-SA"/>
              </w:rPr>
              <w:t>，</w:t>
            </w:r>
            <w:r>
              <w:rPr>
                <w:rFonts w:hint="default" w:ascii="宋体" w:hAnsi="宋体" w:eastAsia="宋体" w:cs="宋体"/>
                <w:spacing w:val="9"/>
                <w:kern w:val="2"/>
                <w:sz w:val="18"/>
                <w:szCs w:val="18"/>
                <w:lang w:val="en-US" w:eastAsia="zh-CN" w:bidi="ar-SA"/>
              </w:rPr>
              <w:t>90mm</w:t>
            </w:r>
            <w:r>
              <w:rPr>
                <w:rFonts w:hint="eastAsia" w:ascii="宋体" w:hAnsi="宋体" w:eastAsia="宋体" w:cs="宋体"/>
                <w:spacing w:val="9"/>
                <w:kern w:val="2"/>
                <w:sz w:val="18"/>
                <w:szCs w:val="18"/>
                <w:lang w:val="en-US" w:eastAsia="zh-CN" w:bidi="ar-SA"/>
              </w:rPr>
              <w:t>，</w:t>
            </w:r>
            <w:r>
              <w:rPr>
                <w:rFonts w:hint="default" w:ascii="宋体" w:hAnsi="宋体" w:eastAsia="宋体" w:cs="宋体"/>
                <w:spacing w:val="9"/>
                <w:kern w:val="2"/>
                <w:sz w:val="18"/>
                <w:szCs w:val="18"/>
                <w:lang w:val="en-US" w:eastAsia="zh-CN" w:bidi="ar-SA"/>
              </w:rPr>
              <w:t>80mm，三种不同直径的插棍，训练粗大抓握能力以及精细手指对捏能力</w:t>
            </w:r>
          </w:p>
          <w:p w14:paraId="5E9A7679">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上肢和认知综合双重任务训练，互补效应，加速康复</w:t>
            </w:r>
          </w:p>
          <w:p w14:paraId="5D516DB3">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提供声控引导训练模式，可以根据声音提示进行训练</w:t>
            </w:r>
          </w:p>
          <w:p w14:paraId="68DBCEA2">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▲不少于9种训练内容，包括追踪模式、形状模式、记忆模式、镜像模式、计算模式、五子棋模式、连线模式、点亮模式、填充模式。（需提供第三方检测机构出具的检测报告并加盖厂家公章进行佐证）</w:t>
            </w:r>
          </w:p>
          <w:p w14:paraId="47C2E54F">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光点可显示颜色不少于3种且可以混合显示</w:t>
            </w:r>
          </w:p>
          <w:p w14:paraId="3B9117C8">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训练过程中提供灯光亮点提示，指引患者按照特定模式进行训练</w:t>
            </w:r>
          </w:p>
          <w:p w14:paraId="00E7CD9E">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▲智能训练模式语音播报引导，训练时有正确与错误的提示音。（需提供第三方检测机构出具的检测报告并加盖厂家公章进行佐证）</w:t>
            </w:r>
          </w:p>
          <w:p w14:paraId="219FF8D9">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▲三种孔径的插板可随时在同一插板底座更换使用。（需提供第三方检测机构出具的检测报告并加盖厂家公章进行佐证）</w:t>
            </w:r>
          </w:p>
        </w:tc>
        <w:tc>
          <w:tcPr>
            <w:tcW w:w="558" w:type="dxa"/>
            <w:vAlign w:val="center"/>
          </w:tcPr>
          <w:p w14:paraId="6AA20EA2">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1</w:t>
            </w:r>
          </w:p>
        </w:tc>
        <w:tc>
          <w:tcPr>
            <w:tcW w:w="444" w:type="dxa"/>
            <w:vAlign w:val="center"/>
          </w:tcPr>
          <w:p w14:paraId="7B88D936">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套</w:t>
            </w:r>
          </w:p>
        </w:tc>
      </w:tr>
      <w:tr w14:paraId="442F37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5" w:type="dxa"/>
            <w:vMerge w:val="continue"/>
          </w:tcPr>
          <w:p w14:paraId="241164B1">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eastAsia" w:ascii="宋体" w:hAnsi="宋体" w:eastAsia="宋体" w:cs="宋体"/>
                <w:spacing w:val="9"/>
                <w:kern w:val="2"/>
                <w:sz w:val="18"/>
                <w:szCs w:val="18"/>
                <w:lang w:val="en-US" w:eastAsia="zh-CN" w:bidi="ar-SA"/>
              </w:rPr>
            </w:pPr>
          </w:p>
        </w:tc>
        <w:tc>
          <w:tcPr>
            <w:tcW w:w="1115" w:type="dxa"/>
            <w:vMerge w:val="continue"/>
          </w:tcPr>
          <w:p w14:paraId="5243CDB6">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eastAsia" w:ascii="宋体" w:hAnsi="宋体" w:eastAsia="宋体" w:cs="宋体"/>
                <w:spacing w:val="9"/>
                <w:kern w:val="2"/>
                <w:sz w:val="18"/>
                <w:szCs w:val="18"/>
                <w:lang w:val="en-US" w:eastAsia="zh-CN" w:bidi="ar-SA"/>
              </w:rPr>
            </w:pPr>
          </w:p>
        </w:tc>
        <w:tc>
          <w:tcPr>
            <w:tcW w:w="1087" w:type="dxa"/>
            <w:vAlign w:val="center"/>
          </w:tcPr>
          <w:p w14:paraId="578B14A8">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矫正椅</w:t>
            </w:r>
          </w:p>
        </w:tc>
        <w:tc>
          <w:tcPr>
            <w:tcW w:w="1601" w:type="dxa"/>
            <w:vAlign w:val="center"/>
          </w:tcPr>
          <w:p w14:paraId="28AB8B94">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p>
        </w:tc>
        <w:tc>
          <w:tcPr>
            <w:tcW w:w="3930" w:type="dxa"/>
          </w:tcPr>
          <w:p w14:paraId="7A319591">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尺寸（长宽高）72×60×80cm,</w:t>
            </w:r>
          </w:p>
          <w:p w14:paraId="43B5802C">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头部垫升级调节范围0～12cm,</w:t>
            </w:r>
          </w:p>
          <w:p w14:paraId="20FB5C84">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裆部垫前后调节范围0～100cm,</w:t>
            </w:r>
          </w:p>
          <w:p w14:paraId="7528B80F">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坐垫到踏脚板最大距离20cm</w:t>
            </w:r>
          </w:p>
          <w:p w14:paraId="51FAC897">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用途：2-6岁脑瘫儿童进行坐位保持、坐位平衡、矫正姿势、防止畸形。</w:t>
            </w:r>
          </w:p>
          <w:p w14:paraId="6B4C9233">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材质：优质型钢表面喷塑，实木材，坐垫和靠背采用一次性发泡成型</w:t>
            </w:r>
          </w:p>
        </w:tc>
        <w:tc>
          <w:tcPr>
            <w:tcW w:w="558" w:type="dxa"/>
            <w:vAlign w:val="center"/>
          </w:tcPr>
          <w:p w14:paraId="005DA015">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3</w:t>
            </w:r>
          </w:p>
        </w:tc>
        <w:tc>
          <w:tcPr>
            <w:tcW w:w="444" w:type="dxa"/>
            <w:vAlign w:val="center"/>
          </w:tcPr>
          <w:p w14:paraId="631A955B">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台</w:t>
            </w:r>
          </w:p>
        </w:tc>
      </w:tr>
      <w:tr w14:paraId="174EE6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5" w:type="dxa"/>
            <w:vMerge w:val="continue"/>
          </w:tcPr>
          <w:p w14:paraId="5BF0043A">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eastAsia" w:ascii="宋体" w:hAnsi="宋体" w:eastAsia="宋体" w:cs="宋体"/>
                <w:spacing w:val="9"/>
                <w:kern w:val="2"/>
                <w:sz w:val="18"/>
                <w:szCs w:val="18"/>
                <w:lang w:val="en-US" w:eastAsia="zh-CN" w:bidi="ar-SA"/>
              </w:rPr>
            </w:pPr>
          </w:p>
        </w:tc>
        <w:tc>
          <w:tcPr>
            <w:tcW w:w="1115" w:type="dxa"/>
            <w:vMerge w:val="continue"/>
          </w:tcPr>
          <w:p w14:paraId="1D7FDDA0">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eastAsia" w:ascii="宋体" w:hAnsi="宋体" w:eastAsia="宋体" w:cs="宋体"/>
                <w:spacing w:val="9"/>
                <w:kern w:val="2"/>
                <w:sz w:val="18"/>
                <w:szCs w:val="18"/>
                <w:lang w:val="en-US" w:eastAsia="zh-CN" w:bidi="ar-SA"/>
              </w:rPr>
            </w:pPr>
          </w:p>
        </w:tc>
        <w:tc>
          <w:tcPr>
            <w:tcW w:w="1087" w:type="dxa"/>
            <w:vAlign w:val="center"/>
          </w:tcPr>
          <w:p w14:paraId="011EC7F1">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关节活动度测量尺</w:t>
            </w:r>
          </w:p>
        </w:tc>
        <w:tc>
          <w:tcPr>
            <w:tcW w:w="1601" w:type="dxa"/>
            <w:vAlign w:val="center"/>
          </w:tcPr>
          <w:p w14:paraId="37FDD65E">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p>
        </w:tc>
        <w:tc>
          <w:tcPr>
            <w:tcW w:w="3930" w:type="dxa"/>
          </w:tcPr>
          <w:p w14:paraId="74E3FC1F">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一、产品组成</w:t>
            </w:r>
          </w:p>
          <w:p w14:paraId="4DF9554C">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由箱体、肢体角度尺（大）、肢体角度尺（中）、肢体角度尺（小）、脊椎角度尺、手指角度尺组成。</w:t>
            </w:r>
          </w:p>
          <w:p w14:paraId="14D7C9A2">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二、主要技术指标和参数</w:t>
            </w:r>
          </w:p>
          <w:p w14:paraId="52CFC614">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1）箱体外形尺寸：350mm×170mm×50mm；</w:t>
            </w:r>
          </w:p>
          <w:p w14:paraId="6865D819">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2）肢体角度尺（大）(折叠后)：315mm×128mm×4mm；</w:t>
            </w:r>
          </w:p>
          <w:p w14:paraId="55A03622">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3）肢体角度尺（中）(折叠后)：210mm×90mm×4mm；</w:t>
            </w:r>
          </w:p>
          <w:p w14:paraId="29B019F7">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4）肢体角度尺（小）(折叠后)：172mm×36mm×4mm；</w:t>
            </w:r>
          </w:p>
          <w:p w14:paraId="7BE356A2">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5）脊椎角度尺(折叠后)：192mm×44mm×5mm；</w:t>
            </w:r>
          </w:p>
          <w:p w14:paraId="46564943">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6）手指角度尺(折叠后)：105mm×55mm×4mm。</w:t>
            </w:r>
          </w:p>
        </w:tc>
        <w:tc>
          <w:tcPr>
            <w:tcW w:w="558" w:type="dxa"/>
            <w:vAlign w:val="center"/>
          </w:tcPr>
          <w:p w14:paraId="6FEFDC5F">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1</w:t>
            </w:r>
          </w:p>
        </w:tc>
        <w:tc>
          <w:tcPr>
            <w:tcW w:w="444" w:type="dxa"/>
            <w:vAlign w:val="center"/>
          </w:tcPr>
          <w:p w14:paraId="549F4D6C">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套</w:t>
            </w:r>
          </w:p>
        </w:tc>
      </w:tr>
      <w:tr w14:paraId="58F361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5" w:type="dxa"/>
            <w:vMerge w:val="continue"/>
          </w:tcPr>
          <w:p w14:paraId="167A181A">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eastAsia" w:ascii="宋体" w:hAnsi="宋体" w:eastAsia="宋体" w:cs="宋体"/>
                <w:spacing w:val="9"/>
                <w:kern w:val="2"/>
                <w:sz w:val="18"/>
                <w:szCs w:val="18"/>
                <w:lang w:val="en-US" w:eastAsia="zh-CN" w:bidi="ar-SA"/>
              </w:rPr>
            </w:pPr>
          </w:p>
        </w:tc>
        <w:tc>
          <w:tcPr>
            <w:tcW w:w="1115" w:type="dxa"/>
            <w:vMerge w:val="continue"/>
          </w:tcPr>
          <w:p w14:paraId="2A0EA294">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eastAsia" w:ascii="宋体" w:hAnsi="宋体" w:eastAsia="宋体" w:cs="宋体"/>
                <w:spacing w:val="9"/>
                <w:kern w:val="2"/>
                <w:sz w:val="18"/>
                <w:szCs w:val="18"/>
                <w:lang w:val="en-US" w:eastAsia="zh-CN" w:bidi="ar-SA"/>
              </w:rPr>
            </w:pPr>
          </w:p>
        </w:tc>
        <w:tc>
          <w:tcPr>
            <w:tcW w:w="1087" w:type="dxa"/>
            <w:vAlign w:val="center"/>
          </w:tcPr>
          <w:p w14:paraId="587EBFC8">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握力测量仪</w:t>
            </w:r>
          </w:p>
        </w:tc>
        <w:tc>
          <w:tcPr>
            <w:tcW w:w="1601" w:type="dxa"/>
            <w:vAlign w:val="center"/>
          </w:tcPr>
          <w:p w14:paraId="36F48CB9">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p>
        </w:tc>
        <w:tc>
          <w:tcPr>
            <w:tcW w:w="3930" w:type="dxa"/>
          </w:tcPr>
          <w:p w14:paraId="14F2C60C">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主要技术指标和参数</w:t>
            </w:r>
          </w:p>
          <w:p w14:paraId="627714AE">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1）测量范围：0～99.9kg；</w:t>
            </w:r>
          </w:p>
          <w:p w14:paraId="320881EE">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2）分度值：0.1kg；</w:t>
            </w:r>
          </w:p>
          <w:p w14:paraId="092561C1">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3）示值误差：1%F.S；</w:t>
            </w:r>
          </w:p>
          <w:p w14:paraId="137FA36B">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4）电源：一节9V叠式电池（自备）；</w:t>
            </w:r>
          </w:p>
          <w:p w14:paraId="4B5614FA">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5）工作环境：0～40℃，&lt;90%RH；</w:t>
            </w:r>
          </w:p>
          <w:p w14:paraId="0CCA401D">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6）贮存温度：-10℃～50℃，&lt;75%RH；</w:t>
            </w:r>
          </w:p>
          <w:p w14:paraId="21B0085B">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7）外形尺寸（长×宽×高）为240mm×140mm×50mm。</w:t>
            </w:r>
          </w:p>
        </w:tc>
        <w:tc>
          <w:tcPr>
            <w:tcW w:w="558" w:type="dxa"/>
            <w:vAlign w:val="center"/>
          </w:tcPr>
          <w:p w14:paraId="461B2CBE">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1</w:t>
            </w:r>
          </w:p>
        </w:tc>
        <w:tc>
          <w:tcPr>
            <w:tcW w:w="444" w:type="dxa"/>
            <w:vAlign w:val="center"/>
          </w:tcPr>
          <w:p w14:paraId="63BEE5D0">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台</w:t>
            </w:r>
          </w:p>
        </w:tc>
      </w:tr>
      <w:tr w14:paraId="74F0D3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5" w:type="dxa"/>
            <w:vMerge w:val="restart"/>
            <w:vAlign w:val="center"/>
          </w:tcPr>
          <w:p w14:paraId="30655C48">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eastAsia" w:ascii="宋体" w:hAnsi="宋体" w:eastAsia="宋体" w:cs="宋体"/>
                <w:spacing w:val="9"/>
                <w:kern w:val="2"/>
                <w:sz w:val="18"/>
                <w:szCs w:val="18"/>
                <w:highlight w:val="none"/>
                <w:lang w:val="en-US" w:eastAsia="zh-CN" w:bidi="ar-SA"/>
              </w:rPr>
            </w:pPr>
            <w:r>
              <w:rPr>
                <w:rFonts w:hint="eastAsia" w:ascii="宋体" w:hAnsi="宋体" w:eastAsia="宋体" w:cs="宋体"/>
                <w:spacing w:val="9"/>
                <w:kern w:val="2"/>
                <w:sz w:val="18"/>
                <w:szCs w:val="18"/>
                <w:highlight w:val="none"/>
                <w:lang w:val="en-US" w:eastAsia="zh-CN" w:bidi="ar-SA"/>
              </w:rPr>
              <w:t>个训室</w:t>
            </w:r>
          </w:p>
        </w:tc>
        <w:tc>
          <w:tcPr>
            <w:tcW w:w="1115" w:type="dxa"/>
            <w:vMerge w:val="restart"/>
            <w:vAlign w:val="center"/>
          </w:tcPr>
          <w:p w14:paraId="58CFA7F2">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eastAsia" w:ascii="宋体" w:hAnsi="宋体" w:eastAsia="宋体" w:cs="宋体"/>
                <w:spacing w:val="9"/>
                <w:kern w:val="2"/>
                <w:sz w:val="18"/>
                <w:szCs w:val="18"/>
                <w:highlight w:val="none"/>
                <w:lang w:val="en-US" w:eastAsia="zh-CN" w:bidi="ar-SA"/>
              </w:rPr>
            </w:pPr>
          </w:p>
          <w:p w14:paraId="74AC693E">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eastAsia" w:ascii="宋体" w:hAnsi="宋体" w:eastAsia="宋体" w:cs="宋体"/>
                <w:spacing w:val="9"/>
                <w:kern w:val="2"/>
                <w:sz w:val="18"/>
                <w:szCs w:val="18"/>
                <w:highlight w:val="none"/>
                <w:lang w:val="en-US" w:eastAsia="zh-CN" w:bidi="ar-SA"/>
              </w:rPr>
            </w:pPr>
            <w:r>
              <w:rPr>
                <w:rFonts w:hint="eastAsia" w:ascii="宋体" w:hAnsi="宋体" w:eastAsia="宋体" w:cs="宋体"/>
                <w:spacing w:val="9"/>
                <w:kern w:val="2"/>
                <w:sz w:val="18"/>
                <w:szCs w:val="18"/>
                <w:highlight w:val="none"/>
                <w:lang w:val="en-US" w:eastAsia="zh-CN" w:bidi="ar-SA"/>
              </w:rPr>
              <w:t>ST言语治疗室、中医理疗室</w:t>
            </w:r>
          </w:p>
        </w:tc>
        <w:tc>
          <w:tcPr>
            <w:tcW w:w="1087" w:type="dxa"/>
            <w:vAlign w:val="center"/>
          </w:tcPr>
          <w:p w14:paraId="1B5A3318">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言语康复机器人</w:t>
            </w:r>
          </w:p>
        </w:tc>
        <w:tc>
          <w:tcPr>
            <w:tcW w:w="1601" w:type="dxa"/>
            <w:vAlign w:val="center"/>
          </w:tcPr>
          <w:p w14:paraId="4AAF9140">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p>
        </w:tc>
        <w:tc>
          <w:tcPr>
            <w:tcW w:w="3930" w:type="dxa"/>
          </w:tcPr>
          <w:p w14:paraId="70A151E1">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一、产品功能特性</w:t>
            </w:r>
          </w:p>
          <w:p w14:paraId="578770B0">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系统可提供儿童早期语言能力的评估，评估涉及词语、词组、句子、短文各方面。系统按照儿童语言发育规律设计了词语、词组、句子、短文及表达各阶段的训练，可对儿童进行无意识交流的唤醒训练、有意识交流训练和短句、短文表达交流训练等。训练内容分为多个主题，含有大量词汇、句子和短文素材，便于对儿童进行个性化教学训练。</w:t>
            </w:r>
          </w:p>
          <w:p w14:paraId="2A3D7B78">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1) 系统介绍对语音的发展、词汇的发展、词汇语义的发展、句子语法发展、比较句的发展、给字句的发展、把字句的发展、被字句的发展、方所句的发展、主谓结构句的发展10个儿童语言发育过程及年龄段进行详细解说。</w:t>
            </w:r>
          </w:p>
          <w:p w14:paraId="18BFADD2">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2) 可进行用户资料的修改、删除、打印、重新查找、统计、帮助，可对同一位受训者的多次评估结果进行比较，前后对照分析，显示出直方图，跟踪训练效果。</w:t>
            </w:r>
          </w:p>
          <w:p w14:paraId="26C88E66">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3) 能实现阶段评估和即时训练评估两种评估形式；可进行词语、词组、句子、短文各个阶段的评估。并能根据评估结果，设定早期语言干预的目标，干预的具体手段，使学生从无意识交流的唤醒训练、有意识交流训练，直到能进行短句、短文的表达交流。</w:t>
            </w:r>
          </w:p>
          <w:p w14:paraId="70804644">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4) 根据并遵循有关语言发展的规律、理论，甄选语言发育不同阶段的大量重要、关键的基础词语、词组、句子和短文；包括词语学习、词组学习、句子学习、短文学习、童谣吟诵、音悦厅训练、发音训练七个训练阶段。通过辨认，识别，语言韵律测量，情景运用，语句综合应用等不同形式题型的设置激发儿童的训练兴趣。</w:t>
            </w:r>
          </w:p>
          <w:p w14:paraId="409C50BB">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提供多种声控游戏，能对发声做出实时视觉反馈，吸引儿童训练兴趣，改善儿童发声费力和紧张的情况。</w:t>
            </w:r>
          </w:p>
          <w:p w14:paraId="3C921CCF">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声控游戏包含声音的大小训练模块；声音的长短训练模块；声音的高低训练模块；声音的节奏训练模块 。</w:t>
            </w:r>
          </w:p>
          <w:p w14:paraId="5FC9F5AE">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基础语言训练模块分为读一读，认一认：包括水果之家、身体部位、服装店、交通工具、家用电器、厨具餐具、动感蔬菜、生活用品、学习办公、家禽家畜、动物园、食品店12个内容模块。</w:t>
            </w:r>
          </w:p>
          <w:p w14:paraId="0A5BE8D2">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5) 生态教学平台(开放式、可自行编辑的教学平台)：老师可根据不同受训者的实际水平及教学需要，自行设计、编辑、建立大型的训练题库（训练语音、图片、视频、奖励等），进行各阶段的强化个体化训练。使对受训者的训练更有针对性，从而提高训练的效果与效率。</w:t>
            </w:r>
          </w:p>
          <w:p w14:paraId="420C930E">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二、产品组成</w:t>
            </w:r>
          </w:p>
          <w:p w14:paraId="2D3B08D5">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包括硬件和软件两大部份，硬件部分由ABS工作台、计算机、显示器、打印机、麦克风、鼠标、音箱、工作台和通讯电缆线、加密狗等组成。</w:t>
            </w:r>
          </w:p>
          <w:p w14:paraId="6000C705">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三、正常工作条件</w:t>
            </w:r>
          </w:p>
          <w:p w14:paraId="246236C6">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1) 环境温度：+10 ℃～+35 ℃；</w:t>
            </w:r>
          </w:p>
          <w:p w14:paraId="2EFAF555">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2) 相对湿度：35%～75%；</w:t>
            </w:r>
          </w:p>
          <w:p w14:paraId="6DF52690">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3) 大气压力: 860 hPa～1060 hPa；</w:t>
            </w:r>
          </w:p>
          <w:p w14:paraId="46AD0EA8">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4) 电源电压：AC220 V±22 V，电源频率：50 Hz±1 Hz；</w:t>
            </w:r>
          </w:p>
          <w:p w14:paraId="608AF9A5">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5) 软件运行平台：a) 兼容机；b) CPU：I3九代或以上；c) 内存：8 GB或以上；d) 硬盘：256 GB或以上；e）显卡：高清核显或以上；f）声卡：立体声卡或以上；g) 操作系统：Windows 7及以上；6）ABS工作台外形尺寸：1600mm×800mm×1000mm"</w:t>
            </w:r>
          </w:p>
          <w:p w14:paraId="1B4A18A6">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6）配套用具:特需儿童专用辅具</w:t>
            </w:r>
          </w:p>
          <w:p w14:paraId="76F0FDC1">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（1）感知觉类</w:t>
            </w:r>
          </w:p>
          <w:p w14:paraId="5C852489">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须具备多种类型操作材料，通过感知觉的干预，让特需儿童认识常见的动植物，能注意并发现周围的动植物是多种多样的，课程化教学让儿童感知发现物体和材料的软硬、光滑和粗糙等特性，以及动植物的生长变化等。发展儿童感知觉能力，提升专注力。（包括但不限于彩色的拥抱、神奇的生命、摸一摸等，具有嵌板、动植物生长过程圆片、收纳袋、沙包、积木、透光片、眼镜等操作材料。）</w:t>
            </w:r>
          </w:p>
          <w:p w14:paraId="4A53A576">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（2）情绪行为类</w:t>
            </w:r>
          </w:p>
          <w:p w14:paraId="7A1FF7E1">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须具备多种类型操作材料，教师通过自身良好的情绪状态影响儿童，利用教学用具引导儿童与人分享自己情绪，并恰当表达和调控情绪，儿童在引导下能缓解情绪减少刻板行为、攻击性行为等不当行为，并通过音乐感知、音乐活动，进行情绪调节等。（包括但不限于叮当音乐会、情绪辨别、这样做对吗等，具有长方体表情积木、椭圆形表情、情绪类操作书、表情底板、行为指导卡、乐器等操作材料。）</w:t>
            </w:r>
          </w:p>
          <w:p w14:paraId="40562933">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（3）生活适应类</w:t>
            </w:r>
          </w:p>
          <w:p w14:paraId="1DC4ABDC">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须具备多种类型操作材料，利用教具开展多种教学活动，鼓励儿童做力所能及的事情，参与日常的生活活动，引导他们学习和掌握生活自理的基本方法，例如穿衣、刷牙、打扫等，教学用具与生活环境相结合，帮助儿童能够提升生活自理的能力，并学习使用简单的劳动工具。（包括但不限于家务小帮手、我会穿衣服、垃圾分类等，具有牙模具、除尘器、扫帚、收纳架等操作材料。）</w:t>
            </w:r>
          </w:p>
          <w:p w14:paraId="593F6302">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（4）精细动作类</w:t>
            </w:r>
          </w:p>
          <w:p w14:paraId="087316D0">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须具备多种类型操作材料，用多种不同操作形式，创建手部精细运动训练专区，通过捏、拿、拧、揉、搓等手部动作操作材料，提升手部精细动作能力和手眼协调能力。（包括但不限于小小修理工、漂亮的篮子、小蘑菇、彩虹糖等，具有操作台、组装推车、花篮、木制箱子、拼插纸、镂空底板、珠子等操作材料。）</w:t>
            </w:r>
          </w:p>
          <w:p w14:paraId="19D2448B">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（5）语言与沟通类</w:t>
            </w:r>
          </w:p>
          <w:p w14:paraId="778C8DC6">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须具备多种类型操作材料，教师可以引导儿童与他人沟通讨论，并运用已习得的语言词汇进行故事叙述、重复等，语言教学贯穿于所有的教学活动，通过更具针对性的教具，开展特色化语言活动，增强儿童的语言表达能力和沟通能力。（包括但不限于故事创作、“皮”一下很有“影”、3个“W”、快乐生活等，具有故事卡片、互动贴、相反木质卡片、干什么操作书、用什么操作书等操作材料。）</w:t>
            </w:r>
          </w:p>
          <w:p w14:paraId="77C8A82D">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（6）认知发展类</w:t>
            </w:r>
          </w:p>
          <w:p w14:paraId="6EC41474">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须具备多种类型操作材料，通过认知类教具进行基本认知教学，例如形状、方向、空间、大小、数量等，通过教具引导儿童认识周边事物的形状，能将物品结合颜色、大小、数量要求有序的进行摆放，引导儿童发现生活中很多问题都会用到这些知识，让儿童将认知与实际生活相结合，提升并巩固他们的认知能力。（包括但不限于藏起来了、这是谁啊、动物学数数等，具有木质动物、积木、动物砝码、场景板、木制小车框、形状柱、形状嵌板、动物题板等操作材料。）</w:t>
            </w:r>
          </w:p>
          <w:p w14:paraId="2C11F573">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（7）社会交往类</w:t>
            </w:r>
          </w:p>
          <w:p w14:paraId="74FD79E2">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须具备多种类型操作材料，将教学用具设计多种互动教学活动，引导儿童与不同的人进行，使他们适应新环境及新的人际关系，并通过教学活动游戏过程，激发他们与人沟通交流，锻炼他们社会交往的能力。（包括但不限于猜猜我是谁、逛超市、动物排排队等，具有动物卡片、不织布文字、智能收银机、购物车、3D立体书、手偶等操作材料。）</w:t>
            </w:r>
          </w:p>
          <w:p w14:paraId="22D42702">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▲（8）专用教学辅具包含生活自理、精细动作、认知学习、语言沟通、情绪行为等7类不少于32组操作辅具。</w:t>
            </w:r>
          </w:p>
          <w:p w14:paraId="7C9324D1">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为了教学方便，产品需配备纸质版特需儿童专用教学辅具课程手册，且在特需儿童专用教学辅具课程手册中找到相应使用教案（教程）。</w:t>
            </w:r>
          </w:p>
          <w:p w14:paraId="44A17331">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（9）产品符合GB</w:t>
            </w:r>
            <w:r>
              <w:rPr>
                <w:rFonts w:hint="eastAsia" w:ascii="宋体" w:hAnsi="宋体" w:eastAsia="宋体" w:cs="宋体"/>
                <w:spacing w:val="9"/>
                <w:kern w:val="2"/>
                <w:sz w:val="18"/>
                <w:szCs w:val="18"/>
                <w:lang w:val="en-US" w:eastAsia="zh-CN" w:bidi="ar-SA"/>
              </w:rPr>
              <w:t xml:space="preserve"> </w:t>
            </w:r>
            <w:r>
              <w:rPr>
                <w:rFonts w:hint="default" w:ascii="宋体" w:hAnsi="宋体" w:eastAsia="宋体" w:cs="宋体"/>
                <w:spacing w:val="9"/>
                <w:kern w:val="2"/>
                <w:sz w:val="18"/>
                <w:szCs w:val="18"/>
                <w:lang w:val="en-US" w:eastAsia="zh-CN" w:bidi="ar-SA"/>
              </w:rPr>
              <w:t>6675-2014《玩具安全》标准。</w:t>
            </w:r>
          </w:p>
          <w:p w14:paraId="2CEF7C6C">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注：对▲技术参数，投标时须提供省级以上检测机构出具的CMA检测报告扫描件</w:t>
            </w:r>
          </w:p>
        </w:tc>
        <w:tc>
          <w:tcPr>
            <w:tcW w:w="558" w:type="dxa"/>
            <w:vAlign w:val="center"/>
          </w:tcPr>
          <w:p w14:paraId="0FE06DC3">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1</w:t>
            </w:r>
          </w:p>
        </w:tc>
        <w:tc>
          <w:tcPr>
            <w:tcW w:w="444" w:type="dxa"/>
            <w:vAlign w:val="center"/>
          </w:tcPr>
          <w:p w14:paraId="265825CF">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台</w:t>
            </w:r>
          </w:p>
        </w:tc>
      </w:tr>
      <w:tr w14:paraId="530B96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5" w:type="dxa"/>
            <w:vMerge w:val="continue"/>
          </w:tcPr>
          <w:p w14:paraId="7C371D48">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eastAsia" w:ascii="宋体" w:hAnsi="宋体" w:eastAsia="宋体" w:cs="宋体"/>
                <w:spacing w:val="9"/>
                <w:kern w:val="2"/>
                <w:sz w:val="18"/>
                <w:szCs w:val="18"/>
                <w:lang w:val="en-US" w:eastAsia="zh-CN" w:bidi="ar-SA"/>
              </w:rPr>
            </w:pPr>
          </w:p>
        </w:tc>
        <w:tc>
          <w:tcPr>
            <w:tcW w:w="1115" w:type="dxa"/>
            <w:vMerge w:val="continue"/>
          </w:tcPr>
          <w:p w14:paraId="5AB89EA1">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eastAsia" w:ascii="宋体" w:hAnsi="宋体" w:eastAsia="宋体" w:cs="宋体"/>
                <w:spacing w:val="9"/>
                <w:kern w:val="2"/>
                <w:sz w:val="18"/>
                <w:szCs w:val="18"/>
                <w:lang w:val="en-US" w:eastAsia="zh-CN" w:bidi="ar-SA"/>
              </w:rPr>
            </w:pPr>
          </w:p>
        </w:tc>
        <w:tc>
          <w:tcPr>
            <w:tcW w:w="1087" w:type="dxa"/>
            <w:vAlign w:val="center"/>
          </w:tcPr>
          <w:p w14:paraId="54F48EFD">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矫正椅</w:t>
            </w:r>
          </w:p>
        </w:tc>
        <w:tc>
          <w:tcPr>
            <w:tcW w:w="1601" w:type="dxa"/>
            <w:vAlign w:val="center"/>
          </w:tcPr>
          <w:p w14:paraId="30595BDD">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p>
        </w:tc>
        <w:tc>
          <w:tcPr>
            <w:tcW w:w="3930" w:type="dxa"/>
          </w:tcPr>
          <w:p w14:paraId="1B3849A2">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尺寸（长宽高）72×60×80cm,</w:t>
            </w:r>
          </w:p>
          <w:p w14:paraId="000B96D8">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头部垫升级调节范围0～12cm,</w:t>
            </w:r>
          </w:p>
          <w:p w14:paraId="4A4D3715">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裆部垫前后调节范围0～100cm,</w:t>
            </w:r>
          </w:p>
          <w:p w14:paraId="7BF0E92D">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坐垫到踏脚板最大距离20cm</w:t>
            </w:r>
          </w:p>
          <w:p w14:paraId="284CD2CF">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用途：2-6岁脑瘫儿童进行坐位保持、坐位平衡、矫正姿势、防止畸形。</w:t>
            </w:r>
          </w:p>
          <w:p w14:paraId="75F007F5">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材质：优质型钢表面喷塑，实木材，坐垫和靠背采用一次性发泡成型</w:t>
            </w:r>
          </w:p>
        </w:tc>
        <w:tc>
          <w:tcPr>
            <w:tcW w:w="558" w:type="dxa"/>
            <w:vAlign w:val="center"/>
          </w:tcPr>
          <w:p w14:paraId="35052A7F">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2</w:t>
            </w:r>
          </w:p>
        </w:tc>
        <w:tc>
          <w:tcPr>
            <w:tcW w:w="444" w:type="dxa"/>
            <w:vAlign w:val="center"/>
          </w:tcPr>
          <w:p w14:paraId="39E69262">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台</w:t>
            </w:r>
          </w:p>
        </w:tc>
      </w:tr>
      <w:tr w14:paraId="670E90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5" w:type="dxa"/>
            <w:vMerge w:val="continue"/>
            <w:vAlign w:val="center"/>
          </w:tcPr>
          <w:p w14:paraId="5780CBF6">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eastAsia" w:ascii="宋体" w:hAnsi="宋体" w:eastAsia="宋体" w:cs="宋体"/>
                <w:spacing w:val="9"/>
                <w:kern w:val="2"/>
                <w:sz w:val="18"/>
                <w:szCs w:val="18"/>
                <w:lang w:val="en-US" w:eastAsia="zh-CN" w:bidi="ar-SA"/>
              </w:rPr>
            </w:pPr>
          </w:p>
        </w:tc>
        <w:tc>
          <w:tcPr>
            <w:tcW w:w="1115" w:type="dxa"/>
            <w:vMerge w:val="continue"/>
            <w:vAlign w:val="center"/>
          </w:tcPr>
          <w:p w14:paraId="65BE57C5">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eastAsia" w:ascii="宋体" w:hAnsi="宋体" w:eastAsia="宋体" w:cs="宋体"/>
                <w:spacing w:val="9"/>
                <w:kern w:val="2"/>
                <w:sz w:val="18"/>
                <w:szCs w:val="18"/>
                <w:lang w:val="en-US" w:eastAsia="zh-CN" w:bidi="ar-SA"/>
              </w:rPr>
            </w:pPr>
          </w:p>
        </w:tc>
        <w:tc>
          <w:tcPr>
            <w:tcW w:w="1087" w:type="dxa"/>
            <w:vAlign w:val="center"/>
          </w:tcPr>
          <w:p w14:paraId="63AB96E7">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运动康复训练床</w:t>
            </w:r>
          </w:p>
        </w:tc>
        <w:tc>
          <w:tcPr>
            <w:tcW w:w="1601" w:type="dxa"/>
            <w:vAlign w:val="center"/>
          </w:tcPr>
          <w:p w14:paraId="4A514B5C">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p>
        </w:tc>
        <w:tc>
          <w:tcPr>
            <w:tcW w:w="3930" w:type="dxa"/>
          </w:tcPr>
          <w:p w14:paraId="23EE1552">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一、产品组成</w:t>
            </w:r>
          </w:p>
          <w:p w14:paraId="0512EDBB">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采用优质型钢,高密度海绵，皮革由头枕、床面、床架、调节螺栓组成。</w:t>
            </w:r>
          </w:p>
          <w:p w14:paraId="5704DF90">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二、主要技术指标和参数</w:t>
            </w:r>
          </w:p>
          <w:p w14:paraId="664200E2">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1）外形尺寸（长×宽×高）：1900mm×600mm×600mm</w:t>
            </w:r>
          </w:p>
          <w:p w14:paraId="40BE1081">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2）安全工作载荷：100kg</w:t>
            </w:r>
          </w:p>
          <w:p w14:paraId="631EEF3B">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▲具有第一类医疗器械备案凭证</w:t>
            </w:r>
          </w:p>
        </w:tc>
        <w:tc>
          <w:tcPr>
            <w:tcW w:w="558" w:type="dxa"/>
            <w:vAlign w:val="center"/>
          </w:tcPr>
          <w:p w14:paraId="02A63215">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4</w:t>
            </w:r>
          </w:p>
        </w:tc>
        <w:tc>
          <w:tcPr>
            <w:tcW w:w="444" w:type="dxa"/>
            <w:vAlign w:val="center"/>
          </w:tcPr>
          <w:p w14:paraId="6FA4927F">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张</w:t>
            </w:r>
          </w:p>
        </w:tc>
      </w:tr>
      <w:tr w14:paraId="4F3645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5" w:type="dxa"/>
            <w:vMerge w:val="continue"/>
          </w:tcPr>
          <w:p w14:paraId="08C3CA32">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eastAsia" w:ascii="宋体" w:hAnsi="宋体" w:eastAsia="宋体" w:cs="宋体"/>
                <w:spacing w:val="9"/>
                <w:kern w:val="2"/>
                <w:sz w:val="18"/>
                <w:szCs w:val="18"/>
                <w:lang w:val="en-US" w:eastAsia="zh-CN" w:bidi="ar-SA"/>
              </w:rPr>
            </w:pPr>
          </w:p>
        </w:tc>
        <w:tc>
          <w:tcPr>
            <w:tcW w:w="1115" w:type="dxa"/>
            <w:vMerge w:val="continue"/>
          </w:tcPr>
          <w:p w14:paraId="13BBF693">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eastAsia" w:ascii="宋体" w:hAnsi="宋体" w:eastAsia="宋体" w:cs="宋体"/>
                <w:spacing w:val="9"/>
                <w:kern w:val="2"/>
                <w:sz w:val="18"/>
                <w:szCs w:val="18"/>
                <w:lang w:val="en-US" w:eastAsia="zh-CN" w:bidi="ar-SA"/>
              </w:rPr>
            </w:pPr>
          </w:p>
        </w:tc>
        <w:tc>
          <w:tcPr>
            <w:tcW w:w="1087" w:type="dxa"/>
            <w:vAlign w:val="center"/>
          </w:tcPr>
          <w:p w14:paraId="161AD75E">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红外线理疗灯</w:t>
            </w:r>
          </w:p>
        </w:tc>
        <w:tc>
          <w:tcPr>
            <w:tcW w:w="1601" w:type="dxa"/>
            <w:vAlign w:val="center"/>
          </w:tcPr>
          <w:p w14:paraId="76635175">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p>
        </w:tc>
        <w:tc>
          <w:tcPr>
            <w:tcW w:w="3930" w:type="dxa"/>
          </w:tcPr>
          <w:p w14:paraId="35C5EA86">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 xml:space="preserve">1.电源： </w:t>
            </w:r>
            <w:r>
              <w:rPr>
                <w:rFonts w:hint="eastAsia" w:ascii="宋体" w:hAnsi="宋体" w:eastAsia="宋体" w:cs="宋体"/>
                <w:spacing w:val="9"/>
                <w:kern w:val="2"/>
                <w:sz w:val="18"/>
                <w:szCs w:val="18"/>
                <w:lang w:val="en-US" w:eastAsia="zh-CN" w:bidi="ar-SA"/>
              </w:rPr>
              <w:t>≥</w:t>
            </w:r>
            <w:r>
              <w:rPr>
                <w:rFonts w:hint="default" w:ascii="宋体" w:hAnsi="宋体" w:eastAsia="宋体" w:cs="宋体"/>
                <w:spacing w:val="9"/>
                <w:kern w:val="2"/>
                <w:sz w:val="18"/>
                <w:szCs w:val="18"/>
                <w:lang w:val="en-US" w:eastAsia="zh-CN" w:bidi="ar-SA"/>
              </w:rPr>
              <w:t>220V、50Hz；</w:t>
            </w:r>
          </w:p>
          <w:p w14:paraId="7030860A">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2.功率：≤300W</w:t>
            </w:r>
            <w:r>
              <w:rPr>
                <w:rFonts w:hint="eastAsia" w:ascii="宋体" w:hAnsi="宋体" w:eastAsia="宋体" w:cs="宋体"/>
                <w:spacing w:val="9"/>
                <w:kern w:val="2"/>
                <w:sz w:val="18"/>
                <w:szCs w:val="18"/>
                <w:lang w:val="en-US" w:eastAsia="zh-CN" w:bidi="ar-SA"/>
              </w:rPr>
              <w:t>；</w:t>
            </w:r>
          </w:p>
          <w:p w14:paraId="7A6E642E">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3.温度调节范围:高低两档，高档H，低档L；</w:t>
            </w:r>
          </w:p>
          <w:p w14:paraId="795238FD">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4.定时装置:智能触控，时间设定范围:30分钟、60分钟、90分钟；</w:t>
            </w:r>
          </w:p>
          <w:p w14:paraId="1B807F1F">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5.理疗头采用3T多峰加热板技术，使用寿命：≥5000小时；</w:t>
            </w:r>
          </w:p>
          <w:p w14:paraId="557797B8">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6.辐射频谱范围：电磁波谱治疗板产生的能量应主要分布在2.5μm～13.5μm波长范围；</w:t>
            </w:r>
          </w:p>
          <w:p w14:paraId="2EA1995D">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7.机械性能：</w:t>
            </w:r>
          </w:p>
          <w:p w14:paraId="5FD9146D">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a.治疗仪的移动应灵活、平稳</w:t>
            </w:r>
            <w:r>
              <w:rPr>
                <w:rFonts w:hint="eastAsia" w:ascii="宋体" w:hAnsi="宋体" w:eastAsia="宋体" w:cs="宋体"/>
                <w:spacing w:val="9"/>
                <w:kern w:val="2"/>
                <w:sz w:val="18"/>
                <w:szCs w:val="18"/>
                <w:lang w:val="en-US" w:eastAsia="zh-CN" w:bidi="ar-SA"/>
              </w:rPr>
              <w:t>；</w:t>
            </w:r>
          </w:p>
          <w:p w14:paraId="65A20216">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b.定位性能治疗仪的治疗板（板面朝下）离地面最高位置不低于1000mm。</w:t>
            </w:r>
          </w:p>
          <w:p w14:paraId="2F43ECF9">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治疗头性能</w:t>
            </w:r>
          </w:p>
          <w:p w14:paraId="1C1A86A1">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c.治疗头以控制面板为参照面绕支臂左右转角不小于180°，前后转角不小于90°，且转动应灵活，定位应可靠。</w:t>
            </w:r>
          </w:p>
          <w:p w14:paraId="350DC16D">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d.支臂前后伸缩范围与垂直转动范围：治疗仪以控制面板为参照面上下伸缩范围应≥200mm，自下而上转动范围应≥90°</w:t>
            </w:r>
            <w:r>
              <w:rPr>
                <w:rFonts w:hint="eastAsia" w:ascii="宋体" w:hAnsi="宋体" w:eastAsia="宋体" w:cs="宋体"/>
                <w:spacing w:val="9"/>
                <w:kern w:val="2"/>
                <w:sz w:val="18"/>
                <w:szCs w:val="18"/>
                <w:lang w:val="en-US" w:eastAsia="zh-CN" w:bidi="ar-SA"/>
              </w:rPr>
              <w:t>。</w:t>
            </w:r>
          </w:p>
          <w:p w14:paraId="4B9DB10D">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8.运输和储存条件</w:t>
            </w:r>
          </w:p>
          <w:p w14:paraId="06FFF0DA">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a.环境温度-40℃-55℃</w:t>
            </w:r>
            <w:r>
              <w:rPr>
                <w:rFonts w:hint="eastAsia" w:ascii="宋体" w:hAnsi="宋体" w:eastAsia="宋体" w:cs="宋体"/>
                <w:spacing w:val="9"/>
                <w:kern w:val="2"/>
                <w:sz w:val="18"/>
                <w:szCs w:val="18"/>
                <w:lang w:val="en-US" w:eastAsia="zh-CN" w:bidi="ar-SA"/>
              </w:rPr>
              <w:t>；</w:t>
            </w:r>
          </w:p>
          <w:p w14:paraId="275C317E">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b.相对温度≤80%</w:t>
            </w:r>
            <w:r>
              <w:rPr>
                <w:rFonts w:hint="eastAsia" w:ascii="宋体" w:hAnsi="宋体" w:eastAsia="宋体" w:cs="宋体"/>
                <w:spacing w:val="9"/>
                <w:kern w:val="2"/>
                <w:sz w:val="18"/>
                <w:szCs w:val="18"/>
                <w:lang w:val="en-US" w:eastAsia="zh-CN" w:bidi="ar-SA"/>
              </w:rPr>
              <w:t>；</w:t>
            </w:r>
          </w:p>
          <w:p w14:paraId="34CA50E7">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c.大气压气50kpa～106kpa</w:t>
            </w:r>
            <w:r>
              <w:rPr>
                <w:rFonts w:hint="eastAsia" w:ascii="宋体" w:hAnsi="宋体" w:eastAsia="宋体" w:cs="宋体"/>
                <w:spacing w:val="9"/>
                <w:kern w:val="2"/>
                <w:sz w:val="18"/>
                <w:szCs w:val="18"/>
                <w:lang w:val="en-US" w:eastAsia="zh-CN" w:bidi="ar-SA"/>
              </w:rPr>
              <w:t>；</w:t>
            </w:r>
          </w:p>
          <w:p w14:paraId="3F9233D5">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d.周围空气中无易燃易爆气体和粉尘</w:t>
            </w:r>
            <w:r>
              <w:rPr>
                <w:rFonts w:hint="eastAsia" w:ascii="宋体" w:hAnsi="宋体" w:eastAsia="宋体" w:cs="宋体"/>
                <w:spacing w:val="9"/>
                <w:kern w:val="2"/>
                <w:sz w:val="18"/>
                <w:szCs w:val="18"/>
                <w:lang w:val="en-US" w:eastAsia="zh-CN" w:bidi="ar-SA"/>
              </w:rPr>
              <w:t>；</w:t>
            </w:r>
          </w:p>
          <w:p w14:paraId="4D2B19D2">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9. 外观</w:t>
            </w:r>
          </w:p>
          <w:p w14:paraId="3B7378AA">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a.治疗仪外观光亮整理，色泽均匀，无明显划痕，破损及变形</w:t>
            </w:r>
            <w:r>
              <w:rPr>
                <w:rFonts w:hint="eastAsia" w:ascii="宋体" w:hAnsi="宋体" w:eastAsia="宋体" w:cs="宋体"/>
                <w:spacing w:val="9"/>
                <w:kern w:val="2"/>
                <w:sz w:val="18"/>
                <w:szCs w:val="18"/>
                <w:lang w:val="en-US" w:eastAsia="zh-CN" w:bidi="ar-SA"/>
              </w:rPr>
              <w:t>；</w:t>
            </w:r>
          </w:p>
          <w:p w14:paraId="7649D948">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b.治疗仪上的文字、符号清晰，准确，牢固</w:t>
            </w:r>
            <w:r>
              <w:rPr>
                <w:rFonts w:hint="eastAsia" w:ascii="宋体" w:hAnsi="宋体" w:eastAsia="宋体" w:cs="宋体"/>
                <w:spacing w:val="9"/>
                <w:kern w:val="2"/>
                <w:sz w:val="18"/>
                <w:szCs w:val="18"/>
                <w:lang w:val="en-US" w:eastAsia="zh-CN" w:bidi="ar-SA"/>
              </w:rPr>
              <w:t>；</w:t>
            </w:r>
          </w:p>
          <w:p w14:paraId="51FA7AE4">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c.治疗的控制和调节机构灵活可靠，紧固应无松动现象</w:t>
            </w:r>
            <w:r>
              <w:rPr>
                <w:rFonts w:hint="eastAsia" w:ascii="宋体" w:hAnsi="宋体" w:eastAsia="宋体" w:cs="宋体"/>
                <w:spacing w:val="9"/>
                <w:kern w:val="2"/>
                <w:sz w:val="18"/>
                <w:szCs w:val="18"/>
                <w:lang w:val="en-US" w:eastAsia="zh-CN" w:bidi="ar-SA"/>
              </w:rPr>
              <w:t>。</w:t>
            </w:r>
          </w:p>
        </w:tc>
        <w:tc>
          <w:tcPr>
            <w:tcW w:w="558" w:type="dxa"/>
            <w:vAlign w:val="center"/>
          </w:tcPr>
          <w:p w14:paraId="627783D3">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10</w:t>
            </w:r>
          </w:p>
        </w:tc>
        <w:tc>
          <w:tcPr>
            <w:tcW w:w="444" w:type="dxa"/>
            <w:vAlign w:val="center"/>
          </w:tcPr>
          <w:p w14:paraId="2853472A">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台</w:t>
            </w:r>
          </w:p>
        </w:tc>
      </w:tr>
      <w:tr w14:paraId="2C4875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5" w:type="dxa"/>
            <w:vMerge w:val="continue"/>
          </w:tcPr>
          <w:p w14:paraId="20F12857">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eastAsia" w:ascii="宋体" w:hAnsi="宋体" w:eastAsia="宋体" w:cs="宋体"/>
                <w:spacing w:val="9"/>
                <w:kern w:val="2"/>
                <w:sz w:val="18"/>
                <w:szCs w:val="18"/>
                <w:lang w:val="en-US" w:eastAsia="zh-CN" w:bidi="ar-SA"/>
              </w:rPr>
            </w:pPr>
          </w:p>
        </w:tc>
        <w:tc>
          <w:tcPr>
            <w:tcW w:w="1115" w:type="dxa"/>
            <w:vMerge w:val="continue"/>
          </w:tcPr>
          <w:p w14:paraId="16891258">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eastAsia" w:ascii="宋体" w:hAnsi="宋体" w:eastAsia="宋体" w:cs="宋体"/>
                <w:spacing w:val="9"/>
                <w:kern w:val="2"/>
                <w:sz w:val="18"/>
                <w:szCs w:val="18"/>
                <w:lang w:val="en-US" w:eastAsia="zh-CN" w:bidi="ar-SA"/>
              </w:rPr>
            </w:pPr>
          </w:p>
        </w:tc>
        <w:tc>
          <w:tcPr>
            <w:tcW w:w="1087" w:type="dxa"/>
            <w:vAlign w:val="center"/>
          </w:tcPr>
          <w:p w14:paraId="77A06DDC">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筋膜枪</w:t>
            </w:r>
          </w:p>
        </w:tc>
        <w:tc>
          <w:tcPr>
            <w:tcW w:w="1601" w:type="dxa"/>
            <w:vAlign w:val="center"/>
          </w:tcPr>
          <w:p w14:paraId="380440E9">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p>
        </w:tc>
        <w:tc>
          <w:tcPr>
            <w:tcW w:w="3930" w:type="dxa"/>
          </w:tcPr>
          <w:p w14:paraId="7FD96835">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1、高频率，高静音，高转速马达</w:t>
            </w:r>
          </w:p>
          <w:p w14:paraId="28EF1A38">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2、电池（电压 12V，容量 2000 毫安）</w:t>
            </w:r>
          </w:p>
          <w:p w14:paraId="2E353D4B">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3、TYPE-C充电接口</w:t>
            </w:r>
          </w:p>
          <w:p w14:paraId="60F6BDF0">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4、电机启动和调速按钮</w:t>
            </w:r>
          </w:p>
          <w:p w14:paraId="050DCF01">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5、按摩头（5种）</w:t>
            </w:r>
          </w:p>
          <w:p w14:paraId="03E7B91A">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6、电源指示灯（长按电源开关3秒进行开机、关机）</w:t>
            </w:r>
          </w:p>
          <w:p w14:paraId="1870D377">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7、档位指示灯（4档可调，长按电源开关3秒进行开机，指示灯亮起第一个蓝色指示灯，显示直接进入1档，再次按电源开关一次，亮起两个蓝色灯，代表进入挡位2，三次按电源键3个蓝色灯亮起，代表进入挡位3，四次按电源开关，4个蓝色灯亮起，代表进入档位4，再次按电源键亮起一个蓝色灯，循环至1档，依次循环）</w:t>
            </w:r>
          </w:p>
          <w:p w14:paraId="64AA9035">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8、生产厂家通过环境管理体系和职业健康安全管理体系认证</w:t>
            </w:r>
          </w:p>
          <w:p w14:paraId="797D7B61">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产品优势：采用高能锂电池；智能芯片，AI智控，智能控制治疗时间，到时自动断电；4挡变速调节，搭配5种按摩头，满足不同按摩需求；人性化设计的治疗手柄，省时省力。</w:t>
            </w:r>
          </w:p>
          <w:p w14:paraId="5339D4D5">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材质：机身整体为优质金属，按摩头为ABS塑料</w:t>
            </w:r>
          </w:p>
        </w:tc>
        <w:tc>
          <w:tcPr>
            <w:tcW w:w="558" w:type="dxa"/>
            <w:vAlign w:val="center"/>
          </w:tcPr>
          <w:p w14:paraId="3D154D1D">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10</w:t>
            </w:r>
          </w:p>
        </w:tc>
        <w:tc>
          <w:tcPr>
            <w:tcW w:w="444" w:type="dxa"/>
            <w:vAlign w:val="center"/>
          </w:tcPr>
          <w:p w14:paraId="62F929AC">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台</w:t>
            </w:r>
          </w:p>
          <w:p w14:paraId="648BECD8">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p>
        </w:tc>
      </w:tr>
      <w:tr w14:paraId="2FCF33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5" w:type="dxa"/>
            <w:vMerge w:val="continue"/>
          </w:tcPr>
          <w:p w14:paraId="7DC4C3DA">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eastAsia" w:ascii="宋体" w:hAnsi="宋体" w:eastAsia="宋体" w:cs="宋体"/>
                <w:spacing w:val="9"/>
                <w:kern w:val="2"/>
                <w:sz w:val="18"/>
                <w:szCs w:val="18"/>
                <w:lang w:val="en-US" w:eastAsia="zh-CN" w:bidi="ar-SA"/>
              </w:rPr>
            </w:pPr>
          </w:p>
        </w:tc>
        <w:tc>
          <w:tcPr>
            <w:tcW w:w="1115" w:type="dxa"/>
            <w:vMerge w:val="continue"/>
          </w:tcPr>
          <w:p w14:paraId="56BBA5E0">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eastAsia" w:ascii="宋体" w:hAnsi="宋体" w:eastAsia="宋体" w:cs="宋体"/>
                <w:spacing w:val="9"/>
                <w:kern w:val="2"/>
                <w:sz w:val="18"/>
                <w:szCs w:val="18"/>
                <w:lang w:val="en-US" w:eastAsia="zh-CN" w:bidi="ar-SA"/>
              </w:rPr>
            </w:pPr>
          </w:p>
        </w:tc>
        <w:tc>
          <w:tcPr>
            <w:tcW w:w="1087" w:type="dxa"/>
            <w:vAlign w:val="center"/>
          </w:tcPr>
          <w:p w14:paraId="585EE36F">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中频治疗仪</w:t>
            </w:r>
          </w:p>
        </w:tc>
        <w:tc>
          <w:tcPr>
            <w:tcW w:w="1601" w:type="dxa"/>
            <w:vAlign w:val="center"/>
          </w:tcPr>
          <w:p w14:paraId="7C1F2ACD">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p>
        </w:tc>
        <w:tc>
          <w:tcPr>
            <w:tcW w:w="3930" w:type="dxa"/>
          </w:tcPr>
          <w:p w14:paraId="4BF3C231">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一、概述：</w:t>
            </w:r>
          </w:p>
          <w:p w14:paraId="3393EC24">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中频综合治疗仪有中频电疗、热疗、磁疗3种功能和数码仿生按摩、智能防错、自动增量输出3个特点，具有消炎、消肿、镇痛、疏经通络、松懈粘连、刺激运动神经、锻炼肌肉、调节和改善局部微循环、提高免疫系统功能的作用，能缓解和消除由于骨质增生压迫或刺激造成的交感神经及神经根的麻木、刺痛等症状。</w:t>
            </w:r>
          </w:p>
          <w:p w14:paraId="351A0523">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二、组成：中频综合治疗仪由主机、电极片、热疗垫组成。</w:t>
            </w:r>
          </w:p>
          <w:p w14:paraId="20ECD87C">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三、技术参数：</w:t>
            </w:r>
          </w:p>
          <w:p w14:paraId="2362EB3B">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1、治疗模式：揉捏、捶打、按压、组合。</w:t>
            </w:r>
          </w:p>
          <w:p w14:paraId="1DA9454D">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2、中频载波频率：2000±5%Hz；低频调制频率：1—440Hz。</w:t>
            </w:r>
          </w:p>
          <w:p w14:paraId="26862107">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3、热疗温度：37-58℃（治疗的最佳温度为50℃）。</w:t>
            </w:r>
          </w:p>
          <w:p w14:paraId="09172308">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4、磁疗：</w:t>
            </w:r>
            <w:r>
              <w:rPr>
                <w:rFonts w:hint="eastAsia" w:ascii="宋体" w:hAnsi="宋体" w:eastAsia="宋体" w:cs="宋体"/>
                <w:spacing w:val="9"/>
                <w:kern w:val="2"/>
                <w:sz w:val="18"/>
                <w:szCs w:val="18"/>
                <w:lang w:val="en-US" w:eastAsia="zh-CN" w:bidi="ar-SA"/>
              </w:rPr>
              <w:t>电</w:t>
            </w:r>
            <w:r>
              <w:rPr>
                <w:rFonts w:hint="default" w:ascii="宋体" w:hAnsi="宋体" w:eastAsia="宋体" w:cs="宋体"/>
                <w:spacing w:val="9"/>
                <w:kern w:val="2"/>
                <w:sz w:val="18"/>
                <w:szCs w:val="18"/>
                <w:lang w:val="en-US" w:eastAsia="zh-CN" w:bidi="ar-SA"/>
              </w:rPr>
              <w:t>磁场强度为2000～3000高斯；具有低频交变弱电磁场和稀土强永磁体两种磁场作用同一个部位。</w:t>
            </w:r>
          </w:p>
          <w:p w14:paraId="612A86E5">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5、输出强度：仪器各路独立输出，在500Ω负载时，电流有效值不超过100mA。治疗仪输出强度调节，电疗范围为0～245级；长按3秒可“5”进“1”功能。</w:t>
            </w:r>
          </w:p>
          <w:p w14:paraId="2FAC4B44">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6、热疗范围：0～5共6级；电疗调节时，输出强度随级数增加而增加，连续可调且每级增量不超过1mA或1V。</w:t>
            </w:r>
          </w:p>
          <w:p w14:paraId="65F2C0A9">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7、治疗时间：5min～99min，以5分钟为最小调节单位，自动记忆上次治疗设置时间。</w:t>
            </w:r>
          </w:p>
          <w:p w14:paraId="13138A56">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8、正常工作条件：环境温度 5℃～40℃；相对湿度 15%～85%；</w:t>
            </w:r>
          </w:p>
          <w:p w14:paraId="7636F854">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大气压力700hPa～1060hPa；使用电源AC220V±22V，50Hz±1Hz。</w:t>
            </w:r>
          </w:p>
          <w:p w14:paraId="46CD97F4">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9、显示方式：8英寸单工业高清屏，独立显示，及独立操作键盘。</w:t>
            </w:r>
          </w:p>
          <w:p w14:paraId="0209688D">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10、产品结构及输出通道：台式、双电双磁热疗，可同时满足两人单部位或多部位治疗。</w:t>
            </w:r>
          </w:p>
          <w:p w14:paraId="57F44F8E">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11、产品具有计算机软件著作权登记证书，CMD证书，ISO14001环境管理体系认证证书。</w:t>
            </w:r>
          </w:p>
          <w:p w14:paraId="26519B83">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四、适用范围</w:t>
            </w:r>
          </w:p>
          <w:p w14:paraId="269CE82C">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适用于颈椎病、肩周炎、腰肌劳损、风湿性关节炎，具有缓解疼痛、改善局部血液循环、促进炎症消散的作用。</w:t>
            </w:r>
          </w:p>
        </w:tc>
        <w:tc>
          <w:tcPr>
            <w:tcW w:w="558" w:type="dxa"/>
            <w:vAlign w:val="center"/>
          </w:tcPr>
          <w:p w14:paraId="706FEAE0">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5</w:t>
            </w:r>
          </w:p>
        </w:tc>
        <w:tc>
          <w:tcPr>
            <w:tcW w:w="444" w:type="dxa"/>
            <w:vAlign w:val="center"/>
          </w:tcPr>
          <w:p w14:paraId="0BD6FEEF">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台</w:t>
            </w:r>
          </w:p>
        </w:tc>
      </w:tr>
      <w:tr w14:paraId="0588B2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5" w:type="dxa"/>
            <w:vMerge w:val="continue"/>
          </w:tcPr>
          <w:p w14:paraId="51DE96DC">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eastAsia" w:ascii="宋体" w:hAnsi="宋体" w:eastAsia="宋体" w:cs="宋体"/>
                <w:spacing w:val="9"/>
                <w:kern w:val="2"/>
                <w:sz w:val="18"/>
                <w:szCs w:val="18"/>
                <w:lang w:val="en-US" w:eastAsia="zh-CN" w:bidi="ar-SA"/>
              </w:rPr>
            </w:pPr>
          </w:p>
        </w:tc>
        <w:tc>
          <w:tcPr>
            <w:tcW w:w="1115" w:type="dxa"/>
            <w:vMerge w:val="continue"/>
          </w:tcPr>
          <w:p w14:paraId="7B923CCB">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eastAsia" w:ascii="宋体" w:hAnsi="宋体" w:eastAsia="宋体" w:cs="宋体"/>
                <w:spacing w:val="9"/>
                <w:kern w:val="2"/>
                <w:sz w:val="18"/>
                <w:szCs w:val="18"/>
                <w:lang w:val="en-US" w:eastAsia="zh-CN" w:bidi="ar-SA"/>
              </w:rPr>
            </w:pPr>
          </w:p>
        </w:tc>
        <w:tc>
          <w:tcPr>
            <w:tcW w:w="1087" w:type="dxa"/>
            <w:vAlign w:val="center"/>
          </w:tcPr>
          <w:p w14:paraId="0D59374B">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经颅磁刺电疗仪</w:t>
            </w:r>
          </w:p>
        </w:tc>
        <w:tc>
          <w:tcPr>
            <w:tcW w:w="1601" w:type="dxa"/>
            <w:vAlign w:val="center"/>
          </w:tcPr>
          <w:p w14:paraId="67D4C557">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p>
        </w:tc>
        <w:tc>
          <w:tcPr>
            <w:tcW w:w="3930" w:type="dxa"/>
          </w:tcPr>
          <w:p w14:paraId="655E5E12">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一、产品概述</w:t>
            </w:r>
          </w:p>
          <w:p w14:paraId="1048CA77">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经颅磁刺激治疗仪，应用了经颅磁刺激技术，运用交变电磁场仿照人体大脑生物电磁场的设计原理，输出频率可达50Hz的交变电磁场，通过非介入性电磁刺激圈（治疗头）作用于人体印堂穴、太阳穴、玉枕穴，直接透过颅骨达到脑内较深组织，在神经、精神康复领域广泛应用。</w:t>
            </w:r>
          </w:p>
          <w:p w14:paraId="35FA1D8A">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二、性能技术规格</w:t>
            </w:r>
          </w:p>
          <w:p w14:paraId="52AE39BE">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1、具有磁疗和振动按摩功能；</w:t>
            </w:r>
          </w:p>
          <w:p w14:paraId="44B27A73">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2、产品结构及组成主要由主机和附件组成。</w:t>
            </w:r>
          </w:p>
          <w:p w14:paraId="664F857F">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3、磁疗</w:t>
            </w:r>
          </w:p>
          <w:p w14:paraId="32F9FAAD">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3.1 磁疗频率：50Hz±2%；</w:t>
            </w:r>
          </w:p>
          <w:p w14:paraId="75A9029D">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3.2磁感应强度：Ⅰ档3-10mT，Ⅱ档11-30mT,最高可达30mT；</w:t>
            </w:r>
          </w:p>
          <w:p w14:paraId="795F692D">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 xml:space="preserve">▲3.3微振振幅：三个档： 1档：10V±20%，2档：16V±20%，3档：27V±20%； </w:t>
            </w:r>
          </w:p>
          <w:p w14:paraId="68B1B4EA">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3.4微振振频：0-9HZ可调，步长1Hz；误差±10%</w:t>
            </w:r>
          </w:p>
          <w:p w14:paraId="2484BC88">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3.5、定时功能：设置范围 1min～99min，步长为1min，最大值误差±2min。</w:t>
            </w:r>
          </w:p>
          <w:p w14:paraId="560686C0">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3.6每个磁疗帽含5个治疗体，分别作用于印堂穴、太阳穴、玉枕穴；</w:t>
            </w:r>
          </w:p>
          <w:p w14:paraId="60EDAAAC">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3.6.1治疗体作用区域的磁场分布：中心位置的最大磁场强度50mT～120mT 逐渐减弱到边缘，边缘的最大磁场强度1mT～6mT 设备在有输出时，其最大磁感应强度应小于200mT （提供证明文件）；</w:t>
            </w:r>
          </w:p>
          <w:p w14:paraId="6CCFD72B">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3.6.2磁场安全范围∶距离治疗体上下的安全距离为9cm 环境中磁场强度应在0.5mT以下；</w:t>
            </w:r>
          </w:p>
          <w:p w14:paraId="53A8A9C8">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4、10.0寸真彩触摸屏显示，豪华推车式结构，便于移动，车轮可固定</w:t>
            </w:r>
            <w:r>
              <w:rPr>
                <w:rFonts w:hint="eastAsia" w:ascii="宋体" w:hAnsi="宋体" w:eastAsia="宋体" w:cs="宋体"/>
                <w:spacing w:val="9"/>
                <w:kern w:val="2"/>
                <w:sz w:val="18"/>
                <w:szCs w:val="18"/>
                <w:lang w:val="en-US" w:eastAsia="zh-CN" w:bidi="ar-SA"/>
              </w:rPr>
              <w:t>；</w:t>
            </w:r>
            <w:r>
              <w:rPr>
                <w:rFonts w:hint="default" w:ascii="宋体" w:hAnsi="宋体" w:eastAsia="宋体" w:cs="宋体"/>
                <w:spacing w:val="9"/>
                <w:kern w:val="2"/>
                <w:sz w:val="18"/>
                <w:szCs w:val="18"/>
                <w:lang w:val="en-US" w:eastAsia="zh-CN" w:bidi="ar-SA"/>
              </w:rPr>
              <w:t xml:space="preserve"> </w:t>
            </w:r>
          </w:p>
          <w:p w14:paraId="59F9E243">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▲5、设备具有4G数据接口，可实现物联网功能（需提供说明书证明）</w:t>
            </w:r>
          </w:p>
          <w:p w14:paraId="6EF7A0FA">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6、输出通道：双路磁疗，可同时满足2人使用，互不干扰。</w:t>
            </w:r>
          </w:p>
          <w:p w14:paraId="430378BF">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7、设备的额定电压：220V,50Hz；设备的输入功率：200VA</w:t>
            </w:r>
          </w:p>
          <w:p w14:paraId="3A763E96">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8、环境湿度：5℃</w:t>
            </w:r>
            <w:r>
              <w:rPr>
                <w:rFonts w:hint="eastAsia" w:ascii="宋体" w:hAnsi="宋体" w:eastAsia="宋体" w:cs="宋体"/>
                <w:spacing w:val="9"/>
                <w:kern w:val="2"/>
                <w:sz w:val="18"/>
                <w:szCs w:val="18"/>
                <w:lang w:val="en-US" w:eastAsia="zh-CN" w:bidi="ar-SA"/>
              </w:rPr>
              <w:t>-</w:t>
            </w:r>
            <w:r>
              <w:rPr>
                <w:rFonts w:hint="default" w:ascii="宋体" w:hAnsi="宋体" w:eastAsia="宋体" w:cs="宋体"/>
                <w:spacing w:val="9"/>
                <w:kern w:val="2"/>
                <w:sz w:val="18"/>
                <w:szCs w:val="18"/>
                <w:lang w:val="en-US" w:eastAsia="zh-CN" w:bidi="ar-SA"/>
              </w:rPr>
              <w:t>25℃；相对湿度：30%-80%</w:t>
            </w:r>
          </w:p>
          <w:p w14:paraId="2B6C540E">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9、大气压力：700hpa-1060hpa</w:t>
            </w:r>
          </w:p>
          <w:p w14:paraId="5CF51BB7">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三、适用范围：适用于缺血性脑血管疾病、脑损伤性疾病的辅助治疗。</w:t>
            </w:r>
          </w:p>
        </w:tc>
        <w:tc>
          <w:tcPr>
            <w:tcW w:w="558" w:type="dxa"/>
            <w:vAlign w:val="center"/>
          </w:tcPr>
          <w:p w14:paraId="5AE04D37">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2</w:t>
            </w:r>
          </w:p>
        </w:tc>
        <w:tc>
          <w:tcPr>
            <w:tcW w:w="444" w:type="dxa"/>
            <w:vAlign w:val="center"/>
          </w:tcPr>
          <w:p w14:paraId="122F94C9">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台</w:t>
            </w:r>
          </w:p>
        </w:tc>
      </w:tr>
      <w:tr w14:paraId="66A7F7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5" w:type="dxa"/>
            <w:vMerge w:val="continue"/>
          </w:tcPr>
          <w:p w14:paraId="56126EF8">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eastAsia" w:ascii="宋体" w:hAnsi="宋体" w:eastAsia="宋体" w:cs="宋体"/>
                <w:spacing w:val="9"/>
                <w:kern w:val="2"/>
                <w:sz w:val="18"/>
                <w:szCs w:val="18"/>
                <w:lang w:val="en-US" w:eastAsia="zh-CN" w:bidi="ar-SA"/>
              </w:rPr>
            </w:pPr>
          </w:p>
        </w:tc>
        <w:tc>
          <w:tcPr>
            <w:tcW w:w="1115" w:type="dxa"/>
            <w:vMerge w:val="continue"/>
          </w:tcPr>
          <w:p w14:paraId="50986855">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eastAsia" w:ascii="宋体" w:hAnsi="宋体" w:eastAsia="宋体" w:cs="宋体"/>
                <w:spacing w:val="9"/>
                <w:kern w:val="2"/>
                <w:sz w:val="18"/>
                <w:szCs w:val="18"/>
                <w:lang w:val="en-US" w:eastAsia="zh-CN" w:bidi="ar-SA"/>
              </w:rPr>
            </w:pPr>
          </w:p>
        </w:tc>
        <w:tc>
          <w:tcPr>
            <w:tcW w:w="1087" w:type="dxa"/>
            <w:vAlign w:val="center"/>
          </w:tcPr>
          <w:p w14:paraId="1541481C">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电子针灸仪</w:t>
            </w:r>
          </w:p>
        </w:tc>
        <w:tc>
          <w:tcPr>
            <w:tcW w:w="1601" w:type="dxa"/>
            <w:vAlign w:val="center"/>
          </w:tcPr>
          <w:p w14:paraId="389649C3">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p>
        </w:tc>
        <w:tc>
          <w:tcPr>
            <w:tcW w:w="3930" w:type="dxa"/>
          </w:tcPr>
          <w:p w14:paraId="2CB495F7">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电源：内部电源DC9V-10%</w:t>
            </w:r>
          </w:p>
          <w:p w14:paraId="45814FAA">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 xml:space="preserve">电源适配器(输入AC220V±22V </w:t>
            </w:r>
          </w:p>
          <w:p w14:paraId="3BE49884">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50Hz±1Hz</w:t>
            </w:r>
            <w:r>
              <w:rPr>
                <w:rFonts w:hint="eastAsia" w:ascii="宋体" w:hAnsi="宋体" w:eastAsia="宋体" w:cs="宋体"/>
                <w:spacing w:val="9"/>
                <w:kern w:val="2"/>
                <w:sz w:val="18"/>
                <w:szCs w:val="18"/>
                <w:lang w:val="en-US" w:eastAsia="zh-CN" w:bidi="ar-SA"/>
              </w:rPr>
              <w:t>；</w:t>
            </w:r>
            <w:r>
              <w:rPr>
                <w:rFonts w:hint="default" w:ascii="宋体" w:hAnsi="宋体" w:eastAsia="宋体" w:cs="宋体"/>
                <w:spacing w:val="9"/>
                <w:kern w:val="2"/>
                <w:sz w:val="18"/>
                <w:szCs w:val="18"/>
                <w:lang w:val="en-US" w:eastAsia="zh-CN" w:bidi="ar-SA"/>
              </w:rPr>
              <w:t>输出DC9V)</w:t>
            </w:r>
          </w:p>
          <w:p w14:paraId="26ED0CAE">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输入功率</w:t>
            </w:r>
            <w:r>
              <w:rPr>
                <w:rFonts w:hint="eastAsia" w:ascii="宋体" w:hAnsi="宋体" w:eastAsia="宋体" w:cs="宋体"/>
                <w:spacing w:val="9"/>
                <w:kern w:val="2"/>
                <w:sz w:val="18"/>
                <w:szCs w:val="18"/>
                <w:lang w:val="en-US" w:eastAsia="zh-CN" w:bidi="ar-SA"/>
              </w:rPr>
              <w:t>：10.0VA</w:t>
            </w:r>
          </w:p>
          <w:p w14:paraId="63647731">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输出脉冲波形：非对称双向脉冲波</w:t>
            </w:r>
          </w:p>
          <w:p w14:paraId="49774F41">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输出脉冲路数：六路输出</w:t>
            </w:r>
          </w:p>
          <w:p w14:paraId="659F3FB4">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最大输出功率：0.3VA(250Ω负载阻抗下)</w:t>
            </w:r>
          </w:p>
          <w:p w14:paraId="0EF5FE07">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输出脉冲频率：1-100HZ可调，允差为±15%</w:t>
            </w:r>
          </w:p>
          <w:p w14:paraId="31FE8798">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工作模式：连续波  断续波  疏密波</w:t>
            </w:r>
          </w:p>
        </w:tc>
        <w:tc>
          <w:tcPr>
            <w:tcW w:w="558" w:type="dxa"/>
            <w:vAlign w:val="center"/>
          </w:tcPr>
          <w:p w14:paraId="051E1226">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5</w:t>
            </w:r>
          </w:p>
        </w:tc>
        <w:tc>
          <w:tcPr>
            <w:tcW w:w="444" w:type="dxa"/>
            <w:vAlign w:val="center"/>
          </w:tcPr>
          <w:p w14:paraId="7314EC6C">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台</w:t>
            </w:r>
          </w:p>
        </w:tc>
      </w:tr>
      <w:tr w14:paraId="776163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5" w:type="dxa"/>
            <w:vMerge w:val="continue"/>
          </w:tcPr>
          <w:p w14:paraId="6CFBB8F1">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eastAsia" w:ascii="宋体" w:hAnsi="宋体" w:eastAsia="宋体" w:cs="宋体"/>
                <w:spacing w:val="9"/>
                <w:kern w:val="2"/>
                <w:sz w:val="18"/>
                <w:szCs w:val="18"/>
                <w:lang w:val="en-US" w:eastAsia="zh-CN" w:bidi="ar-SA"/>
              </w:rPr>
            </w:pPr>
          </w:p>
        </w:tc>
        <w:tc>
          <w:tcPr>
            <w:tcW w:w="1115" w:type="dxa"/>
            <w:vMerge w:val="continue"/>
          </w:tcPr>
          <w:p w14:paraId="27AAA6FC">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eastAsia" w:ascii="宋体" w:hAnsi="宋体" w:eastAsia="宋体" w:cs="宋体"/>
                <w:spacing w:val="9"/>
                <w:kern w:val="2"/>
                <w:sz w:val="18"/>
                <w:szCs w:val="18"/>
                <w:lang w:val="en-US" w:eastAsia="zh-CN" w:bidi="ar-SA"/>
              </w:rPr>
            </w:pPr>
          </w:p>
        </w:tc>
        <w:tc>
          <w:tcPr>
            <w:tcW w:w="1087" w:type="dxa"/>
            <w:vAlign w:val="center"/>
          </w:tcPr>
          <w:p w14:paraId="0EF40047">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矫正椅</w:t>
            </w:r>
          </w:p>
        </w:tc>
        <w:tc>
          <w:tcPr>
            <w:tcW w:w="1601" w:type="dxa"/>
            <w:vAlign w:val="center"/>
          </w:tcPr>
          <w:p w14:paraId="756FB070">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p>
        </w:tc>
        <w:tc>
          <w:tcPr>
            <w:tcW w:w="3930" w:type="dxa"/>
          </w:tcPr>
          <w:p w14:paraId="06A4C379">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尺寸（长宽高）72×60×80cm,</w:t>
            </w:r>
          </w:p>
          <w:p w14:paraId="67454E91">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头部垫升级调节范围0～12cm,</w:t>
            </w:r>
          </w:p>
          <w:p w14:paraId="6FB6909D">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裆部垫前后调节范围0～100cm,</w:t>
            </w:r>
          </w:p>
          <w:p w14:paraId="3BDBB152">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坐垫到踏脚板最大距离20cm</w:t>
            </w:r>
          </w:p>
          <w:p w14:paraId="38D0CFA4">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用途：2-6岁脑瘫儿童进行坐位保持、坐位平衡、矫正姿势、防止畸形。</w:t>
            </w:r>
          </w:p>
          <w:p w14:paraId="65000823">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材质：优质型钢表面喷塑，实木材，坐垫和靠背采用一次性发泡成型</w:t>
            </w:r>
            <w:r>
              <w:rPr>
                <w:rFonts w:hint="eastAsia" w:ascii="宋体" w:hAnsi="宋体" w:eastAsia="宋体" w:cs="宋体"/>
                <w:spacing w:val="9"/>
                <w:kern w:val="2"/>
                <w:sz w:val="18"/>
                <w:szCs w:val="18"/>
                <w:lang w:val="en-US" w:eastAsia="zh-CN" w:bidi="ar-SA"/>
              </w:rPr>
              <w:t>。</w:t>
            </w:r>
          </w:p>
        </w:tc>
        <w:tc>
          <w:tcPr>
            <w:tcW w:w="558" w:type="dxa"/>
            <w:vAlign w:val="center"/>
          </w:tcPr>
          <w:p w14:paraId="190912C9">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3</w:t>
            </w:r>
          </w:p>
        </w:tc>
        <w:tc>
          <w:tcPr>
            <w:tcW w:w="444" w:type="dxa"/>
            <w:vAlign w:val="center"/>
          </w:tcPr>
          <w:p w14:paraId="30F3D54F">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台</w:t>
            </w:r>
          </w:p>
        </w:tc>
      </w:tr>
      <w:tr w14:paraId="28F071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5" w:type="dxa"/>
            <w:vMerge w:val="continue"/>
          </w:tcPr>
          <w:p w14:paraId="1F58E1E9">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eastAsia" w:ascii="宋体" w:hAnsi="宋体" w:eastAsia="宋体" w:cs="宋体"/>
                <w:spacing w:val="9"/>
                <w:kern w:val="2"/>
                <w:sz w:val="18"/>
                <w:szCs w:val="18"/>
                <w:lang w:val="en-US" w:eastAsia="zh-CN" w:bidi="ar-SA"/>
              </w:rPr>
            </w:pPr>
          </w:p>
        </w:tc>
        <w:tc>
          <w:tcPr>
            <w:tcW w:w="1115" w:type="dxa"/>
            <w:vMerge w:val="continue"/>
          </w:tcPr>
          <w:p w14:paraId="66EA5005">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eastAsia" w:ascii="宋体" w:hAnsi="宋体" w:eastAsia="宋体" w:cs="宋体"/>
                <w:spacing w:val="9"/>
                <w:kern w:val="2"/>
                <w:sz w:val="18"/>
                <w:szCs w:val="18"/>
                <w:lang w:val="en-US" w:eastAsia="zh-CN" w:bidi="ar-SA"/>
              </w:rPr>
            </w:pPr>
          </w:p>
        </w:tc>
        <w:tc>
          <w:tcPr>
            <w:tcW w:w="1087" w:type="dxa"/>
            <w:vAlign w:val="center"/>
          </w:tcPr>
          <w:p w14:paraId="5D6D49CF">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言语机器狗</w:t>
            </w:r>
          </w:p>
        </w:tc>
        <w:tc>
          <w:tcPr>
            <w:tcW w:w="1601" w:type="dxa"/>
            <w:vAlign w:val="center"/>
          </w:tcPr>
          <w:p w14:paraId="25C608D2">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p>
        </w:tc>
        <w:tc>
          <w:tcPr>
            <w:tcW w:w="3930" w:type="dxa"/>
          </w:tcPr>
          <w:p w14:paraId="3CE1C7C2">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全新升级交互仿生四足机器人</w:t>
            </w:r>
          </w:p>
          <w:p w14:paraId="2FA35CFD">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超感知系统：4D LIDAR LT</w:t>
            </w:r>
          </w:p>
          <w:p w14:paraId="0556BAE1">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奔跑最大速度：约5m/s</w:t>
            </w:r>
          </w:p>
          <w:p w14:paraId="4A673B82">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最大关节扭矩：约45N.m(实验室环境下所测得速度)</w:t>
            </w:r>
          </w:p>
          <w:p w14:paraId="4B296EF7">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无线模组：Wi-Fi6/蓝牙/4G</w:t>
            </w:r>
          </w:p>
          <w:p w14:paraId="4C4AE08B">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超长续航：约 2h-4h(长续航版电池实际测得)</w:t>
            </w:r>
          </w:p>
          <w:p w14:paraId="73F16966">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智能伴随系统：SS 2.0</w:t>
            </w:r>
          </w:p>
          <w:p w14:paraId="2DF24DBC">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先进的AI模式：通过大规模的</w:t>
            </w:r>
            <w:r>
              <w:rPr>
                <w:rFonts w:hint="eastAsia" w:ascii="宋体" w:hAnsi="宋体" w:eastAsia="宋体" w:cs="宋体"/>
                <w:spacing w:val="9"/>
                <w:kern w:val="2"/>
                <w:sz w:val="18"/>
                <w:szCs w:val="18"/>
                <w:lang w:val="en-US" w:eastAsia="zh-CN" w:bidi="ar-SA"/>
              </w:rPr>
              <w:t>AI</w:t>
            </w:r>
            <w:r>
              <w:rPr>
                <w:rFonts w:hint="default" w:ascii="宋体" w:hAnsi="宋体" w:eastAsia="宋体" w:cs="宋体"/>
                <w:spacing w:val="9"/>
                <w:kern w:val="2"/>
                <w:sz w:val="18"/>
                <w:szCs w:val="18"/>
                <w:lang w:val="en-US" w:eastAsia="zh-CN" w:bidi="ar-SA"/>
              </w:rPr>
              <w:t>模拟训练，让机器狗掌握倒立行走、自适应翻身起立和越障攀爬等先进步态，同时拥有出色的灵活性和稳定性。</w:t>
            </w:r>
          </w:p>
          <w:p w14:paraId="325FD7DC">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丰富动作姿态：可执行跳跃、伸懒腰、握手、开心、扑人、坐下等多种动作姿态</w:t>
            </w:r>
            <w:r>
              <w:rPr>
                <w:rFonts w:hint="eastAsia" w:ascii="宋体" w:hAnsi="宋体" w:eastAsia="宋体" w:cs="宋体"/>
                <w:spacing w:val="9"/>
                <w:kern w:val="2"/>
                <w:sz w:val="18"/>
                <w:szCs w:val="18"/>
                <w:lang w:val="en-US" w:eastAsia="zh-CN" w:bidi="ar-SA"/>
              </w:rPr>
              <w:t>。</w:t>
            </w:r>
          </w:p>
          <w:p w14:paraId="6C968D02">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电池能量及续航提升150%</w:t>
            </w:r>
          </w:p>
          <w:p w14:paraId="5421D396">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机器</w:t>
            </w:r>
            <w:r>
              <w:rPr>
                <w:rFonts w:hint="eastAsia" w:ascii="宋体" w:hAnsi="宋体" w:eastAsia="宋体" w:cs="宋体"/>
                <w:spacing w:val="9"/>
                <w:kern w:val="2"/>
                <w:sz w:val="18"/>
                <w:szCs w:val="18"/>
                <w:lang w:val="en-US" w:eastAsia="zh-CN" w:bidi="ar-SA"/>
              </w:rPr>
              <w:t>狗</w:t>
            </w:r>
            <w:r>
              <w:rPr>
                <w:rFonts w:hint="default" w:ascii="宋体" w:hAnsi="宋体" w:eastAsia="宋体" w:cs="宋体"/>
                <w:spacing w:val="9"/>
                <w:kern w:val="2"/>
                <w:sz w:val="18"/>
                <w:szCs w:val="18"/>
                <w:lang w:val="en-US" w:eastAsia="zh-CN" w:bidi="ar-SA"/>
              </w:rPr>
              <w:t>电池容量升级到8000mAh，可选15000mAh超长续航电池</w:t>
            </w:r>
            <w:r>
              <w:rPr>
                <w:rFonts w:hint="eastAsia" w:ascii="宋体" w:hAnsi="宋体" w:eastAsia="宋体" w:cs="宋体"/>
                <w:spacing w:val="9"/>
                <w:kern w:val="2"/>
                <w:sz w:val="18"/>
                <w:szCs w:val="18"/>
                <w:lang w:val="en-US" w:eastAsia="zh-CN" w:bidi="ar-SA"/>
              </w:rPr>
              <w:t>；</w:t>
            </w:r>
            <w:r>
              <w:rPr>
                <w:rFonts w:hint="default" w:ascii="宋体" w:hAnsi="宋体" w:eastAsia="宋体" w:cs="宋体"/>
                <w:spacing w:val="9"/>
                <w:kern w:val="2"/>
                <w:sz w:val="18"/>
                <w:szCs w:val="18"/>
                <w:lang w:val="en-US" w:eastAsia="zh-CN" w:bidi="ar-SA"/>
              </w:rPr>
              <w:t>电压升级到28.8V，提高电机工作效率、功率和稳定性</w:t>
            </w:r>
            <w:r>
              <w:rPr>
                <w:rFonts w:hint="eastAsia" w:ascii="宋体" w:hAnsi="宋体" w:eastAsia="宋体" w:cs="宋体"/>
                <w:spacing w:val="9"/>
                <w:kern w:val="2"/>
                <w:sz w:val="18"/>
                <w:szCs w:val="18"/>
                <w:lang w:val="en-US" w:eastAsia="zh-CN" w:bidi="ar-SA"/>
              </w:rPr>
              <w:t>。</w:t>
            </w:r>
          </w:p>
          <w:p w14:paraId="637C2D34">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强劲关节性能提升30%：全新提升机器狗的关节扭矩峰值45N.m，新增内部走线工艺，膝关节电机区域内还有热管辅助散热系统，有效降低温度</w:t>
            </w:r>
            <w:r>
              <w:rPr>
                <w:rFonts w:hint="eastAsia" w:ascii="宋体" w:hAnsi="宋体" w:eastAsia="宋体" w:cs="宋体"/>
                <w:spacing w:val="9"/>
                <w:kern w:val="2"/>
                <w:sz w:val="18"/>
                <w:szCs w:val="18"/>
                <w:lang w:val="en-US" w:eastAsia="zh-CN" w:bidi="ar-SA"/>
              </w:rPr>
              <w:t>。</w:t>
            </w:r>
          </w:p>
          <w:p w14:paraId="7A58734A">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伴随模组：伴随遥控及智能伴随，任你选择。</w:t>
            </w:r>
          </w:p>
          <w:p w14:paraId="0AF03712">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语音对讲麦克风：无限场景，让沟通更有效。</w:t>
            </w:r>
          </w:p>
          <w:p w14:paraId="1D99D7D6">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前置摄像头：图传分辨率1280×720视场角120°，超广角拍摄更清晰</w:t>
            </w:r>
            <w:r>
              <w:rPr>
                <w:rFonts w:hint="eastAsia" w:ascii="宋体" w:hAnsi="宋体" w:eastAsia="宋体" w:cs="宋体"/>
                <w:spacing w:val="9"/>
                <w:kern w:val="2"/>
                <w:sz w:val="18"/>
                <w:szCs w:val="18"/>
                <w:lang w:val="en-US" w:eastAsia="zh-CN" w:bidi="ar-SA"/>
              </w:rPr>
              <w:t>。</w:t>
            </w:r>
          </w:p>
          <w:p w14:paraId="506D4589">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自动伸缩提手带</w:t>
            </w:r>
            <w:r>
              <w:rPr>
                <w:rFonts w:hint="eastAsia" w:ascii="宋体" w:hAnsi="宋体" w:eastAsia="宋体" w:cs="宋体"/>
                <w:spacing w:val="9"/>
                <w:kern w:val="2"/>
                <w:sz w:val="18"/>
                <w:szCs w:val="18"/>
                <w:lang w:val="en-US" w:eastAsia="zh-CN" w:bidi="ar-SA"/>
              </w:rPr>
              <w:t>：</w:t>
            </w:r>
            <w:r>
              <w:rPr>
                <w:rFonts w:hint="default" w:ascii="宋体" w:hAnsi="宋体" w:eastAsia="宋体" w:cs="宋体"/>
                <w:spacing w:val="9"/>
                <w:kern w:val="2"/>
                <w:sz w:val="18"/>
                <w:szCs w:val="18"/>
                <w:lang w:val="en-US" w:eastAsia="zh-CN" w:bidi="ar-SA"/>
              </w:rPr>
              <w:t>取物捆绑更轻松。</w:t>
            </w:r>
          </w:p>
          <w:p w14:paraId="4E794958">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硬件升级，更稳、更强：4D激光雷达，建图避障4G eSlM卡Wi-Fi6 ，双频无线蓝牙5.2连接更稳定,可远距离操控。</w:t>
            </w:r>
          </w:p>
          <w:p w14:paraId="2508619F">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前置照明灯：明亮无比，能够照亮前行的每个细节</w:t>
            </w:r>
          </w:p>
          <w:p w14:paraId="7A11D9CB">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4D LiDAR L1：360°×90°全向超广角扫描自主避障，盲区小且运行稳定。</w:t>
            </w:r>
          </w:p>
          <w:p w14:paraId="0209FEBB">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12个铝合金精密关节电机：动力强劲，美观简洁带来视觉新体验。</w:t>
            </w:r>
          </w:p>
          <w:p w14:paraId="7B3847C3">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强大计算核心：运动控制器，高性能ARM处理器可升级AI算法处理器外置： ORIN NX/NANO</w:t>
            </w:r>
            <w:r>
              <w:rPr>
                <w:rFonts w:hint="eastAsia" w:ascii="宋体" w:hAnsi="宋体" w:eastAsia="宋体" w:cs="宋体"/>
                <w:spacing w:val="9"/>
                <w:kern w:val="2"/>
                <w:sz w:val="18"/>
                <w:szCs w:val="18"/>
                <w:lang w:val="en-US" w:eastAsia="zh-CN" w:bidi="ar-SA"/>
              </w:rPr>
              <w:t>。</w:t>
            </w:r>
          </w:p>
          <w:p w14:paraId="55FCADFD">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智能电池：标配8000mAh电池，更有15000mAh长续航版过温/过充/短路等防护</w:t>
            </w:r>
            <w:r>
              <w:rPr>
                <w:rFonts w:hint="eastAsia" w:ascii="宋体" w:hAnsi="宋体" w:eastAsia="宋体" w:cs="宋体"/>
                <w:spacing w:val="9"/>
                <w:kern w:val="2"/>
                <w:sz w:val="18"/>
                <w:szCs w:val="18"/>
                <w:lang w:val="en-US" w:eastAsia="zh-CN" w:bidi="ar-SA"/>
              </w:rPr>
              <w:t>。</w:t>
            </w:r>
          </w:p>
          <w:p w14:paraId="6CA899A9">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音乐播放(喇叭)</w:t>
            </w:r>
          </w:p>
          <w:p w14:paraId="2AD8B23E">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足端力传感器</w:t>
            </w:r>
            <w:r>
              <w:rPr>
                <w:rFonts w:hint="eastAsia" w:ascii="宋体" w:hAnsi="宋体" w:eastAsia="宋体" w:cs="宋体"/>
                <w:spacing w:val="9"/>
                <w:kern w:val="2"/>
                <w:sz w:val="18"/>
                <w:szCs w:val="18"/>
                <w:lang w:val="en-US" w:eastAsia="zh-CN" w:bidi="ar-SA"/>
              </w:rPr>
              <w:t>：</w:t>
            </w:r>
            <w:r>
              <w:rPr>
                <w:rFonts w:hint="default" w:ascii="宋体" w:hAnsi="宋体" w:eastAsia="宋体" w:cs="宋体"/>
                <w:spacing w:val="9"/>
                <w:kern w:val="2"/>
                <w:sz w:val="18"/>
                <w:szCs w:val="18"/>
                <w:lang w:val="en-US" w:eastAsia="zh-CN" w:bidi="ar-SA"/>
              </w:rPr>
              <w:t>实时准确感知足端接触状态</w:t>
            </w:r>
          </w:p>
        </w:tc>
        <w:tc>
          <w:tcPr>
            <w:tcW w:w="558" w:type="dxa"/>
            <w:vAlign w:val="center"/>
          </w:tcPr>
          <w:p w14:paraId="0153C2BF">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1</w:t>
            </w:r>
          </w:p>
        </w:tc>
        <w:tc>
          <w:tcPr>
            <w:tcW w:w="444" w:type="dxa"/>
            <w:vAlign w:val="center"/>
          </w:tcPr>
          <w:p w14:paraId="7F7F1217">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台</w:t>
            </w:r>
          </w:p>
        </w:tc>
      </w:tr>
      <w:tr w14:paraId="014B8A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5" w:type="dxa"/>
            <w:vMerge w:val="continue"/>
          </w:tcPr>
          <w:p w14:paraId="1549B793">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eastAsia" w:ascii="宋体" w:hAnsi="宋体" w:eastAsia="宋体" w:cs="宋体"/>
                <w:spacing w:val="9"/>
                <w:kern w:val="2"/>
                <w:sz w:val="18"/>
                <w:szCs w:val="18"/>
                <w:lang w:val="en-US" w:eastAsia="zh-CN" w:bidi="ar-SA"/>
              </w:rPr>
            </w:pPr>
          </w:p>
        </w:tc>
        <w:tc>
          <w:tcPr>
            <w:tcW w:w="1115" w:type="dxa"/>
            <w:vMerge w:val="continue"/>
          </w:tcPr>
          <w:p w14:paraId="5D2A1401">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eastAsia" w:ascii="宋体" w:hAnsi="宋体" w:eastAsia="宋体" w:cs="宋体"/>
                <w:spacing w:val="9"/>
                <w:kern w:val="2"/>
                <w:sz w:val="18"/>
                <w:szCs w:val="18"/>
                <w:lang w:val="en-US" w:eastAsia="zh-CN" w:bidi="ar-SA"/>
              </w:rPr>
            </w:pPr>
          </w:p>
        </w:tc>
        <w:tc>
          <w:tcPr>
            <w:tcW w:w="1087" w:type="dxa"/>
            <w:vAlign w:val="center"/>
          </w:tcPr>
          <w:p w14:paraId="1A00EC64">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言语康复机器人</w:t>
            </w:r>
          </w:p>
        </w:tc>
        <w:tc>
          <w:tcPr>
            <w:tcW w:w="1601" w:type="dxa"/>
            <w:vAlign w:val="center"/>
          </w:tcPr>
          <w:p w14:paraId="68EE7426">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p>
        </w:tc>
        <w:tc>
          <w:tcPr>
            <w:tcW w:w="3930" w:type="dxa"/>
          </w:tcPr>
          <w:p w14:paraId="0248FA08">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一、产品用途</w:t>
            </w:r>
          </w:p>
          <w:p w14:paraId="47C8304A">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供医疗机构耳鼻喉科、儿科、康复科、神经科使用，对言语、构音、语音、鼻音信号进行检测、处理、编辑和储存，供言语、构音、鼻音障碍诊断康复用。</w:t>
            </w:r>
          </w:p>
          <w:p w14:paraId="49F77F5B">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二、产品特性</w:t>
            </w:r>
          </w:p>
          <w:p w14:paraId="77B34181">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系统可提供主客观相结合的构音功能评估，包含构音器官评估、运动评估、发音评估和交谈评估，能分析出下颌距、舌距、舌域距、口腔轮替运动速率、浊音起始时间、音征长度、走势、送气时间比率、清浊音比率、语音类型和构音清晰度等语音学参数及相关的舌位图、声位图等。系统提供异常构音矫治、构音器官运动、构音运动训练、语音训练和绕口令5个有针对性的训练模块，设计了不同难度、灵敏度的趣味康复训练内容。此外系统提供语音库管理，便于收集管理不同方言人群的语音学参数，提高评估的准确度和训练的精准度。</w:t>
            </w:r>
          </w:p>
          <w:p w14:paraId="7E0A839B">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1) 双屏显示技术：系统依据独特的分屏功能设计，通过软件多窗口交互控制机制，实现了不同屏幕显示不同内容的双屏功能；其中老师为主控屏，受训者为带触摸功能的操控制屏。主控屏上提供监控窗口，可通过摄像头实时采集图像，方便老师实时观察受训者的反应并控制评估过程的进行，同时也可避免受训者因目光注视或观看到评估结果等产生的各种不利于评估进行的情绪，又可清楚地了解受训者的实时评估情况。</w:t>
            </w:r>
          </w:p>
          <w:p w14:paraId="1AE89FDC">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2) 评估模块：分为器官评估、运动评估、发音评估和交谈评估四种不同层次主观和客观结合的评估模式，方便老师对受训者的实际水平进行选择性评估。</w:t>
            </w:r>
          </w:p>
          <w:p w14:paraId="09716AB0">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3) 康复训练能开展异常构音矫治、构音器官运动、构音运动训练、语音训练、绕口令五个训练模块。能根据构音功能评估提供动态、难度不同、灵敏度不同的个体化康复计划。</w:t>
            </w:r>
          </w:p>
          <w:p w14:paraId="3D8E2D52">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4) 语音库管理：用户可自定义添加、修改、删除语音库的语音，亦可查看某一个人的语音特征原始参数信息和某一个子语音库的原始参数信息；该语音库还根据年龄和性别分为了四大语音字库：男成年、女成年、男儿童、女儿童。每个语音子库的语音又分别由四大部分组成：核心韵母、复韵母、鼻韵母和辅音。</w:t>
            </w:r>
          </w:p>
          <w:p w14:paraId="2590FF7B">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5) 通过采集正常人的各种语音的特征，记录元音和辅音的语音特征的均值，标准差，均值加1.96标准差、均值减1.96标准差，为筛查评估和康复训练部分评估和训练提供标准的语音识别特征参数。</w:t>
            </w:r>
          </w:p>
          <w:p w14:paraId="1D60F846">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一、产品组成</w:t>
            </w:r>
          </w:p>
          <w:p w14:paraId="6B52F3BF">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主要由触摸式显示器、鼠标、键盘、音箱、激光打印机、麦克风、工作台、电脑主机、专用软件组成。</w:t>
            </w:r>
          </w:p>
          <w:p w14:paraId="185E2EDF">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二、正常工作条件</w:t>
            </w:r>
          </w:p>
          <w:p w14:paraId="1E030BB4">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1) 环境温度：+10℃～+35℃；</w:t>
            </w:r>
          </w:p>
          <w:p w14:paraId="2A671827">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2) 相对湿度：35%～75%；</w:t>
            </w:r>
          </w:p>
          <w:p w14:paraId="5D21705F">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3) 大气压力: 860 hPa～1060 hPa；</w:t>
            </w:r>
          </w:p>
          <w:p w14:paraId="55ABC7DE">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4) 电源电压：AC220 V±22 V，电源频率：50 Hz±1 Hz；</w:t>
            </w:r>
          </w:p>
          <w:p w14:paraId="22914BAC">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5) 软件运行平台：</w:t>
            </w:r>
          </w:p>
          <w:p w14:paraId="463580B7">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a) 兼容机；</w:t>
            </w:r>
          </w:p>
          <w:p w14:paraId="760083CC">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b) CPU：I3-10100或以上；</w:t>
            </w:r>
          </w:p>
          <w:p w14:paraId="650BDE7E">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c) 内存：4GB或以上；</w:t>
            </w:r>
          </w:p>
          <w:p w14:paraId="54487BB4">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d) 硬盘：256 GB或以上；</w:t>
            </w:r>
          </w:p>
          <w:p w14:paraId="211322A0">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e）显卡：集成显卡或以上；</w:t>
            </w:r>
          </w:p>
          <w:p w14:paraId="07B8EC73">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f）声卡：集成声卡或以上；</w:t>
            </w:r>
          </w:p>
          <w:p w14:paraId="25B26875">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g) 操作系统：Windows 7及以上；</w:t>
            </w:r>
          </w:p>
          <w:p w14:paraId="357E9356">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二、主要技术指标和参数</w:t>
            </w:r>
          </w:p>
          <w:p w14:paraId="1E4BD906">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1）外形尺寸（长×宽×高）：1350mm× 650mm×850mm</w:t>
            </w:r>
          </w:p>
          <w:p w14:paraId="5C19F22D">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2）电源参数：220V，50Hz</w:t>
            </w:r>
          </w:p>
          <w:p w14:paraId="446D71AC">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3）输入功率：500VA</w:t>
            </w:r>
          </w:p>
        </w:tc>
        <w:tc>
          <w:tcPr>
            <w:tcW w:w="558" w:type="dxa"/>
            <w:vAlign w:val="center"/>
          </w:tcPr>
          <w:p w14:paraId="59A68283">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1</w:t>
            </w:r>
          </w:p>
        </w:tc>
        <w:tc>
          <w:tcPr>
            <w:tcW w:w="444" w:type="dxa"/>
            <w:vAlign w:val="center"/>
          </w:tcPr>
          <w:p w14:paraId="084BC292">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台</w:t>
            </w:r>
          </w:p>
        </w:tc>
      </w:tr>
      <w:tr w14:paraId="3F33FF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5" w:type="dxa"/>
            <w:vMerge w:val="continue"/>
          </w:tcPr>
          <w:p w14:paraId="3C3BC462">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eastAsia" w:ascii="宋体" w:hAnsi="宋体" w:eastAsia="宋体" w:cs="宋体"/>
                <w:spacing w:val="9"/>
                <w:kern w:val="2"/>
                <w:sz w:val="18"/>
                <w:szCs w:val="18"/>
                <w:lang w:val="en-US" w:eastAsia="zh-CN" w:bidi="ar-SA"/>
              </w:rPr>
            </w:pPr>
          </w:p>
        </w:tc>
        <w:tc>
          <w:tcPr>
            <w:tcW w:w="1115" w:type="dxa"/>
            <w:vMerge w:val="continue"/>
          </w:tcPr>
          <w:p w14:paraId="3423DABD">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eastAsia" w:ascii="宋体" w:hAnsi="宋体" w:eastAsia="宋体" w:cs="宋体"/>
                <w:spacing w:val="9"/>
                <w:kern w:val="2"/>
                <w:sz w:val="18"/>
                <w:szCs w:val="18"/>
                <w:lang w:val="en-US" w:eastAsia="zh-CN" w:bidi="ar-SA"/>
              </w:rPr>
            </w:pPr>
          </w:p>
        </w:tc>
        <w:tc>
          <w:tcPr>
            <w:tcW w:w="1087" w:type="dxa"/>
            <w:vAlign w:val="center"/>
          </w:tcPr>
          <w:p w14:paraId="167A770C">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矫正椅</w:t>
            </w:r>
          </w:p>
        </w:tc>
        <w:tc>
          <w:tcPr>
            <w:tcW w:w="1601" w:type="dxa"/>
            <w:vAlign w:val="center"/>
          </w:tcPr>
          <w:p w14:paraId="54E15A52">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p>
        </w:tc>
        <w:tc>
          <w:tcPr>
            <w:tcW w:w="3930" w:type="dxa"/>
          </w:tcPr>
          <w:p w14:paraId="151E8A0B">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尺寸（长宽高）72×60×80cm,</w:t>
            </w:r>
          </w:p>
          <w:p w14:paraId="6605FA0E">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头部垫升级调节范围0～12cm,</w:t>
            </w:r>
          </w:p>
          <w:p w14:paraId="15659F37">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裆部垫前后调节范围0～100cm,</w:t>
            </w:r>
          </w:p>
          <w:p w14:paraId="6332061C">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坐垫到踏脚板最大距离20cm</w:t>
            </w:r>
          </w:p>
          <w:p w14:paraId="04D14333">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用途：2-6岁脑瘫儿童进行坐位保持、坐位平衡、矫正姿势、防止畸形。</w:t>
            </w:r>
          </w:p>
          <w:p w14:paraId="7DDF1189">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材质：优质型钢表面喷塑，实木材，坐垫和靠背采用一次性发泡成型</w:t>
            </w:r>
          </w:p>
        </w:tc>
        <w:tc>
          <w:tcPr>
            <w:tcW w:w="558" w:type="dxa"/>
            <w:vAlign w:val="center"/>
          </w:tcPr>
          <w:p w14:paraId="409B20A8">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1</w:t>
            </w:r>
          </w:p>
        </w:tc>
        <w:tc>
          <w:tcPr>
            <w:tcW w:w="444" w:type="dxa"/>
            <w:vAlign w:val="center"/>
          </w:tcPr>
          <w:p w14:paraId="3F41CAEB">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台</w:t>
            </w:r>
          </w:p>
        </w:tc>
      </w:tr>
      <w:tr w14:paraId="62FBCA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5" w:type="dxa"/>
            <w:vMerge w:val="continue"/>
          </w:tcPr>
          <w:p w14:paraId="10943FC1">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eastAsia" w:ascii="宋体" w:hAnsi="宋体" w:eastAsia="宋体" w:cs="宋体"/>
                <w:spacing w:val="9"/>
                <w:kern w:val="2"/>
                <w:sz w:val="18"/>
                <w:szCs w:val="18"/>
                <w:lang w:val="en-US" w:eastAsia="zh-CN" w:bidi="ar-SA"/>
              </w:rPr>
            </w:pPr>
          </w:p>
        </w:tc>
        <w:tc>
          <w:tcPr>
            <w:tcW w:w="1115" w:type="dxa"/>
            <w:vMerge w:val="continue"/>
            <w:vAlign w:val="center"/>
          </w:tcPr>
          <w:p w14:paraId="0C043B6E">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eastAsia" w:ascii="宋体" w:hAnsi="宋体" w:eastAsia="宋体" w:cs="宋体"/>
                <w:spacing w:val="9"/>
                <w:kern w:val="2"/>
                <w:sz w:val="18"/>
                <w:szCs w:val="18"/>
                <w:lang w:val="en-US" w:eastAsia="zh-CN" w:bidi="ar-SA"/>
              </w:rPr>
            </w:pPr>
          </w:p>
        </w:tc>
        <w:tc>
          <w:tcPr>
            <w:tcW w:w="1087" w:type="dxa"/>
            <w:shd w:val="clear" w:color="auto" w:fill="auto"/>
            <w:vAlign w:val="center"/>
          </w:tcPr>
          <w:p w14:paraId="0AE3D487">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ind w:left="0" w:leftChars="0" w:firstLine="0" w:firstLineChars="0"/>
              <w:jc w:val="center"/>
              <w:textAlignment w:val="auto"/>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矫正椅</w:t>
            </w:r>
          </w:p>
        </w:tc>
        <w:tc>
          <w:tcPr>
            <w:tcW w:w="1601" w:type="dxa"/>
            <w:shd w:val="clear" w:color="auto" w:fill="auto"/>
            <w:vAlign w:val="center"/>
          </w:tcPr>
          <w:p w14:paraId="6DF2D49A">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ind w:left="0" w:leftChars="0" w:firstLine="0" w:firstLineChars="0"/>
              <w:jc w:val="center"/>
              <w:textAlignment w:val="auto"/>
              <w:rPr>
                <w:rFonts w:hint="default" w:ascii="宋体" w:hAnsi="宋体" w:eastAsia="宋体" w:cs="宋体"/>
                <w:spacing w:val="9"/>
                <w:kern w:val="2"/>
                <w:sz w:val="18"/>
                <w:szCs w:val="18"/>
                <w:lang w:val="en-US" w:eastAsia="zh-CN" w:bidi="ar-SA"/>
              </w:rPr>
            </w:pPr>
          </w:p>
        </w:tc>
        <w:tc>
          <w:tcPr>
            <w:tcW w:w="3930" w:type="dxa"/>
            <w:shd w:val="clear" w:color="auto" w:fill="auto"/>
            <w:vAlign w:val="top"/>
          </w:tcPr>
          <w:p w14:paraId="6E9D88FD">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尺寸（长宽高）72×60×80cm,</w:t>
            </w:r>
          </w:p>
          <w:p w14:paraId="61CD1E57">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头部垫升级调节范围0～12cm,</w:t>
            </w:r>
          </w:p>
          <w:p w14:paraId="1908ADC4">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裆部垫前后调节范围0～100cm,</w:t>
            </w:r>
          </w:p>
          <w:p w14:paraId="6E10C6B5">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坐垫到踏脚板最大距离20cm</w:t>
            </w:r>
          </w:p>
          <w:p w14:paraId="4F0997D1">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用途：2-6岁脑瘫儿童进行坐位保持、坐位平衡、矫正姿势、防止畸形。</w:t>
            </w:r>
          </w:p>
          <w:p w14:paraId="3E66DE5E">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ind w:left="0" w:leftChars="0" w:firstLine="0" w:firstLineChars="0"/>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材质：优质型钢表面喷塑，实木材，坐垫和靠背采用一次性发泡成型</w:t>
            </w:r>
          </w:p>
        </w:tc>
        <w:tc>
          <w:tcPr>
            <w:tcW w:w="558" w:type="dxa"/>
            <w:shd w:val="clear" w:color="auto" w:fill="auto"/>
            <w:vAlign w:val="center"/>
          </w:tcPr>
          <w:p w14:paraId="390E0DB8">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ind w:left="0" w:leftChars="0" w:firstLine="0" w:firstLineChars="0"/>
              <w:jc w:val="center"/>
              <w:textAlignment w:val="auto"/>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1</w:t>
            </w:r>
          </w:p>
        </w:tc>
        <w:tc>
          <w:tcPr>
            <w:tcW w:w="444" w:type="dxa"/>
            <w:shd w:val="clear" w:color="auto" w:fill="auto"/>
            <w:vAlign w:val="center"/>
          </w:tcPr>
          <w:p w14:paraId="6812D6E7">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ind w:left="0" w:leftChars="0" w:firstLine="0" w:firstLineChars="0"/>
              <w:jc w:val="center"/>
              <w:textAlignment w:val="auto"/>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台</w:t>
            </w:r>
          </w:p>
        </w:tc>
      </w:tr>
      <w:tr w14:paraId="300839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5" w:type="dxa"/>
            <w:vMerge w:val="restart"/>
            <w:vAlign w:val="center"/>
          </w:tcPr>
          <w:p w14:paraId="467A0E4B">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心理咨询室（26㎡）分2个区域</w:t>
            </w:r>
          </w:p>
        </w:tc>
        <w:tc>
          <w:tcPr>
            <w:tcW w:w="1115" w:type="dxa"/>
            <w:vAlign w:val="center"/>
          </w:tcPr>
          <w:p w14:paraId="17FA253C">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1、电子心理沙盘游戏系统</w:t>
            </w:r>
          </w:p>
        </w:tc>
        <w:tc>
          <w:tcPr>
            <w:tcW w:w="1087" w:type="dxa"/>
            <w:vAlign w:val="center"/>
          </w:tcPr>
          <w:p w14:paraId="2F8C2DE8">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电子心理沙盘游戏系统</w:t>
            </w:r>
          </w:p>
        </w:tc>
        <w:tc>
          <w:tcPr>
            <w:tcW w:w="1601" w:type="dxa"/>
            <w:vAlign w:val="center"/>
          </w:tcPr>
          <w:p w14:paraId="33231ED3">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p>
        </w:tc>
        <w:tc>
          <w:tcPr>
            <w:tcW w:w="3930" w:type="dxa"/>
          </w:tcPr>
          <w:p w14:paraId="5D893436">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一、触摸显示模块</w:t>
            </w:r>
          </w:p>
          <w:p w14:paraId="0DF4AF7B">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 xml:space="preserve">屏幕尺寸：43寸                                                              </w:t>
            </w:r>
          </w:p>
          <w:p w14:paraId="0E82355F">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 xml:space="preserve">触摸屏:红外式触摸屏/电容式触摸屏(可选)                            </w:t>
            </w:r>
          </w:p>
          <w:p w14:paraId="4BB0BAEA">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 屏幕比例：16:9</w:t>
            </w:r>
          </w:p>
          <w:p w14:paraId="7D4E76E4">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 xml:space="preserve">• 外置触摸系统，由轻而刚硬的铝合金制成，整体纤细，与显示器浑然一体     </w:t>
            </w:r>
          </w:p>
          <w:p w14:paraId="06E9E793">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 不会减弱子显示器的亮度，也不会产生任何的模糊和视差</w:t>
            </w:r>
          </w:p>
          <w:p w14:paraId="3BAB8CB7">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 触摸分辨率：32767*32767                                            • 触摸无延迟，响应灵敏</w:t>
            </w:r>
          </w:p>
          <w:p w14:paraId="779CD198">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 任意物体触摸，包括手指/笔                                          • 点击触摸屏，控制所有应用程序</w:t>
            </w:r>
          </w:p>
          <w:p w14:paraId="39D5AC35">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 xml:space="preserve">• 轻松实现手写文字，绘图，加注等功能，使用稳定可靠                    </w:t>
            </w:r>
          </w:p>
          <w:p w14:paraId="40792C39">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 高稳定性，触摸无漂移</w:t>
            </w:r>
          </w:p>
          <w:p w14:paraId="50CF4A10">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 长时间的使用不会影响触摸准确性                                     • 完全封闭，设置完成无需日常维护</w:t>
            </w:r>
          </w:p>
          <w:p w14:paraId="0651FBB4">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 xml:space="preserve">• 透光率：&gt; 98%,                                                    • 最小触摸体：&gt;5mm       </w:t>
            </w:r>
          </w:p>
          <w:p w14:paraId="0E9BEF88">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 xml:space="preserve">• 防划性：采用A级防划屏，能更好的保护屏幕                            </w:t>
            </w:r>
          </w:p>
          <w:p w14:paraId="63799DC8">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 响应速度：&lt;8ms</w:t>
            </w:r>
          </w:p>
          <w:p w14:paraId="38AE2618">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 耐久性：承受超过80,00万次以上的单点触摸</w:t>
            </w:r>
          </w:p>
          <w:p w14:paraId="58AFEA88">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 漂移：无漂移，不随环境产生变化</w:t>
            </w:r>
          </w:p>
          <w:p w14:paraId="37FCAA42">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 xml:space="preserve">显示设备：工业级TFT-LED 液晶显示模块     </w:t>
            </w:r>
          </w:p>
          <w:p w14:paraId="4F3ED4C9">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•分辨率达：1080*1920；</w:t>
            </w:r>
          </w:p>
          <w:p w14:paraId="4486067A">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•亮度：450cd/m2，</w:t>
            </w:r>
          </w:p>
          <w:p w14:paraId="0A0F3AB5">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•对比度：2000W:1，</w:t>
            </w:r>
          </w:p>
          <w:p w14:paraId="7DDB519F">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•比例：9:16；</w:t>
            </w:r>
          </w:p>
          <w:p w14:paraId="3ABD8F4E">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•点距：0.464mm，</w:t>
            </w:r>
          </w:p>
          <w:p w14:paraId="72608185">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•颜色素：16.7M色；</w:t>
            </w:r>
          </w:p>
          <w:p w14:paraId="0ABADE50">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•可视角度：L890/R890/U890/D890；</w:t>
            </w:r>
          </w:p>
          <w:p w14:paraId="52485003">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 xml:space="preserve">•响应时间： 4毫秒，  </w:t>
            </w:r>
          </w:p>
          <w:p w14:paraId="7B918854">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•画质： DDHD3数字动态全高清芯片，亮艳色彩背光(XWCG-CCFL) ,120Hz图像倍频处理技术：动态背光,护眼技术,画质提升</w:t>
            </w:r>
          </w:p>
          <w:p w14:paraId="73079AAA">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二、基本模块</w:t>
            </w:r>
          </w:p>
          <w:p w14:paraId="18DF964E">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机柜外观</w:t>
            </w:r>
            <w:r>
              <w:rPr>
                <w:rFonts w:hint="eastAsia" w:ascii="宋体" w:hAnsi="宋体" w:eastAsia="宋体" w:cs="宋体"/>
                <w:spacing w:val="9"/>
                <w:kern w:val="2"/>
                <w:sz w:val="18"/>
                <w:szCs w:val="18"/>
                <w:lang w:val="en-US" w:eastAsia="zh-CN" w:bidi="ar-SA"/>
              </w:rPr>
              <w:t>：</w:t>
            </w:r>
            <w:r>
              <w:rPr>
                <w:rFonts w:hint="default" w:ascii="宋体" w:hAnsi="宋体" w:eastAsia="宋体" w:cs="宋体"/>
                <w:spacing w:val="9"/>
                <w:kern w:val="2"/>
                <w:sz w:val="18"/>
                <w:szCs w:val="18"/>
                <w:lang w:val="en-US" w:eastAsia="zh-CN" w:bidi="ar-SA"/>
              </w:rPr>
              <w:t>机柜材质采用1.5MM厚冷扎钢板，不锈钢磨沙面框，流线型模具制作，全钢质机体表面采用杜邦金属烤漆，机柜外层表面及金固件均经过防锈及绝缘等5道工序处理；机柜表面通过酸洗、底漆防锈处理、打平、打磨、镀锌等专业处理，能防火、防水 防锈、防震、防磁、防干扰、防静电全钢材料、防腐蚀、耐磨</w:t>
            </w:r>
            <w:r>
              <w:rPr>
                <w:rFonts w:hint="eastAsia" w:ascii="宋体" w:hAnsi="宋体" w:eastAsia="宋体" w:cs="宋体"/>
                <w:spacing w:val="9"/>
                <w:kern w:val="2"/>
                <w:sz w:val="18"/>
                <w:szCs w:val="18"/>
                <w:lang w:val="en-US" w:eastAsia="zh-CN" w:bidi="ar-SA"/>
              </w:rPr>
              <w:t>。</w:t>
            </w:r>
          </w:p>
          <w:p w14:paraId="258E4E92">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三、声音模块</w:t>
            </w:r>
          </w:p>
          <w:p w14:paraId="0E0BA14E">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扬声器：多媒体立体声、双声道、防磁音响</w:t>
            </w:r>
          </w:p>
          <w:p w14:paraId="2B685F4C">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四、供电系统</w:t>
            </w:r>
          </w:p>
          <w:p w14:paraId="756D3AA6">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电源模块：双路供电，双路在线电源，主机模块与功能模块独立供电</w:t>
            </w:r>
          </w:p>
          <w:p w14:paraId="507332AB">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五、功耗</w:t>
            </w:r>
          </w:p>
          <w:p w14:paraId="354D0972">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 xml:space="preserve">1.工作功耗：50W~200W     </w:t>
            </w:r>
          </w:p>
          <w:p w14:paraId="48D9F9F6">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2.待机功耗：1W~10W</w:t>
            </w:r>
          </w:p>
          <w:p w14:paraId="216B9BC2">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六、运行环境</w:t>
            </w:r>
          </w:p>
          <w:p w14:paraId="2B09F060">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 xml:space="preserve">工作环境：温度：-20℃~60℃；湿度：10％~80％ </w:t>
            </w:r>
          </w:p>
          <w:p w14:paraId="535E3AA7">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七</w:t>
            </w:r>
            <w:r>
              <w:rPr>
                <w:rFonts w:hint="eastAsia" w:ascii="宋体" w:hAnsi="宋体" w:eastAsia="宋体" w:cs="宋体"/>
                <w:spacing w:val="9"/>
                <w:kern w:val="2"/>
                <w:sz w:val="18"/>
                <w:szCs w:val="18"/>
                <w:lang w:val="en-US" w:eastAsia="zh-CN" w:bidi="ar-SA"/>
              </w:rPr>
              <w:t>、</w:t>
            </w:r>
            <w:r>
              <w:rPr>
                <w:rFonts w:hint="default" w:ascii="宋体" w:hAnsi="宋体" w:eastAsia="宋体" w:cs="宋体"/>
                <w:spacing w:val="9"/>
                <w:kern w:val="2"/>
                <w:sz w:val="18"/>
                <w:szCs w:val="18"/>
                <w:lang w:val="en-US" w:eastAsia="zh-CN" w:bidi="ar-SA"/>
              </w:rPr>
              <w:t>主机配置：采用工业级主板，I5CPU+8G内存+2560G固态硬盘+2G独立显卡</w:t>
            </w:r>
            <w:r>
              <w:rPr>
                <w:rFonts w:hint="eastAsia" w:ascii="宋体" w:hAnsi="宋体" w:eastAsia="宋体" w:cs="宋体"/>
                <w:spacing w:val="9"/>
                <w:kern w:val="2"/>
                <w:sz w:val="18"/>
                <w:szCs w:val="18"/>
                <w:lang w:val="en-US" w:eastAsia="zh-CN" w:bidi="ar-SA"/>
              </w:rPr>
              <w:t>。</w:t>
            </w:r>
          </w:p>
          <w:p w14:paraId="53F9C840">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八</w:t>
            </w:r>
            <w:r>
              <w:rPr>
                <w:rFonts w:hint="eastAsia" w:ascii="宋体" w:hAnsi="宋体" w:eastAsia="宋体" w:cs="宋体"/>
                <w:spacing w:val="9"/>
                <w:kern w:val="2"/>
                <w:sz w:val="18"/>
                <w:szCs w:val="18"/>
                <w:lang w:val="en-US" w:eastAsia="zh-CN" w:bidi="ar-SA"/>
              </w:rPr>
              <w:t>、</w:t>
            </w:r>
            <w:r>
              <w:rPr>
                <w:rFonts w:hint="default" w:ascii="宋体" w:hAnsi="宋体" w:eastAsia="宋体" w:cs="宋体"/>
                <w:spacing w:val="9"/>
                <w:kern w:val="2"/>
                <w:sz w:val="18"/>
                <w:szCs w:val="18"/>
                <w:lang w:val="en-US" w:eastAsia="zh-CN" w:bidi="ar-SA"/>
              </w:rPr>
              <w:t>软件介绍：                                                                                                                               1） 3D心理沙软件系统</w:t>
            </w:r>
          </w:p>
          <w:p w14:paraId="07CFB12F">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1、3D场景：</w:t>
            </w:r>
          </w:p>
          <w:p w14:paraId="18A8A8FE">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①提供10个不同样式的沙箱场景，根据沙盘主题进行自由选择，包含草原、沙漠、湖畔、雪地等，沙箱场景与实际沙盘高度逼真。</w:t>
            </w:r>
          </w:p>
          <w:p w14:paraId="69C5F246">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②场景编辑功能：在场景中，可以升降地面，调节水位高度，改变天气状态，比如晴天、多云、阴天、日出、日落、黄昏、黑天。提供60个地表画刷，可以对地面进行背景替换和填充。</w:t>
            </w:r>
          </w:p>
          <w:p w14:paraId="214E4A0A">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2、3D沙具</w:t>
            </w:r>
          </w:p>
          <w:p w14:paraId="3B0D6DD4">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①10类沙具，包括人物类，动物类，植物类，建筑物类，景观类，交通运输类，家具生活工具类，食物果实类，石头贝壳天然物质类，其他种类。总计不少于1500个3D沙具。</w:t>
            </w:r>
          </w:p>
          <w:p w14:paraId="601A56D6">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②任一沙具不仅可以进行拖动、旋转、移动，还可以删除，同时系统自动记录沙具编号、名称、位置。某些动物类沙具可以设置为动态，如甩尾、踏步、抬头、眨眼等微动作；沙漠或草原可以有明显的刮风、下雨天气。</w:t>
            </w:r>
          </w:p>
          <w:p w14:paraId="519134B1">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③沙具升级：支持3D沙具扩展与升级。</w:t>
            </w:r>
          </w:p>
          <w:p w14:paraId="4B3C2C59">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④自定义沙具属性：管理员可以自定义沙具属性，该属性能够为沙具意义分析报告提供参考根据。</w:t>
            </w:r>
          </w:p>
          <w:p w14:paraId="4D79BDD0">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3、具有支持眼动仪的接口VR头盔的接口。系统预留外接眼动仪接口，一旦链接眼动仪即可实时记录学生沙盘制作过程中眼动注视情况，回放时可以与沙盘画面同步呈现，给老师提供眼动信息作为咨询参考依据。对于心理沙盘游戏过程中的眼动与心理分析及研究提供客观性数据支持。</w:t>
            </w:r>
          </w:p>
          <w:p w14:paraId="677303FB">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4、加载功能。将一次沙盘制作分为若干次，每次均在上次基础上进行沙盘制作，适合多次连续咨询。</w:t>
            </w:r>
          </w:p>
          <w:p w14:paraId="33F2372D">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5、回放功能。系统提供实时回放，将沙盘制作过程重新呈现，可以作为学习资料进行存档留存。</w:t>
            </w:r>
          </w:p>
          <w:p w14:paraId="2C8AB340">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6、报告功能。自动出具心理沙盘分析报告，报告内容分为基本信息、来访者评价、作品截图、移动/摆放列表、沙具使用数量统计图、沙具意义分析、沙具布局热点图、不同象限眼动注视分布图(加载眼动仪则呈现，不加载不呈现)、整体分析记录表等信息。沙盘组织者可以对其中的内容进行编辑。</w:t>
            </w:r>
          </w:p>
          <w:p w14:paraId="6CC44018">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7、用户信息管理功能。用户注册、录入、保存等功能，可以查看用户的沙盘作品报告。</w:t>
            </w:r>
          </w:p>
          <w:p w14:paraId="53B01553">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8、登录方式:区分普通用户和管理员两种登录方式。管理员模式下可以查看普通用户的沙盘制作以及分析报告；支持管理员可批量导入普通用户信息，方便管理员管理用户信息；</w:t>
            </w:r>
          </w:p>
          <w:p w14:paraId="45A77814">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9、数据保存方式:使用XML保存登录信息以及沙盘数据，通过解析XML还原沙盘数据生成分析报告；</w:t>
            </w:r>
          </w:p>
          <w:p w14:paraId="26E78AB9">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10、游戏呈现方式:全3D视角，可俯视仰视旋转3D场景。</w:t>
            </w:r>
          </w:p>
          <w:p w14:paraId="1E7287E2">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11、加密狗形式加密。</w:t>
            </w:r>
          </w:p>
          <w:p w14:paraId="4318E78B">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12、可以局域网内形成1+1网络版，支持团体沙盘游戏。</w:t>
            </w:r>
          </w:p>
        </w:tc>
        <w:tc>
          <w:tcPr>
            <w:tcW w:w="558" w:type="dxa"/>
            <w:vAlign w:val="center"/>
          </w:tcPr>
          <w:p w14:paraId="04C29499">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1</w:t>
            </w:r>
          </w:p>
        </w:tc>
        <w:tc>
          <w:tcPr>
            <w:tcW w:w="444" w:type="dxa"/>
            <w:vAlign w:val="center"/>
          </w:tcPr>
          <w:p w14:paraId="4C5837DC">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套</w:t>
            </w:r>
          </w:p>
        </w:tc>
      </w:tr>
      <w:tr w14:paraId="6B1081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5" w:type="dxa"/>
            <w:vMerge w:val="continue"/>
          </w:tcPr>
          <w:p w14:paraId="5680F096">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eastAsia" w:ascii="宋体" w:hAnsi="宋体" w:eastAsia="宋体" w:cs="宋体"/>
                <w:spacing w:val="9"/>
                <w:kern w:val="2"/>
                <w:sz w:val="18"/>
                <w:szCs w:val="18"/>
                <w:lang w:val="en-US" w:eastAsia="zh-CN" w:bidi="ar-SA"/>
              </w:rPr>
            </w:pPr>
          </w:p>
        </w:tc>
        <w:tc>
          <w:tcPr>
            <w:tcW w:w="1115" w:type="dxa"/>
            <w:vAlign w:val="center"/>
          </w:tcPr>
          <w:p w14:paraId="3182CB04">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 xml:space="preserve">2、沙具1000件、标准沙盘1个、团体沙盘1个 、沙具陈列架4个、原色海沙 40公斤 </w:t>
            </w:r>
          </w:p>
        </w:tc>
        <w:tc>
          <w:tcPr>
            <w:tcW w:w="1087" w:type="dxa"/>
            <w:vAlign w:val="center"/>
          </w:tcPr>
          <w:p w14:paraId="565C71B2">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沙具1000件（18大类54小类沙具主要是含树脂，陶瓷，铁质，木质，塑胶，颜色：五彩）</w:t>
            </w:r>
          </w:p>
        </w:tc>
        <w:tc>
          <w:tcPr>
            <w:tcW w:w="1601" w:type="dxa"/>
            <w:vAlign w:val="center"/>
          </w:tcPr>
          <w:p w14:paraId="0579A27A">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p>
        </w:tc>
        <w:tc>
          <w:tcPr>
            <w:tcW w:w="3930" w:type="dxa"/>
          </w:tcPr>
          <w:p w14:paraId="25D59C85">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1、设备简介</w:t>
            </w:r>
          </w:p>
          <w:p w14:paraId="79813FD0">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沙盘设备、材质、工艺达到质检与认证标准。</w:t>
            </w:r>
          </w:p>
          <w:p w14:paraId="206B766B">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2、设备组成</w:t>
            </w:r>
          </w:p>
          <w:p w14:paraId="59521E44">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普及沙具1000件+个体实木沙箱2个+实木沙箱腿2个+团体沙盘1个（实木、尺寸：120×60×7cm ）+实木陈列架4个+海沙40公斤+辅助工具1套+指导手册1本+沙盘管理系统1套。</w:t>
            </w:r>
          </w:p>
          <w:p w14:paraId="0D9F8152">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3、详细介绍</w:t>
            </w:r>
          </w:p>
          <w:p w14:paraId="506D3D98">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1）沙具：由大到小四级分类全面深入，包括人物、建筑物、动物、植物、食品果实、家具生活用品、交通工具、宇宙天体、自然景观等10大类，57小类。每个沙具类别下包括各种原型象征物；根据用户需求使用国家标准环保树脂、塑料、ABS、铁艺、油漆、陶瓷、树脂、木质、塑胶、搪胶、泥质等材质，严格执行打磨、清漆、上色、哑光漆等生产工艺步骤。</w:t>
            </w:r>
          </w:p>
          <w:p w14:paraId="7CCBCBAB">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（2）个体防水实木沙箱：材质：实木。标准沙盘，技术参数：57×72×7 cm，干湿两用。箱庭的箱子，箱子内侧底与边框均漆成海蓝色。</w:t>
            </w:r>
          </w:p>
          <w:p w14:paraId="7CF8748A">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（3）实木沙箱腿：高度65-75CM，材质：实木。沙箱架高度采取独特人性化设计，根据来访者年龄特点不同，支架高度有差异；支架摆放灵活，操作方便，便于放置，不占用太多空间。</w:t>
            </w:r>
          </w:p>
          <w:p w14:paraId="4312A998">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（4）实木陈列架：1600×800×300MM，5层9阶。全实木材质，经过严格的流水线生产：底漆、涂蜡、喷漆、干燥、打磨、抛光等多道手续，设计美观大方，手感光滑。</w:t>
            </w:r>
          </w:p>
          <w:p w14:paraId="3CE8637B">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（5）天然海沙：精选优质海沙，大小在10目-15目左右，颗粒均匀、色泽柔和、清洁卫生。</w:t>
            </w:r>
          </w:p>
          <w:p w14:paraId="1197D02C">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6）心理沙盘进行心理教育、心理咨询、心理辅导的管理软件。该软件可以存储记录来访者在沙盘游戏过程中的图片和视频资料，以完整、详细地呈现其沙盘心理历程。此外，心理工作者针对来访者的沙盘所进行的体验、分析及后续的辅导均可得到记录、输出和转换。</w:t>
            </w:r>
          </w:p>
        </w:tc>
        <w:tc>
          <w:tcPr>
            <w:tcW w:w="558" w:type="dxa"/>
            <w:vAlign w:val="center"/>
          </w:tcPr>
          <w:p w14:paraId="59A57675">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1</w:t>
            </w:r>
          </w:p>
        </w:tc>
        <w:tc>
          <w:tcPr>
            <w:tcW w:w="444" w:type="dxa"/>
            <w:vAlign w:val="center"/>
          </w:tcPr>
          <w:p w14:paraId="573DCDB0">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套</w:t>
            </w:r>
          </w:p>
        </w:tc>
      </w:tr>
      <w:tr w14:paraId="15B018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5" w:type="dxa"/>
            <w:vMerge w:val="continue"/>
          </w:tcPr>
          <w:p w14:paraId="57FE087B">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eastAsia" w:ascii="宋体" w:hAnsi="宋体" w:eastAsia="宋体" w:cs="宋体"/>
                <w:spacing w:val="9"/>
                <w:kern w:val="2"/>
                <w:sz w:val="18"/>
                <w:szCs w:val="18"/>
                <w:lang w:val="en-US" w:eastAsia="zh-CN" w:bidi="ar-SA"/>
              </w:rPr>
            </w:pPr>
          </w:p>
        </w:tc>
        <w:tc>
          <w:tcPr>
            <w:tcW w:w="1115" w:type="dxa"/>
            <w:vAlign w:val="center"/>
          </w:tcPr>
          <w:p w14:paraId="243E3A3E">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3、心理绘画疗愈系统</w:t>
            </w:r>
          </w:p>
        </w:tc>
        <w:tc>
          <w:tcPr>
            <w:tcW w:w="1087" w:type="dxa"/>
            <w:vAlign w:val="center"/>
          </w:tcPr>
          <w:p w14:paraId="3721A30B">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心理绘画疗愈系统</w:t>
            </w:r>
          </w:p>
        </w:tc>
        <w:tc>
          <w:tcPr>
            <w:tcW w:w="1601" w:type="dxa"/>
            <w:vAlign w:val="center"/>
          </w:tcPr>
          <w:p w14:paraId="39E66705">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p>
        </w:tc>
        <w:tc>
          <w:tcPr>
            <w:tcW w:w="3930" w:type="dxa"/>
          </w:tcPr>
          <w:p w14:paraId="07D55B6B">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该系统是一套由涂鸦端与互动端组成的互动立体式培育训练。该训练分三个主题：奇幻海底世界、奇幻森林家园和奇幻乐园之旅，儿童们可以在涂鸦端上给小动物涂上自己喜欢的颜色，画完之后把它提交到互动端，这样儿童创造的小动物就被赋予了“生命”，可以在场景中活灵活现的自由行动。该训练充分开发了儿童的创意思维和对大自然的感知能力，同时也让他们体验到了创造“生命”的魔幻魅力。</w:t>
            </w:r>
          </w:p>
          <w:p w14:paraId="2E31E180">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一、硬件参数：</w:t>
            </w:r>
          </w:p>
          <w:p w14:paraId="37BA3E54">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 xml:space="preserve">集成主控系统一套：不低于第六代英特尔酷睿i5，内存≥8GB，固态硬盘≥240G，USB接口≥2个，多媒体扬声器一套，主机类型:工控ops；                                                                                         </w:t>
            </w:r>
          </w:p>
          <w:p w14:paraId="35CB248E">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 xml:space="preserve">二、软件参数： </w:t>
            </w:r>
          </w:p>
          <w:p w14:paraId="657080DB">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 xml:space="preserve">该系统应能够通过配色和声音丰富视觉、听觉感知，锻炼视觉感知能力；提高运动企划能力、认知能力以及思维能力，提升沟通交际能力。提高手部精细能力，提升视触感官能力。 </w:t>
            </w:r>
          </w:p>
          <w:p w14:paraId="10BED4DD">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训练场景：不少于8个完整主题游戏场景，每个主题场景不少于10个可交互元素，主题内容符合特殊教育学校及幼儿园五大领域内容。</w:t>
            </w:r>
          </w:p>
          <w:p w14:paraId="63160CDC">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通过模型库选择任一原型，进行涂鸦上色/拼图/寻找/喂食</w:t>
            </w:r>
          </w:p>
          <w:p w14:paraId="7AF97527">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三、投影仪参数1台</w:t>
            </w:r>
          </w:p>
          <w:p w14:paraId="03113AB7">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流明度：≥3200流明</w:t>
            </w:r>
          </w:p>
          <w:p w14:paraId="09C49F7E">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分辨率: ≥1024x768(XGA)</w:t>
            </w:r>
          </w:p>
          <w:p w14:paraId="7D8880C1">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灯泡寿命：≥20000小时（ECO）</w:t>
            </w:r>
          </w:p>
          <w:p w14:paraId="47A462CD">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四、触摸桌1张</w:t>
            </w:r>
          </w:p>
          <w:p w14:paraId="01FC6922">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显示分辨率：≥1920×1080 (16:9)</w:t>
            </w:r>
          </w:p>
          <w:p w14:paraId="2A0A79F3">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触摸点数：≥10点触摸，</w:t>
            </w:r>
          </w:p>
          <w:p w14:paraId="7E2AD683">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屏幕尺寸：≥42英寸</w:t>
            </w:r>
          </w:p>
          <w:p w14:paraId="5184D36F">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屏幕材质：应使用品牌原装液晶屏，物理钢化防眩电容触摸屏</w:t>
            </w:r>
          </w:p>
          <w:p w14:paraId="056C3790">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五、墙面雷达互动捕捉设备1套</w:t>
            </w:r>
          </w:p>
          <w:p w14:paraId="731EB060">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1.传感器尺寸: ≥1/3"" CCD 影像传感器，水平清晰度:≥450 TV Lines (Max)</w:t>
            </w:r>
          </w:p>
          <w:p w14:paraId="48211FD0">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 xml:space="preserve">2.投射角度:≥180° </w:t>
            </w:r>
          </w:p>
          <w:p w14:paraId="147CE65A">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3.投射面积不小于30㎡ ，互动捕捉区域≥200英寸</w:t>
            </w:r>
          </w:p>
          <w:p w14:paraId="4BE7EB5C">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4.最小识别物体范围：≤2×2cm     "</w:t>
            </w:r>
          </w:p>
          <w:p w14:paraId="2DB3459B">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六、配套用具：引导式智能绘画板</w:t>
            </w:r>
          </w:p>
          <w:p w14:paraId="07B1309F">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1、外观材质：智能取色笔外观采用金属机身一体化成型，无喷漆处理，书写端为柔性材质；</w:t>
            </w:r>
          </w:p>
          <w:p w14:paraId="7EC543CD">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2、外观尺寸：长170mm，直径14.5mm，书写端直径7mm，±5%；</w:t>
            </w:r>
          </w:p>
          <w:p w14:paraId="4C5D81C4">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3、取色笔具有无线传输功能，可与专用设备无线连接，蓝牙通信传输速率10KB/s；</w:t>
            </w:r>
          </w:p>
          <w:p w14:paraId="791D7609">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4、设备工作电压5V，充电规格：5V 1A；</w:t>
            </w:r>
          </w:p>
          <w:p w14:paraId="39A7D2C2">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5、可搭载显示：显示部分可搭配LCD高清14英寸屏幕，也可以搭载其他触控屏幕</w:t>
            </w:r>
            <w:r>
              <w:rPr>
                <w:rFonts w:hint="eastAsia" w:ascii="宋体" w:hAnsi="宋体" w:eastAsia="宋体" w:cs="宋体"/>
                <w:spacing w:val="9"/>
                <w:kern w:val="2"/>
                <w:sz w:val="18"/>
                <w:szCs w:val="18"/>
                <w:lang w:val="en-US" w:eastAsia="zh-CN" w:bidi="ar-SA"/>
              </w:rPr>
              <w:t>。</w:t>
            </w:r>
          </w:p>
          <w:p w14:paraId="02CDDB78">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▲6、实物取色功能：智能取色笔具有实物取色功能，取色端通过触碰任何物体即可识别并提取物体颜色；（提供具有CMA和CNAS印章的检验报告复印件（生产厂家加盖公章）予以佐证）</w:t>
            </w:r>
          </w:p>
          <w:p w14:paraId="5190BDAA">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7、无线取色传输显示：智能取色笔具有无线传输功能，可与专用设备无线连接，实现实时提取物体颜色并在专用设备屏幕上书写出相应颜色；</w:t>
            </w:r>
          </w:p>
          <w:p w14:paraId="6911E268">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8、自动休眠与关机：设备长时间静置不动，会自动进入休眠状态，直至自动关机；</w:t>
            </w:r>
          </w:p>
          <w:p w14:paraId="55290DB2">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9、唤醒功能：设备具有位移感知功能，在休眠状态中，被拿起或者摇晃，即可唤醒设备；（提供具有CMA和CNAS印章的检验报告复印件（生产厂家加盖公章）予以佐证）10、震动反馈：实物取色具有震动反馈功能，手指可感受到触感震动；</w:t>
            </w:r>
          </w:p>
          <w:p w14:paraId="157DBBF6">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▲11、电池防止过载：设备电池具有充放电管理系统，避免过载电流输入和输出；（提供具有CMA和CNAS印章的检验报告复印件（生产厂家加盖公章）予以佐证）</w:t>
            </w:r>
          </w:p>
          <w:p w14:paraId="2BC4BC90">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12、卡片识别与三维成像功能：设备可识别配备的专用卡片，并在屏幕中生成对应的三维影像，影像可静态旋转也可以保持运动；</w:t>
            </w:r>
          </w:p>
          <w:p w14:paraId="059F95D0">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13、软件：设备配套软件提供多种类素材，涵盖二维、三维与生活常见分类，均可与智能取色笔实时传输联动；</w:t>
            </w:r>
          </w:p>
          <w:p w14:paraId="0A7FBA5F">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14、有毒有害物质检测：产品中有毒有害物质元素含量符合我国《电子信息产品中有毒有害物质检测方法》具有X射线谱图可证明不含汞（Hg）、铬（Cr）、溴（Br）等人体有害元素；（提供具有CMA和CNAS印章的检验报告复印件（生产厂家加盖公章）予以佐证）</w:t>
            </w:r>
          </w:p>
          <w:p w14:paraId="0A3C9D65">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▲15、人体接触电流安全：设备安全实验测试结果，接触电流为流过模拟人体阻抗网络的电流≤1.5mA；（提供具有CMA和CNAS印章的检验报告复印件（生产厂家加盖公章）予以佐证）</w:t>
            </w:r>
          </w:p>
          <w:p w14:paraId="09091C84">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16、设备安全性：</w:t>
            </w:r>
          </w:p>
          <w:p w14:paraId="77CBA7AF">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1）、电源适应性：设备电源接入198V 49Hz、198V 51Hz、220V 50Hz、242V 49Hz、242V 51Hz每种组合运行检查程序，设备工作正常；</w:t>
            </w:r>
          </w:p>
          <w:p w14:paraId="1FD15CCE">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2）、抗电强度：L、N保护接地端子，承受AC1500V 60s绝缘不被击穿；</w:t>
            </w:r>
          </w:p>
          <w:p w14:paraId="6F0C36BA">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3）、接触电流：在242V与198V电压测试下，设备电流均小于1.5mA</w:t>
            </w:r>
          </w:p>
          <w:p w14:paraId="1F6FF90B">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设备通过环境测试：</w:t>
            </w:r>
          </w:p>
          <w:p w14:paraId="7A611962">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1）、低温负荷测试：设备在-10℃低温环境，工作24小时无异常；</w:t>
            </w:r>
          </w:p>
          <w:p w14:paraId="0D460DF7">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2）、高温负荷测试：设备在50℃高温环境，工作24小时无异常；</w:t>
            </w:r>
          </w:p>
          <w:p w14:paraId="52D8F223">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3）、恒定湿热负荷测试：设备在40℃,90％RH湿度环境，工作24小时无异常；</w:t>
            </w:r>
          </w:p>
          <w:p w14:paraId="40524892">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 xml:space="preserve">▲17、自由跌落试验：设备通过跌落测试，在2米高度跌落，测试无损坏，软硬件运行均正常；（提供具有CMA和CNAS印章的检验报告复印件（生产厂家加盖公章）予以佐证）    </w:t>
            </w:r>
          </w:p>
        </w:tc>
        <w:tc>
          <w:tcPr>
            <w:tcW w:w="558" w:type="dxa"/>
            <w:vAlign w:val="center"/>
          </w:tcPr>
          <w:p w14:paraId="5636DAA3">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1</w:t>
            </w:r>
          </w:p>
        </w:tc>
        <w:tc>
          <w:tcPr>
            <w:tcW w:w="444" w:type="dxa"/>
            <w:vAlign w:val="center"/>
          </w:tcPr>
          <w:p w14:paraId="0BDB61F2">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台</w:t>
            </w:r>
          </w:p>
        </w:tc>
      </w:tr>
      <w:tr w14:paraId="1B935A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5" w:type="dxa"/>
            <w:vAlign w:val="center"/>
          </w:tcPr>
          <w:p w14:paraId="4E9D138C">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宣泄室</w:t>
            </w:r>
          </w:p>
        </w:tc>
        <w:tc>
          <w:tcPr>
            <w:tcW w:w="1115" w:type="dxa"/>
            <w:vAlign w:val="center"/>
          </w:tcPr>
          <w:p w14:paraId="2C696D57">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宣泄室内新增</w:t>
            </w:r>
          </w:p>
        </w:tc>
        <w:tc>
          <w:tcPr>
            <w:tcW w:w="1087" w:type="dxa"/>
            <w:vAlign w:val="center"/>
          </w:tcPr>
          <w:p w14:paraId="12CCA949">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智能反馈情绪宣泄设备</w:t>
            </w:r>
          </w:p>
        </w:tc>
        <w:tc>
          <w:tcPr>
            <w:tcW w:w="1601" w:type="dxa"/>
            <w:vAlign w:val="center"/>
          </w:tcPr>
          <w:p w14:paraId="4F0FC526">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p>
        </w:tc>
        <w:tc>
          <w:tcPr>
            <w:tcW w:w="3930" w:type="dxa"/>
          </w:tcPr>
          <w:p w14:paraId="552A1CF1">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1.整机尺寸不小于高172×69×50cm，符合人体高度设计，方便用户使用</w:t>
            </w:r>
            <w:r>
              <w:rPr>
                <w:rFonts w:hint="eastAsia" w:ascii="宋体" w:hAnsi="宋体" w:eastAsia="宋体" w:cs="宋体"/>
                <w:spacing w:val="9"/>
                <w:kern w:val="2"/>
                <w:sz w:val="18"/>
                <w:szCs w:val="18"/>
                <w:lang w:val="en-US" w:eastAsia="zh-CN" w:bidi="ar-SA"/>
              </w:rPr>
              <w:t>。</w:t>
            </w:r>
          </w:p>
          <w:p w14:paraId="62284B2E">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2.机身四周采用大面积高品质PU皮与高回弹海绵的软包设计，最大限度保护宣泄者的安全。</w:t>
            </w:r>
          </w:p>
          <w:p w14:paraId="70137420">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3.系统包含疏导学习压力工作压力、缓解人际关系社交障碍、克服紧张情绪焦虑情绪、调整环境适应应变能力、释放委屈情绪心理郁闷、消除心理压力低落情绪、战胜自卑情绪激发自信、脱离恋爱阴影感情挫折八大宣泄主题，宣泄过程中系统引导语智能反馈引导宣泄时间和强度，既能得到充分宣泄亦可避免不当宣泄造成的伤害。</w:t>
            </w:r>
          </w:p>
          <w:p w14:paraId="1DFAF908">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4.宣泄过程中系统实时统计、显示实时值、最大值、平均值、宣泄时长。</w:t>
            </w:r>
          </w:p>
          <w:p w14:paraId="17CB4035">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5.宣泄过程中系统提供10级灵敏度实时调节功能。</w:t>
            </w:r>
          </w:p>
          <w:p w14:paraId="0F3CD78A">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6.宣泄过程中系统通过4位数码管与16级点阵式三色LED灯同步感应宣泄强度，实现良好的可视效果。</w:t>
            </w:r>
          </w:p>
          <w:p w14:paraId="6F206DCB">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7.宣泄结束可生成宣泄报告，报告内容包括宣泄得分、宣泄时长、最大值、平均值以及宣泄评语。</w:t>
            </w:r>
          </w:p>
          <w:p w14:paraId="6DFA7505">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8.系统引导语可切换男女声音效，并可自动记忆音量调节大小与男女声选择，从而做为下次开机时的默认设定。</w:t>
            </w:r>
          </w:p>
          <w:p w14:paraId="7932E056">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9.系统采用16位高精度击打传感器，500Hz采样频率，精准记录击打力度数值，分析宣泄者击打公斤值、持续的时间、频率及其变化。</w:t>
            </w:r>
          </w:p>
          <w:p w14:paraId="6B1F49AA">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10.系统内置自由宣泄模块，对宣泄强度不设限制，方便灵活、自由、快速的展开宣泄体验。</w:t>
            </w:r>
          </w:p>
          <w:p w14:paraId="12283166">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11.系统内置PSTR压力自测模块，其结果可做为参考了解自我心理压力水平，自测结束后自动生成测评报告。</w:t>
            </w:r>
          </w:p>
          <w:p w14:paraId="341A0FD8">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12.系统内置心灵电台、放松释压、正念冥想、脑波调适四个放松音乐主题共不少于55首曲目。</w:t>
            </w:r>
          </w:p>
          <w:p w14:paraId="4F785DE7">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13.系统具有帮助功能，协助用户学习了解操作流程。</w:t>
            </w:r>
          </w:p>
          <w:p w14:paraId="7AFEAB30">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14.系统采用不小于7英寸高清彩色触摸屏，点触反应灵敏，进行宣泄主题、功能模块选择与交互信息、宣泄数值、报告显示。</w:t>
            </w:r>
          </w:p>
          <w:p w14:paraId="108E8751">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15.仿真宣泄靶靶心直径不低于35CM，采用高品质PU皮包裹高弹性海绵，四组弹簧与精密轴承系统共同作用吸收击打力度，最大应能承受不小于250公斤的力。</w:t>
            </w:r>
          </w:p>
          <w:p w14:paraId="394BD23D">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16、配套用具：视觉注意力训练器</w:t>
            </w:r>
          </w:p>
          <w:p w14:paraId="54FA6801">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非触摸屏，按键式电源开关，按键选择模式；</w:t>
            </w:r>
          </w:p>
          <w:p w14:paraId="50A71145">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通过语音及灯光效果引导完成训练内容；</w:t>
            </w:r>
          </w:p>
          <w:p w14:paraId="6FD98FD6">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针对精细动作及认知能力的提升训练，关卡越高难度越高，完成关卡越多积分越高；</w:t>
            </w:r>
          </w:p>
          <w:p w14:paraId="6CDB6D90">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▲可选择六种训练模式和一个灯光效果展示模式；</w:t>
            </w:r>
          </w:p>
          <w:p w14:paraId="2E0B1EB6">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训练内容包含五个训练，挑战越久难度越高，难度越高积分越多；</w:t>
            </w:r>
          </w:p>
          <w:p w14:paraId="0BF31C50">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▲记忆力训练，语音指令，难度指令越高越多，完成积分增加，答题时间内按顺序选择相应按键；</w:t>
            </w:r>
          </w:p>
          <w:p w14:paraId="45E70888">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匹配认知训练，根据视觉灯光提示，选择同类灯光按键，难度越高提示灯光越多，完成后可获得积分；</w:t>
            </w:r>
          </w:p>
          <w:p w14:paraId="21C57386">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视觉追踪训练，跟随灯光轨迹进行按键作答，难度越高灯光速度越快，完成可获得积分；</w:t>
            </w:r>
          </w:p>
          <w:p w14:paraId="51A6A851">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▲社交训练，可选择进行多人协作挑战，根据灯光提示按键作答，难度越高反应时间越短，完成积分越多；</w:t>
            </w:r>
          </w:p>
          <w:p w14:paraId="42610454">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▲反应训练，根据灯光提示按下对应按键，难度越高按键数量越多越复杂，灯光出现速度越来越快；</w:t>
            </w:r>
          </w:p>
          <w:p w14:paraId="6197CF8A">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材料组成环保塑料及电子元件，内置电池可更换电池保持使用。</w:t>
            </w:r>
          </w:p>
          <w:p w14:paraId="5AE73F80">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注：对▲技术参数，投标时须提供省级以上检测机构出具的CMA检测报告扫描件。</w:t>
            </w:r>
          </w:p>
        </w:tc>
        <w:tc>
          <w:tcPr>
            <w:tcW w:w="558" w:type="dxa"/>
            <w:vAlign w:val="center"/>
          </w:tcPr>
          <w:p w14:paraId="6A99DDB2">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1</w:t>
            </w:r>
          </w:p>
        </w:tc>
        <w:tc>
          <w:tcPr>
            <w:tcW w:w="444" w:type="dxa"/>
            <w:vAlign w:val="center"/>
          </w:tcPr>
          <w:p w14:paraId="2D2E90CA">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套</w:t>
            </w:r>
          </w:p>
        </w:tc>
      </w:tr>
      <w:tr w14:paraId="2BFEED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5" w:type="dxa"/>
            <w:vAlign w:val="center"/>
          </w:tcPr>
          <w:p w14:paraId="1E35451A">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音乐放松室</w:t>
            </w:r>
          </w:p>
        </w:tc>
        <w:tc>
          <w:tcPr>
            <w:tcW w:w="1115" w:type="dxa"/>
            <w:vAlign w:val="center"/>
          </w:tcPr>
          <w:p w14:paraId="783AD23E">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音乐放松室内新增</w:t>
            </w:r>
          </w:p>
        </w:tc>
        <w:tc>
          <w:tcPr>
            <w:tcW w:w="1087" w:type="dxa"/>
            <w:vAlign w:val="center"/>
          </w:tcPr>
          <w:p w14:paraId="602CE0F0">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身心减压调试训练系统</w:t>
            </w:r>
          </w:p>
        </w:tc>
        <w:tc>
          <w:tcPr>
            <w:tcW w:w="1601" w:type="dxa"/>
            <w:vAlign w:val="center"/>
          </w:tcPr>
          <w:p w14:paraId="421E5D84">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p>
        </w:tc>
        <w:tc>
          <w:tcPr>
            <w:tcW w:w="3930" w:type="dxa"/>
          </w:tcPr>
          <w:p w14:paraId="3CC5F819">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产品设计要点：</w:t>
            </w:r>
          </w:p>
          <w:p w14:paraId="795964DD">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在轻松、安静的氛围中，通过音乐来调节人体的紧张状态，帮助老师和学生放松心情、缓解疲劳，同时，音乐中的α波能通过共振方式脑波调节到α波状态，对消除学生和老师常见的悲观、压抑、不安、恐惧等不良情绪有很好的辅助作用。</w:t>
            </w:r>
          </w:p>
          <w:p w14:paraId="294A3350">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 xml:space="preserve">1.人体工程学设计太空舱。          </w:t>
            </w:r>
          </w:p>
          <w:p w14:paraId="5031F41D">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2.根本专业按摩设计的自动程序提供给您舒适的按摩。</w:t>
            </w:r>
          </w:p>
          <w:p w14:paraId="043B07CE">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3.微电脑豪华按摩椅液晶显示、微电脑控制。</w:t>
            </w:r>
          </w:p>
          <w:p w14:paraId="7119A5B7">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 xml:space="preserve">4.靠背采用二十二轮固定按摩，具有揉捏、指压、气囊全程按摩                                              </w:t>
            </w:r>
          </w:p>
          <w:p w14:paraId="289A4353">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5.肩部，颈椎，手臂及下半身气压按摩功能，可实现臀部和大腿，脚部肌肉进行挤压按摩，快速消除疲劳，促进血液</w:t>
            </w:r>
            <w:r>
              <w:rPr>
                <w:rFonts w:hint="eastAsia" w:ascii="宋体" w:hAnsi="宋体" w:eastAsia="宋体" w:cs="宋体"/>
                <w:spacing w:val="9"/>
                <w:kern w:val="2"/>
                <w:sz w:val="18"/>
                <w:szCs w:val="18"/>
                <w:lang w:val="en-US" w:eastAsia="zh-CN" w:bidi="ar-SA"/>
              </w:rPr>
              <w:t>循环</w:t>
            </w:r>
            <w:r>
              <w:rPr>
                <w:rFonts w:hint="default" w:ascii="宋体" w:hAnsi="宋体" w:eastAsia="宋体" w:cs="宋体"/>
                <w:spacing w:val="9"/>
                <w:kern w:val="2"/>
                <w:sz w:val="18"/>
                <w:szCs w:val="18"/>
                <w:lang w:val="en-US" w:eastAsia="zh-CN" w:bidi="ar-SA"/>
              </w:rPr>
              <w:t xml:space="preserve">       </w:t>
            </w:r>
          </w:p>
          <w:p w14:paraId="3513756A">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6.臀侧部位采用扇形叠层气囊</w:t>
            </w:r>
            <w:r>
              <w:rPr>
                <w:rFonts w:hint="eastAsia" w:ascii="宋体" w:hAnsi="宋体" w:eastAsia="宋体" w:cs="宋体"/>
                <w:spacing w:val="9"/>
                <w:kern w:val="2"/>
                <w:sz w:val="18"/>
                <w:szCs w:val="18"/>
                <w:lang w:val="en-US" w:eastAsia="zh-CN" w:bidi="ar-SA"/>
              </w:rPr>
              <w:t>，</w:t>
            </w:r>
            <w:r>
              <w:rPr>
                <w:rFonts w:hint="default" w:ascii="宋体" w:hAnsi="宋体" w:eastAsia="宋体" w:cs="宋体"/>
                <w:spacing w:val="9"/>
                <w:kern w:val="2"/>
                <w:sz w:val="18"/>
                <w:szCs w:val="18"/>
                <w:lang w:val="en-US" w:eastAsia="zh-CN" w:bidi="ar-SA"/>
              </w:rPr>
              <w:t xml:space="preserve">带蓝牙音乐功能。                </w:t>
            </w:r>
          </w:p>
          <w:p w14:paraId="7119487E">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7.靠背，小腿升降功能，满足不同身高。   </w:t>
            </w:r>
          </w:p>
          <w:p w14:paraId="3A5E2AED">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8.腿部特设弹性伸缩功能，使腿部长度自然达到最佳状态，更加贴合脚底腿部。   </w:t>
            </w:r>
          </w:p>
          <w:p w14:paraId="1C90F2BE">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 xml:space="preserve">9.脚部包裹式，脚底滚轮按摩。      </w:t>
            </w:r>
          </w:p>
          <w:p w14:paraId="6409EBC1">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 xml:space="preserve">10.关机时，靠背、小腿和脚底有自动复位功能 </w:t>
            </w:r>
          </w:p>
          <w:p w14:paraId="2E66F262">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11.腰部有加热功能，扶手采用高端快捷按键开关设计。                                                                                                                                                      12</w:t>
            </w:r>
            <w:r>
              <w:rPr>
                <w:rFonts w:hint="eastAsia" w:ascii="宋体" w:hAnsi="宋体" w:eastAsia="宋体" w:cs="宋体"/>
                <w:spacing w:val="9"/>
                <w:kern w:val="2"/>
                <w:sz w:val="18"/>
                <w:szCs w:val="18"/>
                <w:lang w:val="en-US" w:eastAsia="zh-CN" w:bidi="ar-SA"/>
              </w:rPr>
              <w:t>.</w:t>
            </w:r>
            <w:r>
              <w:rPr>
                <w:rFonts w:hint="default" w:ascii="宋体" w:hAnsi="宋体" w:eastAsia="宋体" w:cs="宋体"/>
                <w:spacing w:val="9"/>
                <w:kern w:val="2"/>
                <w:sz w:val="18"/>
                <w:szCs w:val="18"/>
                <w:lang w:val="en-US" w:eastAsia="zh-CN" w:bidi="ar-SA"/>
              </w:rPr>
              <w:t>臀部滚轮按摩                                                                                                                                                                                                 通过脑波传感器采集人体的生理指标，能够分离出影响注意力的感官信息，提高体验者的的专注力和记忆力。此外，结合针对性的训练项目，测试者的情绪能力、自我控制力等也会得到更好的改善。</w:t>
            </w:r>
          </w:p>
          <w:p w14:paraId="7AD50931">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【硬件简介】</w:t>
            </w:r>
          </w:p>
          <w:p w14:paraId="36D80BF6">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发带脑波采集仪+蓝牙接收器+百万像素，10寸""4G+64G内存，HD全高清屏</w:t>
            </w:r>
          </w:p>
          <w:p w14:paraId="0B37BE52">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使用EEG脑电生物传感器，采用单通道织物发带式脑波仪测量前额叶脑电，并通过无线方式将脑电数据传输到电脑。</w:t>
            </w:r>
          </w:p>
          <w:p w14:paraId="523C1363">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1）嵌入式ThinkGear™ ASIC芯片系统。</w:t>
            </w:r>
          </w:p>
          <w:p w14:paraId="4E0F4838">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2）使用EEG脑电生物传感器：信号采样频率：512Hz；信号精度：0.25uV；ADC精度：12bit；动态响应：小于2ms</w:t>
            </w:r>
          </w:p>
          <w:p w14:paraId="4DAAD7B7">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3）基于TGAM的智能脑电模块，用非嵌入式单导干电极实现脑电信号的采集、滤波、放大、A/D转换、数据处理及分析等功能，并通过UART标准接口对外输出脑电参数。</w:t>
            </w:r>
          </w:p>
          <w:p w14:paraId="36D92470">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4）脑波仪的供电方式采用了充电式的锂电池，充满电超长待机≥9h。</w:t>
            </w:r>
          </w:p>
          <w:p w14:paraId="3BBBD6E3">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5）内置无线传输模块，执行训练过程中的生物反馈指令。无线工作频率：2.4G；要求佩戴简单、舒适，信号采集电极应采用织物电极，无需涂导电膏或导电液。</w:t>
            </w:r>
          </w:p>
          <w:p w14:paraId="5F1908A9">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【软件介绍】</w:t>
            </w:r>
          </w:p>
          <w:p w14:paraId="73F938A7">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一、采用了蓝牙无线脑波信号传输的系统，完美对接脑波采集的信号。包含原始脑电波、8个EEG参数（α波、β波、θ波、δ波、γ波等）、专注度、放松度等生理指标。</w:t>
            </w:r>
          </w:p>
          <w:p w14:paraId="573BCCB0">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二、蓝牙传输的距离不得超过10m。</w:t>
            </w:r>
          </w:p>
          <w:p w14:paraId="0BB5E8AB">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三、我们人的大脑中有许多的神经细胞在活动，它们是律性摆动，就像波动一样，称为脑电波。本系统采用生物反馈原理，融合了集中训练、放松训练、影视训练等游戏，后续无需升级插件，游戏数量≥15种。</w:t>
            </w:r>
          </w:p>
          <w:p w14:paraId="3E9E6F5C">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1、集中训练</w:t>
            </w:r>
            <w:r>
              <w:rPr>
                <w:rFonts w:hint="eastAsia" w:ascii="宋体" w:hAnsi="宋体" w:eastAsia="宋体" w:cs="宋体"/>
                <w:spacing w:val="9"/>
                <w:kern w:val="2"/>
                <w:sz w:val="18"/>
                <w:szCs w:val="18"/>
                <w:lang w:val="en-US" w:eastAsia="zh-CN" w:bidi="ar-SA"/>
              </w:rPr>
              <w:t>,</w:t>
            </w:r>
            <w:r>
              <w:rPr>
                <w:rFonts w:hint="default" w:ascii="宋体" w:hAnsi="宋体" w:eastAsia="宋体" w:cs="宋体"/>
                <w:spacing w:val="9"/>
                <w:kern w:val="2"/>
                <w:sz w:val="18"/>
                <w:szCs w:val="18"/>
                <w:lang w:val="en-US" w:eastAsia="zh-CN" w:bidi="ar-SA"/>
              </w:rPr>
              <w:t>根据不同节律的脑电波代表着大脑不同的活动状态、情绪等，故设置了脑力训练的初级、中级、高级三种等级选择，主要用意念控制脑力训练，集中注意力或放松心情参与到游戏，完成每一项训练会有得分。</w:t>
            </w:r>
          </w:p>
          <w:p w14:paraId="54F288C8">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初级包括：舒尔特方格、农场迷宫、BOOM爆爆桶、弯勺子、烟花盛放；</w:t>
            </w:r>
          </w:p>
          <w:p w14:paraId="33615D73">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中级包括：疯狂的赛车手、射箭达人、圈数字、瑜伽球、发现行星；</w:t>
            </w:r>
          </w:p>
          <w:p w14:paraId="71B82A9D">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高级包括：丛林探险、拔河历险记、七巧乐园、推箱子、Poker捉黑A。</w:t>
            </w:r>
          </w:p>
          <w:p w14:paraId="3FE5483C">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2、放松训练功能</w:t>
            </w:r>
          </w:p>
          <w:p w14:paraId="774797A2">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推出《孔雀开屏》《意念荷花》《蒲公英》高质量的放松主题，点击开始时间，记录随着注意力或松弛感变化而变化，体验者享受优质画面的同时，脑电自动记录下实时的数据，放松画面≥3个。</w:t>
            </w:r>
          </w:p>
          <w:p w14:paraId="58D0D3DF">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3、影视训练</w:t>
            </w:r>
          </w:p>
          <w:p w14:paraId="5873AE4A">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用户可根据自己喜好选择相应的视频或能添加本地视频。</w:t>
            </w:r>
          </w:p>
          <w:p w14:paraId="5EE0F21A">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四、多功能记录</w:t>
            </w:r>
          </w:p>
          <w:p w14:paraId="2D8CC4AD">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支持多个用户进行管理，在系统查询训练项目的信息、数据等，支持导出记录结果。</w:t>
            </w:r>
          </w:p>
          <w:p w14:paraId="4EDC7D34">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五、数据分析及生成报告</w:t>
            </w:r>
          </w:p>
          <w:p w14:paraId="5E5EB532">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对每位参与项目训练的体验者，可完整的记录数据并统计分析，分析主要以：曲线图、柱状图、或饼图显示分析结果，生成报告可打印。</w:t>
            </w:r>
          </w:p>
          <w:p w14:paraId="60C2D1A4">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六、生物反馈记录</w:t>
            </w:r>
          </w:p>
          <w:p w14:paraId="0B0AB7DD">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通过蓝牙和采集仪的链接，整个训练过程可实时监测和记录体验者的注意力和放松度，以8个EEG参数（α波、β波、θ波、δ波、γ波等）为依据，生成波形图显示体验者的心理变化。</w:t>
            </w:r>
          </w:p>
          <w:p w14:paraId="77303229">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 xml:space="preserve">具有脑电生物反馈训练管理系统软件著作权 </w:t>
            </w:r>
          </w:p>
          <w:p w14:paraId="775895F6">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 xml:space="preserve">具有ISO14001：2015环境管理体系认证证书（执行标准:GB/T24001-2016）  </w:t>
            </w:r>
          </w:p>
          <w:p w14:paraId="17AC9C91">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具有ISO9001：2015质量管理体系认证证书（执行标准:GB/T19001-2016）</w:t>
            </w:r>
          </w:p>
          <w:p w14:paraId="4FA5BBAD">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具有ISO45001：2018职业健康安全管理体系认证证书（执行标准:GB/T45001-2020）</w:t>
            </w:r>
          </w:p>
          <w:p w14:paraId="2FC19D87">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七、配套用具：智能音乐鼓</w:t>
            </w:r>
          </w:p>
          <w:p w14:paraId="1BB5CF89">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音乐是儿童感受美、表现美和创造美的重要形式，也是表达对周围世界的认识和情绪的独特方式，将音乐元素与智能传感体技术相结合，天然环保材料制成，符合人体工程学的设计，使用起来更加舒适。</w:t>
            </w:r>
          </w:p>
          <w:p w14:paraId="2F4A872A">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▲1.控制面板上配备带有LED显示灯的七个音符触摸按键，七个音乐引导指示灯。（提供具有CMA和CNAS印章的检验报告复印件（生产厂家加盖公章）予以佐证）</w:t>
            </w:r>
          </w:p>
          <w:p w14:paraId="4ED40BB3">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利用触摸方式操作，有助于提高儿童的手眼协调能力和手指灵活性，也有助于提高儿童的视觉和听觉感知能力。并通过音乐游戏、音乐体验来发展和整合儿童的听觉、视觉和触觉，以及动作控制和空间能力。</w:t>
            </w:r>
          </w:p>
          <w:p w14:paraId="5CB5A0C8">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2.可单人进行操作或多人同时操作。</w:t>
            </w:r>
          </w:p>
          <w:p w14:paraId="3F27CC89">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▲3.认识音乐：内置音乐启蒙教育的基本音乐元素教学内容，通过钢琴加人声的示范演示方式，培养儿童对音乐的兴趣，提高儿童对音区、音阶、音符和节拍的认识和感知能力。</w:t>
            </w:r>
          </w:p>
          <w:p w14:paraId="77F5E98F">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（1）认识音符：全音符、二分音符、四分音符、八分音符和混合音符的钢琴加人声示范演示；</w:t>
            </w:r>
          </w:p>
          <w:p w14:paraId="094AFB8E">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 xml:space="preserve">（2）认识节拍：2/4节拍和4/4节拍钢琴加人声的示范演示； </w:t>
            </w:r>
          </w:p>
          <w:p w14:paraId="471D918D">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（3）认识音阶：CDEFGAB自然大调音阶和自然小调音阶的钢琴加人声示范演示。</w:t>
            </w:r>
          </w:p>
          <w:p w14:paraId="2C2927F6">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（4）认识音区：高音、低音、中低音、中高音的钢琴引导的示范演示。（提供具有CMA和CNAS印章的检验报告复印件（生产厂家加盖公章）予以佐证）</w:t>
            </w:r>
          </w:p>
          <w:p w14:paraId="2613A474">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4.训练学习：内置音乐启蒙教育的基本音乐元素教学内容，通过钢琴和人声的反复示范互动训练方式，训练强化儿童基础元素的学习和记忆，为后一步的音乐学习打下坚实的基础。</w:t>
            </w:r>
          </w:p>
          <w:p w14:paraId="74F2CAC5">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5.专注力训练：单灯随机亮起，触摸LED指示灯，随着触摸改变灯光位置，锻炼儿童的专注力；双灯亮起儿童可单人操作也可双人协作，锻炼儿童的协作意识。</w:t>
            </w:r>
          </w:p>
          <w:p w14:paraId="7EB1E757">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▲训练评分：系统根据演奏过程中的准确率和速度进行评分，显示最优排名榜单。（提供具有CMA和CNAS印章的检验报告复印件（生产厂家加盖公章）予以佐证）</w:t>
            </w:r>
          </w:p>
          <w:p w14:paraId="6CFB718C">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6.引导模式：当儿童想演奏歌曲时，可直接选择内置的曲谱，基本设置中有音乐引导灯，随着灯光指向，儿童跟随触摸LED指示灯进行操作，就可发出美妙的音乐。LED指示灯光的引导也可以帮助儿童提高注意力和反应能力。</w:t>
            </w:r>
          </w:p>
          <w:p w14:paraId="174617C9">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7、播放模式：可直接播放内置五类音乐资源，有助于拓展儿童的音乐知识和音乐文化素养。类别包含：</w:t>
            </w:r>
          </w:p>
          <w:p w14:paraId="768BC21F">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 xml:space="preserve">欢乐童谣，经典传颂，世界名曲，一起来跳舞，自然声响五类，共不少于40首歌曲。 </w:t>
            </w:r>
          </w:p>
          <w:p w14:paraId="1D2BD6B2">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▲8.创作模式：实时录音和演奏音频可以帮助儿童了解自己的演奏效果，可以激发儿童的创造力和想象力。录音时的音频有两种模式：</w:t>
            </w:r>
          </w:p>
          <w:p w14:paraId="78AFF147">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模式一：没有背景伴奏的音频； 模式二： 同步有背景伴奏的音频 （提供具有CMA和CNAS印章的检验报告复印件（生产厂家加盖公章）予以佐证）</w:t>
            </w:r>
          </w:p>
          <w:p w14:paraId="32795DC9">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▲9.竞技模式：单人或多人竞技，选择目标曲谱，系统按照演奏的准确率进行评分，显示排名榜单。（提供具有CMA和CNAS印章的检验报告复印件（生产厂家加盖公章）予以佐证）</w:t>
            </w:r>
          </w:p>
          <w:p w14:paraId="3FC451A5">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挫折教育，竞技实战有输有赢，从失败中找原因，从胜利中学会谦虚，不骄傲。</w:t>
            </w:r>
          </w:p>
          <w:p w14:paraId="360BB377">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10.蓝牙模式：可通过移动端进行蓝牙连接，任意选择播放内容</w:t>
            </w:r>
            <w:r>
              <w:rPr>
                <w:rFonts w:hint="eastAsia" w:ascii="宋体" w:hAnsi="宋体" w:eastAsia="宋体" w:cs="宋体"/>
                <w:spacing w:val="9"/>
                <w:kern w:val="2"/>
                <w:sz w:val="18"/>
                <w:szCs w:val="18"/>
                <w:lang w:val="en-US" w:eastAsia="zh-CN" w:bidi="ar-SA"/>
              </w:rPr>
              <w:t>。</w:t>
            </w:r>
          </w:p>
          <w:p w14:paraId="748F5947">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11.可选择多种乐器演奏（钢琴、管风琴、吉他、贝斯、小提琴、大提琴、竖琴、长号、圆号、单簧管、架子鼓、桑巴鼓）</w:t>
            </w:r>
          </w:p>
          <w:p w14:paraId="2E27BDF6">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 xml:space="preserve">12.外观：半圆切面安全无棱角 尺寸；470×500mm×350mm   材质：表面环保烤漆处理ABS工艺  </w:t>
            </w:r>
          </w:p>
          <w:p w14:paraId="09ED095E">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13.控制面板：钢化玻璃  内置中控显示屏：≥彩屏3寸</w:t>
            </w:r>
          </w:p>
          <w:p w14:paraId="0DEA7DDF">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14.声音传输：内置扬声器左右各一个 功率：≤4Ω 3W</w:t>
            </w:r>
          </w:p>
          <w:p w14:paraId="0EA3DC79">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▲15.设备有毒有害物质检测，未检测出铅（Pb）、汞(Hg)、镉（Cd）、六价镉（Cr6+）物质。</w:t>
            </w:r>
          </w:p>
          <w:p w14:paraId="73500E5A">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▲项需提供具有CMA和CNAS印章的检验报告复印件（生产厂家加盖公章）予以佐证）。</w:t>
            </w:r>
          </w:p>
        </w:tc>
        <w:tc>
          <w:tcPr>
            <w:tcW w:w="558" w:type="dxa"/>
            <w:vAlign w:val="center"/>
          </w:tcPr>
          <w:p w14:paraId="4F6F9FFA">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1</w:t>
            </w:r>
          </w:p>
        </w:tc>
        <w:tc>
          <w:tcPr>
            <w:tcW w:w="444" w:type="dxa"/>
            <w:vAlign w:val="center"/>
          </w:tcPr>
          <w:p w14:paraId="3C228749">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套</w:t>
            </w:r>
          </w:p>
        </w:tc>
      </w:tr>
      <w:tr w14:paraId="67D103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5" w:type="dxa"/>
            <w:vMerge w:val="restart"/>
          </w:tcPr>
          <w:p w14:paraId="2A05D66B">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职业培训室</w:t>
            </w:r>
          </w:p>
          <w:p w14:paraId="54D0E158">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（家政服务训练室）</w:t>
            </w:r>
          </w:p>
        </w:tc>
        <w:tc>
          <w:tcPr>
            <w:tcW w:w="1115" w:type="dxa"/>
            <w:vAlign w:val="center"/>
          </w:tcPr>
          <w:p w14:paraId="2FE68B08">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多感官训练室内新增</w:t>
            </w:r>
          </w:p>
        </w:tc>
        <w:tc>
          <w:tcPr>
            <w:tcW w:w="1087" w:type="dxa"/>
            <w:vAlign w:val="center"/>
          </w:tcPr>
          <w:p w14:paraId="18B0CD7E">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智能乐享VR体验设备</w:t>
            </w:r>
          </w:p>
        </w:tc>
        <w:tc>
          <w:tcPr>
            <w:tcW w:w="1601" w:type="dxa"/>
            <w:vAlign w:val="center"/>
          </w:tcPr>
          <w:p w14:paraId="7C9D5BFA">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p>
        </w:tc>
        <w:tc>
          <w:tcPr>
            <w:tcW w:w="3930" w:type="dxa"/>
          </w:tcPr>
          <w:p w14:paraId="3DF9F943">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产品功率:3.6KW</w:t>
            </w:r>
          </w:p>
          <w:p w14:paraId="5E6EDF2C">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产品电压:220V</w:t>
            </w:r>
          </w:p>
          <w:p w14:paraId="133C232F">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产品净重:300KG</w:t>
            </w:r>
          </w:p>
          <w:p w14:paraId="4D268C45">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显示器:42寸带触摸高清显示器操作台</w:t>
            </w:r>
          </w:p>
          <w:p w14:paraId="32D93415">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设备承重:260KG</w:t>
            </w:r>
          </w:p>
          <w:p w14:paraId="6C097A5B">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动感传动伺服电机:360°旋转 ╋ 三自由度曲柄传动</w:t>
            </w:r>
          </w:p>
          <w:p w14:paraId="6F078DDE">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玩法互动射击或观影</w:t>
            </w:r>
          </w:p>
          <w:p w14:paraId="7932C9F7">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空间尺寸:L2600×W2600×H2350mm</w:t>
            </w:r>
          </w:p>
          <w:p w14:paraId="386459C8">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玩家数量:2</w:t>
            </w:r>
          </w:p>
          <w:p w14:paraId="1AC7FBB7">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配置</w:t>
            </w:r>
            <w:r>
              <w:rPr>
                <w:rFonts w:hint="default" w:ascii="宋体" w:hAnsi="宋体" w:eastAsia="宋体" w:cs="宋体"/>
                <w:spacing w:val="9"/>
                <w:kern w:val="2"/>
                <w:sz w:val="18"/>
                <w:szCs w:val="18"/>
                <w:lang w:val="en-US" w:eastAsia="zh-CN" w:bidi="ar-SA"/>
              </w:rPr>
              <w:t>VR头显</w:t>
            </w:r>
          </w:p>
          <w:p w14:paraId="1E4F8AFC">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重量:297g</w:t>
            </w:r>
          </w:p>
          <w:p w14:paraId="1C48DC0D">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显示屏:5.7英寸AMOLED柔光护眼屏</w:t>
            </w:r>
          </w:p>
          <w:p w14:paraId="607735E9">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分辨率:2560×1440</w:t>
            </w:r>
          </w:p>
          <w:p w14:paraId="1104BB0F">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视场角:110度</w:t>
            </w:r>
          </w:p>
          <w:p w14:paraId="0970D3F1">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传感器:距离传感器，重力传感器，指南针，陀螺仪</w:t>
            </w:r>
          </w:p>
          <w:p w14:paraId="684F2C21">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接口1×HDMI，2×USB2.0接口，1×音频线</w:t>
            </w:r>
          </w:p>
          <w:p w14:paraId="35914B29">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供电方式:pc直连</w:t>
            </w:r>
          </w:p>
          <w:p w14:paraId="638F5C62">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主要性能:全新的E-Polaris空间定位交互技术，支持多人大空间虚拟互动体验</w:t>
            </w:r>
          </w:p>
          <w:p w14:paraId="170F751E">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包装:包含VR眼镜1,三合一线1,音频线1,眼镜布1,说明书1,三包卡1,合格证1。</w:t>
            </w:r>
          </w:p>
          <w:p w14:paraId="6EE492C2">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CPU</w:t>
            </w:r>
            <w:r>
              <w:rPr>
                <w:rFonts w:hint="eastAsia" w:ascii="宋体" w:hAnsi="宋体" w:eastAsia="宋体" w:cs="宋体"/>
                <w:spacing w:val="9"/>
                <w:kern w:val="2"/>
                <w:sz w:val="18"/>
                <w:szCs w:val="18"/>
                <w:lang w:val="en-US" w:eastAsia="zh-CN" w:bidi="ar-SA"/>
              </w:rPr>
              <w:t>（4核，主频：2.7GHz，内存容量：64GB）</w:t>
            </w:r>
          </w:p>
          <w:p w14:paraId="7E47FDCA">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显卡</w:t>
            </w:r>
            <w:r>
              <w:rPr>
                <w:rFonts w:hint="eastAsia" w:ascii="宋体" w:hAnsi="宋体" w:eastAsia="宋体" w:cs="宋体"/>
                <w:spacing w:val="9"/>
                <w:kern w:val="2"/>
                <w:sz w:val="18"/>
                <w:szCs w:val="18"/>
                <w:lang w:val="en-US" w:eastAsia="zh-CN" w:bidi="ar-SA"/>
              </w:rPr>
              <w:t>（容量：4G，位宽：128bit，频率：8000MHz）</w:t>
            </w:r>
          </w:p>
          <w:p w14:paraId="1E4CB39B">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播放器</w:t>
            </w:r>
            <w:r>
              <w:rPr>
                <w:rFonts w:hint="eastAsia" w:ascii="宋体" w:hAnsi="宋体" w:eastAsia="宋体" w:cs="宋体"/>
                <w:spacing w:val="9"/>
                <w:kern w:val="2"/>
                <w:sz w:val="18"/>
                <w:szCs w:val="18"/>
                <w:lang w:val="en-US" w:eastAsia="zh-CN" w:bidi="ar-SA"/>
              </w:rPr>
              <w:t>（CPU：四核/八核，存储：16GB及以上，支持视频和音频，支持WIFI、蓝牙、有线网络连接）</w:t>
            </w:r>
          </w:p>
          <w:p w14:paraId="728B629F">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智能运行：上电自动运行。</w:t>
            </w:r>
          </w:p>
          <w:p w14:paraId="3D5905FF">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类型选择：多种游戏类型便捷筛选。</w:t>
            </w:r>
          </w:p>
          <w:p w14:paraId="25140C01">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异常解除：手机后台远程监控，快速自检恢复正常。</w:t>
            </w:r>
          </w:p>
          <w:p w14:paraId="60347876">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平台测试：测试平台运转是否正常。</w:t>
            </w:r>
          </w:p>
          <w:p w14:paraId="6F492675">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画面调整：应对眼镜内画面不正确。</w:t>
            </w:r>
          </w:p>
          <w:p w14:paraId="5912B309">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VR游戏：不低于90部</w:t>
            </w:r>
          </w:p>
          <w:p w14:paraId="30A6D2FE">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游戏分类：射击、战争、航天、训练体验能与胆量、休闲、恐怖、儿童、塔防、益智</w:t>
            </w:r>
          </w:p>
          <w:p w14:paraId="7F37EF20">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游戏名称：</w:t>
            </w:r>
          </w:p>
          <w:p w14:paraId="7B61038A">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1.太空大战 2.铁甲战警 3.恐怖医院 4.长征三号 5.超级大摆锤 6.异虫猎杀者 7.恐龙之旅 8.雪山世纪 9. 共和国序章 10.未来城市过山车 11.太空大战 12.古堡探险 13.消灭地鼠 14.丛林英雄 15.极速滑雪 16.海盗出击1 17.海盗出击2 18.海盗出击3 19.先锋出击 20.草地出击 21.幻术大师 22.丧尸小镇 23.星际守卫 24.皇牌空战 25.宇宙之战 26.太平洋航战等</w:t>
            </w:r>
          </w:p>
        </w:tc>
        <w:tc>
          <w:tcPr>
            <w:tcW w:w="558" w:type="dxa"/>
            <w:vAlign w:val="center"/>
          </w:tcPr>
          <w:p w14:paraId="6AFC8A40">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1</w:t>
            </w:r>
          </w:p>
        </w:tc>
        <w:tc>
          <w:tcPr>
            <w:tcW w:w="444" w:type="dxa"/>
            <w:vAlign w:val="center"/>
          </w:tcPr>
          <w:p w14:paraId="49129662">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套</w:t>
            </w:r>
          </w:p>
        </w:tc>
      </w:tr>
      <w:tr w14:paraId="5DA67D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5" w:type="dxa"/>
            <w:vMerge w:val="continue"/>
            <w:vAlign w:val="center"/>
          </w:tcPr>
          <w:p w14:paraId="05E47A54">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eastAsia" w:ascii="宋体" w:hAnsi="宋体" w:eastAsia="宋体" w:cs="宋体"/>
                <w:spacing w:val="9"/>
                <w:kern w:val="2"/>
                <w:sz w:val="18"/>
                <w:szCs w:val="18"/>
                <w:lang w:val="en-US" w:eastAsia="zh-CN" w:bidi="ar-SA"/>
              </w:rPr>
            </w:pPr>
          </w:p>
        </w:tc>
        <w:tc>
          <w:tcPr>
            <w:tcW w:w="1115" w:type="dxa"/>
            <w:vMerge w:val="restart"/>
            <w:vAlign w:val="center"/>
          </w:tcPr>
          <w:p w14:paraId="1F97B9E3">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职业培训室（家政服务训练室）内新增</w:t>
            </w:r>
          </w:p>
        </w:tc>
        <w:tc>
          <w:tcPr>
            <w:tcW w:w="1087" w:type="dxa"/>
            <w:vAlign w:val="center"/>
          </w:tcPr>
          <w:p w14:paraId="2DB01E56">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模拟作业工具</w:t>
            </w:r>
          </w:p>
        </w:tc>
        <w:tc>
          <w:tcPr>
            <w:tcW w:w="1601" w:type="dxa"/>
            <w:vAlign w:val="center"/>
          </w:tcPr>
          <w:p w14:paraId="2FAC40ED">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p>
        </w:tc>
        <w:tc>
          <w:tcPr>
            <w:tcW w:w="3930" w:type="dxa"/>
          </w:tcPr>
          <w:p w14:paraId="7CB9D8A5">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主要技术指标和参数</w:t>
            </w:r>
          </w:p>
          <w:p w14:paraId="19C823F7">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模拟工具：每套43个,大力钳17×6CM；其中包含：老虎钳17×6CM；锯子22×8CM；开口扳手15×3CM；扳手15×3CM；工作台：8×16CM,卷尺：6×5CM等</w:t>
            </w:r>
          </w:p>
        </w:tc>
        <w:tc>
          <w:tcPr>
            <w:tcW w:w="558" w:type="dxa"/>
            <w:vAlign w:val="center"/>
          </w:tcPr>
          <w:p w14:paraId="092409CF">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3</w:t>
            </w:r>
          </w:p>
        </w:tc>
        <w:tc>
          <w:tcPr>
            <w:tcW w:w="444" w:type="dxa"/>
            <w:vAlign w:val="center"/>
          </w:tcPr>
          <w:p w14:paraId="5E7290AB">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套</w:t>
            </w:r>
          </w:p>
        </w:tc>
      </w:tr>
      <w:tr w14:paraId="1EB6B1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5" w:type="dxa"/>
            <w:vMerge w:val="continue"/>
          </w:tcPr>
          <w:p w14:paraId="5F0F23ED">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eastAsia" w:ascii="宋体" w:hAnsi="宋体" w:eastAsia="宋体" w:cs="宋体"/>
                <w:spacing w:val="9"/>
                <w:kern w:val="2"/>
                <w:sz w:val="18"/>
                <w:szCs w:val="18"/>
                <w:lang w:val="en-US" w:eastAsia="zh-CN" w:bidi="ar-SA"/>
              </w:rPr>
            </w:pPr>
          </w:p>
        </w:tc>
        <w:tc>
          <w:tcPr>
            <w:tcW w:w="1115" w:type="dxa"/>
            <w:vMerge w:val="continue"/>
          </w:tcPr>
          <w:p w14:paraId="081FC422">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eastAsia" w:ascii="宋体" w:hAnsi="宋体" w:eastAsia="宋体" w:cs="宋体"/>
                <w:spacing w:val="9"/>
                <w:kern w:val="2"/>
                <w:sz w:val="18"/>
                <w:szCs w:val="18"/>
                <w:lang w:val="en-US" w:eastAsia="zh-CN" w:bidi="ar-SA"/>
              </w:rPr>
            </w:pPr>
          </w:p>
        </w:tc>
        <w:tc>
          <w:tcPr>
            <w:tcW w:w="1087" w:type="dxa"/>
            <w:vAlign w:val="center"/>
          </w:tcPr>
          <w:p w14:paraId="474968DA">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洞洞板</w:t>
            </w:r>
          </w:p>
        </w:tc>
        <w:tc>
          <w:tcPr>
            <w:tcW w:w="1601" w:type="dxa"/>
            <w:vAlign w:val="center"/>
          </w:tcPr>
          <w:p w14:paraId="2D36DB8A">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定制</w:t>
            </w:r>
          </w:p>
        </w:tc>
        <w:tc>
          <w:tcPr>
            <w:tcW w:w="3930" w:type="dxa"/>
          </w:tcPr>
          <w:p w14:paraId="09F8DEFB">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尺寸：100×100cm</w:t>
            </w:r>
          </w:p>
        </w:tc>
        <w:tc>
          <w:tcPr>
            <w:tcW w:w="558" w:type="dxa"/>
            <w:vAlign w:val="center"/>
          </w:tcPr>
          <w:p w14:paraId="7CD3E5AA">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10</w:t>
            </w:r>
          </w:p>
        </w:tc>
        <w:tc>
          <w:tcPr>
            <w:tcW w:w="444" w:type="dxa"/>
            <w:vAlign w:val="center"/>
          </w:tcPr>
          <w:p w14:paraId="3CDAF5FB">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平方</w:t>
            </w:r>
          </w:p>
        </w:tc>
      </w:tr>
      <w:tr w14:paraId="496610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5" w:type="dxa"/>
            <w:vMerge w:val="continue"/>
          </w:tcPr>
          <w:p w14:paraId="3871A42B">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eastAsia" w:ascii="宋体" w:hAnsi="宋体" w:eastAsia="宋体" w:cs="宋体"/>
                <w:spacing w:val="9"/>
                <w:kern w:val="2"/>
                <w:sz w:val="18"/>
                <w:szCs w:val="18"/>
                <w:lang w:val="en-US" w:eastAsia="zh-CN" w:bidi="ar-SA"/>
              </w:rPr>
            </w:pPr>
          </w:p>
        </w:tc>
        <w:tc>
          <w:tcPr>
            <w:tcW w:w="1115" w:type="dxa"/>
            <w:vMerge w:val="continue"/>
          </w:tcPr>
          <w:p w14:paraId="0267B995">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eastAsia" w:ascii="宋体" w:hAnsi="宋体" w:eastAsia="宋体" w:cs="宋体"/>
                <w:spacing w:val="9"/>
                <w:kern w:val="2"/>
                <w:sz w:val="18"/>
                <w:szCs w:val="18"/>
                <w:lang w:val="en-US" w:eastAsia="zh-CN" w:bidi="ar-SA"/>
              </w:rPr>
            </w:pPr>
          </w:p>
        </w:tc>
        <w:tc>
          <w:tcPr>
            <w:tcW w:w="1087" w:type="dxa"/>
            <w:vAlign w:val="center"/>
          </w:tcPr>
          <w:p w14:paraId="715354C1">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科技墙</w:t>
            </w:r>
          </w:p>
        </w:tc>
        <w:tc>
          <w:tcPr>
            <w:tcW w:w="1601" w:type="dxa"/>
            <w:vAlign w:val="center"/>
          </w:tcPr>
          <w:p w14:paraId="342C5DED">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p>
        </w:tc>
        <w:tc>
          <w:tcPr>
            <w:tcW w:w="3930" w:type="dxa"/>
          </w:tcPr>
          <w:p w14:paraId="1D3761EE">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 xml:space="preserve">尺寸60cm×40cm </w:t>
            </w:r>
          </w:p>
          <w:p w14:paraId="61805A99">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材质：进口桦木夹板，环保水性漆；无毒，无味</w:t>
            </w:r>
            <w:r>
              <w:rPr>
                <w:rFonts w:hint="eastAsia" w:ascii="宋体" w:hAnsi="宋体" w:eastAsia="宋体" w:cs="宋体"/>
                <w:spacing w:val="9"/>
                <w:kern w:val="2"/>
                <w:sz w:val="18"/>
                <w:szCs w:val="18"/>
                <w:lang w:val="en-US" w:eastAsia="zh-CN" w:bidi="ar-SA"/>
              </w:rPr>
              <w:t>。</w:t>
            </w:r>
          </w:p>
        </w:tc>
        <w:tc>
          <w:tcPr>
            <w:tcW w:w="558" w:type="dxa"/>
            <w:vAlign w:val="center"/>
          </w:tcPr>
          <w:p w14:paraId="558A71D4">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10</w:t>
            </w:r>
          </w:p>
        </w:tc>
        <w:tc>
          <w:tcPr>
            <w:tcW w:w="444" w:type="dxa"/>
            <w:vAlign w:val="center"/>
          </w:tcPr>
          <w:p w14:paraId="48BE9C8C">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套</w:t>
            </w:r>
          </w:p>
        </w:tc>
      </w:tr>
      <w:tr w14:paraId="4B7BCC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5" w:type="dxa"/>
            <w:vMerge w:val="continue"/>
          </w:tcPr>
          <w:p w14:paraId="319002DE">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eastAsia" w:ascii="宋体" w:hAnsi="宋体" w:eastAsia="宋体" w:cs="宋体"/>
                <w:spacing w:val="9"/>
                <w:kern w:val="2"/>
                <w:sz w:val="18"/>
                <w:szCs w:val="18"/>
                <w:lang w:val="en-US" w:eastAsia="zh-CN" w:bidi="ar-SA"/>
              </w:rPr>
            </w:pPr>
          </w:p>
        </w:tc>
        <w:tc>
          <w:tcPr>
            <w:tcW w:w="1115" w:type="dxa"/>
          </w:tcPr>
          <w:p w14:paraId="252D7ECC">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eastAsia" w:ascii="宋体" w:hAnsi="宋体" w:eastAsia="宋体" w:cs="宋体"/>
                <w:spacing w:val="9"/>
                <w:kern w:val="2"/>
                <w:sz w:val="18"/>
                <w:szCs w:val="18"/>
                <w:lang w:val="en-US" w:eastAsia="zh-CN" w:bidi="ar-SA"/>
              </w:rPr>
            </w:pPr>
          </w:p>
        </w:tc>
        <w:tc>
          <w:tcPr>
            <w:tcW w:w="1087" w:type="dxa"/>
            <w:vAlign w:val="center"/>
          </w:tcPr>
          <w:p w14:paraId="1B29BFDC">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矫正椅</w:t>
            </w:r>
          </w:p>
        </w:tc>
        <w:tc>
          <w:tcPr>
            <w:tcW w:w="1601" w:type="dxa"/>
            <w:vAlign w:val="center"/>
          </w:tcPr>
          <w:p w14:paraId="76B08FE6">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p>
        </w:tc>
        <w:tc>
          <w:tcPr>
            <w:tcW w:w="3930" w:type="dxa"/>
          </w:tcPr>
          <w:p w14:paraId="085D2A44">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尺寸（长宽高）72×60×80cm,</w:t>
            </w:r>
          </w:p>
          <w:p w14:paraId="445A7D92">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头部垫升级调节范围0～12cm,</w:t>
            </w:r>
          </w:p>
          <w:p w14:paraId="63933793">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裆部垫前后调节范围0～100cm,</w:t>
            </w:r>
          </w:p>
          <w:p w14:paraId="528AF7DC">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坐垫到踏脚板最大距离20cm</w:t>
            </w:r>
          </w:p>
          <w:p w14:paraId="582FC43A">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用途：2-6岁脑瘫儿童进行坐位保持、坐位平衡、矫正姿势、防止畸形。</w:t>
            </w:r>
          </w:p>
          <w:p w14:paraId="59C9D5E3">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材质：优质型钢表面喷塑，实木材，坐垫和靠背采用一次性发泡成型</w:t>
            </w:r>
            <w:r>
              <w:rPr>
                <w:rFonts w:hint="eastAsia" w:ascii="宋体" w:hAnsi="宋体" w:eastAsia="宋体" w:cs="宋体"/>
                <w:spacing w:val="9"/>
                <w:kern w:val="2"/>
                <w:sz w:val="18"/>
                <w:szCs w:val="18"/>
                <w:lang w:val="en-US" w:eastAsia="zh-CN" w:bidi="ar-SA"/>
              </w:rPr>
              <w:t>。</w:t>
            </w:r>
          </w:p>
        </w:tc>
        <w:tc>
          <w:tcPr>
            <w:tcW w:w="558" w:type="dxa"/>
            <w:vAlign w:val="center"/>
          </w:tcPr>
          <w:p w14:paraId="3769ECDE">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2</w:t>
            </w:r>
          </w:p>
        </w:tc>
        <w:tc>
          <w:tcPr>
            <w:tcW w:w="444" w:type="dxa"/>
            <w:vAlign w:val="center"/>
          </w:tcPr>
          <w:p w14:paraId="4A6865E3">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台</w:t>
            </w:r>
          </w:p>
        </w:tc>
      </w:tr>
      <w:tr w14:paraId="638B35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5" w:type="dxa"/>
            <w:vMerge w:val="continue"/>
          </w:tcPr>
          <w:p w14:paraId="085B45AA">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eastAsia" w:ascii="宋体" w:hAnsi="宋体" w:eastAsia="宋体" w:cs="宋体"/>
                <w:spacing w:val="9"/>
                <w:kern w:val="2"/>
                <w:sz w:val="18"/>
                <w:szCs w:val="18"/>
                <w:lang w:val="en-US" w:eastAsia="zh-CN" w:bidi="ar-SA"/>
              </w:rPr>
            </w:pPr>
          </w:p>
        </w:tc>
        <w:tc>
          <w:tcPr>
            <w:tcW w:w="1115" w:type="dxa"/>
          </w:tcPr>
          <w:p w14:paraId="52761A81">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eastAsia" w:ascii="宋体" w:hAnsi="宋体" w:eastAsia="宋体" w:cs="宋体"/>
                <w:spacing w:val="9"/>
                <w:kern w:val="2"/>
                <w:sz w:val="18"/>
                <w:szCs w:val="18"/>
                <w:lang w:val="en-US" w:eastAsia="zh-CN" w:bidi="ar-SA"/>
              </w:rPr>
            </w:pPr>
          </w:p>
        </w:tc>
        <w:tc>
          <w:tcPr>
            <w:tcW w:w="1087" w:type="dxa"/>
            <w:vAlign w:val="center"/>
          </w:tcPr>
          <w:p w14:paraId="45685EFA">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认知障碍康复训练仪</w:t>
            </w:r>
          </w:p>
        </w:tc>
        <w:tc>
          <w:tcPr>
            <w:tcW w:w="1601" w:type="dxa"/>
            <w:vAlign w:val="center"/>
          </w:tcPr>
          <w:p w14:paraId="5C17D8AF">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p>
        </w:tc>
        <w:tc>
          <w:tcPr>
            <w:tcW w:w="3930" w:type="dxa"/>
          </w:tcPr>
          <w:p w14:paraId="75623AA0">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一、适用范围</w:t>
            </w:r>
          </w:p>
          <w:p w14:paraId="23AFA0B1">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认知障碍康复训练仪是以神经心理学和认知康复医学理论为基础，融合了量表评估、任务式训练、眼动追踪等国际前沿科学技术，为轻度认知障碍患者量身定制的康复评估和训练系统。产品设计了多元化任务导向性训练情景，有效激发训练热情，全面提升视知觉加工、听知觉加工、反应速度、注意力、记忆力、社会认知和逻辑推理等认知能力。在训练过程中，产品为患者提供积极的视觉和听觉反馈、人机交互训练情景，实时记录训练数据，为治疗师评估患者康复程度提供科学依据。</w:t>
            </w:r>
          </w:p>
          <w:p w14:paraId="146A93AE">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对轻度认知障碍的患者进行评估康复训练，可记录、统计、保存评估与训练结果。</w:t>
            </w:r>
          </w:p>
          <w:p w14:paraId="4892584D">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二、主要功能</w:t>
            </w:r>
          </w:p>
          <w:p w14:paraId="33D3BB31">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软件包括：档案管理、病历信息、量表评估 、训练计划</w:t>
            </w:r>
            <w:r>
              <w:rPr>
                <w:rFonts w:hint="eastAsia" w:ascii="宋体" w:hAnsi="宋体" w:eastAsia="宋体" w:cs="宋体"/>
                <w:spacing w:val="9"/>
                <w:kern w:val="2"/>
                <w:sz w:val="18"/>
                <w:szCs w:val="18"/>
                <w:lang w:val="en-US" w:eastAsia="zh-CN" w:bidi="ar-SA"/>
              </w:rPr>
              <w:t>、</w:t>
            </w:r>
            <w:r>
              <w:rPr>
                <w:rFonts w:hint="default" w:ascii="宋体" w:hAnsi="宋体" w:eastAsia="宋体" w:cs="宋体"/>
                <w:spacing w:val="9"/>
                <w:kern w:val="2"/>
                <w:sz w:val="18"/>
                <w:szCs w:val="18"/>
                <w:lang w:val="en-US" w:eastAsia="zh-CN" w:bidi="ar-SA"/>
              </w:rPr>
              <w:t>训练单元</w:t>
            </w:r>
            <w:r>
              <w:rPr>
                <w:rFonts w:hint="eastAsia" w:ascii="宋体" w:hAnsi="宋体" w:eastAsia="宋体" w:cs="宋体"/>
                <w:spacing w:val="9"/>
                <w:kern w:val="2"/>
                <w:sz w:val="18"/>
                <w:szCs w:val="18"/>
                <w:lang w:val="en-US" w:eastAsia="zh-CN" w:bidi="ar-SA"/>
              </w:rPr>
              <w:t>、</w:t>
            </w:r>
            <w:r>
              <w:rPr>
                <w:rFonts w:hint="default" w:ascii="宋体" w:hAnsi="宋体" w:eastAsia="宋体" w:cs="宋体"/>
                <w:spacing w:val="9"/>
                <w:kern w:val="2"/>
                <w:sz w:val="18"/>
                <w:szCs w:val="18"/>
                <w:lang w:val="en-US" w:eastAsia="zh-CN" w:bidi="ar-SA"/>
              </w:rPr>
              <w:t>成绩统计</w:t>
            </w:r>
            <w:r>
              <w:rPr>
                <w:rFonts w:hint="eastAsia" w:ascii="宋体" w:hAnsi="宋体" w:eastAsia="宋体" w:cs="宋体"/>
                <w:spacing w:val="9"/>
                <w:kern w:val="2"/>
                <w:sz w:val="18"/>
                <w:szCs w:val="18"/>
                <w:lang w:val="en-US" w:eastAsia="zh-CN" w:bidi="ar-SA"/>
              </w:rPr>
              <w:t>、</w:t>
            </w:r>
            <w:r>
              <w:rPr>
                <w:rFonts w:hint="default" w:ascii="宋体" w:hAnsi="宋体" w:eastAsia="宋体" w:cs="宋体"/>
                <w:spacing w:val="9"/>
                <w:kern w:val="2"/>
                <w:sz w:val="18"/>
                <w:szCs w:val="18"/>
                <w:lang w:val="en-US" w:eastAsia="zh-CN" w:bidi="ar-SA"/>
              </w:rPr>
              <w:t>系统设置。</w:t>
            </w:r>
          </w:p>
          <w:p w14:paraId="32F29093">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1.量表评估模块：</w:t>
            </w:r>
          </w:p>
          <w:p w14:paraId="1C52296C">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系统提供不少于25个评估量表，用来评估患者认知功能。进入量表评估模块，选择指定患者，界面显示量表评估导航栏，可点击对应量表按钮进入不同的量表评估。包括：蒙特利尔认知评估量表、数字广度测验、日常生活能力量表（ADL）、 连线测试（TMT）、阿拉伯数字组合划消测、儿童感觉统合发展评定量表等。</w:t>
            </w:r>
          </w:p>
          <w:p w14:paraId="2D7A6D35">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2.训练单元模块</w:t>
            </w:r>
          </w:p>
          <w:p w14:paraId="7D7A8151">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训练单元是用于训练认知功能的模块，系统根据认知能力划分为八大训练主题，又细分成 30余个子分项 ，涵盖各个年龄段，具体分项内容如下：</w:t>
            </w:r>
          </w:p>
          <w:p w14:paraId="6C166CE7">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2.1 视知觉加工</w:t>
            </w:r>
          </w:p>
          <w:p w14:paraId="6D9A036C">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2.1.1视空间关系</w:t>
            </w:r>
          </w:p>
          <w:p w14:paraId="7B5134D3">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▲2.1.2视觉完形速度</w:t>
            </w:r>
          </w:p>
          <w:p w14:paraId="7F7D0862">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2.1.3视觉记忆</w:t>
            </w:r>
          </w:p>
          <w:p w14:paraId="00A31020">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▲2.1.4视觉扫描</w:t>
            </w:r>
          </w:p>
          <w:p w14:paraId="3A2A11AA">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2.2 听知觉加工</w:t>
            </w:r>
          </w:p>
          <w:p w14:paraId="4C4012A7">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2.2.1 声音模式记忆</w:t>
            </w:r>
          </w:p>
          <w:p w14:paraId="12A1EB98">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2.2.2 一般声音分辨</w:t>
            </w:r>
          </w:p>
          <w:p w14:paraId="48380B64">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2.3 加工速度</w:t>
            </w:r>
          </w:p>
          <w:p w14:paraId="79719BE3">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2.3.1 简单反应时间</w:t>
            </w:r>
          </w:p>
          <w:p w14:paraId="345D8EF9">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2.3.2 选择反应时间</w:t>
            </w:r>
          </w:p>
          <w:p w14:paraId="2901CD06">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2.4 注意力训练</w:t>
            </w:r>
          </w:p>
          <w:p w14:paraId="4F0CB0A6">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2.4.1 注意力广度</w:t>
            </w:r>
          </w:p>
          <w:p w14:paraId="090FF716">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2.4.2 持续注意力</w:t>
            </w:r>
          </w:p>
          <w:p w14:paraId="60D88B56">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2.4.3 注意力分配</w:t>
            </w:r>
          </w:p>
          <w:p w14:paraId="7B5C0A54">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2.4.4 注意力转移</w:t>
            </w:r>
          </w:p>
          <w:p w14:paraId="19F7D23A">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2.5 记忆力训练</w:t>
            </w:r>
          </w:p>
          <w:p w14:paraId="4AF9E47E">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2.5.1 短期记忆</w:t>
            </w:r>
          </w:p>
          <w:p w14:paraId="768B1FF4">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2.5.2 记忆广度</w:t>
            </w:r>
          </w:p>
          <w:p w14:paraId="30B972FE">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2.6 逻辑推理</w:t>
            </w:r>
          </w:p>
          <w:p w14:paraId="5F20FBD3">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2.6.1 演绎推理</w:t>
            </w:r>
          </w:p>
          <w:p w14:paraId="36BC4CAC">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2.6.2 归纳推理</w:t>
            </w:r>
          </w:p>
          <w:p w14:paraId="08FC203B">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2.7 社会认知</w:t>
            </w:r>
          </w:p>
          <w:p w14:paraId="3003975D">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▲2.7.1 心智解读</w:t>
            </w:r>
          </w:p>
          <w:p w14:paraId="1514A7AF">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2.8 基础认知</w:t>
            </w:r>
          </w:p>
          <w:p w14:paraId="03D61CD5">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2.8.1 动物：动物识别</w:t>
            </w:r>
          </w:p>
          <w:p w14:paraId="2DBF20C0">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2.8.2 水果：蔬菜水果识别</w:t>
            </w:r>
          </w:p>
          <w:p w14:paraId="1E593256">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2.8.3 颜色：颜色识别</w:t>
            </w:r>
          </w:p>
          <w:p w14:paraId="344B6423">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2.8.4 数字：数字识别</w:t>
            </w:r>
          </w:p>
          <w:p w14:paraId="52EEA8BD">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注:▲项目为使用了眼动技术的项目（眼动追踪传感器为结构组成必备配置，提供二类医疗器械注册证佐证。）</w:t>
            </w:r>
          </w:p>
          <w:p w14:paraId="546D8749">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 xml:space="preserve">三、性能特点： </w:t>
            </w:r>
          </w:p>
          <w:p w14:paraId="279E9F58">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1、根据患者的认知障碍的不同，可制定个性化训练方案，康复训练可以是认知的单方面能力的反复训练，也可以是制定计划全面整体训练。</w:t>
            </w:r>
          </w:p>
          <w:p w14:paraId="013E0768">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2、为了提高患者训练的积极性和更好的训练效果，训练遵循由易到难做训练，反馈较好的任务加等级训练，逐步提高其认知能力。</w:t>
            </w:r>
          </w:p>
          <w:p w14:paraId="7D24BEE4">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 xml:space="preserve">3、可针对性训练可通过某一项特定认知功能进行训练，如记忆力、注意力、基础认知、逻辑推理等。 </w:t>
            </w:r>
          </w:p>
          <w:p w14:paraId="243B31F7">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 xml:space="preserve">4、实时互动，可通过有针对性的功能性游戏互动，对患者产生实时的状态反馈信息，使患者在游戏中完成不断的认知能力提升。 </w:t>
            </w:r>
          </w:p>
          <w:p w14:paraId="06DBB381">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5、信息存储与查询，自动存储患者训练数据，记录单次平均训练用时和正确性。可通过图表的形式查看患者的训练进度和成果，为康复训练提供支撑。</w:t>
            </w:r>
          </w:p>
          <w:p w14:paraId="3A6C9986">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 xml:space="preserve">6、评估功能，为治疗师评定患者初始信息及每次训练后的康复程度提供依据。治疗师依据评估结果选择适合患者训练的任务及训练等级。 </w:t>
            </w:r>
          </w:p>
          <w:p w14:paraId="4BD62081">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7、视觉传感互动，具有眼动追踪传感器，用于捕捉患者的眼球运动，测试和训练患者的注意力和视觉认知扫描能力。</w:t>
            </w:r>
          </w:p>
          <w:p w14:paraId="32059FD7">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▲8、眼动追踪传感器为结构组成必备配置，提供二类医疗器械注册证佐证。</w:t>
            </w:r>
          </w:p>
          <w:p w14:paraId="4D75B9AF">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四、档案管理</w:t>
            </w:r>
          </w:p>
          <w:p w14:paraId="06FC0F67">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1、具有评估数据与训练数据信息管理；</w:t>
            </w:r>
          </w:p>
          <w:p w14:paraId="022BF05B">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2、具有评估数据查询、删除与历史评估报告打印；</w:t>
            </w:r>
          </w:p>
          <w:p w14:paraId="17B08460">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3、具有训练数据查询、删除与历史训练报告打印；</w:t>
            </w:r>
          </w:p>
          <w:p w14:paraId="29EABC04">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4、具有可存储千万条档案、测评数据、训练数据等存储空间数据库；</w:t>
            </w:r>
          </w:p>
          <w:p w14:paraId="6AFAB6C6">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5、具有评估结果、训练指导、训练成绩、训练结果分析完善的数据分析模块。</w:t>
            </w:r>
          </w:p>
          <w:p w14:paraId="7FE63B40">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五、配置清单</w:t>
            </w:r>
          </w:p>
          <w:p w14:paraId="6D235D42">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1、电脑主机  1 台</w:t>
            </w:r>
          </w:p>
          <w:p w14:paraId="484D573F">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2、操作台  1 台</w:t>
            </w:r>
          </w:p>
          <w:p w14:paraId="51853198">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3、触摸显示屏  1台</w:t>
            </w:r>
          </w:p>
          <w:p w14:paraId="25595BD8">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4、液晶显示屏  1 个</w:t>
            </w:r>
          </w:p>
          <w:p w14:paraId="3C878A40">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5、摄像头  1 个</w:t>
            </w:r>
          </w:p>
          <w:p w14:paraId="5373D60C">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 xml:space="preserve">6、打印机  1台  </w:t>
            </w:r>
          </w:p>
          <w:p w14:paraId="06753D2A">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★7、眼动追踪传感器 1 个</w:t>
            </w:r>
          </w:p>
          <w:p w14:paraId="64078168">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 xml:space="preserve">8 、加密狗 1个 </w:t>
            </w:r>
          </w:p>
          <w:p w14:paraId="2C7AE1EA">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9 、说明书  1 份</w:t>
            </w:r>
          </w:p>
          <w:p w14:paraId="14BBDFD9">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 xml:space="preserve">10、键鼠套装  1套 </w:t>
            </w:r>
          </w:p>
          <w:p w14:paraId="5E0363C9">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11、合格证  1 份</w:t>
            </w:r>
          </w:p>
          <w:p w14:paraId="3321A35B">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12、装箱单  1份</w:t>
            </w:r>
          </w:p>
          <w:p w14:paraId="7B136CE2">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13、保修卡  1份</w:t>
            </w:r>
          </w:p>
          <w:p w14:paraId="24D7A6AB">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六、产品资质</w:t>
            </w:r>
          </w:p>
          <w:p w14:paraId="26A1073A">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1、具有二类医疗器械注册证。</w:t>
            </w:r>
          </w:p>
          <w:p w14:paraId="26E08FE5">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2、具有二类医疗器械生产许可证。</w:t>
            </w:r>
          </w:p>
          <w:p w14:paraId="15BBCDB5">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3、具有软件著作权登记证书。</w:t>
            </w:r>
          </w:p>
          <w:p w14:paraId="7F340608">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textAlignment w:val="auto"/>
              <w:rPr>
                <w:rFonts w:hint="default" w:ascii="宋体" w:hAnsi="宋体" w:eastAsia="宋体" w:cs="宋体"/>
                <w:spacing w:val="9"/>
                <w:kern w:val="2"/>
                <w:sz w:val="18"/>
                <w:szCs w:val="18"/>
                <w:lang w:val="en-US" w:eastAsia="zh-CN" w:bidi="ar-SA"/>
              </w:rPr>
            </w:pPr>
            <w:r>
              <w:rPr>
                <w:rFonts w:hint="default" w:ascii="宋体" w:hAnsi="宋体" w:eastAsia="宋体" w:cs="宋体"/>
                <w:spacing w:val="9"/>
                <w:kern w:val="2"/>
                <w:sz w:val="18"/>
                <w:szCs w:val="18"/>
                <w:lang w:val="en-US" w:eastAsia="zh-CN" w:bidi="ar-SA"/>
              </w:rPr>
              <w:t>4、具有相关产品的检测报告。</w:t>
            </w:r>
          </w:p>
        </w:tc>
        <w:tc>
          <w:tcPr>
            <w:tcW w:w="558" w:type="dxa"/>
            <w:vAlign w:val="center"/>
          </w:tcPr>
          <w:p w14:paraId="4FA45A83">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1</w:t>
            </w:r>
          </w:p>
        </w:tc>
        <w:tc>
          <w:tcPr>
            <w:tcW w:w="444" w:type="dxa"/>
            <w:vAlign w:val="center"/>
          </w:tcPr>
          <w:p w14:paraId="7AE87436">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textAlignment w:val="auto"/>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台</w:t>
            </w:r>
          </w:p>
        </w:tc>
      </w:tr>
    </w:tbl>
    <w:p w14:paraId="5DE8B9BB">
      <w:pPr>
        <w:pStyle w:val="13"/>
        <w:widowControl w:val="0"/>
        <w:numPr>
          <w:ilvl w:val="0"/>
          <w:numId w:val="0"/>
        </w:numPr>
        <w:spacing w:after="120" w:line="360" w:lineRule="auto"/>
        <w:jc w:val="left"/>
        <w:rPr>
          <w:rFonts w:hint="default" w:ascii="宋体" w:hAnsi="宋体" w:eastAsia="宋体" w:cs="宋体"/>
          <w:spacing w:val="7"/>
          <w:sz w:val="24"/>
          <w:szCs w:val="24"/>
          <w:lang w:val="en-US" w:eastAsia="zh-CN"/>
          <w14:textOutline w14:w="5793" w14:cap="sq" w14:cmpd="sng">
            <w14:solidFill>
              <w14:srgbClr w14:val="000000"/>
            </w14:solidFill>
            <w14:prstDash w14:val="solid"/>
            <w14:bevel/>
          </w14:textOutline>
        </w:rPr>
        <w:sectPr>
          <w:pgSz w:w="11906" w:h="16838"/>
          <w:pgMar w:top="1417" w:right="1134" w:bottom="1417" w:left="1134" w:header="851" w:footer="992" w:gutter="0"/>
          <w:cols w:space="425" w:num="1"/>
          <w:docGrid w:type="lines" w:linePitch="312" w:charSpace="0"/>
        </w:sectPr>
      </w:pPr>
    </w:p>
    <w:p w14:paraId="53351730">
      <w:pPr>
        <w:pStyle w:val="13"/>
        <w:ind w:firstLine="0" w:firstLineChars="0"/>
        <w:jc w:val="left"/>
        <w:rPr>
          <w:rFonts w:hint="default" w:asciiTheme="minorEastAsia" w:hAnsiTheme="minorEastAsia" w:eastAsiaTheme="minorEastAsia"/>
          <w:b/>
          <w:bCs/>
          <w:sz w:val="28"/>
          <w:szCs w:val="28"/>
          <w:lang w:val="en-US" w:eastAsia="zh-CN"/>
        </w:rPr>
      </w:pPr>
      <w:r>
        <w:rPr>
          <w:rFonts w:hint="eastAsia" w:asciiTheme="minorEastAsia" w:hAnsiTheme="minorEastAsia" w:eastAsiaTheme="minorEastAsia"/>
          <w:b/>
          <w:bCs/>
          <w:sz w:val="28"/>
          <w:szCs w:val="28"/>
          <w:lang w:val="en-US" w:eastAsia="zh-CN"/>
        </w:rPr>
        <w:t>附件：</w:t>
      </w:r>
    </w:p>
    <w:p w14:paraId="18B21458">
      <w:pPr>
        <w:pStyle w:val="13"/>
        <w:ind w:firstLine="0" w:firstLineChars="0"/>
        <w:jc w:val="center"/>
        <w:rPr>
          <w:rFonts w:hint="eastAsia" w:asciiTheme="minorEastAsia" w:hAnsiTheme="minorEastAsia" w:eastAsiaTheme="minorEastAsia"/>
          <w:b/>
          <w:bCs/>
          <w:sz w:val="44"/>
          <w:szCs w:val="44"/>
          <w:lang w:eastAsia="zh-CN"/>
        </w:rPr>
      </w:pPr>
    </w:p>
    <w:p w14:paraId="5FFC735E">
      <w:pPr>
        <w:pStyle w:val="13"/>
        <w:ind w:firstLine="0" w:firstLineChars="0"/>
        <w:jc w:val="center"/>
        <w:rPr>
          <w:rFonts w:hint="eastAsia" w:asciiTheme="minorEastAsia" w:hAnsiTheme="minorEastAsia" w:eastAsiaTheme="minorEastAsia"/>
          <w:b/>
          <w:bCs/>
          <w:sz w:val="44"/>
          <w:szCs w:val="44"/>
          <w:lang w:eastAsia="zh-CN"/>
        </w:rPr>
      </w:pPr>
    </w:p>
    <w:p w14:paraId="47A0E7C7">
      <w:pPr>
        <w:pStyle w:val="13"/>
        <w:ind w:firstLine="0" w:firstLineChars="0"/>
        <w:jc w:val="center"/>
        <w:rPr>
          <w:rFonts w:hint="eastAsia" w:asciiTheme="minorEastAsia" w:hAnsiTheme="minorEastAsia" w:eastAsiaTheme="minorEastAsia"/>
          <w:b/>
          <w:bCs/>
          <w:sz w:val="44"/>
          <w:szCs w:val="44"/>
          <w:lang w:eastAsia="zh-CN"/>
        </w:rPr>
      </w:pPr>
      <w:r>
        <w:rPr>
          <w:rFonts w:hint="eastAsia" w:asciiTheme="minorEastAsia" w:hAnsiTheme="minorEastAsia" w:eastAsiaTheme="minorEastAsia"/>
          <w:b/>
          <w:bCs/>
          <w:sz w:val="44"/>
          <w:szCs w:val="44"/>
          <w:lang w:eastAsia="zh-CN"/>
        </w:rPr>
        <w:t>江门市社会福利院（江门市儿童福利院）儿童康复楼功能场室康复设备购置更新项目</w:t>
      </w:r>
    </w:p>
    <w:p w14:paraId="539B6A01">
      <w:pPr>
        <w:pStyle w:val="13"/>
        <w:ind w:left="0" w:leftChars="0" w:firstLine="0" w:firstLineChars="0"/>
        <w:jc w:val="center"/>
        <w:rPr>
          <w:rFonts w:asciiTheme="minorEastAsia" w:hAnsiTheme="minorEastAsia" w:eastAsiaTheme="minorEastAsia"/>
          <w:b/>
          <w:bCs/>
          <w:sz w:val="44"/>
          <w:szCs w:val="44"/>
        </w:rPr>
      </w:pPr>
      <w:r>
        <w:rPr>
          <w:rFonts w:hint="eastAsia" w:asciiTheme="minorEastAsia" w:hAnsiTheme="minorEastAsia" w:eastAsiaTheme="minorEastAsia"/>
          <w:b/>
          <w:bCs/>
          <w:sz w:val="44"/>
          <w:szCs w:val="44"/>
        </w:rPr>
        <w:t>采购需求调查材料</w:t>
      </w:r>
    </w:p>
    <w:p w14:paraId="4D496A7C">
      <w:pPr>
        <w:pStyle w:val="13"/>
        <w:ind w:left="0" w:leftChars="0" w:firstLine="720"/>
        <w:jc w:val="center"/>
        <w:rPr>
          <w:rFonts w:asciiTheme="minorEastAsia" w:hAnsiTheme="minorEastAsia" w:eastAsiaTheme="minorEastAsia"/>
          <w:sz w:val="36"/>
          <w:szCs w:val="36"/>
        </w:rPr>
      </w:pPr>
    </w:p>
    <w:p w14:paraId="31EC889B">
      <w:pPr>
        <w:pStyle w:val="13"/>
        <w:ind w:firstLine="720"/>
        <w:rPr>
          <w:rFonts w:asciiTheme="minorEastAsia" w:hAnsiTheme="minorEastAsia" w:eastAsiaTheme="minorEastAsia"/>
          <w:sz w:val="36"/>
          <w:szCs w:val="36"/>
        </w:rPr>
      </w:pPr>
    </w:p>
    <w:p w14:paraId="4416C683">
      <w:pPr>
        <w:pStyle w:val="13"/>
        <w:ind w:firstLine="720"/>
        <w:rPr>
          <w:rFonts w:asciiTheme="minorEastAsia" w:hAnsiTheme="minorEastAsia" w:eastAsiaTheme="minorEastAsia"/>
          <w:sz w:val="36"/>
          <w:szCs w:val="36"/>
        </w:rPr>
      </w:pPr>
    </w:p>
    <w:p w14:paraId="10490DD9">
      <w:pPr>
        <w:pStyle w:val="13"/>
        <w:ind w:firstLine="720"/>
        <w:rPr>
          <w:rFonts w:asciiTheme="minorEastAsia" w:hAnsiTheme="minorEastAsia" w:eastAsiaTheme="minorEastAsia"/>
          <w:sz w:val="36"/>
          <w:szCs w:val="36"/>
        </w:rPr>
      </w:pPr>
    </w:p>
    <w:p w14:paraId="20439822">
      <w:pPr>
        <w:pStyle w:val="13"/>
        <w:ind w:firstLine="720"/>
        <w:rPr>
          <w:rFonts w:asciiTheme="minorEastAsia" w:hAnsiTheme="minorEastAsia" w:eastAsiaTheme="minorEastAsia"/>
          <w:sz w:val="36"/>
          <w:szCs w:val="36"/>
        </w:rPr>
      </w:pPr>
    </w:p>
    <w:p w14:paraId="539D548D">
      <w:pPr>
        <w:pStyle w:val="13"/>
        <w:ind w:firstLine="720"/>
        <w:rPr>
          <w:rFonts w:asciiTheme="minorEastAsia" w:hAnsiTheme="minorEastAsia" w:eastAsiaTheme="minorEastAsia"/>
          <w:sz w:val="36"/>
          <w:szCs w:val="36"/>
        </w:rPr>
      </w:pPr>
    </w:p>
    <w:p w14:paraId="42FFF0AB">
      <w:pPr>
        <w:pStyle w:val="13"/>
        <w:ind w:firstLine="720"/>
        <w:rPr>
          <w:rFonts w:asciiTheme="minorEastAsia" w:hAnsiTheme="minorEastAsia" w:eastAsiaTheme="minorEastAsia"/>
          <w:sz w:val="36"/>
          <w:szCs w:val="36"/>
        </w:rPr>
      </w:pPr>
    </w:p>
    <w:p w14:paraId="78F58DFA">
      <w:pPr>
        <w:pStyle w:val="13"/>
        <w:ind w:firstLine="720"/>
        <w:rPr>
          <w:rFonts w:hint="default" w:asciiTheme="minorEastAsia" w:hAnsiTheme="minorEastAsia" w:eastAsiaTheme="minorEastAsia"/>
          <w:sz w:val="36"/>
          <w:szCs w:val="36"/>
          <w:lang w:val="en-US" w:eastAsia="zh-CN"/>
        </w:rPr>
      </w:pPr>
      <w:r>
        <w:rPr>
          <w:rFonts w:hint="eastAsia" w:asciiTheme="minorEastAsia" w:hAnsiTheme="minorEastAsia" w:eastAsiaTheme="minorEastAsia"/>
          <w:sz w:val="36"/>
          <w:szCs w:val="36"/>
        </w:rPr>
        <w:t>供应商名称（盖章）：</w:t>
      </w:r>
      <w:r>
        <w:rPr>
          <w:rFonts w:hint="eastAsia" w:asciiTheme="minorEastAsia" w:hAnsiTheme="minorEastAsia" w:eastAsiaTheme="minorEastAsia"/>
          <w:sz w:val="36"/>
          <w:szCs w:val="36"/>
          <w:u w:val="single"/>
          <w:lang w:val="en-US" w:eastAsia="zh-CN"/>
        </w:rPr>
        <w:t xml:space="preserve">                     </w:t>
      </w:r>
      <w:r>
        <w:rPr>
          <w:rFonts w:hint="eastAsia" w:asciiTheme="minorEastAsia" w:hAnsiTheme="minorEastAsia" w:eastAsiaTheme="minorEastAsia"/>
          <w:sz w:val="36"/>
          <w:szCs w:val="36"/>
          <w:lang w:val="en-US" w:eastAsia="zh-CN"/>
        </w:rPr>
        <w:t xml:space="preserve"> </w:t>
      </w:r>
    </w:p>
    <w:p w14:paraId="6324614D">
      <w:pPr>
        <w:pStyle w:val="13"/>
        <w:ind w:firstLine="720"/>
        <w:rPr>
          <w:rFonts w:hint="default" w:asciiTheme="minorEastAsia" w:hAnsiTheme="minorEastAsia" w:eastAsiaTheme="minorEastAsia"/>
          <w:sz w:val="36"/>
          <w:szCs w:val="36"/>
          <w:lang w:val="en-US" w:eastAsia="zh-CN"/>
        </w:rPr>
      </w:pPr>
      <w:r>
        <w:rPr>
          <w:rFonts w:hint="eastAsia" w:asciiTheme="minorEastAsia" w:hAnsiTheme="minorEastAsia" w:eastAsiaTheme="minorEastAsia"/>
          <w:sz w:val="36"/>
          <w:szCs w:val="36"/>
          <w:lang w:val="en-US" w:eastAsia="zh-CN"/>
        </w:rPr>
        <w:t>日期：</w:t>
      </w:r>
      <w:r>
        <w:rPr>
          <w:rFonts w:hint="eastAsia" w:asciiTheme="minorEastAsia" w:hAnsiTheme="minorEastAsia" w:eastAsiaTheme="minorEastAsia"/>
          <w:sz w:val="36"/>
          <w:szCs w:val="36"/>
          <w:u w:val="single"/>
          <w:lang w:val="en-US" w:eastAsia="zh-CN"/>
        </w:rPr>
        <w:t xml:space="preserve">    </w:t>
      </w:r>
      <w:r>
        <w:rPr>
          <w:rFonts w:hint="eastAsia" w:asciiTheme="minorEastAsia" w:hAnsiTheme="minorEastAsia" w:eastAsiaTheme="minorEastAsia"/>
          <w:sz w:val="36"/>
          <w:szCs w:val="36"/>
          <w:lang w:val="en-US" w:eastAsia="zh-CN"/>
        </w:rPr>
        <w:t>年</w:t>
      </w:r>
      <w:r>
        <w:rPr>
          <w:rFonts w:hint="eastAsia" w:asciiTheme="minorEastAsia" w:hAnsiTheme="minorEastAsia" w:eastAsiaTheme="minorEastAsia"/>
          <w:sz w:val="36"/>
          <w:szCs w:val="36"/>
          <w:u w:val="single"/>
          <w:lang w:val="en-US" w:eastAsia="zh-CN"/>
        </w:rPr>
        <w:t xml:space="preserve">    </w:t>
      </w:r>
      <w:r>
        <w:rPr>
          <w:rFonts w:hint="eastAsia" w:asciiTheme="minorEastAsia" w:hAnsiTheme="minorEastAsia" w:eastAsiaTheme="minorEastAsia"/>
          <w:sz w:val="36"/>
          <w:szCs w:val="36"/>
          <w:lang w:val="en-US" w:eastAsia="zh-CN"/>
        </w:rPr>
        <w:t>月</w:t>
      </w:r>
      <w:r>
        <w:rPr>
          <w:rFonts w:hint="eastAsia" w:asciiTheme="minorEastAsia" w:hAnsiTheme="minorEastAsia" w:eastAsiaTheme="minorEastAsia"/>
          <w:sz w:val="36"/>
          <w:szCs w:val="36"/>
          <w:u w:val="single"/>
          <w:lang w:val="en-US" w:eastAsia="zh-CN"/>
        </w:rPr>
        <w:t xml:space="preserve">    </w:t>
      </w:r>
      <w:r>
        <w:rPr>
          <w:rFonts w:hint="eastAsia" w:asciiTheme="minorEastAsia" w:hAnsiTheme="minorEastAsia" w:eastAsiaTheme="minorEastAsia"/>
          <w:sz w:val="36"/>
          <w:szCs w:val="36"/>
          <w:lang w:val="en-US" w:eastAsia="zh-CN"/>
        </w:rPr>
        <w:t>日</w:t>
      </w:r>
    </w:p>
    <w:p w14:paraId="0457A644">
      <w:pPr>
        <w:pStyle w:val="13"/>
        <w:numPr>
          <w:ilvl w:val="0"/>
          <w:numId w:val="2"/>
        </w:numPr>
        <w:ind w:leftChars="0" w:firstLineChars="0"/>
        <w:outlineLvl w:val="0"/>
        <w:rPr>
          <w:rFonts w:asciiTheme="minorEastAsia" w:hAnsiTheme="minorEastAsia" w:eastAsiaTheme="minorEastAsia"/>
          <w:b/>
          <w:bCs/>
          <w:sz w:val="32"/>
          <w:szCs w:val="32"/>
        </w:rPr>
        <w:sectPr>
          <w:pgSz w:w="11906" w:h="16838"/>
          <w:pgMar w:top="1417" w:right="1134" w:bottom="1417" w:left="1134" w:header="851" w:footer="992" w:gutter="0"/>
          <w:cols w:space="425" w:num="1"/>
          <w:docGrid w:type="lines" w:linePitch="312" w:charSpace="0"/>
        </w:sectPr>
      </w:pPr>
    </w:p>
    <w:p w14:paraId="31069F78">
      <w:pPr>
        <w:pStyle w:val="13"/>
        <w:numPr>
          <w:ilvl w:val="0"/>
          <w:numId w:val="0"/>
        </w:numPr>
        <w:ind w:left="420" w:leftChars="0" w:hanging="420" w:firstLineChars="0"/>
        <w:outlineLvl w:val="0"/>
        <w:rPr>
          <w:rFonts w:asciiTheme="minorEastAsia" w:hAnsiTheme="minorEastAsia" w:eastAsiaTheme="minorEastAsia"/>
          <w:b/>
          <w:bCs/>
          <w:sz w:val="32"/>
          <w:szCs w:val="32"/>
        </w:rPr>
      </w:pPr>
      <w:r>
        <w:rPr>
          <w:rFonts w:ascii="宋体" w:hAnsi="宋体" w:eastAsia="宋体" w:cstheme="minorBidi"/>
          <w:b/>
          <w:bCs/>
          <w:kern w:val="2"/>
          <w:sz w:val="32"/>
          <w:szCs w:val="32"/>
          <w:lang w:val="en-US" w:eastAsia="zh-CN" w:bidi="ar-SA"/>
        </w:rPr>
        <w:t>一、</w:t>
      </w:r>
      <w:r>
        <w:rPr>
          <w:rFonts w:hint="eastAsia" w:asciiTheme="minorEastAsia" w:hAnsiTheme="minorEastAsia" w:eastAsiaTheme="minorEastAsia"/>
          <w:b/>
          <w:bCs/>
          <w:sz w:val="32"/>
          <w:szCs w:val="32"/>
        </w:rPr>
        <w:t>基本信息及营业执照/法人证明/自然人证明材料</w:t>
      </w:r>
    </w:p>
    <w:bookmarkEnd w:id="0"/>
    <w:p w14:paraId="5D6E3DD1">
      <w:pPr>
        <w:jc w:val="center"/>
        <w:rPr>
          <w:rFonts w:cs="宋体" w:asciiTheme="minorEastAsia" w:hAnsiTheme="minorEastAsia" w:eastAsiaTheme="minorEastAsia"/>
          <w:b/>
          <w:sz w:val="32"/>
          <w:szCs w:val="32"/>
        </w:rPr>
      </w:pPr>
      <w:r>
        <w:rPr>
          <w:rFonts w:hint="eastAsia" w:cs="宋体" w:asciiTheme="minorEastAsia" w:hAnsiTheme="minorEastAsia" w:eastAsiaTheme="minorEastAsia"/>
          <w:b/>
          <w:sz w:val="32"/>
          <w:szCs w:val="32"/>
        </w:rPr>
        <w:t>基本信息</w:t>
      </w:r>
    </w:p>
    <w:p w14:paraId="09FD5CE6">
      <w:pPr>
        <w:rPr>
          <w:rFonts w:asciiTheme="minorEastAsia" w:hAnsiTheme="minorEastAsia" w:eastAsiaTheme="minorEastAsia"/>
          <w:sz w:val="24"/>
          <w:szCs w:val="32"/>
        </w:rPr>
      </w:pPr>
      <w:r>
        <w:rPr>
          <w:rFonts w:hint="eastAsia" w:asciiTheme="minorEastAsia" w:hAnsiTheme="minorEastAsia" w:eastAsiaTheme="minorEastAsia"/>
          <w:sz w:val="24"/>
          <w:szCs w:val="32"/>
        </w:rPr>
        <w:t>机构/自然人名称：</w:t>
      </w:r>
    </w:p>
    <w:p w14:paraId="1E147357">
      <w:pPr>
        <w:pStyle w:val="18"/>
        <w:rPr>
          <w:rFonts w:asciiTheme="minorEastAsia" w:hAnsiTheme="minorEastAsia" w:eastAsiaTheme="minorEastAsia"/>
        </w:rPr>
      </w:pPr>
      <w:r>
        <w:rPr>
          <w:rFonts w:hint="eastAsia" w:asciiTheme="minorEastAsia" w:hAnsiTheme="minorEastAsia" w:eastAsiaTheme="minorEastAsia"/>
        </w:rPr>
        <w:t>法定代表人（负责人）姓名：</w:t>
      </w:r>
    </w:p>
    <w:p w14:paraId="325E85F3">
      <w:pPr>
        <w:pStyle w:val="18"/>
        <w:rPr>
          <w:rFonts w:asciiTheme="minorEastAsia" w:hAnsiTheme="minorEastAsia" w:eastAsiaTheme="minorEastAsia"/>
        </w:rPr>
      </w:pPr>
      <w:r>
        <w:rPr>
          <w:rFonts w:hint="eastAsia" w:asciiTheme="minorEastAsia" w:hAnsiTheme="minorEastAsia" w:eastAsiaTheme="minorEastAsia"/>
        </w:rPr>
        <w:t>项目联系人姓名：</w:t>
      </w:r>
    </w:p>
    <w:p w14:paraId="04BB143A">
      <w:pPr>
        <w:pStyle w:val="18"/>
        <w:rPr>
          <w:rFonts w:asciiTheme="minorEastAsia" w:hAnsiTheme="minorEastAsia" w:eastAsiaTheme="minorEastAsia"/>
        </w:rPr>
      </w:pPr>
      <w:r>
        <w:rPr>
          <w:rFonts w:hint="eastAsia" w:asciiTheme="minorEastAsia" w:hAnsiTheme="minorEastAsia" w:eastAsiaTheme="minorEastAsia"/>
        </w:rPr>
        <w:t>联系电话：</w:t>
      </w:r>
    </w:p>
    <w:p w14:paraId="25573783">
      <w:pPr>
        <w:pStyle w:val="18"/>
        <w:rPr>
          <w:rFonts w:asciiTheme="minorEastAsia" w:hAnsiTheme="minorEastAsia" w:eastAsiaTheme="minorEastAsia"/>
        </w:rPr>
      </w:pPr>
      <w:r>
        <w:rPr>
          <w:rFonts w:hint="eastAsia" w:asciiTheme="minorEastAsia" w:hAnsiTheme="minorEastAsia" w:eastAsiaTheme="minorEastAsia"/>
        </w:rPr>
        <w:t>联系地址：</w:t>
      </w:r>
    </w:p>
    <w:p w14:paraId="1030A30B">
      <w:pPr>
        <w:pStyle w:val="18"/>
        <w:rPr>
          <w:rFonts w:asciiTheme="minorEastAsia" w:hAnsiTheme="minorEastAsia" w:eastAsiaTheme="minorEastAsia"/>
        </w:rPr>
      </w:pPr>
      <w:r>
        <w:rPr>
          <w:rFonts w:hint="eastAsia" w:asciiTheme="minorEastAsia" w:hAnsiTheme="minorEastAsia" w:eastAsiaTheme="minorEastAsia"/>
        </w:rPr>
        <w:t>联系邮箱：</w:t>
      </w:r>
    </w:p>
    <w:p w14:paraId="4C690658">
      <w:pPr>
        <w:pStyle w:val="18"/>
        <w:rPr>
          <w:rFonts w:asciiTheme="minorEastAsia" w:hAnsiTheme="minorEastAsia" w:eastAsiaTheme="minorEastAsia"/>
        </w:rPr>
      </w:pPr>
    </w:p>
    <w:p w14:paraId="569CFEE0">
      <w:pPr>
        <w:pStyle w:val="18"/>
        <w:rPr>
          <w:rFonts w:asciiTheme="minorEastAsia" w:hAnsiTheme="minorEastAsia" w:eastAsiaTheme="minorEastAsia"/>
        </w:rPr>
      </w:pPr>
    </w:p>
    <w:p w14:paraId="1274BD25">
      <w:pPr>
        <w:pStyle w:val="18"/>
        <w:rPr>
          <w:rFonts w:asciiTheme="minorEastAsia" w:hAnsiTheme="minorEastAsia" w:eastAsiaTheme="minorEastAsia"/>
        </w:rPr>
      </w:pPr>
    </w:p>
    <w:p w14:paraId="78C520B8">
      <w:pPr>
        <w:pStyle w:val="18"/>
        <w:rPr>
          <w:rFonts w:asciiTheme="minorEastAsia" w:hAnsiTheme="minorEastAsia" w:eastAsiaTheme="minorEastAsia"/>
        </w:rPr>
      </w:pPr>
    </w:p>
    <w:p w14:paraId="6BA68587">
      <w:pPr>
        <w:jc w:val="center"/>
        <w:rPr>
          <w:rFonts w:cs="宋体" w:asciiTheme="minorEastAsia" w:hAnsiTheme="minorEastAsia" w:eastAsiaTheme="minorEastAsia"/>
          <w:b/>
          <w:sz w:val="32"/>
          <w:szCs w:val="32"/>
        </w:rPr>
      </w:pPr>
      <w:r>
        <w:rPr>
          <w:rFonts w:hint="eastAsia" w:cs="宋体" w:asciiTheme="minorEastAsia" w:hAnsiTheme="minorEastAsia" w:eastAsiaTheme="minorEastAsia"/>
          <w:b/>
          <w:sz w:val="32"/>
          <w:szCs w:val="32"/>
        </w:rPr>
        <w:t>营业执照/法人证明/自然人证明材料</w:t>
      </w:r>
    </w:p>
    <w:p w14:paraId="7A97993C">
      <w:pPr>
        <w:rPr>
          <w:rFonts w:cs="宋体" w:asciiTheme="minorEastAsia" w:hAnsiTheme="minorEastAsia" w:eastAsiaTheme="minorEastAsia"/>
          <w:b/>
          <w:szCs w:val="21"/>
        </w:rPr>
      </w:pPr>
    </w:p>
    <w:p w14:paraId="5A51823B">
      <w:pPr>
        <w:pStyle w:val="18"/>
        <w:rPr>
          <w:rFonts w:asciiTheme="minorEastAsia" w:hAnsiTheme="minorEastAsia" w:eastAsiaTheme="minorEastAsia"/>
        </w:rPr>
      </w:pPr>
    </w:p>
    <w:p w14:paraId="723F64C1">
      <w:pPr>
        <w:widowControl/>
        <w:spacing w:line="240" w:lineRule="auto"/>
        <w:jc w:val="left"/>
        <w:rPr>
          <w:rFonts w:asciiTheme="minorEastAsia" w:hAnsiTheme="minorEastAsia" w:eastAsiaTheme="minorEastAsia"/>
          <w:bCs/>
          <w:spacing w:val="10"/>
          <w:kern w:val="0"/>
          <w:sz w:val="24"/>
          <w:szCs w:val="20"/>
        </w:rPr>
      </w:pPr>
      <w:r>
        <w:rPr>
          <w:rFonts w:asciiTheme="minorEastAsia" w:hAnsiTheme="minorEastAsia" w:eastAsiaTheme="minorEastAsia"/>
        </w:rPr>
        <w:br w:type="page"/>
      </w:r>
    </w:p>
    <w:p w14:paraId="24F869A2">
      <w:pPr>
        <w:widowControl/>
        <w:spacing w:line="360" w:lineRule="auto"/>
        <w:rPr>
          <w:rFonts w:ascii="仿宋" w:hAnsi="仿宋" w:eastAsia="仿宋" w:cs="Helvetica Neue"/>
          <w:b/>
          <w:color w:val="000000" w:themeColor="text1"/>
          <w:kern w:val="0"/>
          <w:sz w:val="32"/>
          <w:szCs w:val="32"/>
          <w14:textFill>
            <w14:solidFill>
              <w14:schemeClr w14:val="tx1"/>
            </w14:solidFill>
          </w14:textFill>
        </w:rPr>
      </w:pPr>
      <w:r>
        <w:rPr>
          <w:rFonts w:hint="eastAsia" w:ascii="仿宋" w:hAnsi="仿宋" w:eastAsia="仿宋" w:cs="Helvetica Neue"/>
          <w:b/>
          <w:color w:val="000000" w:themeColor="text1"/>
          <w:kern w:val="0"/>
          <w:sz w:val="32"/>
          <w:szCs w:val="32"/>
          <w14:textFill>
            <w14:solidFill>
              <w14:schemeClr w14:val="tx1"/>
            </w14:solidFill>
          </w14:textFill>
        </w:rPr>
        <w:t>二、需求调查</w:t>
      </w:r>
    </w:p>
    <w:p w14:paraId="708C5787">
      <w:pPr>
        <w:widowControl/>
        <w:spacing w:line="360" w:lineRule="auto"/>
        <w:rPr>
          <w:rFonts w:ascii="仿宋" w:hAnsi="仿宋" w:eastAsia="仿宋"/>
          <w:bCs/>
          <w:i/>
          <w:iCs/>
          <w:color w:val="000000" w:themeColor="text1"/>
          <w:sz w:val="24"/>
          <w:szCs w:val="22"/>
          <w14:textFill>
            <w14:solidFill>
              <w14:schemeClr w14:val="tx1"/>
            </w14:solidFill>
          </w14:textFill>
        </w:rPr>
      </w:pPr>
      <w:r>
        <w:rPr>
          <w:rFonts w:hint="eastAsia" w:ascii="仿宋" w:hAnsi="仿宋" w:eastAsia="仿宋" w:cs="Helvetica Neue"/>
          <w:b/>
          <w:color w:val="000000" w:themeColor="text1"/>
          <w:kern w:val="0"/>
          <w:sz w:val="32"/>
          <w:szCs w:val="32"/>
          <w14:textFill>
            <w14:solidFill>
              <w14:schemeClr w14:val="tx1"/>
            </w14:solidFill>
          </w14:textFill>
        </w:rPr>
        <w:t>（一）相关产业发展</w:t>
      </w:r>
    </w:p>
    <w:p w14:paraId="1750A32C">
      <w:pPr>
        <w:rPr>
          <w:rFonts w:ascii="仿宋" w:hAnsi="仿宋" w:eastAsia="仿宋"/>
          <w:sz w:val="32"/>
          <w:szCs w:val="32"/>
        </w:rPr>
      </w:pPr>
      <w:r>
        <w:rPr>
          <w:rFonts w:hint="eastAsia" w:ascii="仿宋" w:hAnsi="仿宋" w:eastAsia="仿宋"/>
          <w:sz w:val="32"/>
          <w:szCs w:val="32"/>
        </w:rPr>
        <w:t>1.现有产品的技术路线、工艺水平、技术水平或行业的发展历程、行业现状等：</w:t>
      </w:r>
    </w:p>
    <w:p w14:paraId="41DEC2BF">
      <w:pPr>
        <w:rPr>
          <w:sz w:val="32"/>
          <w:szCs w:val="32"/>
        </w:rPr>
      </w:pPr>
    </w:p>
    <w:p w14:paraId="4552AEE1">
      <w:pPr>
        <w:rPr>
          <w:sz w:val="32"/>
          <w:szCs w:val="32"/>
        </w:rPr>
      </w:pPr>
    </w:p>
    <w:p w14:paraId="5147454F">
      <w:pPr>
        <w:rPr>
          <w:sz w:val="32"/>
          <w:szCs w:val="32"/>
        </w:rPr>
      </w:pPr>
    </w:p>
    <w:p w14:paraId="572BD9F4">
      <w:pPr>
        <w:rPr>
          <w:rFonts w:ascii="仿宋" w:hAnsi="仿宋" w:eastAsia="仿宋"/>
          <w:sz w:val="32"/>
          <w:szCs w:val="32"/>
        </w:rPr>
      </w:pPr>
      <w:r>
        <w:rPr>
          <w:rFonts w:hint="eastAsia" w:ascii="仿宋" w:hAnsi="仿宋" w:eastAsia="仿宋"/>
          <w:sz w:val="32"/>
          <w:szCs w:val="32"/>
        </w:rPr>
        <w:t>2.可能涉及的企业资质、产品资质、人员资质：</w:t>
      </w:r>
    </w:p>
    <w:p w14:paraId="28474676">
      <w:pPr>
        <w:rPr>
          <w:sz w:val="32"/>
          <w:szCs w:val="32"/>
        </w:rPr>
      </w:pPr>
    </w:p>
    <w:p w14:paraId="51022807">
      <w:pPr>
        <w:rPr>
          <w:sz w:val="32"/>
          <w:szCs w:val="32"/>
        </w:rPr>
      </w:pPr>
    </w:p>
    <w:p w14:paraId="42A27811">
      <w:pPr>
        <w:rPr>
          <w:sz w:val="32"/>
          <w:szCs w:val="32"/>
        </w:rPr>
      </w:pPr>
    </w:p>
    <w:p w14:paraId="56191FA8">
      <w:pPr>
        <w:rPr>
          <w:rFonts w:ascii="仿宋" w:hAnsi="仿宋" w:eastAsia="仿宋"/>
          <w:sz w:val="32"/>
          <w:szCs w:val="32"/>
        </w:rPr>
      </w:pPr>
      <w:r>
        <w:rPr>
          <w:rFonts w:hint="eastAsia" w:ascii="仿宋" w:hAnsi="仿宋" w:eastAsia="仿宋"/>
          <w:sz w:val="32"/>
          <w:szCs w:val="32"/>
        </w:rPr>
        <w:t>3.涉及的相关标准和规范：</w:t>
      </w:r>
    </w:p>
    <w:p w14:paraId="173868AB">
      <w:pPr>
        <w:rPr>
          <w:sz w:val="32"/>
          <w:szCs w:val="32"/>
        </w:rPr>
      </w:pPr>
    </w:p>
    <w:p w14:paraId="6F2C1132">
      <w:pPr>
        <w:rPr>
          <w:sz w:val="32"/>
          <w:szCs w:val="32"/>
        </w:rPr>
      </w:pPr>
    </w:p>
    <w:p w14:paraId="1C240E4A">
      <w:pPr>
        <w:rPr>
          <w:sz w:val="32"/>
          <w:szCs w:val="32"/>
        </w:rPr>
      </w:pPr>
    </w:p>
    <w:p w14:paraId="0A574A4C">
      <w:pPr>
        <w:widowControl/>
        <w:spacing w:line="360" w:lineRule="auto"/>
        <w:rPr>
          <w:rFonts w:ascii="仿宋" w:hAnsi="仿宋" w:eastAsia="仿宋"/>
          <w:bCs/>
          <w:i/>
          <w:iCs/>
          <w:color w:val="000000" w:themeColor="text1"/>
          <w:sz w:val="24"/>
          <w:szCs w:val="22"/>
          <w14:textFill>
            <w14:solidFill>
              <w14:schemeClr w14:val="tx1"/>
            </w14:solidFill>
          </w14:textFill>
        </w:rPr>
      </w:pPr>
      <w:r>
        <w:rPr>
          <w:rFonts w:hint="eastAsia" w:ascii="仿宋" w:hAnsi="仿宋" w:eastAsia="仿宋" w:cs="Helvetica Neue"/>
          <w:b/>
          <w:color w:val="000000" w:themeColor="text1"/>
          <w:kern w:val="0"/>
          <w:sz w:val="32"/>
          <w:szCs w:val="32"/>
          <w14:textFill>
            <w14:solidFill>
              <w14:schemeClr w14:val="tx1"/>
            </w14:solidFill>
          </w14:textFill>
        </w:rPr>
        <w:t>（二）市场供给</w:t>
      </w:r>
    </w:p>
    <w:p w14:paraId="56214D48">
      <w:pPr>
        <w:rPr>
          <w:rFonts w:ascii="仿宋" w:hAnsi="仿宋" w:eastAsia="仿宋"/>
          <w:sz w:val="32"/>
          <w:szCs w:val="32"/>
        </w:rPr>
      </w:pPr>
      <w:r>
        <w:rPr>
          <w:rFonts w:hint="eastAsia" w:ascii="仿宋" w:hAnsi="仿宋" w:eastAsia="仿宋"/>
          <w:sz w:val="32"/>
          <w:szCs w:val="32"/>
        </w:rPr>
        <w:t>1.市场竞争程度：</w:t>
      </w:r>
    </w:p>
    <w:p w14:paraId="68E5F52E">
      <w:pPr>
        <w:rPr>
          <w:sz w:val="32"/>
          <w:szCs w:val="32"/>
        </w:rPr>
      </w:pPr>
    </w:p>
    <w:p w14:paraId="22170BAB">
      <w:pPr>
        <w:rPr>
          <w:sz w:val="32"/>
          <w:szCs w:val="32"/>
        </w:rPr>
      </w:pPr>
    </w:p>
    <w:p w14:paraId="3B8F30A7">
      <w:pPr>
        <w:rPr>
          <w:sz w:val="32"/>
          <w:szCs w:val="32"/>
        </w:rPr>
      </w:pPr>
    </w:p>
    <w:p w14:paraId="5E0EEFB2">
      <w:pPr>
        <w:rPr>
          <w:rFonts w:ascii="仿宋" w:hAnsi="仿宋" w:eastAsia="仿宋"/>
          <w:sz w:val="32"/>
          <w:szCs w:val="32"/>
        </w:rPr>
      </w:pPr>
      <w:r>
        <w:rPr>
          <w:rFonts w:hint="eastAsia" w:ascii="仿宋" w:hAnsi="仿宋" w:eastAsia="仿宋"/>
          <w:sz w:val="32"/>
          <w:szCs w:val="32"/>
        </w:rPr>
        <w:t>2.价格水平或价格构成</w:t>
      </w:r>
      <w:r>
        <w:rPr>
          <w:rFonts w:hint="eastAsia" w:ascii="仿宋" w:hAnsi="仿宋" w:eastAsia="仿宋"/>
          <w:color w:val="000000" w:themeColor="text1"/>
          <w:sz w:val="32"/>
          <w:szCs w:val="32"/>
          <w:lang w:eastAsia="zh-CN"/>
          <w14:textFill>
            <w14:solidFill>
              <w14:schemeClr w14:val="tx1"/>
            </w14:solidFill>
          </w14:textFill>
        </w:rPr>
        <w:t>（</w:t>
      </w:r>
      <w:r>
        <w:rPr>
          <w:rFonts w:hint="eastAsia" w:ascii="仿宋" w:hAnsi="仿宋" w:eastAsia="仿宋"/>
          <w:color w:val="000000" w:themeColor="text1"/>
          <w:sz w:val="32"/>
          <w:szCs w:val="32"/>
          <w:lang w:val="en-US" w:eastAsia="zh-CN"/>
          <w14:textFill>
            <w14:solidFill>
              <w14:schemeClr w14:val="tx1"/>
            </w14:solidFill>
          </w14:textFill>
        </w:rPr>
        <w:t>请供应商按照以下表格进行填报价格，报价顺序对应需求中设备清单顺序设备进行填报，并分析本项目预算是否合理</w:t>
      </w:r>
      <w:r>
        <w:rPr>
          <w:rFonts w:hint="eastAsia" w:ascii="仿宋" w:hAnsi="仿宋" w:eastAsia="仿宋"/>
          <w:sz w:val="32"/>
          <w:szCs w:val="32"/>
        </w:rPr>
        <w:t>：</w:t>
      </w:r>
    </w:p>
    <w:tbl>
      <w:tblPr>
        <w:tblStyle w:val="1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04"/>
        <w:gridCol w:w="1872"/>
        <w:gridCol w:w="1644"/>
        <w:gridCol w:w="984"/>
        <w:gridCol w:w="784"/>
        <w:gridCol w:w="868"/>
        <w:gridCol w:w="1449"/>
        <w:gridCol w:w="1449"/>
      </w:tblGrid>
      <w:tr w14:paraId="1E5B97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4" w:type="dxa"/>
            <w:vAlign w:val="center"/>
          </w:tcPr>
          <w:p w14:paraId="7D6DAA14">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场室</w:t>
            </w:r>
          </w:p>
        </w:tc>
        <w:tc>
          <w:tcPr>
            <w:tcW w:w="1872" w:type="dxa"/>
            <w:vAlign w:val="center"/>
          </w:tcPr>
          <w:p w14:paraId="0544F446">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区域</w:t>
            </w:r>
          </w:p>
        </w:tc>
        <w:tc>
          <w:tcPr>
            <w:tcW w:w="1644" w:type="dxa"/>
            <w:vAlign w:val="center"/>
          </w:tcPr>
          <w:p w14:paraId="6DADBD14">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货物名称</w:t>
            </w:r>
          </w:p>
        </w:tc>
        <w:tc>
          <w:tcPr>
            <w:tcW w:w="984" w:type="dxa"/>
            <w:vAlign w:val="center"/>
          </w:tcPr>
          <w:p w14:paraId="588FD380">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数量</w:t>
            </w:r>
          </w:p>
        </w:tc>
        <w:tc>
          <w:tcPr>
            <w:tcW w:w="784" w:type="dxa"/>
            <w:vAlign w:val="center"/>
          </w:tcPr>
          <w:p w14:paraId="57084D75">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单位</w:t>
            </w:r>
          </w:p>
        </w:tc>
        <w:tc>
          <w:tcPr>
            <w:tcW w:w="868" w:type="dxa"/>
            <w:vAlign w:val="center"/>
          </w:tcPr>
          <w:p w14:paraId="3B5EF013">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所投产品品牌、型号</w:t>
            </w:r>
          </w:p>
        </w:tc>
        <w:tc>
          <w:tcPr>
            <w:tcW w:w="0" w:type="auto"/>
            <w:vAlign w:val="center"/>
          </w:tcPr>
          <w:p w14:paraId="481E6339">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单价（人民币）</w:t>
            </w:r>
          </w:p>
          <w:p w14:paraId="6068052F">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（含税、含运输、安装等交付费用）</w:t>
            </w:r>
          </w:p>
        </w:tc>
        <w:tc>
          <w:tcPr>
            <w:tcW w:w="0" w:type="auto"/>
            <w:vAlign w:val="center"/>
          </w:tcPr>
          <w:p w14:paraId="048A2D98">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小计（人民币）</w:t>
            </w:r>
          </w:p>
          <w:p w14:paraId="0BB68B60">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（含税、含运输、安装等交付费用）</w:t>
            </w:r>
          </w:p>
        </w:tc>
      </w:tr>
      <w:tr w14:paraId="6358BC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4" w:type="dxa"/>
            <w:vMerge w:val="restart"/>
            <w:vAlign w:val="center"/>
          </w:tcPr>
          <w:p w14:paraId="5FF4AE9B">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评估室</w:t>
            </w:r>
          </w:p>
        </w:tc>
        <w:tc>
          <w:tcPr>
            <w:tcW w:w="1872" w:type="dxa"/>
            <w:vMerge w:val="restart"/>
            <w:vAlign w:val="center"/>
          </w:tcPr>
          <w:p w14:paraId="1B7A3D45">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评估区</w:t>
            </w:r>
          </w:p>
        </w:tc>
        <w:tc>
          <w:tcPr>
            <w:tcW w:w="1644" w:type="dxa"/>
            <w:vAlign w:val="center"/>
          </w:tcPr>
          <w:p w14:paraId="0D66F81B">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地垫</w:t>
            </w:r>
          </w:p>
        </w:tc>
        <w:tc>
          <w:tcPr>
            <w:tcW w:w="984" w:type="dxa"/>
            <w:vAlign w:val="center"/>
          </w:tcPr>
          <w:p w14:paraId="65B02FAD">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30</w:t>
            </w:r>
          </w:p>
        </w:tc>
        <w:tc>
          <w:tcPr>
            <w:tcW w:w="784" w:type="dxa"/>
            <w:vAlign w:val="center"/>
          </w:tcPr>
          <w:p w14:paraId="41CFD243">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平方</w:t>
            </w:r>
          </w:p>
        </w:tc>
        <w:tc>
          <w:tcPr>
            <w:tcW w:w="868" w:type="dxa"/>
            <w:vAlign w:val="center"/>
          </w:tcPr>
          <w:p w14:paraId="41E2D2B6">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0" w:type="auto"/>
            <w:vAlign w:val="center"/>
          </w:tcPr>
          <w:p w14:paraId="434B00DA">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0" w:type="auto"/>
            <w:vAlign w:val="center"/>
          </w:tcPr>
          <w:p w14:paraId="0297BD1D">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r>
      <w:tr w14:paraId="0C8098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4" w:type="dxa"/>
            <w:vMerge w:val="continue"/>
            <w:vAlign w:val="center"/>
          </w:tcPr>
          <w:p w14:paraId="6FEBD3A3">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1872" w:type="dxa"/>
            <w:vMerge w:val="continue"/>
            <w:vAlign w:val="center"/>
          </w:tcPr>
          <w:p w14:paraId="03B936B5">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1644" w:type="dxa"/>
            <w:vAlign w:val="center"/>
          </w:tcPr>
          <w:p w14:paraId="7BF8DFEA">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矫正椅</w:t>
            </w:r>
          </w:p>
        </w:tc>
        <w:tc>
          <w:tcPr>
            <w:tcW w:w="984" w:type="dxa"/>
            <w:vAlign w:val="center"/>
          </w:tcPr>
          <w:p w14:paraId="681D8EED">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2</w:t>
            </w:r>
          </w:p>
        </w:tc>
        <w:tc>
          <w:tcPr>
            <w:tcW w:w="784" w:type="dxa"/>
            <w:vAlign w:val="center"/>
          </w:tcPr>
          <w:p w14:paraId="517CFE00">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台</w:t>
            </w:r>
          </w:p>
        </w:tc>
        <w:tc>
          <w:tcPr>
            <w:tcW w:w="868" w:type="dxa"/>
            <w:vAlign w:val="center"/>
          </w:tcPr>
          <w:p w14:paraId="6B6BD9EA">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0" w:type="auto"/>
            <w:vAlign w:val="center"/>
          </w:tcPr>
          <w:p w14:paraId="13B39F67">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0" w:type="auto"/>
            <w:vAlign w:val="center"/>
          </w:tcPr>
          <w:p w14:paraId="6230F810">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r>
      <w:tr w14:paraId="169444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4" w:type="dxa"/>
            <w:vMerge w:val="continue"/>
            <w:vAlign w:val="center"/>
          </w:tcPr>
          <w:p w14:paraId="58521CDC">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1872" w:type="dxa"/>
            <w:vMerge w:val="continue"/>
            <w:vAlign w:val="center"/>
          </w:tcPr>
          <w:p w14:paraId="649145C8">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1644" w:type="dxa"/>
            <w:vAlign w:val="center"/>
          </w:tcPr>
          <w:p w14:paraId="3161851C">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儿童阶梯</w:t>
            </w:r>
          </w:p>
        </w:tc>
        <w:tc>
          <w:tcPr>
            <w:tcW w:w="984" w:type="dxa"/>
            <w:vAlign w:val="center"/>
          </w:tcPr>
          <w:p w14:paraId="0F7D2779">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1</w:t>
            </w:r>
          </w:p>
        </w:tc>
        <w:tc>
          <w:tcPr>
            <w:tcW w:w="784" w:type="dxa"/>
            <w:vAlign w:val="center"/>
          </w:tcPr>
          <w:p w14:paraId="2ADB5CAD">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台</w:t>
            </w:r>
          </w:p>
        </w:tc>
        <w:tc>
          <w:tcPr>
            <w:tcW w:w="868" w:type="dxa"/>
          </w:tcPr>
          <w:p w14:paraId="7BC389D7">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0" w:type="auto"/>
          </w:tcPr>
          <w:p w14:paraId="55481E1B">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0" w:type="auto"/>
          </w:tcPr>
          <w:p w14:paraId="3DD1C10F">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r>
      <w:tr w14:paraId="6E7F76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4" w:type="dxa"/>
            <w:vAlign w:val="center"/>
          </w:tcPr>
          <w:p w14:paraId="21D8C131">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宣传栏</w:t>
            </w:r>
          </w:p>
        </w:tc>
        <w:tc>
          <w:tcPr>
            <w:tcW w:w="1872" w:type="dxa"/>
            <w:vAlign w:val="center"/>
          </w:tcPr>
          <w:p w14:paraId="72446DBA">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儿童楼大厅(新增加)（尺寸、位置需确认）</w:t>
            </w:r>
          </w:p>
        </w:tc>
        <w:tc>
          <w:tcPr>
            <w:tcW w:w="1644" w:type="dxa"/>
            <w:vAlign w:val="center"/>
          </w:tcPr>
          <w:p w14:paraId="2F2030FC">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电视</w:t>
            </w:r>
          </w:p>
        </w:tc>
        <w:tc>
          <w:tcPr>
            <w:tcW w:w="984" w:type="dxa"/>
            <w:vAlign w:val="center"/>
          </w:tcPr>
          <w:p w14:paraId="71AB910C">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1</w:t>
            </w:r>
          </w:p>
        </w:tc>
        <w:tc>
          <w:tcPr>
            <w:tcW w:w="784" w:type="dxa"/>
            <w:vAlign w:val="center"/>
          </w:tcPr>
          <w:p w14:paraId="6EF14E48">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台</w:t>
            </w:r>
          </w:p>
        </w:tc>
        <w:tc>
          <w:tcPr>
            <w:tcW w:w="868" w:type="dxa"/>
          </w:tcPr>
          <w:p w14:paraId="449E19E2">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0" w:type="auto"/>
          </w:tcPr>
          <w:p w14:paraId="682F2CE4">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0" w:type="auto"/>
          </w:tcPr>
          <w:p w14:paraId="48BEE823">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r>
      <w:tr w14:paraId="717AA1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4" w:type="dxa"/>
            <w:vMerge w:val="restart"/>
            <w:vAlign w:val="center"/>
          </w:tcPr>
          <w:p w14:paraId="12FF9C6D">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PT、OT区</w:t>
            </w:r>
          </w:p>
        </w:tc>
        <w:tc>
          <w:tcPr>
            <w:tcW w:w="1872" w:type="dxa"/>
            <w:vMerge w:val="restart"/>
            <w:vAlign w:val="center"/>
          </w:tcPr>
          <w:p w14:paraId="3A71769B">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PT区</w:t>
            </w:r>
          </w:p>
        </w:tc>
        <w:tc>
          <w:tcPr>
            <w:tcW w:w="1644" w:type="dxa"/>
            <w:vAlign w:val="center"/>
          </w:tcPr>
          <w:p w14:paraId="4C3E0EF4">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儿童悬吊密集训练工作站</w:t>
            </w:r>
          </w:p>
        </w:tc>
        <w:tc>
          <w:tcPr>
            <w:tcW w:w="984" w:type="dxa"/>
            <w:vAlign w:val="center"/>
          </w:tcPr>
          <w:p w14:paraId="688C2327">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1</w:t>
            </w:r>
          </w:p>
        </w:tc>
        <w:tc>
          <w:tcPr>
            <w:tcW w:w="784" w:type="dxa"/>
            <w:vAlign w:val="center"/>
          </w:tcPr>
          <w:p w14:paraId="08E375B3">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套</w:t>
            </w:r>
          </w:p>
        </w:tc>
        <w:tc>
          <w:tcPr>
            <w:tcW w:w="868" w:type="dxa"/>
          </w:tcPr>
          <w:p w14:paraId="1FDE6B16">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0" w:type="auto"/>
          </w:tcPr>
          <w:p w14:paraId="4D1EBD14">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0" w:type="auto"/>
          </w:tcPr>
          <w:p w14:paraId="337BAE5D">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r>
      <w:tr w14:paraId="0509E4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4" w:type="dxa"/>
            <w:vMerge w:val="continue"/>
            <w:vAlign w:val="center"/>
          </w:tcPr>
          <w:p w14:paraId="13CDB1A2">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1872" w:type="dxa"/>
            <w:vMerge w:val="continue"/>
            <w:vAlign w:val="center"/>
          </w:tcPr>
          <w:p w14:paraId="6A8C3056">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1644" w:type="dxa"/>
            <w:vAlign w:val="center"/>
          </w:tcPr>
          <w:p w14:paraId="699C900A">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下肢智能反馈训练系统</w:t>
            </w:r>
          </w:p>
        </w:tc>
        <w:tc>
          <w:tcPr>
            <w:tcW w:w="984" w:type="dxa"/>
            <w:vAlign w:val="center"/>
          </w:tcPr>
          <w:p w14:paraId="41305F93">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1</w:t>
            </w:r>
          </w:p>
        </w:tc>
        <w:tc>
          <w:tcPr>
            <w:tcW w:w="784" w:type="dxa"/>
            <w:vAlign w:val="center"/>
          </w:tcPr>
          <w:p w14:paraId="097121C0">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台</w:t>
            </w:r>
          </w:p>
        </w:tc>
        <w:tc>
          <w:tcPr>
            <w:tcW w:w="868" w:type="dxa"/>
          </w:tcPr>
          <w:p w14:paraId="7B020A69">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0" w:type="auto"/>
          </w:tcPr>
          <w:p w14:paraId="0C2F2EB5">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0" w:type="auto"/>
          </w:tcPr>
          <w:p w14:paraId="76F665E9">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r>
      <w:tr w14:paraId="0A8F7D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4" w:type="dxa"/>
            <w:vMerge w:val="continue"/>
            <w:vAlign w:val="center"/>
          </w:tcPr>
          <w:p w14:paraId="2A3E87FF">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1872" w:type="dxa"/>
            <w:vMerge w:val="continue"/>
            <w:vAlign w:val="center"/>
          </w:tcPr>
          <w:p w14:paraId="5D1A722A">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1644" w:type="dxa"/>
            <w:vAlign w:val="center"/>
          </w:tcPr>
          <w:p w14:paraId="64503CDB">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儿童倾斜站立床</w:t>
            </w:r>
          </w:p>
        </w:tc>
        <w:tc>
          <w:tcPr>
            <w:tcW w:w="984" w:type="dxa"/>
            <w:vAlign w:val="center"/>
          </w:tcPr>
          <w:p w14:paraId="5AD9F172">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2</w:t>
            </w:r>
          </w:p>
        </w:tc>
        <w:tc>
          <w:tcPr>
            <w:tcW w:w="784" w:type="dxa"/>
            <w:vAlign w:val="center"/>
          </w:tcPr>
          <w:p w14:paraId="4E411E20">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套</w:t>
            </w:r>
          </w:p>
        </w:tc>
        <w:tc>
          <w:tcPr>
            <w:tcW w:w="868" w:type="dxa"/>
          </w:tcPr>
          <w:p w14:paraId="70A819D0">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0" w:type="auto"/>
          </w:tcPr>
          <w:p w14:paraId="1C7D7289">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0" w:type="auto"/>
          </w:tcPr>
          <w:p w14:paraId="34ED117D">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r>
      <w:tr w14:paraId="1632AF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4" w:type="dxa"/>
            <w:vMerge w:val="continue"/>
            <w:vAlign w:val="center"/>
          </w:tcPr>
          <w:p w14:paraId="6E3E5DA6">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1872" w:type="dxa"/>
            <w:vMerge w:val="continue"/>
            <w:vAlign w:val="center"/>
          </w:tcPr>
          <w:p w14:paraId="6BCA03D6">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1644" w:type="dxa"/>
            <w:vAlign w:val="center"/>
          </w:tcPr>
          <w:p w14:paraId="14975127">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儿童阶梯</w:t>
            </w:r>
          </w:p>
        </w:tc>
        <w:tc>
          <w:tcPr>
            <w:tcW w:w="984" w:type="dxa"/>
            <w:vAlign w:val="center"/>
          </w:tcPr>
          <w:p w14:paraId="28AE1AB3">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1</w:t>
            </w:r>
          </w:p>
        </w:tc>
        <w:tc>
          <w:tcPr>
            <w:tcW w:w="784" w:type="dxa"/>
            <w:vAlign w:val="center"/>
          </w:tcPr>
          <w:p w14:paraId="71FAB01D">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套</w:t>
            </w:r>
          </w:p>
        </w:tc>
        <w:tc>
          <w:tcPr>
            <w:tcW w:w="868" w:type="dxa"/>
          </w:tcPr>
          <w:p w14:paraId="145C22F0">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0" w:type="auto"/>
          </w:tcPr>
          <w:p w14:paraId="3C2E46E1">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0" w:type="auto"/>
          </w:tcPr>
          <w:p w14:paraId="5050118C">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r>
      <w:tr w14:paraId="0606EB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4" w:type="dxa"/>
            <w:vMerge w:val="continue"/>
            <w:vAlign w:val="center"/>
          </w:tcPr>
          <w:p w14:paraId="12A99CD0">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1872" w:type="dxa"/>
            <w:vMerge w:val="continue"/>
            <w:vAlign w:val="center"/>
          </w:tcPr>
          <w:p w14:paraId="51E32214">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1644" w:type="dxa"/>
            <w:vAlign w:val="center"/>
          </w:tcPr>
          <w:p w14:paraId="4693D0C8">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儿童下肢训练单车</w:t>
            </w:r>
          </w:p>
        </w:tc>
        <w:tc>
          <w:tcPr>
            <w:tcW w:w="984" w:type="dxa"/>
            <w:vAlign w:val="center"/>
          </w:tcPr>
          <w:p w14:paraId="041D898A">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4</w:t>
            </w:r>
          </w:p>
        </w:tc>
        <w:tc>
          <w:tcPr>
            <w:tcW w:w="784" w:type="dxa"/>
            <w:vAlign w:val="center"/>
          </w:tcPr>
          <w:p w14:paraId="3AEC5A43">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台</w:t>
            </w:r>
          </w:p>
        </w:tc>
        <w:tc>
          <w:tcPr>
            <w:tcW w:w="868" w:type="dxa"/>
          </w:tcPr>
          <w:p w14:paraId="50FA81F3">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0" w:type="auto"/>
          </w:tcPr>
          <w:p w14:paraId="3CDA50D2">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0" w:type="auto"/>
          </w:tcPr>
          <w:p w14:paraId="72891E02">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r>
      <w:tr w14:paraId="0638EA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4" w:type="dxa"/>
            <w:vMerge w:val="continue"/>
            <w:vAlign w:val="center"/>
          </w:tcPr>
          <w:p w14:paraId="20BBC7C1">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1872" w:type="dxa"/>
            <w:vMerge w:val="continue"/>
            <w:vAlign w:val="center"/>
          </w:tcPr>
          <w:p w14:paraId="78459B26">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1644" w:type="dxa"/>
            <w:vAlign w:val="center"/>
          </w:tcPr>
          <w:p w14:paraId="4D51ADB8">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地垫</w:t>
            </w:r>
          </w:p>
        </w:tc>
        <w:tc>
          <w:tcPr>
            <w:tcW w:w="984" w:type="dxa"/>
            <w:vAlign w:val="center"/>
          </w:tcPr>
          <w:p w14:paraId="7D309A3B">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110</w:t>
            </w:r>
          </w:p>
        </w:tc>
        <w:tc>
          <w:tcPr>
            <w:tcW w:w="784" w:type="dxa"/>
            <w:vAlign w:val="center"/>
          </w:tcPr>
          <w:p w14:paraId="2662932A">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平方</w:t>
            </w:r>
          </w:p>
        </w:tc>
        <w:tc>
          <w:tcPr>
            <w:tcW w:w="868" w:type="dxa"/>
          </w:tcPr>
          <w:p w14:paraId="3B201B23">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0" w:type="auto"/>
          </w:tcPr>
          <w:p w14:paraId="7CF0EA73">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0" w:type="auto"/>
          </w:tcPr>
          <w:p w14:paraId="6DE58D65">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r>
      <w:tr w14:paraId="57D5F6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4" w:type="dxa"/>
            <w:vMerge w:val="continue"/>
            <w:vAlign w:val="center"/>
          </w:tcPr>
          <w:p w14:paraId="773CBEFA">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1872" w:type="dxa"/>
            <w:vMerge w:val="continue"/>
            <w:vAlign w:val="center"/>
          </w:tcPr>
          <w:p w14:paraId="72D12FE5">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1644" w:type="dxa"/>
            <w:vAlign w:val="center"/>
          </w:tcPr>
          <w:p w14:paraId="321AA9A1">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生物刺激反馈仪</w:t>
            </w:r>
          </w:p>
        </w:tc>
        <w:tc>
          <w:tcPr>
            <w:tcW w:w="984" w:type="dxa"/>
            <w:vAlign w:val="center"/>
          </w:tcPr>
          <w:p w14:paraId="609B5310">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1</w:t>
            </w:r>
          </w:p>
        </w:tc>
        <w:tc>
          <w:tcPr>
            <w:tcW w:w="784" w:type="dxa"/>
            <w:vAlign w:val="center"/>
          </w:tcPr>
          <w:p w14:paraId="1FF73E56">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台</w:t>
            </w:r>
          </w:p>
        </w:tc>
        <w:tc>
          <w:tcPr>
            <w:tcW w:w="868" w:type="dxa"/>
          </w:tcPr>
          <w:p w14:paraId="4C6EE1AF">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0" w:type="auto"/>
          </w:tcPr>
          <w:p w14:paraId="19D18309">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0" w:type="auto"/>
          </w:tcPr>
          <w:p w14:paraId="1CBB9215">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r>
      <w:tr w14:paraId="22391A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4" w:type="dxa"/>
            <w:vMerge w:val="continue"/>
            <w:vAlign w:val="center"/>
          </w:tcPr>
          <w:p w14:paraId="7E52DBDE">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1872" w:type="dxa"/>
            <w:vMerge w:val="continue"/>
            <w:vAlign w:val="center"/>
          </w:tcPr>
          <w:p w14:paraId="3B332571">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1644" w:type="dxa"/>
            <w:vAlign w:val="center"/>
          </w:tcPr>
          <w:p w14:paraId="54825508">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儿童平衡步行杠</w:t>
            </w:r>
          </w:p>
        </w:tc>
        <w:tc>
          <w:tcPr>
            <w:tcW w:w="984" w:type="dxa"/>
            <w:vAlign w:val="center"/>
          </w:tcPr>
          <w:p w14:paraId="51B3FCC9">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1</w:t>
            </w:r>
          </w:p>
        </w:tc>
        <w:tc>
          <w:tcPr>
            <w:tcW w:w="784" w:type="dxa"/>
            <w:vAlign w:val="center"/>
          </w:tcPr>
          <w:p w14:paraId="0174E2C6">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台</w:t>
            </w:r>
          </w:p>
        </w:tc>
        <w:tc>
          <w:tcPr>
            <w:tcW w:w="868" w:type="dxa"/>
          </w:tcPr>
          <w:p w14:paraId="3F36E03B">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0" w:type="auto"/>
          </w:tcPr>
          <w:p w14:paraId="2ED8E08E">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0" w:type="auto"/>
          </w:tcPr>
          <w:p w14:paraId="4F71D3BF">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r>
      <w:tr w14:paraId="113148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4" w:type="dxa"/>
            <w:vMerge w:val="continue"/>
            <w:vAlign w:val="center"/>
          </w:tcPr>
          <w:p w14:paraId="69AC748E">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1872" w:type="dxa"/>
            <w:vMerge w:val="continue"/>
            <w:vAlign w:val="center"/>
          </w:tcPr>
          <w:p w14:paraId="592C00F4">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1644" w:type="dxa"/>
            <w:vAlign w:val="center"/>
          </w:tcPr>
          <w:p w14:paraId="41FAC84E">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滚桶</w:t>
            </w:r>
          </w:p>
        </w:tc>
        <w:tc>
          <w:tcPr>
            <w:tcW w:w="984" w:type="dxa"/>
            <w:vAlign w:val="center"/>
          </w:tcPr>
          <w:p w14:paraId="16FF9720">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1</w:t>
            </w:r>
          </w:p>
        </w:tc>
        <w:tc>
          <w:tcPr>
            <w:tcW w:w="784" w:type="dxa"/>
            <w:vAlign w:val="center"/>
          </w:tcPr>
          <w:p w14:paraId="103581D8">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个</w:t>
            </w:r>
          </w:p>
        </w:tc>
        <w:tc>
          <w:tcPr>
            <w:tcW w:w="868" w:type="dxa"/>
          </w:tcPr>
          <w:p w14:paraId="3F202DFE">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0" w:type="auto"/>
          </w:tcPr>
          <w:p w14:paraId="417E3374">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0" w:type="auto"/>
          </w:tcPr>
          <w:p w14:paraId="71B7E43E">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r>
      <w:tr w14:paraId="79379A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4" w:type="dxa"/>
            <w:vMerge w:val="continue"/>
            <w:vAlign w:val="center"/>
          </w:tcPr>
          <w:p w14:paraId="63E8AD74">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1872" w:type="dxa"/>
            <w:vMerge w:val="continue"/>
            <w:vAlign w:val="center"/>
          </w:tcPr>
          <w:p w14:paraId="0C6F265E">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1644" w:type="dxa"/>
            <w:vAlign w:val="center"/>
          </w:tcPr>
          <w:p w14:paraId="060D624A">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楔形垫</w:t>
            </w:r>
          </w:p>
        </w:tc>
        <w:tc>
          <w:tcPr>
            <w:tcW w:w="984" w:type="dxa"/>
            <w:vAlign w:val="center"/>
          </w:tcPr>
          <w:p w14:paraId="5E9A211B">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1</w:t>
            </w:r>
          </w:p>
        </w:tc>
        <w:tc>
          <w:tcPr>
            <w:tcW w:w="784" w:type="dxa"/>
            <w:vAlign w:val="center"/>
          </w:tcPr>
          <w:p w14:paraId="060B2E6E">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个</w:t>
            </w:r>
          </w:p>
        </w:tc>
        <w:tc>
          <w:tcPr>
            <w:tcW w:w="868" w:type="dxa"/>
          </w:tcPr>
          <w:p w14:paraId="30D098E1">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0" w:type="auto"/>
          </w:tcPr>
          <w:p w14:paraId="730FBC29">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0" w:type="auto"/>
          </w:tcPr>
          <w:p w14:paraId="4531B6DF">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r>
      <w:tr w14:paraId="7D78D7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4" w:type="dxa"/>
            <w:vMerge w:val="continue"/>
            <w:vAlign w:val="center"/>
          </w:tcPr>
          <w:p w14:paraId="6BC39CD2">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1872" w:type="dxa"/>
            <w:vMerge w:val="continue"/>
            <w:vAlign w:val="center"/>
          </w:tcPr>
          <w:p w14:paraId="0B48AB78">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1644" w:type="dxa"/>
            <w:vAlign w:val="center"/>
          </w:tcPr>
          <w:p w14:paraId="64A0DCE4">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PT凳子</w:t>
            </w:r>
          </w:p>
        </w:tc>
        <w:tc>
          <w:tcPr>
            <w:tcW w:w="984" w:type="dxa"/>
            <w:vAlign w:val="center"/>
          </w:tcPr>
          <w:p w14:paraId="58D535F0">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3</w:t>
            </w:r>
          </w:p>
        </w:tc>
        <w:tc>
          <w:tcPr>
            <w:tcW w:w="784" w:type="dxa"/>
            <w:vAlign w:val="center"/>
          </w:tcPr>
          <w:p w14:paraId="42910939">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台</w:t>
            </w:r>
          </w:p>
        </w:tc>
        <w:tc>
          <w:tcPr>
            <w:tcW w:w="868" w:type="dxa"/>
          </w:tcPr>
          <w:p w14:paraId="5913DDD8">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0" w:type="auto"/>
          </w:tcPr>
          <w:p w14:paraId="4940B0FB">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0" w:type="auto"/>
          </w:tcPr>
          <w:p w14:paraId="68A3BE58">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r>
      <w:tr w14:paraId="59B849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4" w:type="dxa"/>
            <w:vMerge w:val="continue"/>
            <w:vAlign w:val="center"/>
          </w:tcPr>
          <w:p w14:paraId="2E458319">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1872" w:type="dxa"/>
            <w:vMerge w:val="continue"/>
            <w:vAlign w:val="center"/>
          </w:tcPr>
          <w:p w14:paraId="08A77A76">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1644" w:type="dxa"/>
            <w:vAlign w:val="center"/>
          </w:tcPr>
          <w:p w14:paraId="6E551C47">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梯背架</w:t>
            </w:r>
          </w:p>
        </w:tc>
        <w:tc>
          <w:tcPr>
            <w:tcW w:w="984" w:type="dxa"/>
            <w:vAlign w:val="center"/>
          </w:tcPr>
          <w:p w14:paraId="486F5322">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1</w:t>
            </w:r>
          </w:p>
        </w:tc>
        <w:tc>
          <w:tcPr>
            <w:tcW w:w="784" w:type="dxa"/>
            <w:vAlign w:val="center"/>
          </w:tcPr>
          <w:p w14:paraId="0376637D">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套</w:t>
            </w:r>
          </w:p>
        </w:tc>
        <w:tc>
          <w:tcPr>
            <w:tcW w:w="868" w:type="dxa"/>
          </w:tcPr>
          <w:p w14:paraId="79F38DF5">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0" w:type="auto"/>
          </w:tcPr>
          <w:p w14:paraId="5DA74A03">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0" w:type="auto"/>
          </w:tcPr>
          <w:p w14:paraId="7D04C2CB">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r>
      <w:tr w14:paraId="1E980A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4" w:type="dxa"/>
            <w:vMerge w:val="continue"/>
            <w:vAlign w:val="center"/>
          </w:tcPr>
          <w:p w14:paraId="3EFEB283">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1872" w:type="dxa"/>
            <w:vMerge w:val="restart"/>
            <w:vAlign w:val="center"/>
          </w:tcPr>
          <w:p w14:paraId="0B78856B">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OT区</w:t>
            </w:r>
          </w:p>
        </w:tc>
        <w:tc>
          <w:tcPr>
            <w:tcW w:w="1644" w:type="dxa"/>
            <w:vAlign w:val="center"/>
          </w:tcPr>
          <w:p w14:paraId="3FCC2946">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手功能综合训练桌（儿童版）</w:t>
            </w:r>
          </w:p>
        </w:tc>
        <w:tc>
          <w:tcPr>
            <w:tcW w:w="984" w:type="dxa"/>
            <w:vAlign w:val="center"/>
          </w:tcPr>
          <w:p w14:paraId="426D0D8F">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1</w:t>
            </w:r>
          </w:p>
        </w:tc>
        <w:tc>
          <w:tcPr>
            <w:tcW w:w="784" w:type="dxa"/>
            <w:vAlign w:val="center"/>
          </w:tcPr>
          <w:p w14:paraId="75510406">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套</w:t>
            </w:r>
          </w:p>
        </w:tc>
        <w:tc>
          <w:tcPr>
            <w:tcW w:w="868" w:type="dxa"/>
          </w:tcPr>
          <w:p w14:paraId="363BD071">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0" w:type="auto"/>
          </w:tcPr>
          <w:p w14:paraId="7032D518">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0" w:type="auto"/>
          </w:tcPr>
          <w:p w14:paraId="69345818">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r>
      <w:tr w14:paraId="540B50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4" w:type="dxa"/>
            <w:vMerge w:val="continue"/>
            <w:vAlign w:val="center"/>
          </w:tcPr>
          <w:p w14:paraId="554F8CBE">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1872" w:type="dxa"/>
            <w:vMerge w:val="continue"/>
            <w:vAlign w:val="center"/>
          </w:tcPr>
          <w:p w14:paraId="19F2B0EF">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1644" w:type="dxa"/>
            <w:vAlign w:val="center"/>
          </w:tcPr>
          <w:p w14:paraId="52BA7108">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矫正椅</w:t>
            </w:r>
          </w:p>
        </w:tc>
        <w:tc>
          <w:tcPr>
            <w:tcW w:w="984" w:type="dxa"/>
            <w:vAlign w:val="center"/>
          </w:tcPr>
          <w:p w14:paraId="10E7608E">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3</w:t>
            </w:r>
          </w:p>
        </w:tc>
        <w:tc>
          <w:tcPr>
            <w:tcW w:w="784" w:type="dxa"/>
            <w:vAlign w:val="center"/>
          </w:tcPr>
          <w:p w14:paraId="71B64446">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台</w:t>
            </w:r>
          </w:p>
        </w:tc>
        <w:tc>
          <w:tcPr>
            <w:tcW w:w="868" w:type="dxa"/>
          </w:tcPr>
          <w:p w14:paraId="46E64D1F">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0" w:type="auto"/>
          </w:tcPr>
          <w:p w14:paraId="666C4480">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0" w:type="auto"/>
          </w:tcPr>
          <w:p w14:paraId="76C34BDE">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r>
      <w:tr w14:paraId="50F10C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4" w:type="dxa"/>
            <w:vMerge w:val="continue"/>
            <w:vAlign w:val="center"/>
          </w:tcPr>
          <w:p w14:paraId="66DF3193">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1872" w:type="dxa"/>
            <w:vMerge w:val="continue"/>
            <w:vAlign w:val="center"/>
          </w:tcPr>
          <w:p w14:paraId="24083DDA">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1644" w:type="dxa"/>
            <w:vAlign w:val="center"/>
          </w:tcPr>
          <w:p w14:paraId="0782E073">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关节活动度测量尺</w:t>
            </w:r>
          </w:p>
        </w:tc>
        <w:tc>
          <w:tcPr>
            <w:tcW w:w="984" w:type="dxa"/>
            <w:vAlign w:val="center"/>
          </w:tcPr>
          <w:p w14:paraId="06CF182D">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1</w:t>
            </w:r>
          </w:p>
        </w:tc>
        <w:tc>
          <w:tcPr>
            <w:tcW w:w="784" w:type="dxa"/>
            <w:vAlign w:val="center"/>
          </w:tcPr>
          <w:p w14:paraId="0146A54C">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套</w:t>
            </w:r>
          </w:p>
        </w:tc>
        <w:tc>
          <w:tcPr>
            <w:tcW w:w="868" w:type="dxa"/>
          </w:tcPr>
          <w:p w14:paraId="41ED55BC">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0" w:type="auto"/>
          </w:tcPr>
          <w:p w14:paraId="42245EAF">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0" w:type="auto"/>
          </w:tcPr>
          <w:p w14:paraId="0C09E682">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r>
      <w:tr w14:paraId="209115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4" w:type="dxa"/>
            <w:vMerge w:val="continue"/>
            <w:vAlign w:val="center"/>
          </w:tcPr>
          <w:p w14:paraId="6B5C9892">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1872" w:type="dxa"/>
            <w:vMerge w:val="continue"/>
            <w:vAlign w:val="center"/>
          </w:tcPr>
          <w:p w14:paraId="2D1ED838">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1644" w:type="dxa"/>
            <w:vAlign w:val="center"/>
          </w:tcPr>
          <w:p w14:paraId="659F6E91">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握力测量仪</w:t>
            </w:r>
          </w:p>
        </w:tc>
        <w:tc>
          <w:tcPr>
            <w:tcW w:w="984" w:type="dxa"/>
            <w:vAlign w:val="center"/>
          </w:tcPr>
          <w:p w14:paraId="7B4B656C">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1</w:t>
            </w:r>
          </w:p>
        </w:tc>
        <w:tc>
          <w:tcPr>
            <w:tcW w:w="784" w:type="dxa"/>
            <w:vAlign w:val="center"/>
          </w:tcPr>
          <w:p w14:paraId="3EF8AA13">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台</w:t>
            </w:r>
          </w:p>
        </w:tc>
        <w:tc>
          <w:tcPr>
            <w:tcW w:w="868" w:type="dxa"/>
          </w:tcPr>
          <w:p w14:paraId="3F107207">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0" w:type="auto"/>
          </w:tcPr>
          <w:p w14:paraId="1A10BC97">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0" w:type="auto"/>
          </w:tcPr>
          <w:p w14:paraId="7BA37DCF">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r>
      <w:tr w14:paraId="2C5452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4" w:type="dxa"/>
            <w:vMerge w:val="restart"/>
            <w:vAlign w:val="center"/>
          </w:tcPr>
          <w:p w14:paraId="6AD23C79">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个训室</w:t>
            </w:r>
          </w:p>
        </w:tc>
        <w:tc>
          <w:tcPr>
            <w:tcW w:w="1872" w:type="dxa"/>
            <w:vMerge w:val="restart"/>
            <w:vAlign w:val="center"/>
          </w:tcPr>
          <w:p w14:paraId="3752A7B6">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ST言语治疗室、中医理疗室</w:t>
            </w:r>
          </w:p>
        </w:tc>
        <w:tc>
          <w:tcPr>
            <w:tcW w:w="1644" w:type="dxa"/>
            <w:vAlign w:val="center"/>
          </w:tcPr>
          <w:p w14:paraId="7A586F68">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言语康复机器人</w:t>
            </w:r>
          </w:p>
        </w:tc>
        <w:tc>
          <w:tcPr>
            <w:tcW w:w="984" w:type="dxa"/>
            <w:vAlign w:val="center"/>
          </w:tcPr>
          <w:p w14:paraId="10D758B4">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1</w:t>
            </w:r>
          </w:p>
        </w:tc>
        <w:tc>
          <w:tcPr>
            <w:tcW w:w="784" w:type="dxa"/>
            <w:vAlign w:val="center"/>
          </w:tcPr>
          <w:p w14:paraId="5BCA1631">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台</w:t>
            </w:r>
          </w:p>
        </w:tc>
        <w:tc>
          <w:tcPr>
            <w:tcW w:w="868" w:type="dxa"/>
          </w:tcPr>
          <w:p w14:paraId="04DCDC1B">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0" w:type="auto"/>
          </w:tcPr>
          <w:p w14:paraId="50229B75">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0" w:type="auto"/>
          </w:tcPr>
          <w:p w14:paraId="3BA01D21">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r>
      <w:tr w14:paraId="6949F4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4" w:type="dxa"/>
            <w:vMerge w:val="continue"/>
            <w:vAlign w:val="center"/>
          </w:tcPr>
          <w:p w14:paraId="03D56AF0">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1872" w:type="dxa"/>
            <w:vMerge w:val="continue"/>
            <w:vAlign w:val="center"/>
          </w:tcPr>
          <w:p w14:paraId="1516B907">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1644" w:type="dxa"/>
            <w:vAlign w:val="center"/>
          </w:tcPr>
          <w:p w14:paraId="1DE06E58">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矫正椅</w:t>
            </w:r>
          </w:p>
        </w:tc>
        <w:tc>
          <w:tcPr>
            <w:tcW w:w="984" w:type="dxa"/>
            <w:vAlign w:val="center"/>
          </w:tcPr>
          <w:p w14:paraId="7C69F8E0">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2</w:t>
            </w:r>
          </w:p>
        </w:tc>
        <w:tc>
          <w:tcPr>
            <w:tcW w:w="784" w:type="dxa"/>
            <w:vAlign w:val="center"/>
          </w:tcPr>
          <w:p w14:paraId="43B6AB1F">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台</w:t>
            </w:r>
          </w:p>
        </w:tc>
        <w:tc>
          <w:tcPr>
            <w:tcW w:w="868" w:type="dxa"/>
          </w:tcPr>
          <w:p w14:paraId="3C7C4C56">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0" w:type="auto"/>
          </w:tcPr>
          <w:p w14:paraId="04F4CCCE">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0" w:type="auto"/>
          </w:tcPr>
          <w:p w14:paraId="58D35EED">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r>
      <w:tr w14:paraId="21BD79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4" w:type="dxa"/>
            <w:vMerge w:val="continue"/>
            <w:vAlign w:val="center"/>
          </w:tcPr>
          <w:p w14:paraId="5F486168">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1872" w:type="dxa"/>
            <w:vMerge w:val="continue"/>
            <w:vAlign w:val="center"/>
          </w:tcPr>
          <w:p w14:paraId="0611E616">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1644" w:type="dxa"/>
            <w:vAlign w:val="center"/>
          </w:tcPr>
          <w:p w14:paraId="7F85A707">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运动康复训练床</w:t>
            </w:r>
          </w:p>
        </w:tc>
        <w:tc>
          <w:tcPr>
            <w:tcW w:w="984" w:type="dxa"/>
            <w:vAlign w:val="center"/>
          </w:tcPr>
          <w:p w14:paraId="00871F2F">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4</w:t>
            </w:r>
          </w:p>
        </w:tc>
        <w:tc>
          <w:tcPr>
            <w:tcW w:w="784" w:type="dxa"/>
            <w:vAlign w:val="center"/>
          </w:tcPr>
          <w:p w14:paraId="03B572EE">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张</w:t>
            </w:r>
          </w:p>
        </w:tc>
        <w:tc>
          <w:tcPr>
            <w:tcW w:w="868" w:type="dxa"/>
          </w:tcPr>
          <w:p w14:paraId="6996BB25">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0" w:type="auto"/>
          </w:tcPr>
          <w:p w14:paraId="6E88448F">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0" w:type="auto"/>
          </w:tcPr>
          <w:p w14:paraId="183CF444">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r>
      <w:tr w14:paraId="303274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4" w:type="dxa"/>
            <w:vMerge w:val="continue"/>
            <w:vAlign w:val="center"/>
          </w:tcPr>
          <w:p w14:paraId="5C0E3A41">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1872" w:type="dxa"/>
            <w:vMerge w:val="continue"/>
            <w:vAlign w:val="center"/>
          </w:tcPr>
          <w:p w14:paraId="5464728C">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1644" w:type="dxa"/>
            <w:vAlign w:val="center"/>
          </w:tcPr>
          <w:p w14:paraId="325845FA">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红外线理疗灯</w:t>
            </w:r>
          </w:p>
        </w:tc>
        <w:tc>
          <w:tcPr>
            <w:tcW w:w="984" w:type="dxa"/>
            <w:vAlign w:val="center"/>
          </w:tcPr>
          <w:p w14:paraId="6F2B0F06">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10</w:t>
            </w:r>
          </w:p>
        </w:tc>
        <w:tc>
          <w:tcPr>
            <w:tcW w:w="784" w:type="dxa"/>
            <w:vAlign w:val="center"/>
          </w:tcPr>
          <w:p w14:paraId="7E7D7A56">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台</w:t>
            </w:r>
          </w:p>
        </w:tc>
        <w:tc>
          <w:tcPr>
            <w:tcW w:w="868" w:type="dxa"/>
          </w:tcPr>
          <w:p w14:paraId="6E171E96">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0" w:type="auto"/>
          </w:tcPr>
          <w:p w14:paraId="3000B09D">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0" w:type="auto"/>
          </w:tcPr>
          <w:p w14:paraId="00019550">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r>
      <w:tr w14:paraId="389376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4" w:type="dxa"/>
            <w:vMerge w:val="continue"/>
            <w:vAlign w:val="center"/>
          </w:tcPr>
          <w:p w14:paraId="406C5C78">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1872" w:type="dxa"/>
            <w:vMerge w:val="continue"/>
            <w:vAlign w:val="center"/>
          </w:tcPr>
          <w:p w14:paraId="397FC6A8">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1644" w:type="dxa"/>
            <w:vAlign w:val="center"/>
          </w:tcPr>
          <w:p w14:paraId="72B4288D">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筋膜枪</w:t>
            </w:r>
          </w:p>
        </w:tc>
        <w:tc>
          <w:tcPr>
            <w:tcW w:w="984" w:type="dxa"/>
            <w:vAlign w:val="center"/>
          </w:tcPr>
          <w:p w14:paraId="0BF10533">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10</w:t>
            </w:r>
          </w:p>
        </w:tc>
        <w:tc>
          <w:tcPr>
            <w:tcW w:w="784" w:type="dxa"/>
            <w:vAlign w:val="center"/>
          </w:tcPr>
          <w:p w14:paraId="12480BA9">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台</w:t>
            </w:r>
          </w:p>
        </w:tc>
        <w:tc>
          <w:tcPr>
            <w:tcW w:w="868" w:type="dxa"/>
          </w:tcPr>
          <w:p w14:paraId="76683FEF">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0" w:type="auto"/>
          </w:tcPr>
          <w:p w14:paraId="19D4D982">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0" w:type="auto"/>
          </w:tcPr>
          <w:p w14:paraId="61086DDB">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r>
      <w:tr w14:paraId="5065DE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4" w:type="dxa"/>
            <w:vMerge w:val="continue"/>
            <w:vAlign w:val="center"/>
          </w:tcPr>
          <w:p w14:paraId="50A84D2E">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1872" w:type="dxa"/>
            <w:vMerge w:val="continue"/>
            <w:vAlign w:val="center"/>
          </w:tcPr>
          <w:p w14:paraId="7459967F">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1644" w:type="dxa"/>
            <w:vAlign w:val="center"/>
          </w:tcPr>
          <w:p w14:paraId="4DAF6392">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中频治疗仪</w:t>
            </w:r>
          </w:p>
        </w:tc>
        <w:tc>
          <w:tcPr>
            <w:tcW w:w="984" w:type="dxa"/>
            <w:vAlign w:val="center"/>
          </w:tcPr>
          <w:p w14:paraId="63734F76">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5</w:t>
            </w:r>
          </w:p>
        </w:tc>
        <w:tc>
          <w:tcPr>
            <w:tcW w:w="784" w:type="dxa"/>
            <w:vAlign w:val="center"/>
          </w:tcPr>
          <w:p w14:paraId="3D3B07A1">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台</w:t>
            </w:r>
          </w:p>
        </w:tc>
        <w:tc>
          <w:tcPr>
            <w:tcW w:w="868" w:type="dxa"/>
          </w:tcPr>
          <w:p w14:paraId="66AA71B9">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0" w:type="auto"/>
          </w:tcPr>
          <w:p w14:paraId="5A66E65D">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0" w:type="auto"/>
          </w:tcPr>
          <w:p w14:paraId="5BF79B91">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r>
      <w:tr w14:paraId="3C958D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4" w:type="dxa"/>
            <w:vMerge w:val="continue"/>
            <w:vAlign w:val="center"/>
          </w:tcPr>
          <w:p w14:paraId="59D57274">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1872" w:type="dxa"/>
            <w:vMerge w:val="continue"/>
            <w:vAlign w:val="center"/>
          </w:tcPr>
          <w:p w14:paraId="2BCD9331">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1644" w:type="dxa"/>
            <w:vAlign w:val="center"/>
          </w:tcPr>
          <w:p w14:paraId="3392C218">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经颅磁刺电疗仪</w:t>
            </w:r>
          </w:p>
        </w:tc>
        <w:tc>
          <w:tcPr>
            <w:tcW w:w="984" w:type="dxa"/>
            <w:vAlign w:val="center"/>
          </w:tcPr>
          <w:p w14:paraId="1293A7F9">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2</w:t>
            </w:r>
          </w:p>
        </w:tc>
        <w:tc>
          <w:tcPr>
            <w:tcW w:w="784" w:type="dxa"/>
            <w:vAlign w:val="center"/>
          </w:tcPr>
          <w:p w14:paraId="75200856">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台</w:t>
            </w:r>
          </w:p>
        </w:tc>
        <w:tc>
          <w:tcPr>
            <w:tcW w:w="868" w:type="dxa"/>
          </w:tcPr>
          <w:p w14:paraId="7B50021D">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0" w:type="auto"/>
          </w:tcPr>
          <w:p w14:paraId="0DFC6888">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0" w:type="auto"/>
          </w:tcPr>
          <w:p w14:paraId="39DC2F51">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r>
      <w:tr w14:paraId="1D6381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4" w:type="dxa"/>
            <w:vMerge w:val="continue"/>
            <w:vAlign w:val="center"/>
          </w:tcPr>
          <w:p w14:paraId="0DD23321">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1872" w:type="dxa"/>
            <w:vMerge w:val="continue"/>
            <w:vAlign w:val="center"/>
          </w:tcPr>
          <w:p w14:paraId="7CF03DCC">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1644" w:type="dxa"/>
            <w:vAlign w:val="center"/>
          </w:tcPr>
          <w:p w14:paraId="582CAEFB">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电子针灸仪</w:t>
            </w:r>
          </w:p>
        </w:tc>
        <w:tc>
          <w:tcPr>
            <w:tcW w:w="984" w:type="dxa"/>
            <w:vAlign w:val="center"/>
          </w:tcPr>
          <w:p w14:paraId="3A95AF04">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5</w:t>
            </w:r>
          </w:p>
        </w:tc>
        <w:tc>
          <w:tcPr>
            <w:tcW w:w="784" w:type="dxa"/>
            <w:vAlign w:val="center"/>
          </w:tcPr>
          <w:p w14:paraId="646DFFBD">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台</w:t>
            </w:r>
          </w:p>
        </w:tc>
        <w:tc>
          <w:tcPr>
            <w:tcW w:w="868" w:type="dxa"/>
          </w:tcPr>
          <w:p w14:paraId="51A10053">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0" w:type="auto"/>
          </w:tcPr>
          <w:p w14:paraId="5456EF2E">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0" w:type="auto"/>
          </w:tcPr>
          <w:p w14:paraId="2FE3D13A">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r>
      <w:tr w14:paraId="1F3C03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4" w:type="dxa"/>
            <w:vMerge w:val="continue"/>
            <w:vAlign w:val="center"/>
          </w:tcPr>
          <w:p w14:paraId="4519E3CB">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1872" w:type="dxa"/>
            <w:vMerge w:val="continue"/>
            <w:vAlign w:val="center"/>
          </w:tcPr>
          <w:p w14:paraId="197AE673">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1644" w:type="dxa"/>
            <w:vAlign w:val="center"/>
          </w:tcPr>
          <w:p w14:paraId="13F1E80C">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矫正椅</w:t>
            </w:r>
          </w:p>
        </w:tc>
        <w:tc>
          <w:tcPr>
            <w:tcW w:w="984" w:type="dxa"/>
            <w:vAlign w:val="center"/>
          </w:tcPr>
          <w:p w14:paraId="4175D495">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3</w:t>
            </w:r>
          </w:p>
        </w:tc>
        <w:tc>
          <w:tcPr>
            <w:tcW w:w="784" w:type="dxa"/>
            <w:vAlign w:val="center"/>
          </w:tcPr>
          <w:p w14:paraId="04971A7F">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台</w:t>
            </w:r>
          </w:p>
        </w:tc>
        <w:tc>
          <w:tcPr>
            <w:tcW w:w="868" w:type="dxa"/>
          </w:tcPr>
          <w:p w14:paraId="357284F0">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0" w:type="auto"/>
          </w:tcPr>
          <w:p w14:paraId="5BBD082C">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0" w:type="auto"/>
          </w:tcPr>
          <w:p w14:paraId="4F55AFB4">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r>
      <w:tr w14:paraId="624DF2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4" w:type="dxa"/>
            <w:vMerge w:val="continue"/>
            <w:vAlign w:val="center"/>
          </w:tcPr>
          <w:p w14:paraId="58E7B2F1">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1872" w:type="dxa"/>
            <w:vMerge w:val="continue"/>
            <w:vAlign w:val="center"/>
          </w:tcPr>
          <w:p w14:paraId="105AFFAB">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1644" w:type="dxa"/>
            <w:vAlign w:val="center"/>
          </w:tcPr>
          <w:p w14:paraId="3C81012E">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言语机器狗</w:t>
            </w:r>
          </w:p>
        </w:tc>
        <w:tc>
          <w:tcPr>
            <w:tcW w:w="984" w:type="dxa"/>
            <w:vAlign w:val="center"/>
          </w:tcPr>
          <w:p w14:paraId="5D177AFD">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1</w:t>
            </w:r>
          </w:p>
        </w:tc>
        <w:tc>
          <w:tcPr>
            <w:tcW w:w="784" w:type="dxa"/>
            <w:vAlign w:val="center"/>
          </w:tcPr>
          <w:p w14:paraId="5C6CD156">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台</w:t>
            </w:r>
          </w:p>
          <w:p w14:paraId="5FD6834A">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default" w:ascii="宋体" w:hAnsi="宋体" w:eastAsia="宋体" w:cs="宋体"/>
                <w:spacing w:val="9"/>
                <w:kern w:val="2"/>
                <w:sz w:val="18"/>
                <w:szCs w:val="18"/>
                <w:lang w:val="en-US" w:eastAsia="zh-CN" w:bidi="ar-SA"/>
              </w:rPr>
            </w:pPr>
          </w:p>
        </w:tc>
        <w:tc>
          <w:tcPr>
            <w:tcW w:w="868" w:type="dxa"/>
          </w:tcPr>
          <w:p w14:paraId="038C9639">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default" w:ascii="宋体" w:hAnsi="宋体" w:eastAsia="宋体" w:cs="宋体"/>
                <w:spacing w:val="9"/>
                <w:kern w:val="2"/>
                <w:sz w:val="18"/>
                <w:szCs w:val="18"/>
                <w:lang w:val="en-US" w:eastAsia="zh-CN" w:bidi="ar-SA"/>
              </w:rPr>
            </w:pPr>
          </w:p>
        </w:tc>
        <w:tc>
          <w:tcPr>
            <w:tcW w:w="0" w:type="auto"/>
          </w:tcPr>
          <w:p w14:paraId="06A89ECC">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default" w:ascii="宋体" w:hAnsi="宋体" w:eastAsia="宋体" w:cs="宋体"/>
                <w:spacing w:val="9"/>
                <w:kern w:val="2"/>
                <w:sz w:val="18"/>
                <w:szCs w:val="18"/>
                <w:lang w:val="en-US" w:eastAsia="zh-CN" w:bidi="ar-SA"/>
              </w:rPr>
            </w:pPr>
          </w:p>
        </w:tc>
        <w:tc>
          <w:tcPr>
            <w:tcW w:w="0" w:type="auto"/>
          </w:tcPr>
          <w:p w14:paraId="18D2CBAB">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default" w:ascii="宋体" w:hAnsi="宋体" w:eastAsia="宋体" w:cs="宋体"/>
                <w:spacing w:val="9"/>
                <w:kern w:val="2"/>
                <w:sz w:val="18"/>
                <w:szCs w:val="18"/>
                <w:lang w:val="en-US" w:eastAsia="zh-CN" w:bidi="ar-SA"/>
              </w:rPr>
            </w:pPr>
          </w:p>
        </w:tc>
      </w:tr>
      <w:tr w14:paraId="4A6147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4" w:type="dxa"/>
            <w:vMerge w:val="continue"/>
            <w:vAlign w:val="center"/>
          </w:tcPr>
          <w:p w14:paraId="363977B1">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1872" w:type="dxa"/>
            <w:vMerge w:val="continue"/>
            <w:vAlign w:val="center"/>
          </w:tcPr>
          <w:p w14:paraId="1BF15D74">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1644" w:type="dxa"/>
            <w:vAlign w:val="center"/>
          </w:tcPr>
          <w:p w14:paraId="3A8A6DC5">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言语康复机器人</w:t>
            </w:r>
          </w:p>
        </w:tc>
        <w:tc>
          <w:tcPr>
            <w:tcW w:w="984" w:type="dxa"/>
            <w:vAlign w:val="center"/>
          </w:tcPr>
          <w:p w14:paraId="68969B81">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1</w:t>
            </w:r>
          </w:p>
        </w:tc>
        <w:tc>
          <w:tcPr>
            <w:tcW w:w="784" w:type="dxa"/>
            <w:vAlign w:val="center"/>
          </w:tcPr>
          <w:p w14:paraId="49FF372A">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台</w:t>
            </w:r>
          </w:p>
        </w:tc>
        <w:tc>
          <w:tcPr>
            <w:tcW w:w="868" w:type="dxa"/>
          </w:tcPr>
          <w:p w14:paraId="3D780C2A">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0" w:type="auto"/>
          </w:tcPr>
          <w:p w14:paraId="0B3EF897">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0" w:type="auto"/>
          </w:tcPr>
          <w:p w14:paraId="42E08F65">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r>
      <w:tr w14:paraId="24C340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4" w:type="dxa"/>
            <w:vMerge w:val="continue"/>
            <w:vAlign w:val="center"/>
          </w:tcPr>
          <w:p w14:paraId="2B1FEFBE">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1872" w:type="dxa"/>
            <w:vMerge w:val="continue"/>
            <w:vAlign w:val="center"/>
          </w:tcPr>
          <w:p w14:paraId="2FEA8702">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1644" w:type="dxa"/>
            <w:vAlign w:val="center"/>
          </w:tcPr>
          <w:p w14:paraId="601B1E13">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矫正椅</w:t>
            </w:r>
          </w:p>
        </w:tc>
        <w:tc>
          <w:tcPr>
            <w:tcW w:w="984" w:type="dxa"/>
            <w:vAlign w:val="center"/>
          </w:tcPr>
          <w:p w14:paraId="0EBC291A">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1</w:t>
            </w:r>
          </w:p>
        </w:tc>
        <w:tc>
          <w:tcPr>
            <w:tcW w:w="784" w:type="dxa"/>
            <w:vAlign w:val="center"/>
          </w:tcPr>
          <w:p w14:paraId="1F7001BB">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台</w:t>
            </w:r>
          </w:p>
        </w:tc>
        <w:tc>
          <w:tcPr>
            <w:tcW w:w="868" w:type="dxa"/>
          </w:tcPr>
          <w:p w14:paraId="7E061270">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0" w:type="auto"/>
          </w:tcPr>
          <w:p w14:paraId="522A0C9F">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0" w:type="auto"/>
          </w:tcPr>
          <w:p w14:paraId="081F562C">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r>
      <w:tr w14:paraId="7DC807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4" w:type="dxa"/>
            <w:vMerge w:val="continue"/>
            <w:vAlign w:val="center"/>
          </w:tcPr>
          <w:p w14:paraId="731A4FE9">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1872" w:type="dxa"/>
            <w:vMerge w:val="continue"/>
            <w:vAlign w:val="center"/>
          </w:tcPr>
          <w:p w14:paraId="2D3B25D5">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1644" w:type="dxa"/>
            <w:shd w:val="clear" w:color="auto" w:fill="auto"/>
            <w:vAlign w:val="center"/>
          </w:tcPr>
          <w:p w14:paraId="39130B99">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ind w:left="0" w:leftChars="0" w:firstLine="0" w:firstLineChars="0"/>
              <w:jc w:val="center"/>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矫正椅</w:t>
            </w:r>
          </w:p>
        </w:tc>
        <w:tc>
          <w:tcPr>
            <w:tcW w:w="984" w:type="dxa"/>
            <w:shd w:val="clear" w:color="auto" w:fill="auto"/>
            <w:vAlign w:val="center"/>
          </w:tcPr>
          <w:p w14:paraId="7FC016B7">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ind w:left="0" w:leftChars="0" w:firstLine="0" w:firstLineChars="0"/>
              <w:jc w:val="center"/>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1</w:t>
            </w:r>
          </w:p>
        </w:tc>
        <w:tc>
          <w:tcPr>
            <w:tcW w:w="784" w:type="dxa"/>
            <w:shd w:val="clear" w:color="auto" w:fill="auto"/>
            <w:vAlign w:val="center"/>
          </w:tcPr>
          <w:p w14:paraId="563EC9C0">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ind w:left="0" w:leftChars="0" w:firstLine="0" w:firstLineChars="0"/>
              <w:jc w:val="center"/>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台</w:t>
            </w:r>
          </w:p>
        </w:tc>
        <w:tc>
          <w:tcPr>
            <w:tcW w:w="868" w:type="dxa"/>
          </w:tcPr>
          <w:p w14:paraId="17629965">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0" w:type="auto"/>
          </w:tcPr>
          <w:p w14:paraId="12D63B38">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0" w:type="auto"/>
          </w:tcPr>
          <w:p w14:paraId="7C79BB97">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r>
      <w:tr w14:paraId="3B63DC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4" w:type="dxa"/>
            <w:vMerge w:val="restart"/>
            <w:vAlign w:val="center"/>
          </w:tcPr>
          <w:p w14:paraId="254D6961">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心理咨询室（26㎡）分2个区域</w:t>
            </w:r>
          </w:p>
        </w:tc>
        <w:tc>
          <w:tcPr>
            <w:tcW w:w="1872" w:type="dxa"/>
            <w:vAlign w:val="center"/>
          </w:tcPr>
          <w:p w14:paraId="22F09BAD">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1、电子心理沙盘游戏系统</w:t>
            </w:r>
          </w:p>
        </w:tc>
        <w:tc>
          <w:tcPr>
            <w:tcW w:w="1644" w:type="dxa"/>
            <w:vAlign w:val="center"/>
          </w:tcPr>
          <w:p w14:paraId="23C1E67D">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电子心理沙盘游戏系统</w:t>
            </w:r>
          </w:p>
        </w:tc>
        <w:tc>
          <w:tcPr>
            <w:tcW w:w="984" w:type="dxa"/>
            <w:vAlign w:val="center"/>
          </w:tcPr>
          <w:p w14:paraId="3AE2C0CB">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1</w:t>
            </w:r>
          </w:p>
        </w:tc>
        <w:tc>
          <w:tcPr>
            <w:tcW w:w="784" w:type="dxa"/>
            <w:vAlign w:val="center"/>
          </w:tcPr>
          <w:p w14:paraId="572C470B">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套</w:t>
            </w:r>
          </w:p>
        </w:tc>
        <w:tc>
          <w:tcPr>
            <w:tcW w:w="868" w:type="dxa"/>
          </w:tcPr>
          <w:p w14:paraId="6C8FD4BB">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0" w:type="auto"/>
          </w:tcPr>
          <w:p w14:paraId="3A210CFD">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0" w:type="auto"/>
          </w:tcPr>
          <w:p w14:paraId="1ABFEA11">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r>
      <w:tr w14:paraId="74BE58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4" w:type="dxa"/>
            <w:vMerge w:val="continue"/>
            <w:vAlign w:val="center"/>
          </w:tcPr>
          <w:p w14:paraId="2B1AF142">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1872" w:type="dxa"/>
            <w:vAlign w:val="center"/>
          </w:tcPr>
          <w:p w14:paraId="1FE3CF82">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 xml:space="preserve">2、沙具1000件、标准沙盘1个、团体沙盘1个 、沙具陈列架4个、原色海沙 40公斤   </w:t>
            </w:r>
          </w:p>
        </w:tc>
        <w:tc>
          <w:tcPr>
            <w:tcW w:w="1644" w:type="dxa"/>
            <w:vAlign w:val="center"/>
          </w:tcPr>
          <w:p w14:paraId="32D5F0E4">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沙具1000件（18大类54小类沙具主要是含树脂，陶瓷，铁质，木质，塑胶，颜色：五彩）</w:t>
            </w:r>
          </w:p>
        </w:tc>
        <w:tc>
          <w:tcPr>
            <w:tcW w:w="984" w:type="dxa"/>
            <w:vAlign w:val="center"/>
          </w:tcPr>
          <w:p w14:paraId="2C390413">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1</w:t>
            </w:r>
          </w:p>
        </w:tc>
        <w:tc>
          <w:tcPr>
            <w:tcW w:w="784" w:type="dxa"/>
            <w:vAlign w:val="center"/>
          </w:tcPr>
          <w:p w14:paraId="49DFC9E7">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套</w:t>
            </w:r>
          </w:p>
        </w:tc>
        <w:tc>
          <w:tcPr>
            <w:tcW w:w="868" w:type="dxa"/>
          </w:tcPr>
          <w:p w14:paraId="1B75300B">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0" w:type="auto"/>
          </w:tcPr>
          <w:p w14:paraId="7A088C0F">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0" w:type="auto"/>
          </w:tcPr>
          <w:p w14:paraId="7919EC06">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r>
      <w:tr w14:paraId="1CCA88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4" w:type="dxa"/>
            <w:vMerge w:val="continue"/>
            <w:vAlign w:val="center"/>
          </w:tcPr>
          <w:p w14:paraId="209B4A04">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1872" w:type="dxa"/>
            <w:vAlign w:val="center"/>
          </w:tcPr>
          <w:p w14:paraId="7B2CD58F">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3、心理绘画疗愈系统</w:t>
            </w:r>
          </w:p>
        </w:tc>
        <w:tc>
          <w:tcPr>
            <w:tcW w:w="1644" w:type="dxa"/>
            <w:vAlign w:val="center"/>
          </w:tcPr>
          <w:p w14:paraId="2D93C0E5">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心理绘画疗愈系统</w:t>
            </w:r>
          </w:p>
        </w:tc>
        <w:tc>
          <w:tcPr>
            <w:tcW w:w="984" w:type="dxa"/>
            <w:vAlign w:val="center"/>
          </w:tcPr>
          <w:p w14:paraId="16B60F21">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1</w:t>
            </w:r>
          </w:p>
        </w:tc>
        <w:tc>
          <w:tcPr>
            <w:tcW w:w="784" w:type="dxa"/>
            <w:vAlign w:val="center"/>
          </w:tcPr>
          <w:p w14:paraId="127A0F78">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台</w:t>
            </w:r>
          </w:p>
        </w:tc>
        <w:tc>
          <w:tcPr>
            <w:tcW w:w="868" w:type="dxa"/>
          </w:tcPr>
          <w:p w14:paraId="61005337">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0" w:type="auto"/>
          </w:tcPr>
          <w:p w14:paraId="6BED979E">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0" w:type="auto"/>
          </w:tcPr>
          <w:p w14:paraId="3BE4741C">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r>
      <w:tr w14:paraId="60F3C6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4" w:type="dxa"/>
            <w:vAlign w:val="center"/>
          </w:tcPr>
          <w:p w14:paraId="04AECDE5">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宣泄室</w:t>
            </w:r>
          </w:p>
        </w:tc>
        <w:tc>
          <w:tcPr>
            <w:tcW w:w="1872" w:type="dxa"/>
            <w:vAlign w:val="center"/>
          </w:tcPr>
          <w:p w14:paraId="6BEFD4A4">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宣泄室内新增</w:t>
            </w:r>
          </w:p>
        </w:tc>
        <w:tc>
          <w:tcPr>
            <w:tcW w:w="1644" w:type="dxa"/>
            <w:vAlign w:val="center"/>
          </w:tcPr>
          <w:p w14:paraId="69199CB4">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智能反馈情绪宣泄设备</w:t>
            </w:r>
          </w:p>
        </w:tc>
        <w:tc>
          <w:tcPr>
            <w:tcW w:w="984" w:type="dxa"/>
            <w:vAlign w:val="center"/>
          </w:tcPr>
          <w:p w14:paraId="4F52D5B9">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1</w:t>
            </w:r>
          </w:p>
        </w:tc>
        <w:tc>
          <w:tcPr>
            <w:tcW w:w="784" w:type="dxa"/>
            <w:vAlign w:val="center"/>
          </w:tcPr>
          <w:p w14:paraId="30C5CA50">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套</w:t>
            </w:r>
          </w:p>
        </w:tc>
        <w:tc>
          <w:tcPr>
            <w:tcW w:w="868" w:type="dxa"/>
          </w:tcPr>
          <w:p w14:paraId="36180EDB">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0" w:type="auto"/>
          </w:tcPr>
          <w:p w14:paraId="7A6807F1">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0" w:type="auto"/>
          </w:tcPr>
          <w:p w14:paraId="3D919123">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r>
      <w:tr w14:paraId="256D48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4" w:type="dxa"/>
            <w:vAlign w:val="center"/>
          </w:tcPr>
          <w:p w14:paraId="4BD87438">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音乐放松室</w:t>
            </w:r>
          </w:p>
        </w:tc>
        <w:tc>
          <w:tcPr>
            <w:tcW w:w="1872" w:type="dxa"/>
            <w:vAlign w:val="center"/>
          </w:tcPr>
          <w:p w14:paraId="35B1E84D">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音乐放松室内新增</w:t>
            </w:r>
          </w:p>
        </w:tc>
        <w:tc>
          <w:tcPr>
            <w:tcW w:w="1644" w:type="dxa"/>
            <w:vAlign w:val="center"/>
          </w:tcPr>
          <w:p w14:paraId="3AE6A9D0">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身心减压调试训练系统</w:t>
            </w:r>
          </w:p>
        </w:tc>
        <w:tc>
          <w:tcPr>
            <w:tcW w:w="984" w:type="dxa"/>
            <w:vAlign w:val="center"/>
          </w:tcPr>
          <w:p w14:paraId="60AF4958">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1</w:t>
            </w:r>
          </w:p>
        </w:tc>
        <w:tc>
          <w:tcPr>
            <w:tcW w:w="784" w:type="dxa"/>
            <w:vAlign w:val="center"/>
          </w:tcPr>
          <w:p w14:paraId="0DFD84F0">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套</w:t>
            </w:r>
          </w:p>
        </w:tc>
        <w:tc>
          <w:tcPr>
            <w:tcW w:w="868" w:type="dxa"/>
          </w:tcPr>
          <w:p w14:paraId="33FD1ECF">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0" w:type="auto"/>
          </w:tcPr>
          <w:p w14:paraId="28D94523">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0" w:type="auto"/>
          </w:tcPr>
          <w:p w14:paraId="3D2E9132">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r>
      <w:tr w14:paraId="3C7AA3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4" w:type="dxa"/>
            <w:vMerge w:val="restart"/>
            <w:vAlign w:val="center"/>
          </w:tcPr>
          <w:p w14:paraId="52C6C1FE">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职业培训室</w:t>
            </w:r>
          </w:p>
          <w:p w14:paraId="428D4B62">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（家政服务训练室）</w:t>
            </w:r>
          </w:p>
        </w:tc>
        <w:tc>
          <w:tcPr>
            <w:tcW w:w="1872" w:type="dxa"/>
            <w:vAlign w:val="center"/>
          </w:tcPr>
          <w:p w14:paraId="4F83230C">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多感官训练室内新增加</w:t>
            </w:r>
          </w:p>
        </w:tc>
        <w:tc>
          <w:tcPr>
            <w:tcW w:w="1644" w:type="dxa"/>
            <w:vAlign w:val="center"/>
          </w:tcPr>
          <w:p w14:paraId="24A90103">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智能乐享VR体验设备</w:t>
            </w:r>
          </w:p>
        </w:tc>
        <w:tc>
          <w:tcPr>
            <w:tcW w:w="984" w:type="dxa"/>
            <w:vAlign w:val="center"/>
          </w:tcPr>
          <w:p w14:paraId="419700F0">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1</w:t>
            </w:r>
          </w:p>
        </w:tc>
        <w:tc>
          <w:tcPr>
            <w:tcW w:w="784" w:type="dxa"/>
            <w:vAlign w:val="center"/>
          </w:tcPr>
          <w:p w14:paraId="6E0060C0">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套</w:t>
            </w:r>
          </w:p>
        </w:tc>
        <w:tc>
          <w:tcPr>
            <w:tcW w:w="868" w:type="dxa"/>
          </w:tcPr>
          <w:p w14:paraId="349F1C6C">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0" w:type="auto"/>
          </w:tcPr>
          <w:p w14:paraId="137E7C28">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0" w:type="auto"/>
          </w:tcPr>
          <w:p w14:paraId="3E7F3297">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r>
      <w:tr w14:paraId="27778E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4" w:type="dxa"/>
            <w:vMerge w:val="continue"/>
            <w:vAlign w:val="center"/>
          </w:tcPr>
          <w:p w14:paraId="3F1545D3">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1872" w:type="dxa"/>
            <w:vMerge w:val="restart"/>
            <w:vAlign w:val="center"/>
          </w:tcPr>
          <w:p w14:paraId="1279EB7C">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职业培训室（家政服务训练室）内新增</w:t>
            </w:r>
          </w:p>
        </w:tc>
        <w:tc>
          <w:tcPr>
            <w:tcW w:w="1644" w:type="dxa"/>
            <w:vAlign w:val="center"/>
          </w:tcPr>
          <w:p w14:paraId="07D8BE95">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模拟作业工具</w:t>
            </w:r>
          </w:p>
        </w:tc>
        <w:tc>
          <w:tcPr>
            <w:tcW w:w="984" w:type="dxa"/>
            <w:vAlign w:val="center"/>
          </w:tcPr>
          <w:p w14:paraId="6851B181">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3</w:t>
            </w:r>
          </w:p>
        </w:tc>
        <w:tc>
          <w:tcPr>
            <w:tcW w:w="784" w:type="dxa"/>
            <w:vAlign w:val="center"/>
          </w:tcPr>
          <w:p w14:paraId="5CC138AD">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套</w:t>
            </w:r>
          </w:p>
        </w:tc>
        <w:tc>
          <w:tcPr>
            <w:tcW w:w="868" w:type="dxa"/>
          </w:tcPr>
          <w:p w14:paraId="327E4FFD">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0" w:type="auto"/>
          </w:tcPr>
          <w:p w14:paraId="61ABC7BA">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0" w:type="auto"/>
          </w:tcPr>
          <w:p w14:paraId="1251A9D7">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r>
      <w:tr w14:paraId="5C1216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4" w:type="dxa"/>
            <w:vMerge w:val="continue"/>
            <w:vAlign w:val="center"/>
          </w:tcPr>
          <w:p w14:paraId="3E3437A1">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1872" w:type="dxa"/>
            <w:vMerge w:val="continue"/>
            <w:vAlign w:val="center"/>
          </w:tcPr>
          <w:p w14:paraId="146CE662">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1644" w:type="dxa"/>
            <w:vAlign w:val="center"/>
          </w:tcPr>
          <w:p w14:paraId="60F3F38C">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洞洞板</w:t>
            </w:r>
          </w:p>
        </w:tc>
        <w:tc>
          <w:tcPr>
            <w:tcW w:w="984" w:type="dxa"/>
            <w:vAlign w:val="center"/>
          </w:tcPr>
          <w:p w14:paraId="7BEE7CBF">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10</w:t>
            </w:r>
          </w:p>
        </w:tc>
        <w:tc>
          <w:tcPr>
            <w:tcW w:w="784" w:type="dxa"/>
            <w:vAlign w:val="center"/>
          </w:tcPr>
          <w:p w14:paraId="05C34DB6">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平方</w:t>
            </w:r>
          </w:p>
        </w:tc>
        <w:tc>
          <w:tcPr>
            <w:tcW w:w="868" w:type="dxa"/>
          </w:tcPr>
          <w:p w14:paraId="621A8FA7">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0" w:type="auto"/>
          </w:tcPr>
          <w:p w14:paraId="1FA086B0">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0" w:type="auto"/>
          </w:tcPr>
          <w:p w14:paraId="78AAD729">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r>
      <w:tr w14:paraId="30D3D8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4" w:type="dxa"/>
            <w:vMerge w:val="continue"/>
            <w:vAlign w:val="center"/>
          </w:tcPr>
          <w:p w14:paraId="3EE54743">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1872" w:type="dxa"/>
            <w:vMerge w:val="continue"/>
            <w:vAlign w:val="center"/>
          </w:tcPr>
          <w:p w14:paraId="77F4138C">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1644" w:type="dxa"/>
            <w:vAlign w:val="center"/>
          </w:tcPr>
          <w:p w14:paraId="55A007EB">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科技墙</w:t>
            </w:r>
          </w:p>
        </w:tc>
        <w:tc>
          <w:tcPr>
            <w:tcW w:w="984" w:type="dxa"/>
            <w:vAlign w:val="center"/>
          </w:tcPr>
          <w:p w14:paraId="6744987C">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10</w:t>
            </w:r>
          </w:p>
        </w:tc>
        <w:tc>
          <w:tcPr>
            <w:tcW w:w="784" w:type="dxa"/>
            <w:vAlign w:val="center"/>
          </w:tcPr>
          <w:p w14:paraId="17385736">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套</w:t>
            </w:r>
          </w:p>
        </w:tc>
        <w:tc>
          <w:tcPr>
            <w:tcW w:w="868" w:type="dxa"/>
          </w:tcPr>
          <w:p w14:paraId="718EB5E8">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0" w:type="auto"/>
          </w:tcPr>
          <w:p w14:paraId="1A6550C3">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0" w:type="auto"/>
          </w:tcPr>
          <w:p w14:paraId="28482878">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r>
      <w:tr w14:paraId="46CF72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804" w:type="dxa"/>
            <w:vMerge w:val="continue"/>
            <w:vAlign w:val="center"/>
          </w:tcPr>
          <w:p w14:paraId="1B340FBF">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1872" w:type="dxa"/>
            <w:vAlign w:val="center"/>
          </w:tcPr>
          <w:p w14:paraId="4073C1FD">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1644" w:type="dxa"/>
            <w:vAlign w:val="center"/>
          </w:tcPr>
          <w:p w14:paraId="7776B389">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矫正椅</w:t>
            </w:r>
          </w:p>
        </w:tc>
        <w:tc>
          <w:tcPr>
            <w:tcW w:w="984" w:type="dxa"/>
            <w:vAlign w:val="center"/>
          </w:tcPr>
          <w:p w14:paraId="60950FC1">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2</w:t>
            </w:r>
          </w:p>
        </w:tc>
        <w:tc>
          <w:tcPr>
            <w:tcW w:w="784" w:type="dxa"/>
            <w:vAlign w:val="center"/>
          </w:tcPr>
          <w:p w14:paraId="27D16CCA">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台</w:t>
            </w:r>
          </w:p>
        </w:tc>
        <w:tc>
          <w:tcPr>
            <w:tcW w:w="868" w:type="dxa"/>
          </w:tcPr>
          <w:p w14:paraId="39AF1E0D">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0" w:type="auto"/>
          </w:tcPr>
          <w:p w14:paraId="7A9120E4">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0" w:type="auto"/>
          </w:tcPr>
          <w:p w14:paraId="5449E281">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r>
      <w:tr w14:paraId="62773B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4" w:type="dxa"/>
            <w:vMerge w:val="continue"/>
            <w:vAlign w:val="center"/>
          </w:tcPr>
          <w:p w14:paraId="5CF5571B">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1872" w:type="dxa"/>
            <w:vAlign w:val="center"/>
          </w:tcPr>
          <w:p w14:paraId="6FD84D8E">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1644" w:type="dxa"/>
            <w:vAlign w:val="center"/>
          </w:tcPr>
          <w:p w14:paraId="3CA103C2">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认知障碍康复训练仪</w:t>
            </w:r>
          </w:p>
        </w:tc>
        <w:tc>
          <w:tcPr>
            <w:tcW w:w="984" w:type="dxa"/>
            <w:vAlign w:val="center"/>
          </w:tcPr>
          <w:p w14:paraId="68D8097A">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1</w:t>
            </w:r>
          </w:p>
        </w:tc>
        <w:tc>
          <w:tcPr>
            <w:tcW w:w="784" w:type="dxa"/>
            <w:vAlign w:val="center"/>
          </w:tcPr>
          <w:p w14:paraId="0D43ACEB">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台</w:t>
            </w:r>
          </w:p>
        </w:tc>
        <w:tc>
          <w:tcPr>
            <w:tcW w:w="868" w:type="dxa"/>
          </w:tcPr>
          <w:p w14:paraId="0C194292">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0" w:type="auto"/>
          </w:tcPr>
          <w:p w14:paraId="30474E44">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c>
          <w:tcPr>
            <w:tcW w:w="0" w:type="auto"/>
          </w:tcPr>
          <w:p w14:paraId="2B65111F">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p>
        </w:tc>
      </w:tr>
      <w:tr w14:paraId="46E3D7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4" w:type="dxa"/>
            <w:vAlign w:val="center"/>
          </w:tcPr>
          <w:p w14:paraId="1BB07ED2">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default"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w:t>
            </w:r>
          </w:p>
        </w:tc>
        <w:tc>
          <w:tcPr>
            <w:tcW w:w="9050" w:type="dxa"/>
            <w:gridSpan w:val="7"/>
            <w:vAlign w:val="center"/>
          </w:tcPr>
          <w:p w14:paraId="40E1C01F">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rPr>
                <w:rFonts w:hint="eastAsia" w:ascii="宋体" w:hAnsi="宋体" w:eastAsia="宋体" w:cs="宋体"/>
                <w:spacing w:val="9"/>
                <w:kern w:val="2"/>
                <w:sz w:val="18"/>
                <w:szCs w:val="18"/>
                <w:lang w:val="en-US" w:eastAsia="zh-CN" w:bidi="ar-SA"/>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（如有其他项目报价可根据实际情况在此展开）</w:t>
            </w:r>
          </w:p>
        </w:tc>
      </w:tr>
      <w:tr w14:paraId="3CB3D7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4" w:type="dxa"/>
            <w:vAlign w:val="center"/>
          </w:tcPr>
          <w:p w14:paraId="33BFE0C1">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r>
              <w:rPr>
                <w:rFonts w:hint="eastAsia" w:ascii="宋体" w:hAnsi="宋体" w:eastAsia="宋体" w:cs="宋体"/>
                <w:spacing w:val="9"/>
                <w:kern w:val="2"/>
                <w:sz w:val="18"/>
                <w:szCs w:val="18"/>
                <w:lang w:val="en-US" w:eastAsia="zh-CN" w:bidi="ar-SA"/>
              </w:rPr>
              <w:t>总价</w:t>
            </w:r>
          </w:p>
        </w:tc>
        <w:tc>
          <w:tcPr>
            <w:tcW w:w="9050" w:type="dxa"/>
            <w:gridSpan w:val="7"/>
            <w:vAlign w:val="center"/>
          </w:tcPr>
          <w:p w14:paraId="1319E999">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w:t>
            </w:r>
            <w:r>
              <w:rPr>
                <w:rFonts w:hint="eastAsia" w:ascii="宋体" w:hAnsi="宋体" w:eastAsia="宋体" w:cs="宋体"/>
                <w:i w:val="0"/>
                <w:iCs w:val="0"/>
                <w:color w:val="000000" w:themeColor="text1"/>
                <w:kern w:val="0"/>
                <w:sz w:val="18"/>
                <w:szCs w:val="18"/>
                <w:u w:val="single"/>
                <w:lang w:val="en-US" w:eastAsia="zh-CN" w:bidi="ar"/>
                <w14:textFill>
                  <w14:solidFill>
                    <w14:schemeClr w14:val="tx1"/>
                  </w14:solidFill>
                </w14:textFill>
              </w:rPr>
              <w:t xml:space="preserve">             ；人民币            元（含税价）</w:t>
            </w:r>
          </w:p>
        </w:tc>
      </w:tr>
      <w:tr w14:paraId="5D9389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4" w:type="dxa"/>
            <w:vAlign w:val="center"/>
          </w:tcPr>
          <w:p w14:paraId="726E18C6">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center"/>
              <w:rPr>
                <w:rFonts w:hint="eastAsia" w:ascii="宋体" w:hAnsi="宋体" w:eastAsia="宋体" w:cs="宋体"/>
                <w:spacing w:val="9"/>
                <w:kern w:val="2"/>
                <w:sz w:val="18"/>
                <w:szCs w:val="18"/>
                <w:lang w:val="en-US" w:eastAsia="zh-CN" w:bidi="ar-SA"/>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其中</w:t>
            </w:r>
          </w:p>
        </w:tc>
        <w:tc>
          <w:tcPr>
            <w:tcW w:w="9050" w:type="dxa"/>
            <w:gridSpan w:val="7"/>
            <w:vAlign w:val="center"/>
          </w:tcPr>
          <w:p w14:paraId="4EB2EFC0">
            <w:pPr>
              <w:pStyle w:val="13"/>
              <w:keepNext w:val="0"/>
              <w:keepLines w:val="0"/>
              <w:pageBreakBefore w:val="0"/>
              <w:widowControl w:val="0"/>
              <w:numPr>
                <w:ilvl w:val="0"/>
                <w:numId w:val="0"/>
              </w:numPr>
              <w:kinsoku/>
              <w:wordWrap/>
              <w:overflowPunct/>
              <w:topLinePunct w:val="0"/>
              <w:autoSpaceDE/>
              <w:autoSpaceDN/>
              <w:bidi w:val="0"/>
              <w:adjustRightInd/>
              <w:snapToGrid/>
              <w:spacing w:after="120" w:line="240" w:lineRule="auto"/>
              <w:jc w:val="left"/>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税率:</w:t>
            </w:r>
            <w:r>
              <w:rPr>
                <w:rFonts w:hint="eastAsia" w:ascii="宋体" w:hAnsi="宋体" w:eastAsia="宋体" w:cs="宋体"/>
                <w:i w:val="0"/>
                <w:iCs w:val="0"/>
                <w:color w:val="000000" w:themeColor="text1"/>
                <w:kern w:val="0"/>
                <w:sz w:val="18"/>
                <w:szCs w:val="18"/>
                <w:u w:val="single"/>
                <w:lang w:val="en-US" w:eastAsia="zh-CN" w:bidi="ar"/>
                <w14:textFill>
                  <w14:solidFill>
                    <w14:schemeClr w14:val="tx1"/>
                  </w14:solidFill>
                </w14:textFill>
              </w:rPr>
              <w:t xml:space="preserve">   </w:t>
            </w: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w:t>
            </w:r>
          </w:p>
        </w:tc>
      </w:tr>
    </w:tbl>
    <w:p w14:paraId="1BBECFF6">
      <w:pPr>
        <w:rPr>
          <w:sz w:val="32"/>
          <w:szCs w:val="32"/>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注：填写总价包括但不限于材料费、人工费、设备费、产品购置费、运输费、装卸费、现场保管仓储费、安装费、验收费、质保期内维修保养费、各种税务费及合同实施过程中的不可预见费用等全部费用，除此之外，采购人无须向中标人支付其他任何费用。</w:t>
      </w:r>
    </w:p>
    <w:p w14:paraId="2A4BA0DA">
      <w:pPr>
        <w:rPr>
          <w:sz w:val="32"/>
          <w:szCs w:val="32"/>
        </w:rPr>
      </w:pPr>
    </w:p>
    <w:p w14:paraId="15271BA2">
      <w:pPr>
        <w:rPr>
          <w:rFonts w:ascii="仿宋" w:hAnsi="仿宋" w:eastAsia="仿宋"/>
          <w:sz w:val="32"/>
          <w:szCs w:val="32"/>
        </w:rPr>
      </w:pPr>
      <w:r>
        <w:rPr>
          <w:rFonts w:hint="eastAsia" w:ascii="仿宋" w:hAnsi="仿宋" w:eastAsia="仿宋"/>
          <w:sz w:val="32"/>
          <w:szCs w:val="32"/>
        </w:rPr>
        <w:t>3.潜在供应商的数量、履约能力、售后服务能力：</w:t>
      </w:r>
    </w:p>
    <w:p w14:paraId="65D758CE">
      <w:pPr>
        <w:rPr>
          <w:sz w:val="32"/>
          <w:szCs w:val="32"/>
        </w:rPr>
      </w:pPr>
    </w:p>
    <w:p w14:paraId="3B86CAB8">
      <w:pPr>
        <w:rPr>
          <w:sz w:val="32"/>
          <w:szCs w:val="32"/>
        </w:rPr>
      </w:pPr>
    </w:p>
    <w:p w14:paraId="330847FD">
      <w:pPr>
        <w:rPr>
          <w:sz w:val="32"/>
          <w:szCs w:val="32"/>
        </w:rPr>
      </w:pPr>
    </w:p>
    <w:p w14:paraId="51E8F825">
      <w:pPr>
        <w:rPr>
          <w:rFonts w:ascii="仿宋" w:hAnsi="仿宋" w:eastAsia="仿宋"/>
          <w:sz w:val="32"/>
          <w:szCs w:val="32"/>
        </w:rPr>
      </w:pPr>
      <w:r>
        <w:rPr>
          <w:rFonts w:hint="eastAsia" w:ascii="仿宋" w:hAnsi="仿宋" w:eastAsia="仿宋"/>
          <w:sz w:val="32"/>
          <w:szCs w:val="32"/>
        </w:rPr>
        <w:t>4.是否属于中小微企业（本项目采购标的对应的中小企业划分标准所属行业为：其他未列明行业）：</w:t>
      </w:r>
    </w:p>
    <w:p w14:paraId="2F0C8BB0">
      <w:pPr>
        <w:rPr>
          <w:rFonts w:hint="eastAsia" w:ascii="仿宋" w:hAnsi="仿宋" w:eastAsia="仿宋"/>
          <w:sz w:val="32"/>
          <w:szCs w:val="32"/>
        </w:rPr>
      </w:pPr>
      <w:r>
        <w:rPr>
          <w:rFonts w:hint="eastAsia" w:ascii="仿宋" w:hAnsi="仿宋" w:eastAsia="仿宋"/>
          <w:sz w:val="32"/>
          <w:szCs w:val="32"/>
        </w:rPr>
        <w:sym w:font="Wingdings" w:char="00A8"/>
      </w:r>
      <w:r>
        <w:rPr>
          <w:rFonts w:hint="eastAsia" w:ascii="仿宋" w:hAnsi="仿宋" w:eastAsia="仿宋"/>
          <w:sz w:val="32"/>
          <w:szCs w:val="32"/>
        </w:rPr>
        <w:t xml:space="preserve">大型企业 </w:t>
      </w:r>
      <w:r>
        <w:rPr>
          <w:rFonts w:hint="eastAsia" w:ascii="仿宋" w:hAnsi="仿宋" w:eastAsia="仿宋"/>
          <w:sz w:val="32"/>
          <w:szCs w:val="32"/>
        </w:rPr>
        <w:sym w:font="Wingdings" w:char="00A8"/>
      </w:r>
      <w:r>
        <w:rPr>
          <w:rFonts w:hint="eastAsia" w:ascii="仿宋" w:hAnsi="仿宋" w:eastAsia="仿宋"/>
          <w:sz w:val="32"/>
          <w:szCs w:val="32"/>
        </w:rPr>
        <w:t xml:space="preserve">中型企业 </w:t>
      </w:r>
      <w:r>
        <w:rPr>
          <w:rFonts w:hint="eastAsia" w:ascii="仿宋" w:hAnsi="仿宋" w:eastAsia="仿宋"/>
          <w:sz w:val="32"/>
          <w:szCs w:val="32"/>
        </w:rPr>
        <w:sym w:font="Wingdings" w:char="00A8"/>
      </w:r>
      <w:r>
        <w:rPr>
          <w:rFonts w:hint="eastAsia" w:ascii="仿宋" w:hAnsi="仿宋" w:eastAsia="仿宋"/>
          <w:sz w:val="32"/>
          <w:szCs w:val="32"/>
        </w:rPr>
        <w:t xml:space="preserve">小型企业 </w:t>
      </w:r>
      <w:r>
        <w:rPr>
          <w:rFonts w:hint="eastAsia" w:ascii="仿宋" w:hAnsi="仿宋" w:eastAsia="仿宋"/>
          <w:sz w:val="32"/>
          <w:szCs w:val="32"/>
        </w:rPr>
        <w:sym w:font="Wingdings" w:char="00A8"/>
      </w:r>
      <w:r>
        <w:rPr>
          <w:rFonts w:hint="eastAsia" w:ascii="仿宋" w:hAnsi="仿宋" w:eastAsia="仿宋"/>
          <w:sz w:val="32"/>
          <w:szCs w:val="32"/>
        </w:rPr>
        <w:t>微型企业</w:t>
      </w:r>
    </w:p>
    <w:p w14:paraId="2711FDB7">
      <w:pPr>
        <w:rPr>
          <w:sz w:val="32"/>
          <w:szCs w:val="32"/>
        </w:rPr>
      </w:pPr>
    </w:p>
    <w:p w14:paraId="75195316">
      <w:pPr>
        <w:rPr>
          <w:sz w:val="32"/>
          <w:szCs w:val="32"/>
        </w:rPr>
      </w:pPr>
    </w:p>
    <w:p w14:paraId="21824B30">
      <w:pPr>
        <w:rPr>
          <w:sz w:val="32"/>
          <w:szCs w:val="32"/>
        </w:rPr>
      </w:pPr>
    </w:p>
    <w:p w14:paraId="301FA995">
      <w:pPr>
        <w:rPr>
          <w:rFonts w:ascii="仿宋" w:hAnsi="仿宋" w:eastAsia="仿宋"/>
          <w:sz w:val="32"/>
          <w:szCs w:val="32"/>
        </w:rPr>
      </w:pPr>
      <w:r>
        <w:rPr>
          <w:rFonts w:hint="eastAsia" w:ascii="仿宋" w:hAnsi="仿宋" w:eastAsia="仿宋"/>
          <w:sz w:val="32"/>
          <w:szCs w:val="32"/>
        </w:rPr>
        <w:t>5.</w:t>
      </w:r>
      <w:r>
        <w:rPr>
          <w:rFonts w:hint="eastAsia"/>
        </w:rPr>
        <w:t xml:space="preserve"> </w:t>
      </w:r>
      <w:r>
        <w:rPr>
          <w:rFonts w:hint="eastAsia" w:ascii="仿宋" w:hAnsi="仿宋" w:eastAsia="仿宋"/>
          <w:sz w:val="32"/>
          <w:szCs w:val="32"/>
        </w:rPr>
        <w:t>是否唯一供应商，市场占有率等情况（市场供给情况）：</w:t>
      </w:r>
    </w:p>
    <w:p w14:paraId="5998D425">
      <w:pPr>
        <w:rPr>
          <w:sz w:val="32"/>
          <w:szCs w:val="32"/>
        </w:rPr>
      </w:pPr>
    </w:p>
    <w:p w14:paraId="3AF8B7C4">
      <w:pPr>
        <w:rPr>
          <w:sz w:val="32"/>
          <w:szCs w:val="32"/>
        </w:rPr>
      </w:pPr>
    </w:p>
    <w:p w14:paraId="3D93D3C5">
      <w:pPr>
        <w:rPr>
          <w:sz w:val="32"/>
          <w:szCs w:val="32"/>
        </w:rPr>
      </w:pPr>
    </w:p>
    <w:p w14:paraId="43E7E5D3">
      <w:pPr>
        <w:widowControl/>
        <w:spacing w:line="360" w:lineRule="auto"/>
        <w:rPr>
          <w:rFonts w:ascii="仿宋" w:hAnsi="仿宋" w:eastAsia="仿宋"/>
          <w:bCs/>
          <w:i/>
          <w:iCs/>
          <w:color w:val="000000" w:themeColor="text1"/>
          <w:sz w:val="24"/>
          <w:szCs w:val="22"/>
          <w14:textFill>
            <w14:solidFill>
              <w14:schemeClr w14:val="tx1"/>
            </w14:solidFill>
          </w14:textFill>
        </w:rPr>
      </w:pPr>
      <w:r>
        <w:rPr>
          <w:rFonts w:hint="eastAsia" w:ascii="仿宋" w:hAnsi="仿宋" w:eastAsia="仿宋" w:cs="Helvetica Neue"/>
          <w:b/>
          <w:color w:val="000000" w:themeColor="text1"/>
          <w:kern w:val="0"/>
          <w:sz w:val="32"/>
          <w:szCs w:val="32"/>
          <w14:textFill>
            <w14:solidFill>
              <w14:schemeClr w14:val="tx1"/>
            </w14:solidFill>
          </w14:textFill>
        </w:rPr>
        <w:t>（三）同类采购项目历史成交信息</w:t>
      </w:r>
      <w:r>
        <w:rPr>
          <w:rFonts w:hint="eastAsia" w:ascii="仿宋" w:hAnsi="仿宋" w:eastAsia="仿宋"/>
          <w:bCs/>
          <w:i/>
          <w:iCs/>
          <w:color w:val="000000" w:themeColor="text1"/>
          <w:sz w:val="24"/>
          <w:szCs w:val="22"/>
          <w14:textFill>
            <w14:solidFill>
              <w14:schemeClr w14:val="tx1"/>
            </w14:solidFill>
          </w14:textFill>
        </w:rPr>
        <w:t>（不得随意编造）</w:t>
      </w:r>
    </w:p>
    <w:tbl>
      <w:tblPr>
        <w:tblStyle w:val="15"/>
        <w:tblW w:w="901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3"/>
        <w:gridCol w:w="1163"/>
        <w:gridCol w:w="1280"/>
        <w:gridCol w:w="1200"/>
        <w:gridCol w:w="998"/>
        <w:gridCol w:w="1100"/>
        <w:gridCol w:w="1187"/>
        <w:gridCol w:w="1232"/>
      </w:tblGrid>
      <w:tr w14:paraId="01C657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5" w:hRule="atLeast"/>
          <w:jc w:val="center"/>
        </w:trPr>
        <w:tc>
          <w:tcPr>
            <w:tcW w:w="853" w:type="dxa"/>
            <w:vAlign w:val="center"/>
          </w:tcPr>
          <w:p w14:paraId="4A231820">
            <w:pPr>
              <w:jc w:val="center"/>
              <w:rPr>
                <w:rFonts w:ascii="仿宋" w:hAnsi="仿宋" w:eastAsia="仿宋"/>
                <w:b/>
                <w:bCs/>
                <w:sz w:val="24"/>
              </w:rPr>
            </w:pPr>
            <w:r>
              <w:rPr>
                <w:rFonts w:hint="eastAsia" w:ascii="仿宋" w:hAnsi="仿宋" w:eastAsia="仿宋"/>
                <w:b/>
                <w:bCs/>
                <w:sz w:val="24"/>
              </w:rPr>
              <w:t>序号</w:t>
            </w:r>
          </w:p>
        </w:tc>
        <w:tc>
          <w:tcPr>
            <w:tcW w:w="1163" w:type="dxa"/>
            <w:vAlign w:val="center"/>
          </w:tcPr>
          <w:p w14:paraId="044FB401">
            <w:pPr>
              <w:jc w:val="center"/>
              <w:rPr>
                <w:rFonts w:ascii="仿宋" w:hAnsi="仿宋" w:eastAsia="仿宋"/>
                <w:b/>
                <w:bCs/>
                <w:sz w:val="24"/>
              </w:rPr>
            </w:pPr>
            <w:r>
              <w:rPr>
                <w:rFonts w:hint="eastAsia" w:ascii="仿宋" w:hAnsi="仿宋" w:eastAsia="仿宋"/>
                <w:b/>
                <w:bCs/>
                <w:sz w:val="24"/>
              </w:rPr>
              <w:t>采购人</w:t>
            </w:r>
          </w:p>
        </w:tc>
        <w:tc>
          <w:tcPr>
            <w:tcW w:w="1280" w:type="dxa"/>
            <w:vAlign w:val="center"/>
          </w:tcPr>
          <w:p w14:paraId="13E2BEAE">
            <w:pPr>
              <w:jc w:val="center"/>
              <w:rPr>
                <w:rFonts w:ascii="仿宋" w:hAnsi="仿宋" w:eastAsia="仿宋"/>
                <w:b/>
                <w:bCs/>
                <w:sz w:val="24"/>
              </w:rPr>
            </w:pPr>
            <w:r>
              <w:rPr>
                <w:rFonts w:hint="eastAsia" w:ascii="仿宋" w:hAnsi="仿宋" w:eastAsia="仿宋"/>
                <w:b/>
                <w:bCs/>
                <w:sz w:val="24"/>
              </w:rPr>
              <w:t>项目名称</w:t>
            </w:r>
          </w:p>
        </w:tc>
        <w:tc>
          <w:tcPr>
            <w:tcW w:w="1200" w:type="dxa"/>
            <w:vAlign w:val="center"/>
          </w:tcPr>
          <w:p w14:paraId="0C925D5A">
            <w:pPr>
              <w:jc w:val="center"/>
              <w:rPr>
                <w:rFonts w:ascii="仿宋" w:hAnsi="仿宋" w:eastAsia="仿宋"/>
                <w:b/>
                <w:bCs/>
                <w:sz w:val="24"/>
              </w:rPr>
            </w:pPr>
            <w:r>
              <w:rPr>
                <w:rFonts w:hint="eastAsia" w:ascii="仿宋" w:hAnsi="仿宋" w:eastAsia="仿宋"/>
                <w:b/>
                <w:bCs/>
                <w:sz w:val="24"/>
              </w:rPr>
              <w:t>项目预算</w:t>
            </w:r>
          </w:p>
        </w:tc>
        <w:tc>
          <w:tcPr>
            <w:tcW w:w="998" w:type="dxa"/>
            <w:vAlign w:val="center"/>
          </w:tcPr>
          <w:p w14:paraId="158F0E10">
            <w:pPr>
              <w:jc w:val="center"/>
              <w:rPr>
                <w:rFonts w:ascii="仿宋" w:hAnsi="仿宋" w:eastAsia="仿宋"/>
                <w:b/>
                <w:bCs/>
                <w:sz w:val="24"/>
              </w:rPr>
            </w:pPr>
            <w:r>
              <w:rPr>
                <w:rFonts w:hint="eastAsia" w:ascii="仿宋" w:hAnsi="仿宋" w:eastAsia="仿宋"/>
                <w:b/>
                <w:bCs/>
                <w:sz w:val="24"/>
              </w:rPr>
              <w:t>中标人</w:t>
            </w:r>
          </w:p>
        </w:tc>
        <w:tc>
          <w:tcPr>
            <w:tcW w:w="1100" w:type="dxa"/>
            <w:vAlign w:val="center"/>
          </w:tcPr>
          <w:p w14:paraId="3F85C7D4">
            <w:pPr>
              <w:jc w:val="center"/>
              <w:rPr>
                <w:rFonts w:ascii="仿宋" w:hAnsi="仿宋" w:eastAsia="仿宋"/>
                <w:b/>
                <w:bCs/>
                <w:sz w:val="24"/>
              </w:rPr>
            </w:pPr>
            <w:r>
              <w:rPr>
                <w:rFonts w:hint="eastAsia" w:ascii="仿宋" w:hAnsi="仿宋" w:eastAsia="仿宋"/>
                <w:b/>
                <w:bCs/>
                <w:sz w:val="24"/>
              </w:rPr>
              <w:t>中标价</w:t>
            </w:r>
          </w:p>
        </w:tc>
        <w:tc>
          <w:tcPr>
            <w:tcW w:w="1187" w:type="dxa"/>
            <w:vAlign w:val="center"/>
          </w:tcPr>
          <w:p w14:paraId="018F84E3">
            <w:pPr>
              <w:jc w:val="center"/>
              <w:rPr>
                <w:rFonts w:ascii="仿宋" w:hAnsi="仿宋" w:eastAsia="仿宋"/>
                <w:b/>
                <w:bCs/>
                <w:sz w:val="24"/>
              </w:rPr>
            </w:pPr>
            <w:r>
              <w:rPr>
                <w:rFonts w:hint="eastAsia" w:ascii="仿宋" w:hAnsi="仿宋" w:eastAsia="仿宋"/>
                <w:b/>
                <w:bCs/>
                <w:sz w:val="24"/>
              </w:rPr>
              <w:t>中标品牌</w:t>
            </w:r>
          </w:p>
        </w:tc>
        <w:tc>
          <w:tcPr>
            <w:tcW w:w="1232" w:type="dxa"/>
            <w:vAlign w:val="center"/>
          </w:tcPr>
          <w:p w14:paraId="2EFBD6EE">
            <w:pPr>
              <w:jc w:val="center"/>
              <w:rPr>
                <w:rFonts w:ascii="仿宋" w:hAnsi="仿宋" w:eastAsia="仿宋"/>
                <w:b/>
                <w:bCs/>
                <w:sz w:val="24"/>
              </w:rPr>
            </w:pPr>
            <w:r>
              <w:rPr>
                <w:rFonts w:hint="eastAsia" w:ascii="仿宋" w:hAnsi="仿宋" w:eastAsia="仿宋"/>
                <w:b/>
                <w:bCs/>
                <w:sz w:val="24"/>
              </w:rPr>
              <w:t>中标型号</w:t>
            </w:r>
          </w:p>
        </w:tc>
      </w:tr>
      <w:tr w14:paraId="6711BB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8" w:hRule="atLeast"/>
          <w:jc w:val="center"/>
        </w:trPr>
        <w:tc>
          <w:tcPr>
            <w:tcW w:w="853" w:type="dxa"/>
            <w:vAlign w:val="center"/>
          </w:tcPr>
          <w:p w14:paraId="24D68987">
            <w:pPr>
              <w:jc w:val="center"/>
              <w:rPr>
                <w:rFonts w:ascii="仿宋" w:hAnsi="仿宋" w:eastAsia="仿宋"/>
                <w:sz w:val="24"/>
              </w:rPr>
            </w:pPr>
          </w:p>
        </w:tc>
        <w:tc>
          <w:tcPr>
            <w:tcW w:w="1163" w:type="dxa"/>
            <w:vAlign w:val="center"/>
          </w:tcPr>
          <w:p w14:paraId="5A7174D4">
            <w:pPr>
              <w:jc w:val="center"/>
              <w:rPr>
                <w:rFonts w:ascii="仿宋" w:hAnsi="仿宋" w:eastAsia="仿宋"/>
                <w:sz w:val="24"/>
              </w:rPr>
            </w:pPr>
          </w:p>
        </w:tc>
        <w:tc>
          <w:tcPr>
            <w:tcW w:w="1280" w:type="dxa"/>
            <w:vAlign w:val="center"/>
          </w:tcPr>
          <w:p w14:paraId="75BCED8E">
            <w:pPr>
              <w:jc w:val="center"/>
              <w:rPr>
                <w:rFonts w:ascii="仿宋" w:hAnsi="仿宋" w:eastAsia="仿宋"/>
                <w:sz w:val="24"/>
              </w:rPr>
            </w:pPr>
          </w:p>
        </w:tc>
        <w:tc>
          <w:tcPr>
            <w:tcW w:w="1200" w:type="dxa"/>
            <w:vAlign w:val="center"/>
          </w:tcPr>
          <w:p w14:paraId="0E832570">
            <w:pPr>
              <w:jc w:val="center"/>
              <w:rPr>
                <w:rFonts w:ascii="仿宋" w:hAnsi="仿宋" w:eastAsia="仿宋"/>
                <w:sz w:val="24"/>
              </w:rPr>
            </w:pPr>
          </w:p>
        </w:tc>
        <w:tc>
          <w:tcPr>
            <w:tcW w:w="998" w:type="dxa"/>
            <w:vAlign w:val="center"/>
          </w:tcPr>
          <w:p w14:paraId="67B086D6">
            <w:pPr>
              <w:jc w:val="center"/>
              <w:rPr>
                <w:rFonts w:ascii="仿宋" w:hAnsi="仿宋" w:eastAsia="仿宋"/>
                <w:sz w:val="24"/>
              </w:rPr>
            </w:pPr>
          </w:p>
        </w:tc>
        <w:tc>
          <w:tcPr>
            <w:tcW w:w="1100" w:type="dxa"/>
            <w:vAlign w:val="center"/>
          </w:tcPr>
          <w:p w14:paraId="609D6423">
            <w:pPr>
              <w:jc w:val="center"/>
              <w:rPr>
                <w:rFonts w:ascii="仿宋" w:hAnsi="仿宋" w:eastAsia="仿宋"/>
                <w:sz w:val="24"/>
              </w:rPr>
            </w:pPr>
          </w:p>
        </w:tc>
        <w:tc>
          <w:tcPr>
            <w:tcW w:w="1187" w:type="dxa"/>
            <w:vAlign w:val="center"/>
          </w:tcPr>
          <w:p w14:paraId="2857D922">
            <w:pPr>
              <w:jc w:val="center"/>
              <w:rPr>
                <w:rFonts w:ascii="仿宋" w:hAnsi="仿宋" w:eastAsia="仿宋"/>
                <w:sz w:val="24"/>
              </w:rPr>
            </w:pPr>
          </w:p>
        </w:tc>
        <w:tc>
          <w:tcPr>
            <w:tcW w:w="1232" w:type="dxa"/>
            <w:vAlign w:val="center"/>
          </w:tcPr>
          <w:p w14:paraId="79064399">
            <w:pPr>
              <w:jc w:val="center"/>
              <w:rPr>
                <w:rFonts w:ascii="仿宋" w:hAnsi="仿宋" w:eastAsia="仿宋"/>
                <w:sz w:val="24"/>
              </w:rPr>
            </w:pPr>
          </w:p>
        </w:tc>
      </w:tr>
      <w:tr w14:paraId="725A70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1" w:hRule="atLeast"/>
          <w:jc w:val="center"/>
        </w:trPr>
        <w:tc>
          <w:tcPr>
            <w:tcW w:w="853" w:type="dxa"/>
            <w:vAlign w:val="center"/>
          </w:tcPr>
          <w:p w14:paraId="231BA2CC">
            <w:pPr>
              <w:jc w:val="center"/>
              <w:rPr>
                <w:rFonts w:ascii="仿宋" w:hAnsi="仿宋" w:eastAsia="仿宋"/>
                <w:sz w:val="24"/>
              </w:rPr>
            </w:pPr>
          </w:p>
        </w:tc>
        <w:tc>
          <w:tcPr>
            <w:tcW w:w="1163" w:type="dxa"/>
            <w:vAlign w:val="center"/>
          </w:tcPr>
          <w:p w14:paraId="2F18C90B">
            <w:pPr>
              <w:jc w:val="center"/>
              <w:rPr>
                <w:rFonts w:ascii="仿宋" w:hAnsi="仿宋" w:eastAsia="仿宋"/>
                <w:sz w:val="24"/>
              </w:rPr>
            </w:pPr>
          </w:p>
        </w:tc>
        <w:tc>
          <w:tcPr>
            <w:tcW w:w="1280" w:type="dxa"/>
            <w:vAlign w:val="center"/>
          </w:tcPr>
          <w:p w14:paraId="50388E71">
            <w:pPr>
              <w:jc w:val="center"/>
              <w:rPr>
                <w:rFonts w:ascii="仿宋" w:hAnsi="仿宋" w:eastAsia="仿宋"/>
                <w:sz w:val="24"/>
              </w:rPr>
            </w:pPr>
          </w:p>
        </w:tc>
        <w:tc>
          <w:tcPr>
            <w:tcW w:w="1200" w:type="dxa"/>
            <w:vAlign w:val="center"/>
          </w:tcPr>
          <w:p w14:paraId="4D257403">
            <w:pPr>
              <w:jc w:val="center"/>
              <w:rPr>
                <w:rFonts w:ascii="仿宋" w:hAnsi="仿宋" w:eastAsia="仿宋"/>
                <w:sz w:val="24"/>
              </w:rPr>
            </w:pPr>
          </w:p>
        </w:tc>
        <w:tc>
          <w:tcPr>
            <w:tcW w:w="998" w:type="dxa"/>
            <w:vAlign w:val="center"/>
          </w:tcPr>
          <w:p w14:paraId="5510E2AD">
            <w:pPr>
              <w:jc w:val="center"/>
              <w:rPr>
                <w:rFonts w:ascii="仿宋" w:hAnsi="仿宋" w:eastAsia="仿宋"/>
                <w:sz w:val="24"/>
              </w:rPr>
            </w:pPr>
          </w:p>
        </w:tc>
        <w:tc>
          <w:tcPr>
            <w:tcW w:w="1100" w:type="dxa"/>
            <w:vAlign w:val="center"/>
          </w:tcPr>
          <w:p w14:paraId="2CBC16EC">
            <w:pPr>
              <w:jc w:val="center"/>
              <w:rPr>
                <w:rFonts w:ascii="仿宋" w:hAnsi="仿宋" w:eastAsia="仿宋"/>
                <w:sz w:val="24"/>
              </w:rPr>
            </w:pPr>
          </w:p>
        </w:tc>
        <w:tc>
          <w:tcPr>
            <w:tcW w:w="1187" w:type="dxa"/>
            <w:vAlign w:val="center"/>
          </w:tcPr>
          <w:p w14:paraId="05018AF6">
            <w:pPr>
              <w:jc w:val="center"/>
              <w:rPr>
                <w:rFonts w:ascii="仿宋" w:hAnsi="仿宋" w:eastAsia="仿宋"/>
                <w:sz w:val="24"/>
              </w:rPr>
            </w:pPr>
          </w:p>
        </w:tc>
        <w:tc>
          <w:tcPr>
            <w:tcW w:w="1232" w:type="dxa"/>
            <w:vAlign w:val="center"/>
          </w:tcPr>
          <w:p w14:paraId="4F64001C">
            <w:pPr>
              <w:jc w:val="center"/>
              <w:rPr>
                <w:rFonts w:ascii="仿宋" w:hAnsi="仿宋" w:eastAsia="仿宋"/>
                <w:sz w:val="24"/>
              </w:rPr>
            </w:pPr>
          </w:p>
        </w:tc>
      </w:tr>
      <w:tr w14:paraId="71788C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8" w:hRule="atLeast"/>
          <w:jc w:val="center"/>
        </w:trPr>
        <w:tc>
          <w:tcPr>
            <w:tcW w:w="853" w:type="dxa"/>
            <w:vAlign w:val="center"/>
          </w:tcPr>
          <w:p w14:paraId="10067623">
            <w:pPr>
              <w:jc w:val="center"/>
              <w:rPr>
                <w:rFonts w:ascii="仿宋" w:hAnsi="仿宋" w:eastAsia="仿宋"/>
                <w:sz w:val="24"/>
              </w:rPr>
            </w:pPr>
          </w:p>
        </w:tc>
        <w:tc>
          <w:tcPr>
            <w:tcW w:w="1163" w:type="dxa"/>
            <w:vAlign w:val="center"/>
          </w:tcPr>
          <w:p w14:paraId="4161C23A">
            <w:pPr>
              <w:jc w:val="center"/>
              <w:rPr>
                <w:rFonts w:ascii="仿宋" w:hAnsi="仿宋" w:eastAsia="仿宋"/>
                <w:sz w:val="24"/>
              </w:rPr>
            </w:pPr>
          </w:p>
        </w:tc>
        <w:tc>
          <w:tcPr>
            <w:tcW w:w="1280" w:type="dxa"/>
            <w:vAlign w:val="center"/>
          </w:tcPr>
          <w:p w14:paraId="62827BE1">
            <w:pPr>
              <w:jc w:val="center"/>
              <w:rPr>
                <w:rFonts w:ascii="仿宋" w:hAnsi="仿宋" w:eastAsia="仿宋"/>
                <w:sz w:val="24"/>
              </w:rPr>
            </w:pPr>
          </w:p>
        </w:tc>
        <w:tc>
          <w:tcPr>
            <w:tcW w:w="1200" w:type="dxa"/>
            <w:vAlign w:val="center"/>
          </w:tcPr>
          <w:p w14:paraId="67BA37E0">
            <w:pPr>
              <w:jc w:val="center"/>
              <w:rPr>
                <w:rFonts w:ascii="仿宋" w:hAnsi="仿宋" w:eastAsia="仿宋"/>
                <w:sz w:val="24"/>
              </w:rPr>
            </w:pPr>
          </w:p>
        </w:tc>
        <w:tc>
          <w:tcPr>
            <w:tcW w:w="998" w:type="dxa"/>
            <w:vAlign w:val="center"/>
          </w:tcPr>
          <w:p w14:paraId="23CF1E31">
            <w:pPr>
              <w:jc w:val="center"/>
              <w:rPr>
                <w:rFonts w:ascii="仿宋" w:hAnsi="仿宋" w:eastAsia="仿宋"/>
                <w:sz w:val="24"/>
              </w:rPr>
            </w:pPr>
          </w:p>
        </w:tc>
        <w:tc>
          <w:tcPr>
            <w:tcW w:w="1100" w:type="dxa"/>
            <w:vAlign w:val="center"/>
          </w:tcPr>
          <w:p w14:paraId="0ED34863">
            <w:pPr>
              <w:jc w:val="center"/>
              <w:rPr>
                <w:rFonts w:ascii="仿宋" w:hAnsi="仿宋" w:eastAsia="仿宋"/>
                <w:sz w:val="24"/>
              </w:rPr>
            </w:pPr>
          </w:p>
        </w:tc>
        <w:tc>
          <w:tcPr>
            <w:tcW w:w="1187" w:type="dxa"/>
            <w:vAlign w:val="center"/>
          </w:tcPr>
          <w:p w14:paraId="48924FEB">
            <w:pPr>
              <w:jc w:val="center"/>
              <w:rPr>
                <w:rFonts w:ascii="仿宋" w:hAnsi="仿宋" w:eastAsia="仿宋"/>
                <w:sz w:val="24"/>
              </w:rPr>
            </w:pPr>
          </w:p>
        </w:tc>
        <w:tc>
          <w:tcPr>
            <w:tcW w:w="1232" w:type="dxa"/>
            <w:vAlign w:val="center"/>
          </w:tcPr>
          <w:p w14:paraId="187C8324">
            <w:pPr>
              <w:jc w:val="center"/>
              <w:rPr>
                <w:rFonts w:ascii="仿宋" w:hAnsi="仿宋" w:eastAsia="仿宋"/>
                <w:sz w:val="24"/>
              </w:rPr>
            </w:pPr>
          </w:p>
        </w:tc>
      </w:tr>
    </w:tbl>
    <w:p w14:paraId="7D33D190">
      <w:pPr>
        <w:widowControl/>
        <w:spacing w:line="360" w:lineRule="auto"/>
        <w:rPr>
          <w:rFonts w:hint="eastAsia" w:ascii="仿宋" w:hAnsi="仿宋" w:eastAsia="仿宋" w:cs="Helvetica Neue"/>
          <w:b/>
          <w:color w:val="000000" w:themeColor="text1"/>
          <w:kern w:val="0"/>
          <w:sz w:val="32"/>
          <w:szCs w:val="32"/>
          <w14:textFill>
            <w14:solidFill>
              <w14:schemeClr w14:val="tx1"/>
            </w14:solidFill>
          </w14:textFill>
        </w:rPr>
        <w:sectPr>
          <w:footerReference r:id="rId5" w:type="default"/>
          <w:pgSz w:w="11906" w:h="16838"/>
          <w:pgMar w:top="1417" w:right="1134" w:bottom="1417" w:left="1134" w:header="851" w:footer="992" w:gutter="0"/>
          <w:pgNumType w:fmt="numberInDash" w:start="1"/>
          <w:cols w:space="425" w:num="1"/>
          <w:docGrid w:type="lines" w:linePitch="312" w:charSpace="0"/>
        </w:sectPr>
      </w:pPr>
    </w:p>
    <w:p w14:paraId="1EB43B3D">
      <w:pPr>
        <w:widowControl/>
        <w:spacing w:line="360" w:lineRule="auto"/>
        <w:rPr>
          <w:rFonts w:ascii="仿宋" w:hAnsi="仿宋" w:eastAsia="仿宋"/>
          <w:bCs/>
          <w:i/>
          <w:iCs/>
          <w:color w:val="000000" w:themeColor="text1"/>
          <w:sz w:val="24"/>
          <w:szCs w:val="22"/>
          <w14:textFill>
            <w14:solidFill>
              <w14:schemeClr w14:val="tx1"/>
            </w14:solidFill>
          </w14:textFill>
        </w:rPr>
      </w:pPr>
      <w:r>
        <w:rPr>
          <w:rFonts w:hint="eastAsia" w:ascii="仿宋" w:hAnsi="仿宋" w:eastAsia="仿宋" w:cs="Helvetica Neue"/>
          <w:b/>
          <w:color w:val="000000" w:themeColor="text1"/>
          <w:kern w:val="0"/>
          <w:sz w:val="32"/>
          <w:szCs w:val="32"/>
          <w14:textFill>
            <w14:solidFill>
              <w14:schemeClr w14:val="tx1"/>
            </w14:solidFill>
          </w14:textFill>
        </w:rPr>
        <w:t>（四）后续采购情况</w:t>
      </w:r>
      <w:r>
        <w:rPr>
          <w:rFonts w:hint="eastAsia" w:ascii="仿宋" w:hAnsi="仿宋" w:eastAsia="仿宋"/>
          <w:bCs/>
          <w:i/>
          <w:iCs/>
          <w:color w:val="000000" w:themeColor="text1"/>
          <w:sz w:val="24"/>
          <w:szCs w:val="22"/>
          <w14:textFill>
            <w14:solidFill>
              <w14:schemeClr w14:val="tx1"/>
            </w14:solidFill>
          </w14:textFill>
        </w:rPr>
        <w:t>（调查应当选择真实、有效的信息，信息来源应当有依据且符合当前市场实际情况，不得随意编造。）</w:t>
      </w:r>
    </w:p>
    <w:p w14:paraId="71BF7F26">
      <w:pPr>
        <w:rPr>
          <w:rFonts w:ascii="仿宋" w:hAnsi="仿宋" w:eastAsia="仿宋" w:cs="Arial"/>
          <w:color w:val="000000" w:themeColor="text1"/>
          <w:sz w:val="32"/>
          <w:szCs w:val="32"/>
          <w14:textFill>
            <w14:solidFill>
              <w14:schemeClr w14:val="tx1"/>
            </w14:solidFill>
          </w14:textFill>
        </w:rPr>
      </w:pPr>
      <w:r>
        <w:rPr>
          <w:rFonts w:hint="eastAsia" w:ascii="仿宋" w:hAnsi="仿宋" w:eastAsia="仿宋"/>
          <w:color w:val="000000" w:themeColor="text1"/>
          <w:sz w:val="32"/>
          <w:szCs w:val="32"/>
          <w14:textFill>
            <w14:solidFill>
              <w14:schemeClr w14:val="tx1"/>
            </w14:solidFill>
          </w14:textFill>
        </w:rPr>
        <w:t>1.</w:t>
      </w:r>
      <w:r>
        <w:rPr>
          <w:rFonts w:ascii="仿宋" w:hAnsi="仿宋" w:eastAsia="仿宋"/>
          <w:color w:val="000000" w:themeColor="text1"/>
          <w:sz w:val="32"/>
          <w:szCs w:val="32"/>
          <w14:textFill>
            <w14:solidFill>
              <w14:schemeClr w14:val="tx1"/>
            </w14:solidFill>
          </w14:textFill>
        </w:rPr>
        <w:t>可能涉及的运行维护</w:t>
      </w:r>
      <w:r>
        <w:rPr>
          <w:rFonts w:ascii="仿宋" w:hAnsi="仿宋" w:eastAsia="仿宋" w:cs="Arial"/>
          <w:color w:val="000000" w:themeColor="text1"/>
          <w:sz w:val="32"/>
          <w:szCs w:val="32"/>
          <w14:textFill>
            <w14:solidFill>
              <w14:schemeClr w14:val="tx1"/>
            </w14:solidFill>
          </w14:textFill>
        </w:rPr>
        <w:t>、升级更新、备品备件、耗材等</w:t>
      </w:r>
      <w:r>
        <w:rPr>
          <w:rFonts w:hint="eastAsia" w:ascii="仿宋" w:hAnsi="仿宋" w:eastAsia="仿宋" w:cs="Arial"/>
          <w:color w:val="000000" w:themeColor="text1"/>
          <w:sz w:val="32"/>
          <w:szCs w:val="32"/>
          <w14:textFill>
            <w14:solidFill>
              <w14:schemeClr w14:val="tx1"/>
            </w14:solidFill>
          </w14:textFill>
        </w:rPr>
        <w:t>情况：</w:t>
      </w:r>
    </w:p>
    <w:p w14:paraId="4559A9D8">
      <w:pPr>
        <w:rPr>
          <w:color w:val="000000" w:themeColor="text1"/>
          <w:sz w:val="32"/>
          <w:szCs w:val="32"/>
          <w14:textFill>
            <w14:solidFill>
              <w14:schemeClr w14:val="tx1"/>
            </w14:solidFill>
          </w14:textFill>
        </w:rPr>
      </w:pPr>
    </w:p>
    <w:p w14:paraId="3039E030">
      <w:pPr>
        <w:rPr>
          <w:color w:val="000000" w:themeColor="text1"/>
          <w:sz w:val="32"/>
          <w:szCs w:val="32"/>
          <w14:textFill>
            <w14:solidFill>
              <w14:schemeClr w14:val="tx1"/>
            </w14:solidFill>
          </w14:textFill>
        </w:rPr>
      </w:pPr>
    </w:p>
    <w:p w14:paraId="316E6211">
      <w:pPr>
        <w:rPr>
          <w:color w:val="000000" w:themeColor="text1"/>
          <w:sz w:val="32"/>
          <w:szCs w:val="32"/>
          <w14:textFill>
            <w14:solidFill>
              <w14:schemeClr w14:val="tx1"/>
            </w14:solidFill>
          </w14:textFill>
        </w:rPr>
      </w:pPr>
    </w:p>
    <w:p w14:paraId="44F90547">
      <w:pPr>
        <w:widowControl/>
        <w:spacing w:line="360" w:lineRule="auto"/>
        <w:rPr>
          <w:rFonts w:ascii="仿宋" w:hAnsi="仿宋" w:eastAsia="仿宋"/>
          <w:bCs/>
          <w:i/>
          <w:iCs/>
          <w:color w:val="000000" w:themeColor="text1"/>
          <w:sz w:val="24"/>
          <w:szCs w:val="22"/>
          <w14:textFill>
            <w14:solidFill>
              <w14:schemeClr w14:val="tx1"/>
            </w14:solidFill>
          </w14:textFill>
        </w:rPr>
      </w:pPr>
      <w:r>
        <w:rPr>
          <w:rFonts w:hint="eastAsia" w:ascii="仿宋" w:hAnsi="仿宋" w:eastAsia="仿宋" w:cs="Helvetica Neue"/>
          <w:b/>
          <w:color w:val="000000" w:themeColor="text1"/>
          <w:kern w:val="0"/>
          <w:sz w:val="32"/>
          <w:szCs w:val="32"/>
          <w14:textFill>
            <w14:solidFill>
              <w14:schemeClr w14:val="tx1"/>
            </w14:solidFill>
          </w14:textFill>
        </w:rPr>
        <w:t>（五）其他情况</w:t>
      </w:r>
      <w:r>
        <w:rPr>
          <w:rFonts w:hint="eastAsia" w:ascii="仿宋" w:hAnsi="仿宋" w:eastAsia="仿宋"/>
          <w:bCs/>
          <w:i/>
          <w:iCs/>
          <w:color w:val="000000" w:themeColor="text1"/>
          <w:sz w:val="24"/>
          <w:szCs w:val="22"/>
          <w14:textFill>
            <w14:solidFill>
              <w14:schemeClr w14:val="tx1"/>
            </w14:solidFill>
          </w14:textFill>
        </w:rPr>
        <w:t>（调查应当选择真实、有效的信息，信息来源应当有依据且符合当前市场实际情况，不得随意编造。）</w:t>
      </w:r>
    </w:p>
    <w:p w14:paraId="4557C596">
      <w:pPr>
        <w:rPr>
          <w:color w:val="000000" w:themeColor="text1"/>
          <w:sz w:val="32"/>
          <w:szCs w:val="32"/>
          <w14:textFill>
            <w14:solidFill>
              <w14:schemeClr w14:val="tx1"/>
            </w14:solidFill>
          </w14:textFill>
        </w:rPr>
      </w:pPr>
    </w:p>
    <w:p w14:paraId="13107A58">
      <w:pPr>
        <w:rPr>
          <w:color w:val="000000" w:themeColor="text1"/>
          <w:sz w:val="32"/>
          <w:szCs w:val="32"/>
          <w14:textFill>
            <w14:solidFill>
              <w14:schemeClr w14:val="tx1"/>
            </w14:solidFill>
          </w14:textFill>
        </w:rPr>
      </w:pPr>
    </w:p>
    <w:p w14:paraId="213B17BD">
      <w:pPr>
        <w:rPr>
          <w:color w:val="000000" w:themeColor="text1"/>
          <w:sz w:val="32"/>
          <w:szCs w:val="32"/>
          <w14:textFill>
            <w14:solidFill>
              <w14:schemeClr w14:val="tx1"/>
            </w14:solidFill>
          </w14:textFill>
        </w:rPr>
      </w:pPr>
    </w:p>
    <w:p w14:paraId="73D0C741">
      <w:pPr>
        <w:spacing w:line="360" w:lineRule="auto"/>
        <w:rPr>
          <w:rFonts w:ascii="仿宋" w:hAnsi="仿宋" w:eastAsia="仿宋"/>
          <w:b/>
          <w:color w:val="000000" w:themeColor="text1"/>
          <w:sz w:val="32"/>
          <w:szCs w:val="32"/>
          <w14:textFill>
            <w14:solidFill>
              <w14:schemeClr w14:val="tx1"/>
            </w14:solidFill>
          </w14:textFill>
        </w:rPr>
      </w:pPr>
      <w:r>
        <w:rPr>
          <w:rFonts w:hint="eastAsia" w:ascii="仿宋" w:hAnsi="仿宋" w:eastAsia="仿宋"/>
          <w:b/>
          <w:color w:val="000000" w:themeColor="text1"/>
          <w:sz w:val="32"/>
          <w:szCs w:val="32"/>
          <w14:textFill>
            <w14:solidFill>
              <w14:schemeClr w14:val="tx1"/>
            </w14:solidFill>
          </w14:textFill>
        </w:rPr>
        <w:t>（六）技术要求与商务要求</w:t>
      </w:r>
    </w:p>
    <w:p w14:paraId="5932B3D2">
      <w:pPr>
        <w:spacing w:line="360" w:lineRule="auto"/>
        <w:rPr>
          <w:rFonts w:ascii="仿宋" w:hAnsi="仿宋" w:eastAsia="仿宋"/>
          <w:b/>
          <w:color w:val="000000" w:themeColor="text1"/>
          <w:sz w:val="32"/>
          <w:szCs w:val="32"/>
          <w14:textFill>
            <w14:solidFill>
              <w14:schemeClr w14:val="tx1"/>
            </w14:solidFill>
          </w14:textFill>
        </w:rPr>
      </w:pPr>
      <w:r>
        <w:rPr>
          <w:rFonts w:hint="eastAsia" w:ascii="仿宋" w:hAnsi="仿宋" w:eastAsia="仿宋"/>
          <w:b/>
          <w:color w:val="000000" w:themeColor="text1"/>
          <w:sz w:val="32"/>
          <w:szCs w:val="40"/>
          <w14:textFill>
            <w14:solidFill>
              <w14:schemeClr w14:val="tx1"/>
            </w14:solidFill>
          </w14:textFill>
        </w:rPr>
        <w:t>1、技术要求（</w:t>
      </w:r>
      <w:r>
        <w:rPr>
          <w:rFonts w:hint="eastAsia" w:ascii="仿宋" w:hAnsi="仿宋" w:eastAsia="仿宋"/>
          <w:b/>
          <w:color w:val="000000" w:themeColor="text1"/>
          <w:sz w:val="32"/>
          <w:szCs w:val="40"/>
          <w:lang w:val="en-US" w:eastAsia="zh-CN"/>
          <w14:textFill>
            <w14:solidFill>
              <w14:schemeClr w14:val="tx1"/>
            </w14:solidFill>
          </w14:textFill>
        </w:rPr>
        <w:t>根据需求中技术部分，供应商对技术参数是否符合行业主流标准及要求、需求内容是否符合相关法律法规要求等方面展开阐述</w:t>
      </w:r>
      <w:r>
        <w:rPr>
          <w:rFonts w:hint="eastAsia" w:ascii="仿宋" w:hAnsi="仿宋" w:eastAsia="仿宋"/>
          <w:b/>
          <w:color w:val="000000" w:themeColor="text1"/>
          <w:sz w:val="32"/>
          <w:szCs w:val="40"/>
          <w14:textFill>
            <w14:solidFill>
              <w14:schemeClr w14:val="tx1"/>
            </w14:solidFill>
          </w14:textFill>
        </w:rPr>
        <w:t>）</w:t>
      </w:r>
      <w:r>
        <w:rPr>
          <w:rFonts w:hint="eastAsia" w:ascii="仿宋" w:hAnsi="仿宋" w:eastAsia="仿宋"/>
          <w:b/>
          <w:color w:val="000000" w:themeColor="text1"/>
          <w:sz w:val="32"/>
          <w:szCs w:val="32"/>
          <w14:textFill>
            <w14:solidFill>
              <w14:schemeClr w14:val="tx1"/>
            </w14:solidFill>
          </w14:textFill>
        </w:rPr>
        <w:t>：</w:t>
      </w:r>
    </w:p>
    <w:p w14:paraId="35BA4E23">
      <w:pPr>
        <w:spacing w:line="360" w:lineRule="auto"/>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u w:val="single"/>
          <w14:textFill>
            <w14:solidFill>
              <w14:schemeClr w14:val="tx1"/>
            </w14:solidFill>
          </w14:textFill>
        </w:rPr>
        <w:t xml:space="preserve"> </w:t>
      </w:r>
      <w:r>
        <w:rPr>
          <w:rFonts w:ascii="仿宋" w:hAnsi="仿宋" w:eastAsia="仿宋"/>
          <w:color w:val="000000" w:themeColor="text1"/>
          <w:sz w:val="28"/>
          <w:szCs w:val="28"/>
          <w:u w:val="single"/>
          <w14:textFill>
            <w14:solidFill>
              <w14:schemeClr w14:val="tx1"/>
            </w14:solidFill>
          </w14:textFill>
        </w:rPr>
        <w:t xml:space="preserve">                                                          </w:t>
      </w:r>
    </w:p>
    <w:p w14:paraId="1E695E02">
      <w:pPr>
        <w:spacing w:line="360" w:lineRule="auto"/>
        <w:rPr>
          <w:rFonts w:ascii="仿宋" w:hAnsi="仿宋" w:eastAsia="仿宋"/>
          <w:color w:val="000000" w:themeColor="text1"/>
          <w:sz w:val="28"/>
          <w:szCs w:val="36"/>
          <w14:textFill>
            <w14:solidFill>
              <w14:schemeClr w14:val="tx1"/>
            </w14:solidFill>
          </w14:textFill>
        </w:rPr>
      </w:pPr>
      <w:r>
        <w:rPr>
          <w:rFonts w:hint="eastAsia" w:ascii="仿宋" w:hAnsi="仿宋" w:eastAsia="仿宋"/>
          <w:color w:val="000000" w:themeColor="text1"/>
          <w:sz w:val="28"/>
          <w:szCs w:val="28"/>
          <w:u w:val="single"/>
          <w14:textFill>
            <w14:solidFill>
              <w14:schemeClr w14:val="tx1"/>
            </w14:solidFill>
          </w14:textFill>
        </w:rPr>
        <w:t xml:space="preserve"> </w:t>
      </w:r>
      <w:r>
        <w:rPr>
          <w:rFonts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w:t>
      </w:r>
    </w:p>
    <w:p w14:paraId="0F9D29E4">
      <w:pPr>
        <w:spacing w:line="360" w:lineRule="auto"/>
        <w:rPr>
          <w:rFonts w:ascii="仿宋" w:hAnsi="仿宋" w:eastAsia="仿宋"/>
          <w:b/>
          <w:color w:val="000000" w:themeColor="text1"/>
          <w:sz w:val="32"/>
          <w:szCs w:val="32"/>
          <w14:textFill>
            <w14:solidFill>
              <w14:schemeClr w14:val="tx1"/>
            </w14:solidFill>
          </w14:textFill>
        </w:rPr>
      </w:pPr>
      <w:r>
        <w:rPr>
          <w:rFonts w:hint="eastAsia" w:ascii="仿宋" w:hAnsi="仿宋" w:eastAsia="仿宋"/>
          <w:b/>
          <w:color w:val="000000" w:themeColor="text1"/>
          <w:sz w:val="32"/>
          <w:szCs w:val="32"/>
          <w14:textFill>
            <w14:solidFill>
              <w14:schemeClr w14:val="tx1"/>
            </w14:solidFill>
          </w14:textFill>
        </w:rPr>
        <w:t>2、商务要求：</w:t>
      </w:r>
    </w:p>
    <w:p w14:paraId="479A6370">
      <w:pPr>
        <w:spacing w:line="360" w:lineRule="auto"/>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32"/>
          <w:szCs w:val="32"/>
          <w14:textFill>
            <w14:solidFill>
              <w14:schemeClr w14:val="tx1"/>
            </w14:solidFill>
          </w14:textFill>
        </w:rPr>
        <w:t>（1）交付时间：</w:t>
      </w:r>
      <w:r>
        <w:rPr>
          <w:rFonts w:hint="eastAsia" w:ascii="仿宋" w:hAnsi="仿宋" w:eastAsia="仿宋"/>
          <w:color w:val="000000" w:themeColor="text1"/>
          <w:sz w:val="28"/>
          <w:szCs w:val="28"/>
          <w:u w:val="single"/>
          <w14:textFill>
            <w14:solidFill>
              <w14:schemeClr w14:val="tx1"/>
            </w14:solidFill>
          </w14:textFill>
        </w:rPr>
        <w:t xml:space="preserve"> </w:t>
      </w:r>
      <w:r>
        <w:rPr>
          <w:rFonts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w:t>
      </w:r>
    </w:p>
    <w:p w14:paraId="2156F5FF">
      <w:pPr>
        <w:spacing w:line="360" w:lineRule="auto"/>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32"/>
          <w:szCs w:val="32"/>
          <w14:textFill>
            <w14:solidFill>
              <w14:schemeClr w14:val="tx1"/>
            </w14:solidFill>
          </w14:textFill>
        </w:rPr>
        <w:t>（2）地点：</w:t>
      </w:r>
      <w:r>
        <w:rPr>
          <w:rFonts w:hint="eastAsia" w:ascii="仿宋" w:hAnsi="仿宋" w:eastAsia="仿宋"/>
          <w:color w:val="000000" w:themeColor="text1"/>
          <w:sz w:val="32"/>
          <w:szCs w:val="32"/>
          <w:u w:val="single"/>
          <w14:textFill>
            <w14:solidFill>
              <w14:schemeClr w14:val="tx1"/>
            </w14:solidFill>
          </w14:textFill>
        </w:rPr>
        <w:t xml:space="preserve"> </w:t>
      </w:r>
      <w:r>
        <w:rPr>
          <w:rFonts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w:t>
      </w:r>
    </w:p>
    <w:p w14:paraId="0E2E9214">
      <w:pPr>
        <w:spacing w:line="360" w:lineRule="auto"/>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32"/>
          <w:szCs w:val="32"/>
          <w14:textFill>
            <w14:solidFill>
              <w14:schemeClr w14:val="tx1"/>
            </w14:solidFill>
          </w14:textFill>
        </w:rPr>
        <w:t>（3）付款进度和方式</w:t>
      </w:r>
      <w:r>
        <w:rPr>
          <w:rFonts w:hint="eastAsia" w:ascii="仿宋" w:hAnsi="仿宋" w:eastAsia="仿宋"/>
          <w:color w:val="000000" w:themeColor="text1"/>
          <w:sz w:val="28"/>
          <w:szCs w:val="28"/>
          <w14:textFill>
            <w14:solidFill>
              <w14:schemeClr w14:val="tx1"/>
            </w14:solidFill>
          </w14:textFill>
        </w:rPr>
        <w:t>：</w:t>
      </w:r>
      <w:r>
        <w:rPr>
          <w:rFonts w:hint="eastAsia" w:ascii="仿宋" w:hAnsi="仿宋" w:eastAsia="仿宋"/>
          <w:color w:val="000000" w:themeColor="text1"/>
          <w:sz w:val="28"/>
          <w:szCs w:val="28"/>
          <w:u w:val="single"/>
          <w14:textFill>
            <w14:solidFill>
              <w14:schemeClr w14:val="tx1"/>
            </w14:solidFill>
          </w14:textFill>
        </w:rPr>
        <w:t xml:space="preserve"> </w:t>
      </w:r>
      <w:r>
        <w:rPr>
          <w:rFonts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w:t>
      </w:r>
    </w:p>
    <w:p w14:paraId="099C8855">
      <w:pPr>
        <w:spacing w:line="360" w:lineRule="auto"/>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32"/>
          <w:szCs w:val="32"/>
          <w14:textFill>
            <w14:solidFill>
              <w14:schemeClr w14:val="tx1"/>
            </w14:solidFill>
          </w14:textFill>
        </w:rPr>
        <w:t>（4）包装运输</w:t>
      </w:r>
      <w:r>
        <w:rPr>
          <w:rFonts w:hint="eastAsia" w:ascii="仿宋" w:hAnsi="仿宋" w:eastAsia="仿宋"/>
          <w:color w:val="000000" w:themeColor="text1"/>
          <w:sz w:val="28"/>
          <w:szCs w:val="28"/>
          <w14:textFill>
            <w14:solidFill>
              <w14:schemeClr w14:val="tx1"/>
            </w14:solidFill>
          </w14:textFill>
        </w:rPr>
        <w:t>：</w:t>
      </w:r>
      <w:r>
        <w:rPr>
          <w:rFonts w:hint="eastAsia" w:ascii="仿宋" w:hAnsi="仿宋" w:eastAsia="仿宋"/>
          <w:color w:val="000000" w:themeColor="text1"/>
          <w:sz w:val="28"/>
          <w:szCs w:val="28"/>
          <w:u w:val="single"/>
          <w14:textFill>
            <w14:solidFill>
              <w14:schemeClr w14:val="tx1"/>
            </w14:solidFill>
          </w14:textFill>
        </w:rPr>
        <w:t xml:space="preserve"> </w:t>
      </w:r>
      <w:r>
        <w:rPr>
          <w:rFonts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w:t>
      </w:r>
    </w:p>
    <w:p w14:paraId="444CB460">
      <w:pPr>
        <w:spacing w:line="360" w:lineRule="auto"/>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32"/>
          <w:szCs w:val="32"/>
          <w14:textFill>
            <w14:solidFill>
              <w14:schemeClr w14:val="tx1"/>
            </w14:solidFill>
          </w14:textFill>
        </w:rPr>
        <w:t>（5）售后服务</w:t>
      </w:r>
      <w:r>
        <w:rPr>
          <w:rFonts w:hint="eastAsia" w:ascii="仿宋" w:hAnsi="仿宋" w:eastAsia="仿宋"/>
          <w:color w:val="000000" w:themeColor="text1"/>
          <w:sz w:val="28"/>
          <w:szCs w:val="28"/>
          <w14:textFill>
            <w14:solidFill>
              <w14:schemeClr w14:val="tx1"/>
            </w14:solidFill>
          </w14:textFill>
        </w:rPr>
        <w:t>：</w:t>
      </w:r>
      <w:r>
        <w:rPr>
          <w:rFonts w:hint="eastAsia" w:ascii="仿宋" w:hAnsi="仿宋" w:eastAsia="仿宋"/>
          <w:color w:val="000000" w:themeColor="text1"/>
          <w:sz w:val="28"/>
          <w:szCs w:val="28"/>
          <w:u w:val="single"/>
          <w14:textFill>
            <w14:solidFill>
              <w14:schemeClr w14:val="tx1"/>
            </w14:solidFill>
          </w14:textFill>
        </w:rPr>
        <w:t xml:space="preserve"> </w:t>
      </w:r>
      <w:r>
        <w:rPr>
          <w:rFonts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w:t>
      </w:r>
    </w:p>
    <w:p w14:paraId="6BB92883">
      <w:pPr>
        <w:spacing w:line="360" w:lineRule="auto"/>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32"/>
          <w:szCs w:val="32"/>
          <w14:textFill>
            <w14:solidFill>
              <w14:schemeClr w14:val="tx1"/>
            </w14:solidFill>
          </w14:textFill>
        </w:rPr>
        <w:t>（6）保险</w:t>
      </w:r>
      <w:r>
        <w:rPr>
          <w:rFonts w:hint="eastAsia" w:ascii="仿宋" w:hAnsi="仿宋" w:eastAsia="仿宋"/>
          <w:color w:val="000000" w:themeColor="text1"/>
          <w:sz w:val="28"/>
          <w:szCs w:val="28"/>
          <w14:textFill>
            <w14:solidFill>
              <w14:schemeClr w14:val="tx1"/>
            </w14:solidFill>
          </w14:textFill>
        </w:rPr>
        <w:t>：</w:t>
      </w:r>
      <w:r>
        <w:rPr>
          <w:rFonts w:hint="eastAsia" w:ascii="仿宋" w:hAnsi="仿宋" w:eastAsia="仿宋"/>
          <w:color w:val="000000" w:themeColor="text1"/>
          <w:sz w:val="28"/>
          <w:szCs w:val="28"/>
          <w:u w:val="single"/>
          <w14:textFill>
            <w14:solidFill>
              <w14:schemeClr w14:val="tx1"/>
            </w14:solidFill>
          </w14:textFill>
        </w:rPr>
        <w:t xml:space="preserve"> </w:t>
      </w:r>
      <w:r>
        <w:rPr>
          <w:rFonts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w:t>
      </w:r>
    </w:p>
    <w:p w14:paraId="47F92D23">
      <w:pPr>
        <w:widowControl/>
        <w:spacing w:line="360" w:lineRule="auto"/>
        <w:ind w:firstLine="640" w:firstLineChars="200"/>
        <w:jc w:val="left"/>
        <w:rPr>
          <w:rFonts w:ascii="仿宋" w:hAnsi="仿宋" w:eastAsia="仿宋"/>
          <w:color w:val="000000" w:themeColor="text1"/>
          <w:sz w:val="32"/>
          <w:szCs w:val="32"/>
          <w14:textFill>
            <w14:solidFill>
              <w14:schemeClr w14:val="tx1"/>
            </w14:solidFill>
          </w14:textFill>
        </w:rPr>
      </w:pPr>
    </w:p>
    <w:p w14:paraId="7710E8ED">
      <w:pPr>
        <w:widowControl/>
        <w:spacing w:line="360" w:lineRule="auto"/>
        <w:ind w:firstLine="480" w:firstLineChars="200"/>
        <w:jc w:val="left"/>
        <w:rPr>
          <w:rFonts w:ascii="仿宋" w:hAnsi="仿宋" w:eastAsia="仿宋"/>
          <w:i/>
          <w:iCs/>
          <w:color w:val="000000" w:themeColor="text1"/>
          <w:sz w:val="24"/>
          <w14:textFill>
            <w14:solidFill>
              <w14:schemeClr w14:val="tx1"/>
            </w14:solidFill>
          </w14:textFill>
        </w:rPr>
      </w:pPr>
      <w:r>
        <w:rPr>
          <w:rFonts w:hint="eastAsia" w:ascii="仿宋" w:hAnsi="仿宋" w:eastAsia="仿宋"/>
          <w:i/>
          <w:iCs/>
          <w:color w:val="000000" w:themeColor="text1"/>
          <w:sz w:val="24"/>
          <w14:textFill>
            <w14:solidFill>
              <w14:schemeClr w14:val="tx1"/>
            </w14:solidFill>
          </w14:textFill>
        </w:rPr>
        <w:t>（说明：采购需求应当清楚明了、表述规范、含义准确。技术要求应当客观，量化指标应当明确相应等次，有连续区间的按照区间划分等次。）</w:t>
      </w:r>
    </w:p>
    <w:p w14:paraId="029EDEDF">
      <w:pPr>
        <w:pStyle w:val="2"/>
        <w:spacing w:line="456" w:lineRule="auto"/>
        <w:ind w:firstLine="4849" w:firstLineChars="2300"/>
        <w:rPr>
          <w:rFonts w:cs="宋体" w:asciiTheme="minorEastAsia" w:hAnsiTheme="minorEastAsia" w:eastAsiaTheme="minorEastAsia"/>
          <w:b/>
          <w:bCs/>
          <w:sz w:val="21"/>
          <w:szCs w:val="21"/>
        </w:rPr>
      </w:pPr>
      <w:r>
        <w:rPr>
          <w:rFonts w:hint="eastAsia" w:cs="宋体" w:asciiTheme="minorEastAsia" w:hAnsiTheme="minorEastAsia" w:eastAsiaTheme="minorEastAsia"/>
          <w:b/>
          <w:bCs/>
          <w:sz w:val="21"/>
          <w:szCs w:val="21"/>
        </w:rPr>
        <w:t xml:space="preserve"> </w:t>
      </w:r>
    </w:p>
    <w:sectPr>
      <w:pgSz w:w="11906" w:h="16838"/>
      <w:pgMar w:top="1417" w:right="1134" w:bottom="1417" w:left="1134" w:header="851" w:footer="992" w:gutter="0"/>
      <w:pgNumType w:fmt="numberInDash" w:start="1"/>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decorative"/>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 w:name="Helvetica Neue">
    <w:altName w:val="Times New Roman"/>
    <w:panose1 w:val="00000000000000000000"/>
    <w:charset w:val="00"/>
    <w:family w:val="auto"/>
    <w:pitch w:val="default"/>
    <w:sig w:usb0="00000000" w:usb1="00000000" w:usb2="0000001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AB4412">
    <w:pPr>
      <w:pStyle w:val="1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pPr>
      <w:r>
        <w:separator/>
      </w:r>
    </w:p>
  </w:footnote>
  <w:footnote w:type="continuationSeparator" w:id="1">
    <w:p>
      <w:pPr>
        <w:spacing w:line="36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E1233EA"/>
    <w:multiLevelType w:val="singleLevel"/>
    <w:tmpl w:val="2E1233EA"/>
    <w:lvl w:ilvl="0" w:tentative="0">
      <w:start w:val="2"/>
      <w:numFmt w:val="chineseCounting"/>
      <w:suff w:val="nothing"/>
      <w:lvlText w:val="%1、"/>
      <w:lvlJc w:val="left"/>
      <w:rPr>
        <w:rFonts w:hint="eastAsia"/>
      </w:rPr>
    </w:lvl>
  </w:abstractNum>
  <w:abstractNum w:abstractNumId="1">
    <w:nsid w:val="33631591"/>
    <w:multiLevelType w:val="multilevel"/>
    <w:tmpl w:val="33631591"/>
    <w:lvl w:ilvl="0" w:tentative="0">
      <w:start w:val="1"/>
      <w:numFmt w:val="chineseCountingThousand"/>
      <w:lvlText w:val="%1、"/>
      <w:lvlJc w:val="left"/>
      <w:pPr>
        <w:ind w:left="420" w:hanging="420"/>
      </w:pPr>
      <w:rPr>
        <w:rFonts w:ascii="宋体" w:hAnsi="宋体" w:eastAsia="宋体"/>
        <w:b/>
        <w:bCs/>
        <w:sz w:val="32"/>
        <w:szCs w:val="32"/>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OCwiaGRpZCI6IjEwMTUzZjg0NmVkMzdmZDI0ZDY0MDMwNDY0MzMxYTQ4IiwidXNlckNvdW50IjoyfQ=="/>
  </w:docVars>
  <w:rsids>
    <w:rsidRoot w:val="00172A27"/>
    <w:rsid w:val="001134B2"/>
    <w:rsid w:val="001300E4"/>
    <w:rsid w:val="00133028"/>
    <w:rsid w:val="001C62FE"/>
    <w:rsid w:val="001E6A27"/>
    <w:rsid w:val="00271BA5"/>
    <w:rsid w:val="002910D6"/>
    <w:rsid w:val="002E249B"/>
    <w:rsid w:val="004C42D3"/>
    <w:rsid w:val="004C5B1B"/>
    <w:rsid w:val="004D1045"/>
    <w:rsid w:val="005347EB"/>
    <w:rsid w:val="005A5AD9"/>
    <w:rsid w:val="0063528A"/>
    <w:rsid w:val="00676EBE"/>
    <w:rsid w:val="006A101B"/>
    <w:rsid w:val="006A225A"/>
    <w:rsid w:val="00712457"/>
    <w:rsid w:val="00730FD6"/>
    <w:rsid w:val="0077200C"/>
    <w:rsid w:val="007F521A"/>
    <w:rsid w:val="0084603D"/>
    <w:rsid w:val="00895A9E"/>
    <w:rsid w:val="008C565F"/>
    <w:rsid w:val="008F0014"/>
    <w:rsid w:val="008F1202"/>
    <w:rsid w:val="00915421"/>
    <w:rsid w:val="009D0EF1"/>
    <w:rsid w:val="00A303E6"/>
    <w:rsid w:val="00A32A8C"/>
    <w:rsid w:val="00A7470E"/>
    <w:rsid w:val="00A91C07"/>
    <w:rsid w:val="00AE1BC7"/>
    <w:rsid w:val="00B02A4F"/>
    <w:rsid w:val="00B6015B"/>
    <w:rsid w:val="00B97392"/>
    <w:rsid w:val="00BF1644"/>
    <w:rsid w:val="00C31D30"/>
    <w:rsid w:val="00C536A2"/>
    <w:rsid w:val="00C637B3"/>
    <w:rsid w:val="00D67BFE"/>
    <w:rsid w:val="00D93DA6"/>
    <w:rsid w:val="00DA1E4D"/>
    <w:rsid w:val="00DB0143"/>
    <w:rsid w:val="00DE0977"/>
    <w:rsid w:val="00E87501"/>
    <w:rsid w:val="00E972FD"/>
    <w:rsid w:val="00ED3780"/>
    <w:rsid w:val="00F20377"/>
    <w:rsid w:val="00F3665A"/>
    <w:rsid w:val="00F8268D"/>
    <w:rsid w:val="00F92E58"/>
    <w:rsid w:val="03144708"/>
    <w:rsid w:val="06D27AF8"/>
    <w:rsid w:val="06D8106A"/>
    <w:rsid w:val="077139F0"/>
    <w:rsid w:val="08DA0EE6"/>
    <w:rsid w:val="0DB414F7"/>
    <w:rsid w:val="0F597727"/>
    <w:rsid w:val="10C019AD"/>
    <w:rsid w:val="10F17EAF"/>
    <w:rsid w:val="11693980"/>
    <w:rsid w:val="135E5D9E"/>
    <w:rsid w:val="14917049"/>
    <w:rsid w:val="15BB45B7"/>
    <w:rsid w:val="15EE54BD"/>
    <w:rsid w:val="1E8A3D87"/>
    <w:rsid w:val="1F5E651B"/>
    <w:rsid w:val="20017101"/>
    <w:rsid w:val="22144802"/>
    <w:rsid w:val="222F3BF9"/>
    <w:rsid w:val="23EC3DD2"/>
    <w:rsid w:val="2A0034CB"/>
    <w:rsid w:val="2AA33A9C"/>
    <w:rsid w:val="2D4349FC"/>
    <w:rsid w:val="2D8748E9"/>
    <w:rsid w:val="2DAD5E4C"/>
    <w:rsid w:val="2E410E98"/>
    <w:rsid w:val="2F017435"/>
    <w:rsid w:val="2FE377E4"/>
    <w:rsid w:val="327318E0"/>
    <w:rsid w:val="36E0150E"/>
    <w:rsid w:val="37922808"/>
    <w:rsid w:val="37E0402D"/>
    <w:rsid w:val="38B03066"/>
    <w:rsid w:val="38E6559A"/>
    <w:rsid w:val="3B0D0981"/>
    <w:rsid w:val="3B6444BC"/>
    <w:rsid w:val="3D071521"/>
    <w:rsid w:val="3DCB2983"/>
    <w:rsid w:val="41D360C1"/>
    <w:rsid w:val="42471D72"/>
    <w:rsid w:val="461E795D"/>
    <w:rsid w:val="4A122A8B"/>
    <w:rsid w:val="4B591952"/>
    <w:rsid w:val="4D753D98"/>
    <w:rsid w:val="4DE84A37"/>
    <w:rsid w:val="50774F55"/>
    <w:rsid w:val="51360251"/>
    <w:rsid w:val="523E6D0C"/>
    <w:rsid w:val="52BE405A"/>
    <w:rsid w:val="53825368"/>
    <w:rsid w:val="5470206D"/>
    <w:rsid w:val="55C3423B"/>
    <w:rsid w:val="5667245F"/>
    <w:rsid w:val="57420D1F"/>
    <w:rsid w:val="57452F9B"/>
    <w:rsid w:val="57B65C47"/>
    <w:rsid w:val="5A096502"/>
    <w:rsid w:val="5A421A14"/>
    <w:rsid w:val="5BF31218"/>
    <w:rsid w:val="5C1506FB"/>
    <w:rsid w:val="5D902B22"/>
    <w:rsid w:val="61130621"/>
    <w:rsid w:val="62B56F6E"/>
    <w:rsid w:val="62C92CD3"/>
    <w:rsid w:val="62D325C5"/>
    <w:rsid w:val="6747B0B1"/>
    <w:rsid w:val="683F7593"/>
    <w:rsid w:val="69F12B0F"/>
    <w:rsid w:val="710C1068"/>
    <w:rsid w:val="72DF068C"/>
    <w:rsid w:val="76BF4573"/>
    <w:rsid w:val="77E51023"/>
    <w:rsid w:val="780C1605"/>
    <w:rsid w:val="785E5813"/>
    <w:rsid w:val="7BA619AB"/>
    <w:rsid w:val="7FAA57E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qFormat="1" w:unhideWhenUsed="0" w:uiPriority="0" w:semiHidden="0" w:name="Normal Indent"/>
    <w:lsdException w:uiPriority="0" w:name="footnote text"/>
    <w:lsdException w:qFormat="1" w:uiPriority="0" w:name="annotation text"/>
    <w:lsdException w:qFormat="1" w:unhideWhenUsed="0" w:uiPriority="0" w:semiHidden="0" w:name="header"/>
    <w:lsdException w:qFormat="1" w:unhideWhenUsed="0" w:uiPriority="0"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nhideWhenUsed="0" w:uiPriority="0" w:semiHidden="0" w:name="table of authorities"/>
    <w:lsdException w:uiPriority="0" w:name="macro"/>
    <w:lsdException w:uiPriority="0" w:name="toa heading"/>
    <w:lsdException w:unhideWhenUsed="0" w:uiPriority="0" w:semiHidden="0" w:name="List"/>
    <w:lsdException w:unhideWhenUsed="0" w:uiPriority="0" w:semiHidden="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qFormat="1" w:unhideWhenUsed="0" w:uiPriority="0" w:semiHidden="0" w:name="Body Text"/>
    <w:lsdException w:qFormat="1" w:uiPriority="99" w:semiHidden="0" w:name="Body Text Indent"/>
    <w:lsdException w:uiPriority="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iPriority="0" w:name="Message Header"/>
    <w:lsdException w:qFormat="1" w:unhideWhenUsed="0" w:uiPriority="0" w:semiHidden="0" w:name="Subtitle"/>
    <w:lsdException w:uiPriority="0" w:name="Salutation"/>
    <w:lsdException w:uiPriority="0" w:name="Date"/>
    <w:lsdException w:uiPriority="0" w:name="Body Text First Indent"/>
    <w:lsdException w:qFormat="1" w:uiPriority="99" w:semiHidden="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uiPriority="0" w:name="Plain Text"/>
    <w:lsdException w:uiPriority="0" w:name="E-mail Signature"/>
    <w:lsdException w:qFormat="1" w:unhideWhenUsed="0" w:uiPriority="0"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3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360" w:lineRule="auto"/>
      <w:jc w:val="both"/>
    </w:pPr>
    <w:rPr>
      <w:rFonts w:eastAsia="微软雅黑" w:asciiTheme="minorHAnsi" w:hAnsiTheme="minorHAnsi" w:cstheme="minorBidi"/>
      <w:kern w:val="2"/>
      <w:sz w:val="21"/>
      <w:szCs w:val="24"/>
      <w:lang w:val="en-US" w:eastAsia="zh-CN" w:bidi="ar-SA"/>
    </w:rPr>
  </w:style>
  <w:style w:type="paragraph" w:styleId="3">
    <w:name w:val="heading 1"/>
    <w:basedOn w:val="1"/>
    <w:next w:val="1"/>
    <w:qFormat/>
    <w:uiPriority w:val="0"/>
    <w:pPr>
      <w:jc w:val="center"/>
      <w:outlineLvl w:val="0"/>
    </w:pPr>
    <w:rPr>
      <w:b/>
      <w:kern w:val="44"/>
      <w:sz w:val="36"/>
    </w:rPr>
  </w:style>
  <w:style w:type="paragraph" w:styleId="4">
    <w:name w:val="heading 3"/>
    <w:basedOn w:val="1"/>
    <w:next w:val="1"/>
    <w:qFormat/>
    <w:uiPriority w:val="0"/>
    <w:pPr>
      <w:keepNext/>
      <w:outlineLvl w:val="2"/>
    </w:pPr>
    <w:rPr>
      <w:rFonts w:ascii="楷体_GB2312" w:hAnsi="宋体" w:eastAsia="黑体"/>
      <w:b/>
      <w:bCs/>
      <w:sz w:val="32"/>
    </w:rPr>
  </w:style>
  <w:style w:type="character" w:default="1" w:styleId="16">
    <w:name w:val="Default Paragraph Font"/>
    <w:semiHidden/>
    <w:unhideWhenUsed/>
    <w:qFormat/>
    <w:uiPriority w:val="1"/>
  </w:style>
  <w:style w:type="table" w:default="1" w:styleId="14">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1"/>
    <w:qFormat/>
    <w:uiPriority w:val="0"/>
    <w:rPr>
      <w:sz w:val="28"/>
      <w:szCs w:val="20"/>
    </w:rPr>
  </w:style>
  <w:style w:type="paragraph" w:styleId="5">
    <w:name w:val="Normal Indent"/>
    <w:basedOn w:val="1"/>
    <w:qFormat/>
    <w:uiPriority w:val="0"/>
    <w:pPr>
      <w:spacing w:line="240" w:lineRule="auto"/>
      <w:ind w:firstLine="420" w:firstLineChars="200"/>
    </w:pPr>
    <w:rPr>
      <w:rFonts w:eastAsiaTheme="minorEastAsia"/>
      <w:szCs w:val="22"/>
    </w:rPr>
  </w:style>
  <w:style w:type="paragraph" w:styleId="6">
    <w:name w:val="Document Map"/>
    <w:basedOn w:val="1"/>
    <w:link w:val="23"/>
    <w:qFormat/>
    <w:uiPriority w:val="0"/>
    <w:rPr>
      <w:rFonts w:ascii="宋体" w:eastAsia="宋体"/>
      <w:sz w:val="18"/>
      <w:szCs w:val="18"/>
    </w:rPr>
  </w:style>
  <w:style w:type="paragraph" w:styleId="7">
    <w:name w:val="annotation text"/>
    <w:basedOn w:val="1"/>
    <w:semiHidden/>
    <w:unhideWhenUsed/>
    <w:qFormat/>
    <w:uiPriority w:val="0"/>
    <w:pPr>
      <w:jc w:val="left"/>
    </w:pPr>
  </w:style>
  <w:style w:type="paragraph" w:styleId="8">
    <w:name w:val="Body Text Indent"/>
    <w:basedOn w:val="1"/>
    <w:unhideWhenUsed/>
    <w:qFormat/>
    <w:uiPriority w:val="99"/>
    <w:pPr>
      <w:spacing w:after="120"/>
      <w:ind w:left="420" w:leftChars="200"/>
    </w:pPr>
  </w:style>
  <w:style w:type="paragraph" w:styleId="9">
    <w:name w:val="Balloon Text"/>
    <w:basedOn w:val="1"/>
    <w:link w:val="24"/>
    <w:qFormat/>
    <w:uiPriority w:val="0"/>
    <w:pPr>
      <w:spacing w:line="240" w:lineRule="auto"/>
    </w:pPr>
    <w:rPr>
      <w:sz w:val="18"/>
      <w:szCs w:val="18"/>
    </w:rPr>
  </w:style>
  <w:style w:type="paragraph" w:styleId="10">
    <w:name w:val="footer"/>
    <w:basedOn w:val="1"/>
    <w:link w:val="22"/>
    <w:qFormat/>
    <w:uiPriority w:val="0"/>
    <w:pPr>
      <w:tabs>
        <w:tab w:val="center" w:pos="4153"/>
        <w:tab w:val="right" w:pos="8306"/>
      </w:tabs>
      <w:snapToGrid w:val="0"/>
      <w:spacing w:line="240" w:lineRule="auto"/>
      <w:jc w:val="left"/>
    </w:pPr>
    <w:rPr>
      <w:sz w:val="18"/>
      <w:szCs w:val="18"/>
    </w:rPr>
  </w:style>
  <w:style w:type="paragraph" w:styleId="11">
    <w:name w:val="header"/>
    <w:basedOn w:val="1"/>
    <w:link w:val="21"/>
    <w:qFormat/>
    <w:uiPriority w:val="0"/>
    <w:pPr>
      <w:pBdr>
        <w:bottom w:val="single" w:color="auto" w:sz="6" w:space="1"/>
      </w:pBdr>
      <w:tabs>
        <w:tab w:val="center" w:pos="4153"/>
        <w:tab w:val="right" w:pos="8306"/>
      </w:tabs>
      <w:snapToGrid w:val="0"/>
      <w:spacing w:line="240" w:lineRule="auto"/>
      <w:jc w:val="center"/>
    </w:pPr>
    <w:rPr>
      <w:sz w:val="18"/>
      <w:szCs w:val="18"/>
    </w:rPr>
  </w:style>
  <w:style w:type="paragraph" w:styleId="12">
    <w:name w:val="Normal (Web)"/>
    <w:basedOn w:val="1"/>
    <w:qFormat/>
    <w:uiPriority w:val="0"/>
    <w:pPr>
      <w:widowControl/>
      <w:spacing w:before="100" w:beforeAutospacing="1" w:after="100" w:afterAutospacing="1"/>
      <w:jc w:val="left"/>
    </w:pPr>
    <w:rPr>
      <w:rFonts w:ascii="宋体" w:hAnsi="宋体" w:cs="宋体"/>
      <w:kern w:val="0"/>
      <w:sz w:val="24"/>
    </w:rPr>
  </w:style>
  <w:style w:type="paragraph" w:styleId="13">
    <w:name w:val="Body Text First Indent 2"/>
    <w:basedOn w:val="8"/>
    <w:unhideWhenUsed/>
    <w:qFormat/>
    <w:uiPriority w:val="99"/>
    <w:pPr>
      <w:ind w:firstLine="420" w:firstLineChars="200"/>
    </w:pPr>
  </w:style>
  <w:style w:type="table" w:styleId="15">
    <w:name w:val="Table Grid"/>
    <w:basedOn w:val="14"/>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7">
    <w:name w:val="Strong"/>
    <w:basedOn w:val="16"/>
    <w:qFormat/>
    <w:uiPriority w:val="0"/>
    <w:rPr>
      <w:b/>
    </w:rPr>
  </w:style>
  <w:style w:type="paragraph" w:customStyle="1" w:styleId="18">
    <w:name w:val="表格文字"/>
    <w:basedOn w:val="1"/>
    <w:qFormat/>
    <w:uiPriority w:val="0"/>
    <w:pPr>
      <w:spacing w:before="25" w:after="25"/>
      <w:jc w:val="left"/>
    </w:pPr>
    <w:rPr>
      <w:bCs/>
      <w:spacing w:val="10"/>
      <w:kern w:val="0"/>
      <w:sz w:val="24"/>
      <w:szCs w:val="20"/>
    </w:rPr>
  </w:style>
  <w:style w:type="character" w:customStyle="1" w:styleId="19">
    <w:name w:val="s2"/>
    <w:basedOn w:val="16"/>
    <w:qFormat/>
    <w:uiPriority w:val="0"/>
  </w:style>
  <w:style w:type="paragraph" w:customStyle="1" w:styleId="20">
    <w:name w:val="图"/>
    <w:basedOn w:val="1"/>
    <w:qFormat/>
    <w:uiPriority w:val="99"/>
    <w:pPr>
      <w:keepNext/>
      <w:adjustRightInd w:val="0"/>
      <w:spacing w:before="60" w:after="60" w:line="300" w:lineRule="auto"/>
      <w:jc w:val="center"/>
      <w:textAlignment w:val="center"/>
    </w:pPr>
    <w:rPr>
      <w:spacing w:val="20"/>
      <w:kern w:val="0"/>
      <w:sz w:val="24"/>
      <w:szCs w:val="20"/>
    </w:rPr>
  </w:style>
  <w:style w:type="character" w:customStyle="1" w:styleId="21">
    <w:name w:val="页眉 字符"/>
    <w:basedOn w:val="16"/>
    <w:link w:val="11"/>
    <w:qFormat/>
    <w:uiPriority w:val="0"/>
    <w:rPr>
      <w:rFonts w:eastAsia="微软雅黑" w:asciiTheme="minorHAnsi" w:hAnsiTheme="minorHAnsi" w:cstheme="minorBidi"/>
      <w:kern w:val="2"/>
      <w:sz w:val="18"/>
      <w:szCs w:val="18"/>
    </w:rPr>
  </w:style>
  <w:style w:type="character" w:customStyle="1" w:styleId="22">
    <w:name w:val="页脚 字符"/>
    <w:basedOn w:val="16"/>
    <w:link w:val="10"/>
    <w:qFormat/>
    <w:uiPriority w:val="0"/>
    <w:rPr>
      <w:rFonts w:eastAsia="微软雅黑" w:asciiTheme="minorHAnsi" w:hAnsiTheme="minorHAnsi" w:cstheme="minorBidi"/>
      <w:kern w:val="2"/>
      <w:sz w:val="18"/>
      <w:szCs w:val="18"/>
    </w:rPr>
  </w:style>
  <w:style w:type="character" w:customStyle="1" w:styleId="23">
    <w:name w:val="文档结构图 字符"/>
    <w:basedOn w:val="16"/>
    <w:link w:val="6"/>
    <w:qFormat/>
    <w:uiPriority w:val="0"/>
    <w:rPr>
      <w:rFonts w:ascii="宋体" w:hAnsiTheme="minorHAnsi" w:cstheme="minorBidi"/>
      <w:kern w:val="2"/>
      <w:sz w:val="18"/>
      <w:szCs w:val="18"/>
    </w:rPr>
  </w:style>
  <w:style w:type="character" w:customStyle="1" w:styleId="24">
    <w:name w:val="批注框文本 字符"/>
    <w:basedOn w:val="16"/>
    <w:link w:val="9"/>
    <w:qFormat/>
    <w:uiPriority w:val="0"/>
    <w:rPr>
      <w:rFonts w:eastAsia="微软雅黑" w:asciiTheme="minorHAnsi" w:hAnsiTheme="minorHAnsi" w:cstheme="minorBidi"/>
      <w:kern w:val="2"/>
      <w:sz w:val="18"/>
      <w:szCs w:val="18"/>
    </w:rPr>
  </w:style>
  <w:style w:type="paragraph" w:customStyle="1" w:styleId="25">
    <w:name w:val="修订1"/>
    <w:hidden/>
    <w:semiHidden/>
    <w:qFormat/>
    <w:uiPriority w:val="99"/>
    <w:rPr>
      <w:rFonts w:eastAsia="微软雅黑" w:asciiTheme="minorHAnsi" w:hAnsiTheme="minorHAnsi" w:cstheme="minorBidi"/>
      <w:kern w:val="2"/>
      <w:sz w:val="21"/>
      <w:szCs w:val="24"/>
      <w:lang w:val="en-US" w:eastAsia="zh-CN" w:bidi="ar-SA"/>
    </w:rPr>
  </w:style>
  <w:style w:type="paragraph" w:customStyle="1" w:styleId="26">
    <w:name w:val="修订2"/>
    <w:hidden/>
    <w:semiHidden/>
    <w:qFormat/>
    <w:uiPriority w:val="99"/>
    <w:rPr>
      <w:rFonts w:eastAsia="微软雅黑" w:asciiTheme="minorHAnsi" w:hAnsiTheme="minorHAnsi" w:cstheme="minorBidi"/>
      <w:kern w:val="2"/>
      <w:sz w:val="21"/>
      <w:szCs w:val="24"/>
      <w:lang w:val="en-US" w:eastAsia="zh-CN" w:bidi="ar-SA"/>
    </w:rPr>
  </w:style>
  <w:style w:type="character" w:customStyle="1" w:styleId="27">
    <w:name w:val="font121"/>
    <w:basedOn w:val="16"/>
    <w:qFormat/>
    <w:uiPriority w:val="0"/>
    <w:rPr>
      <w:rFonts w:hint="eastAsia" w:ascii="宋体" w:hAnsi="宋体" w:eastAsia="宋体" w:cs="宋体"/>
      <w:color w:val="000000"/>
      <w:sz w:val="20"/>
      <w:szCs w:val="20"/>
      <w:u w:val="none"/>
      <w:vertAlign w:val="superscript"/>
    </w:rPr>
  </w:style>
  <w:style w:type="character" w:customStyle="1" w:styleId="28">
    <w:name w:val="font91"/>
    <w:basedOn w:val="16"/>
    <w:qFormat/>
    <w:uiPriority w:val="0"/>
    <w:rPr>
      <w:rFonts w:hint="eastAsia" w:ascii="宋体" w:hAnsi="宋体" w:eastAsia="宋体" w:cs="宋体"/>
      <w:color w:val="000000"/>
      <w:sz w:val="20"/>
      <w:szCs w:val="20"/>
      <w:u w:val="none"/>
      <w:vertAlign w:val="superscript"/>
    </w:rPr>
  </w:style>
  <w:style w:type="character" w:customStyle="1" w:styleId="29">
    <w:name w:val="font51"/>
    <w:basedOn w:val="16"/>
    <w:qFormat/>
    <w:uiPriority w:val="0"/>
    <w:rPr>
      <w:rFonts w:hint="eastAsia" w:ascii="宋体" w:hAnsi="宋体" w:eastAsia="宋体" w:cs="宋体"/>
      <w:color w:val="000000"/>
      <w:sz w:val="20"/>
      <w:szCs w:val="20"/>
      <w:u w:val="none"/>
    </w:rPr>
  </w:style>
  <w:style w:type="paragraph" w:customStyle="1" w:styleId="30">
    <w:name w:val="Table Paragraph"/>
    <w:basedOn w:val="1"/>
    <w:qFormat/>
    <w:uiPriority w:val="1"/>
    <w:rPr>
      <w:rFonts w:ascii="宋体" w:hAnsi="宋体" w:eastAsia="宋体" w:cs="宋体"/>
    </w:rPr>
  </w:style>
  <w:style w:type="paragraph" w:styleId="31">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54</Pages>
  <Words>26769</Words>
  <Characters>29668</Characters>
  <Lines>7</Lines>
  <Paragraphs>2</Paragraphs>
  <TotalTime>27</TotalTime>
  <ScaleCrop>false</ScaleCrop>
  <LinksUpToDate>false</LinksUpToDate>
  <CharactersWithSpaces>31573</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2021-10-21T18:43:00Z</dcterms:created>
  <dc:creator>Ling</dc:creator>
  <cp:lastModifiedBy>M</cp:lastModifiedBy>
  <dcterms:modified xsi:type="dcterms:W3CDTF">2025-11-20T03:45:17Z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KSOTemplateUUID">
    <vt:lpwstr>v1.0_mb_Ft2HuQJha5upxPHr3TR6WQ==</vt:lpwstr>
  </property>
  <property fmtid="{D5CDD505-2E9C-101B-9397-08002B2CF9AE}" pid="4" name="ICV">
    <vt:lpwstr>432B55AF284F46F5B4611E039A3B39DB_13</vt:lpwstr>
  </property>
  <property fmtid="{D5CDD505-2E9C-101B-9397-08002B2CF9AE}" pid="5" name="KSOTemplateDocerSaveRecord">
    <vt:lpwstr>eyJoZGlkIjoiNGU5YTk2NWU3OTRhNTU0YjZlNWE0ODExMjY4YzM0MTgiLCJ1c2VySWQiOiIyMDMwOTg3MjgifQ==</vt:lpwstr>
  </property>
</Properties>
</file>