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477861">
      <w:pPr>
        <w:pStyle w:val="6"/>
        <w:rPr>
          <w:rFonts w:hint="default" w:eastAsia="方正小标宋简体"/>
          <w:lang w:val="en-US" w:eastAsia="zh-CN"/>
        </w:rPr>
      </w:pPr>
      <w:r>
        <w:t>南方财经大厦交</w:t>
      </w:r>
      <w:bookmarkStart w:id="2" w:name="_GoBack"/>
      <w:bookmarkEnd w:id="2"/>
      <w:r>
        <w:t>通指引</w:t>
      </w:r>
      <w:r>
        <w:rPr>
          <w:rFonts w:hint="eastAsia"/>
          <w:lang w:val="en-US" w:eastAsia="zh-CN"/>
        </w:rPr>
        <w:t>及访客登记</w:t>
      </w:r>
    </w:p>
    <w:p w14:paraId="0FD6C5B1">
      <w:pPr>
        <w:pStyle w:val="5"/>
        <w:rPr>
          <w:rFonts w:hint="eastAsia"/>
          <w:lang w:val="en-US" w:eastAsia="zh-CN"/>
        </w:rPr>
      </w:pPr>
      <w:r>
        <w:rPr>
          <w:rFonts w:hint="eastAsia"/>
        </w:rPr>
        <w:t>公司地址：</w:t>
      </w:r>
      <w:bookmarkStart w:id="0" w:name="OLE_LINK2"/>
      <w:r>
        <w:rPr>
          <w:rFonts w:hint="eastAsia"/>
          <w:lang w:val="en-US" w:eastAsia="zh-CN"/>
        </w:rPr>
        <w:t>广州市天河区员村街道春融三路7号南方财经大厦（具体开标地点，以招采公告或投标邀请书为准）。</w:t>
      </w:r>
      <w:bookmarkEnd w:id="0"/>
    </w:p>
    <w:p w14:paraId="7B894315">
      <w:pPr>
        <w:pStyle w:val="5"/>
        <w:rPr>
          <w:rFonts w:hint="eastAsia"/>
        </w:rPr>
      </w:pPr>
      <w:r>
        <w:rPr>
          <w:rFonts w:hint="eastAsia"/>
        </w:rPr>
        <w:t>交通指引：</w:t>
      </w:r>
    </w:p>
    <w:p w14:paraId="652D5C49">
      <w:pPr>
        <w:pStyle w:val="2"/>
        <w:bidi w:val="0"/>
      </w:pPr>
      <w:r>
        <w:rPr>
          <w:rFonts w:hint="eastAsia"/>
          <w:lang w:val="en-US" w:eastAsia="zh-CN"/>
        </w:rPr>
        <w:t>方式一、</w:t>
      </w:r>
      <w:r>
        <w:rPr>
          <w:rFonts w:hint="eastAsia"/>
        </w:rPr>
        <w:t>地铁</w:t>
      </w:r>
    </w:p>
    <w:p w14:paraId="797E01EA">
      <w:pPr>
        <w:pStyle w:val="5"/>
        <w:numPr>
          <w:ilvl w:val="0"/>
          <w:numId w:val="0"/>
        </w:numPr>
        <w:rPr>
          <w:rFonts w:hint="eastAsia" w:eastAsia="仿宋_GB2312"/>
          <w:lang w:eastAsia="zh-CN"/>
        </w:rPr>
      </w:pPr>
      <w:r>
        <w:rPr>
          <w:rFonts w:hint="eastAsia"/>
        </w:rPr>
        <w:t>地铁5号线，前往车陂南站（A出口），出站后</w:t>
      </w:r>
      <w:r>
        <w:rPr>
          <w:rFonts w:hint="eastAsia"/>
          <w:lang w:val="en-US" w:eastAsia="zh-CN"/>
        </w:rPr>
        <w:t>按图示指引到达</w:t>
      </w:r>
      <w:r>
        <w:rPr>
          <w:rFonts w:hint="eastAsia"/>
        </w:rPr>
        <w:t>南方财经大厦。之后参照“</w:t>
      </w:r>
      <w:r>
        <w:rPr>
          <w:rFonts w:hint="eastAsia"/>
          <w:b/>
          <w:bCs/>
        </w:rPr>
        <w:t>3号门步行至南方财经大厦31楼指引</w:t>
      </w:r>
      <w:r>
        <w:rPr>
          <w:rFonts w:hint="eastAsia"/>
        </w:rPr>
        <w:t>”</w:t>
      </w:r>
      <w:r>
        <w:rPr>
          <w:rFonts w:hint="eastAsia"/>
          <w:lang w:eastAsia="zh-CN"/>
        </w:rPr>
        <w:t>。</w:t>
      </w:r>
    </w:p>
    <w:p w14:paraId="2381D531">
      <w:pPr>
        <w:pStyle w:val="5"/>
      </w:pPr>
      <w:r>
        <w:drawing>
          <wp:inline distT="0" distB="0" distL="114300" distR="114300">
            <wp:extent cx="2407920" cy="3517265"/>
            <wp:effectExtent l="0" t="0" r="11430" b="6985"/>
            <wp:docPr id="1" name="图片 1" descr="IMG_9155(20250806-192948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9155(20250806-192948)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07920" cy="3517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rFonts w:ascii="宋体" w:hAnsi="宋体" w:eastAsia="宋体" w:cs="宋体"/>
          <w:sz w:val="24"/>
        </w:rPr>
        <w:drawing>
          <wp:inline distT="0" distB="0" distL="114300" distR="114300">
            <wp:extent cx="2192655" cy="3543935"/>
            <wp:effectExtent l="0" t="0" r="17145" b="18415"/>
            <wp:docPr id="4" name="图片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192655" cy="35439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081E15F">
      <w:pPr>
        <w:pStyle w:val="2"/>
        <w:bidi w:val="0"/>
      </w:pPr>
      <w:r>
        <w:rPr>
          <w:rFonts w:hint="eastAsia"/>
          <w:lang w:val="en-US" w:eastAsia="zh-CN"/>
        </w:rPr>
        <w:t>方式二、</w:t>
      </w:r>
      <w:r>
        <w:rPr>
          <w:rFonts w:hint="eastAsia"/>
        </w:rPr>
        <w:t>打车</w:t>
      </w:r>
    </w:p>
    <w:p w14:paraId="6B8EA978">
      <w:pPr>
        <w:pStyle w:val="5"/>
      </w:pPr>
      <w:r>
        <w:rPr>
          <w:rFonts w:hint="eastAsia"/>
        </w:rPr>
        <w:t>打车前往龙蟠花园南侧美宜佳，步行约5</w:t>
      </w:r>
      <w:r>
        <w:t>0</w:t>
      </w:r>
      <w:bookmarkStart w:id="1" w:name="OLE_LINK1"/>
      <w:r>
        <w:rPr>
          <w:rFonts w:hint="eastAsia"/>
        </w:rPr>
        <w:t>米到达南方财经大厦</w:t>
      </w:r>
      <w:bookmarkEnd w:id="1"/>
      <w:r>
        <w:rPr>
          <w:rFonts w:hint="eastAsia"/>
          <w:lang w:eastAsia="zh-CN"/>
        </w:rPr>
        <w:t>，</w:t>
      </w:r>
      <w:r>
        <w:rPr>
          <w:rFonts w:hint="eastAsia" w:eastAsia="仿宋_GB2312" w:cstheme="minorBidi"/>
          <w:kern w:val="2"/>
          <w:sz w:val="32"/>
          <w:szCs w:val="24"/>
          <w:lang w:val="en-US" w:eastAsia="zh-CN" w:bidi="ar-SA"/>
        </w:rPr>
        <w:t>之后</w:t>
      </w:r>
      <w:r>
        <w:rPr>
          <w:rFonts w:hint="eastAsia" w:eastAsia="仿宋_GB2312" w:asciiTheme="minorHAnsi" w:hAnsiTheme="minorHAnsi" w:cstheme="minorBidi"/>
          <w:kern w:val="2"/>
          <w:sz w:val="32"/>
          <w:szCs w:val="24"/>
          <w:lang w:val="en-US" w:eastAsia="zh-CN" w:bidi="ar-SA"/>
        </w:rPr>
        <w:t>参照“</w:t>
      </w:r>
      <w:r>
        <w:rPr>
          <w:rFonts w:hint="eastAsia" w:eastAsia="仿宋_GB2312" w:asciiTheme="minorHAnsi" w:hAnsiTheme="minorHAnsi" w:cstheme="minorBidi"/>
          <w:b/>
          <w:bCs/>
          <w:kern w:val="2"/>
          <w:sz w:val="32"/>
          <w:szCs w:val="24"/>
          <w:lang w:val="en-US" w:eastAsia="zh-CN" w:bidi="ar-SA"/>
        </w:rPr>
        <w:t>3号门步行至南方财经大厦</w:t>
      </w:r>
      <w:r>
        <w:rPr>
          <w:rFonts w:hint="eastAsia" w:eastAsia="仿宋_GB2312" w:cstheme="minorBidi"/>
          <w:b/>
          <w:bCs/>
          <w:kern w:val="2"/>
          <w:sz w:val="32"/>
          <w:szCs w:val="24"/>
          <w:lang w:val="en-US" w:eastAsia="zh-CN" w:bidi="ar-SA"/>
        </w:rPr>
        <w:t>31楼</w:t>
      </w:r>
      <w:r>
        <w:rPr>
          <w:rFonts w:hint="eastAsia" w:eastAsia="仿宋_GB2312" w:asciiTheme="minorHAnsi" w:hAnsiTheme="minorHAnsi" w:cstheme="minorBidi"/>
          <w:b/>
          <w:bCs/>
          <w:kern w:val="2"/>
          <w:sz w:val="32"/>
          <w:szCs w:val="24"/>
          <w:lang w:val="en-US" w:eastAsia="zh-CN" w:bidi="ar-SA"/>
        </w:rPr>
        <w:t>指引</w:t>
      </w:r>
      <w:r>
        <w:rPr>
          <w:rFonts w:hint="eastAsia" w:eastAsia="仿宋_GB2312" w:asciiTheme="minorHAnsi" w:hAnsiTheme="minorHAnsi" w:cstheme="minorBidi"/>
          <w:kern w:val="2"/>
          <w:sz w:val="32"/>
          <w:szCs w:val="24"/>
          <w:lang w:val="en-US" w:eastAsia="zh-CN" w:bidi="ar-SA"/>
        </w:rPr>
        <w:t>”</w:t>
      </w:r>
      <w:r>
        <w:rPr>
          <w:rFonts w:hint="eastAsia" w:cstheme="minorBidi"/>
          <w:kern w:val="2"/>
          <w:sz w:val="32"/>
          <w:szCs w:val="24"/>
          <w:lang w:val="en-US" w:eastAsia="zh-CN" w:bidi="ar-SA"/>
        </w:rPr>
        <w:t>。</w:t>
      </w:r>
    </w:p>
    <w:p w14:paraId="2E1DC5EC">
      <w:pPr>
        <w:pStyle w:val="5"/>
      </w:pPr>
    </w:p>
    <w:p w14:paraId="14E510DA">
      <w:pPr>
        <w:pStyle w:val="2"/>
        <w:bidi w:val="0"/>
        <w:rPr>
          <w:rFonts w:hint="eastAsia"/>
        </w:rPr>
      </w:pPr>
      <w:r>
        <w:rPr>
          <w:rFonts w:hint="eastAsia"/>
          <w:lang w:val="en-US" w:eastAsia="zh-CN"/>
        </w:rPr>
        <w:t>方式三、</w:t>
      </w:r>
      <w:r>
        <w:rPr>
          <w:rFonts w:hint="eastAsia"/>
        </w:rPr>
        <w:t>自驾车</w:t>
      </w:r>
    </w:p>
    <w:p w14:paraId="65833984">
      <w:pPr>
        <w:pStyle w:val="5"/>
        <w:numPr>
          <w:ilvl w:val="0"/>
          <w:numId w:val="0"/>
        </w:numPr>
        <w:rPr>
          <w:b/>
        </w:rPr>
      </w:pPr>
      <w:r>
        <w:rPr>
          <w:rFonts w:hint="eastAsia"/>
          <w:b/>
          <w:lang w:eastAsia="zh-CN"/>
        </w:rPr>
        <w:t>（</w:t>
      </w:r>
      <w:r>
        <w:rPr>
          <w:rFonts w:hint="eastAsia"/>
          <w:b/>
          <w:lang w:val="en-US" w:eastAsia="zh-CN"/>
        </w:rPr>
        <w:t>请充分考虑自驾所需时间，以免错过投标文件提交的截止时间，临时停车车位有限，建议尽量采用方式一和方式二到达开标地点）</w:t>
      </w:r>
    </w:p>
    <w:p w14:paraId="36E24603">
      <w:pPr>
        <w:pStyle w:val="5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请提前规划好自驾车停放地点，以下停车地点仅供参考：</w:t>
      </w:r>
    </w:p>
    <w:p w14:paraId="69BFE2B7">
      <w:pPr>
        <w:pStyle w:val="5"/>
        <w:rPr>
          <w:rFonts w:hint="default"/>
          <w:lang w:val="en-US" w:eastAsia="zh-CN"/>
        </w:rPr>
      </w:pPr>
      <w:r>
        <w:rPr>
          <w:rFonts w:hint="eastAsia"/>
        </w:rPr>
        <w:t>可导航至“</w:t>
      </w:r>
      <w:r>
        <w:rPr>
          <w:rFonts w:hint="eastAsia"/>
          <w:lang w:val="en-US" w:eastAsia="zh-CN"/>
        </w:rPr>
        <w:t>龙蟠花园地下停车场</w:t>
      </w:r>
      <w:r>
        <w:rPr>
          <w:rFonts w:hint="eastAsia"/>
        </w:rPr>
        <w:t>”，</w:t>
      </w:r>
      <w:r>
        <w:rPr>
          <w:rFonts w:hint="eastAsia"/>
          <w:lang w:val="en-US" w:eastAsia="zh-CN"/>
        </w:rPr>
        <w:t>负一楼、负二楼皆可临时停车，尽量在A06栋附近停车，距离人行出口最近，临时停车一小时5元，60元封顶。具体图示如下：</w:t>
      </w:r>
    </w:p>
    <w:p w14:paraId="14621CA2">
      <w:pPr>
        <w:pStyle w:val="5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758180" cy="3750310"/>
            <wp:effectExtent l="0" t="0" r="2540" b="13970"/>
            <wp:docPr id="2" name="图片 2" descr="9323bfb7-a157-463b-b3b3-b0eb06945fc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323bfb7-a157-463b-b3b3-b0eb06945fc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58180" cy="375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58BF76">
      <w:pPr>
        <w:pStyle w:val="5"/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752465" cy="3549015"/>
            <wp:effectExtent l="0" t="0" r="8255" b="1905"/>
            <wp:docPr id="6" name="图片 6" descr="c7cca387-9206-4268-a33f-2080b8a980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7cca387-9206-4268-a33f-2080b8a980b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52465" cy="3549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DE88DC">
      <w:pPr>
        <w:pStyle w:val="5"/>
        <w:rPr>
          <w:rFonts w:hint="eastAsia"/>
          <w:lang w:val="en-US" w:eastAsia="zh-CN"/>
        </w:rPr>
      </w:pPr>
      <w:r>
        <w:drawing>
          <wp:inline distT="0" distB="0" distL="114300" distR="114300">
            <wp:extent cx="5709285" cy="4324985"/>
            <wp:effectExtent l="0" t="0" r="5715" b="18415"/>
            <wp:docPr id="1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09285" cy="432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E1C5CB">
      <w:pPr>
        <w:pStyle w:val="5"/>
      </w:pPr>
    </w:p>
    <w:p w14:paraId="74F99902">
      <w:pPr>
        <w:pStyle w:val="5"/>
      </w:pPr>
      <w:r>
        <w:drawing>
          <wp:inline distT="0" distB="0" distL="114300" distR="114300">
            <wp:extent cx="5822315" cy="4378325"/>
            <wp:effectExtent l="0" t="0" r="6985" b="3175"/>
            <wp:docPr id="3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22315" cy="437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81313A">
      <w:pPr>
        <w:pStyle w:val="5"/>
      </w:pPr>
      <w:r>
        <w:drawing>
          <wp:inline distT="0" distB="0" distL="114300" distR="114300">
            <wp:extent cx="5652770" cy="4213860"/>
            <wp:effectExtent l="0" t="0" r="5080" b="15240"/>
            <wp:docPr id="39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52770" cy="4213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0EFA24">
      <w:pPr>
        <w:pStyle w:val="5"/>
      </w:pPr>
      <w:r>
        <w:drawing>
          <wp:inline distT="0" distB="0" distL="114300" distR="114300">
            <wp:extent cx="5499100" cy="4093845"/>
            <wp:effectExtent l="0" t="0" r="6350" b="1905"/>
            <wp:docPr id="40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99100" cy="4093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07B2E7">
      <w:pPr>
        <w:pStyle w:val="5"/>
      </w:pPr>
      <w:r>
        <w:drawing>
          <wp:inline distT="0" distB="0" distL="114300" distR="114300">
            <wp:extent cx="5509260" cy="4166870"/>
            <wp:effectExtent l="0" t="0" r="15240" b="5080"/>
            <wp:docPr id="41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6"/>
                    <pic:cNvPicPr>
                      <a:picLocks noChangeAspect="1"/>
                    </pic:cNvPicPr>
                  </pic:nvPicPr>
                  <pic:blipFill>
                    <a:blip r:embed="rId12"/>
                    <a:srcRect l="1202"/>
                    <a:stretch>
                      <a:fillRect/>
                    </a:stretch>
                  </pic:blipFill>
                  <pic:spPr>
                    <a:xfrm>
                      <a:off x="0" y="0"/>
                      <a:ext cx="5509260" cy="4166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53FF02">
      <w:pPr>
        <w:pStyle w:val="5"/>
      </w:pPr>
      <w:r>
        <w:drawing>
          <wp:inline distT="0" distB="0" distL="114300" distR="114300">
            <wp:extent cx="5253990" cy="3994150"/>
            <wp:effectExtent l="0" t="0" r="3810" b="6350"/>
            <wp:docPr id="11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9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CF2DE">
      <w:pPr>
        <w:pStyle w:val="5"/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324475" cy="4323080"/>
            <wp:effectExtent l="0" t="0" r="0" b="0"/>
            <wp:docPr id="7" name="图片 7" descr="7c4e0c1e-6e3f-46d8-96e8-eaf07af658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7c4e0c1e-6e3f-46d8-96e8-eaf07af65896"/>
                    <pic:cNvPicPr>
                      <a:picLocks noChangeAspect="1"/>
                    </pic:cNvPicPr>
                  </pic:nvPicPr>
                  <pic:blipFill>
                    <a:blip r:embed="rId14"/>
                    <a:srcRect t="22328" b="7846"/>
                    <a:stretch>
                      <a:fillRect/>
                    </a:stretch>
                  </pic:blipFill>
                  <pic:spPr>
                    <a:xfrm>
                      <a:off x="0" y="0"/>
                      <a:ext cx="5324475" cy="432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63DFD5">
      <w:pPr>
        <w:pStyle w:val="5"/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756910" cy="3912235"/>
            <wp:effectExtent l="0" t="0" r="3810" b="4445"/>
            <wp:docPr id="8" name="图片 8" descr="d038d764-550a-4c10-b9eb-2b158634c14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d038d764-550a-4c10-b9eb-2b158634c14a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912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165AFA">
      <w:pPr>
        <w:pStyle w:val="5"/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161915" cy="4662170"/>
            <wp:effectExtent l="0" t="0" r="635" b="5080"/>
            <wp:docPr id="9" name="图片 9" descr="a33e4068-6280-4319-914c-35be62a687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a33e4068-6280-4319-914c-35be62a687c5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161915" cy="4662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C93E15">
      <w:pPr>
        <w:pStyle w:val="5"/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>之后参照“</w:t>
      </w:r>
      <w:r>
        <w:rPr>
          <w:rFonts w:hint="eastAsia" w:ascii="Times New Roman" w:eastAsia="宋体"/>
          <w:b/>
          <w:bCs/>
          <w:lang w:val="en-US" w:eastAsia="zh-CN"/>
        </w:rPr>
        <w:t>3号门步行至南方财经大厦31楼指引</w:t>
      </w:r>
      <w:r>
        <w:rPr>
          <w:rFonts w:hint="eastAsia"/>
          <w:lang w:val="en-US" w:eastAsia="zh-CN"/>
        </w:rPr>
        <w:t>”。</w:t>
      </w:r>
    </w:p>
    <w:p w14:paraId="563933C9">
      <w:pPr>
        <w:pStyle w:val="2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3号门步行至南方财经大厦31楼指引：</w:t>
      </w:r>
    </w:p>
    <w:p w14:paraId="328EDA31">
      <w:pPr>
        <w:pStyle w:val="5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812155" cy="4376420"/>
            <wp:effectExtent l="0" t="0" r="9525" b="12700"/>
            <wp:docPr id="14" name="图片 14" descr="e6acab29-c6f3-4138-b540-a6ee632b07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e6acab29-c6f3-4138-b540-a6ee632b0738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12155" cy="4376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DDB7AA">
      <w:pPr>
        <w:pStyle w:val="5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7545" cy="7718425"/>
            <wp:effectExtent l="0" t="0" r="3175" b="8255"/>
            <wp:docPr id="13" name="图片 13" descr="65ba7978-dc93-4cc3-b3f0-bb4311b017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65ba7978-dc93-4cc3-b3f0-bb4311b017a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57545" cy="7718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CF457A">
      <w:pPr>
        <w:pStyle w:val="5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6910" cy="4427220"/>
            <wp:effectExtent l="0" t="0" r="3810" b="7620"/>
            <wp:docPr id="16" name="图片 16" descr="76929b17-50da-486f-a02b-118a3e443b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76929b17-50da-486f-a02b-118a3e443b2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4427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B4EC4D">
      <w:pPr>
        <w:pStyle w:val="5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1830" cy="4312920"/>
            <wp:effectExtent l="0" t="0" r="8890" b="0"/>
            <wp:docPr id="15" name="图片 15" descr="4031061a-3e27-4052-9bdf-065eeb565b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4031061a-3e27-4052-9bdf-065eeb565b3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51830" cy="4312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2ABEBC">
      <w:pPr>
        <w:pStyle w:val="5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5640" cy="4320540"/>
            <wp:effectExtent l="0" t="0" r="5080" b="7620"/>
            <wp:docPr id="17" name="图片 17" descr="4712342e-9f47-4970-b142-00974a064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4712342e-9f47-4970-b142-00974a06424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5564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C6A04F">
      <w:pPr>
        <w:pStyle w:val="5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一楼出入通行登记扫码：</w:t>
      </w:r>
    </w:p>
    <w:p w14:paraId="4AC8BF6D">
      <w:pPr>
        <w:pStyle w:val="5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4283710" cy="6206490"/>
            <wp:effectExtent l="0" t="0" r="2540" b="3810"/>
            <wp:docPr id="5" name="图片 5" descr="c1abf4acec079b5172a11d3e70053ff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1abf4acec079b5172a11d3e70053ff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283710" cy="6206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418092">
      <w:pPr>
        <w:pStyle w:val="5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一楼大堂通行二维码扫码处：</w:t>
      </w:r>
    </w:p>
    <w:p w14:paraId="4F6E81DE">
      <w:pPr>
        <w:pStyle w:val="5"/>
      </w:pPr>
      <w:r>
        <w:drawing>
          <wp:inline distT="0" distB="0" distL="114300" distR="114300">
            <wp:extent cx="5756275" cy="4517390"/>
            <wp:effectExtent l="0" t="0" r="4445" b="8890"/>
            <wp:docPr id="1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56275" cy="4517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E0B8F6">
      <w:pPr>
        <w:pStyle w:val="5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31楼门口通行二维码扫码处：</w:t>
      </w:r>
    </w:p>
    <w:p w14:paraId="10CFF3CA">
      <w:pPr>
        <w:pStyle w:val="5"/>
      </w:pPr>
      <w:r>
        <w:drawing>
          <wp:inline distT="0" distB="0" distL="114300" distR="114300">
            <wp:extent cx="4200525" cy="7239000"/>
            <wp:effectExtent l="0" t="0" r="5715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200525" cy="723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39555A">
      <w:pPr>
        <w:pStyle w:val="5"/>
      </w:pPr>
    </w:p>
    <w:p w14:paraId="7247ECEB">
      <w:pPr>
        <w:pStyle w:val="5"/>
      </w:pPr>
    </w:p>
    <w:p w14:paraId="1AC92BC8">
      <w:pPr>
        <w:pStyle w:val="5"/>
      </w:pPr>
    </w:p>
    <w:p w14:paraId="7AECEEB2">
      <w:pPr>
        <w:pStyle w:val="5"/>
      </w:pPr>
    </w:p>
    <w:p w14:paraId="2D2BC9DE">
      <w:pPr>
        <w:pStyle w:val="2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货车通行指引（需提前报备车牌）</w:t>
      </w:r>
    </w:p>
    <w:p w14:paraId="45507FA7">
      <w:pPr>
        <w:pStyle w:val="5"/>
        <w:jc w:val="center"/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货车只能从1号门出入</w:t>
      </w:r>
    </w:p>
    <w:p w14:paraId="01AF9F3F">
      <w:pPr>
        <w:pStyle w:val="5"/>
        <w:numPr>
          <w:ilvl w:val="0"/>
          <w:numId w:val="0"/>
        </w:numPr>
        <w:rPr>
          <w:rFonts w:hint="eastAsia"/>
          <w:b/>
          <w:bCs/>
          <w:lang w:val="en-US" w:eastAsia="zh-CN"/>
        </w:rPr>
      </w:pPr>
      <w:r>
        <w:rPr>
          <w:rFonts w:hint="eastAsia"/>
          <w:b w:val="0"/>
          <w:bCs w:val="0"/>
          <w:lang w:val="en-US" w:eastAsia="zh-CN"/>
        </w:rPr>
        <w:t>黄埔大道东行右转进入</w:t>
      </w:r>
      <w:r>
        <w:rPr>
          <w:rFonts w:hint="eastAsia"/>
          <w:b/>
          <w:bCs/>
          <w:lang w:val="en-US" w:eastAsia="zh-CN"/>
        </w:rPr>
        <w:t>金硕二路。直行到达1号门。</w:t>
      </w:r>
    </w:p>
    <w:p w14:paraId="31BBF61C">
      <w:pPr>
        <w:pStyle w:val="5"/>
        <w:numPr>
          <w:ilvl w:val="0"/>
          <w:numId w:val="0"/>
        </w:numPr>
        <w:rPr>
          <w:rFonts w:hint="eastAsia" w:eastAsia="仿宋_GB2312"/>
          <w:lang w:eastAsia="zh-CN"/>
        </w:rPr>
      </w:pPr>
      <w:r>
        <w:drawing>
          <wp:inline distT="0" distB="0" distL="114300" distR="114300">
            <wp:extent cx="6024880" cy="4509135"/>
            <wp:effectExtent l="0" t="0" r="13970" b="5715"/>
            <wp:docPr id="1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024880" cy="450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E90EF1">
      <w:pPr>
        <w:pStyle w:val="5"/>
      </w:pPr>
      <w:r>
        <w:drawing>
          <wp:inline distT="0" distB="0" distL="114300" distR="114300">
            <wp:extent cx="5488305" cy="4264025"/>
            <wp:effectExtent l="0" t="0" r="17145" b="3175"/>
            <wp:docPr id="4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7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88305" cy="426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F8E738">
      <w:pPr>
        <w:pStyle w:val="5"/>
      </w:pPr>
      <w:r>
        <w:drawing>
          <wp:inline distT="0" distB="0" distL="114300" distR="114300">
            <wp:extent cx="5628005" cy="4216400"/>
            <wp:effectExtent l="0" t="0" r="10795" b="12700"/>
            <wp:docPr id="43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8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628005" cy="421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98928C">
      <w:pPr>
        <w:pStyle w:val="5"/>
      </w:pPr>
      <w:r>
        <w:drawing>
          <wp:inline distT="0" distB="0" distL="114300" distR="114300">
            <wp:extent cx="5717540" cy="4289425"/>
            <wp:effectExtent l="0" t="0" r="16510" b="15875"/>
            <wp:docPr id="45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10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17540" cy="428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C519EC">
      <w:pPr>
        <w:pStyle w:val="5"/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720715" cy="2569845"/>
            <wp:effectExtent l="0" t="0" r="13335" b="1905"/>
            <wp:docPr id="46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11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20715" cy="2569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CFC195">
      <w:pPr>
        <w:pStyle w:val="5"/>
        <w:numPr>
          <w:ilvl w:val="0"/>
          <w:numId w:val="0"/>
        </w:numPr>
        <w:ind w:leftChars="0"/>
        <w:rPr>
          <w:rFonts w:hint="eastAsia" w:eastAsia="仿宋_GB2312"/>
          <w:lang w:eastAsia="zh-CN"/>
        </w:rPr>
      </w:pPr>
      <w:r>
        <w:drawing>
          <wp:inline distT="0" distB="0" distL="114300" distR="114300">
            <wp:extent cx="5621655" cy="4211320"/>
            <wp:effectExtent l="0" t="0" r="17145" b="17780"/>
            <wp:docPr id="47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12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621655" cy="4211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79FBCA">
      <w:pPr>
        <w:pStyle w:val="5"/>
        <w:numPr>
          <w:ilvl w:val="0"/>
          <w:numId w:val="0"/>
        </w:numPr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直行转入南方财经大厦停车场负4层。</w:t>
      </w:r>
    </w:p>
    <w:p w14:paraId="1DF51D85">
      <w:pPr>
        <w:pStyle w:val="5"/>
        <w:numPr>
          <w:ilvl w:val="0"/>
          <w:numId w:val="0"/>
        </w:numPr>
        <w:jc w:val="left"/>
        <w:rPr>
          <w:rFonts w:hint="eastAsia" w:eastAsia="仿宋_GB2312"/>
          <w:lang w:eastAsia="zh-CN"/>
        </w:rPr>
      </w:pPr>
      <w:r>
        <w:rPr>
          <w:rFonts w:hint="eastAsia" w:eastAsia="仿宋_GB2312"/>
          <w:lang w:eastAsia="zh-CN"/>
        </w:rPr>
        <w:drawing>
          <wp:inline distT="0" distB="0" distL="114300" distR="114300">
            <wp:extent cx="5756910" cy="3602990"/>
            <wp:effectExtent l="0" t="0" r="15240" b="16510"/>
            <wp:docPr id="33" name="图片 33" descr="3b2389bd-4153-4eb9-b0c8-47d031cfe4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3b2389bd-4153-4eb9-b0c8-47d031cfe419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602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ED5D84">
      <w:pPr>
        <w:pStyle w:val="5"/>
        <w:numPr>
          <w:ilvl w:val="0"/>
          <w:numId w:val="0"/>
        </w:numPr>
        <w:ind w:leftChars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到达停车场闸口，右转进入卸货区。</w:t>
      </w:r>
    </w:p>
    <w:p w14:paraId="6B97E6D3">
      <w:pPr>
        <w:pStyle w:val="5"/>
        <w:numPr>
          <w:ilvl w:val="0"/>
          <w:numId w:val="0"/>
        </w:numPr>
        <w:ind w:leftChars="0"/>
        <w:jc w:val="left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5005" cy="2907665"/>
            <wp:effectExtent l="0" t="0" r="17145" b="6985"/>
            <wp:docPr id="35" name="图片 35" descr="19b1203a-f73b-47ac-a026-c4e0ecff772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 descr="19b1203a-f73b-47ac-a026-c4e0ecff772f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55005" cy="2907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2BB0CF">
      <w:pPr>
        <w:pStyle w:val="5"/>
        <w:numPr>
          <w:ilvl w:val="0"/>
          <w:numId w:val="0"/>
        </w:numPr>
        <w:ind w:leftChars="0"/>
        <w:jc w:val="left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9450" cy="3406140"/>
            <wp:effectExtent l="0" t="0" r="12700" b="3810"/>
            <wp:docPr id="34" name="图片 34" descr="94f617a6-712c-43f0-b850-2a0ddec358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4" descr="94f617a6-712c-43f0-b850-2a0ddec358e7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40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41527A">
      <w:pPr>
        <w:pStyle w:val="5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0560" cy="3295650"/>
            <wp:effectExtent l="0" t="0" r="2540" b="0"/>
            <wp:docPr id="22" name="图片 22" descr="c16d923b-c17a-4da8-a979-45dd5d62e9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c16d923b-c17a-4da8-a979-45dd5d62e99a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50560" cy="329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7AB790">
      <w:pPr>
        <w:pStyle w:val="5"/>
      </w:pPr>
      <w:r>
        <w:drawing>
          <wp:inline distT="0" distB="0" distL="114300" distR="114300">
            <wp:extent cx="5368290" cy="3962400"/>
            <wp:effectExtent l="0" t="0" r="3810" b="0"/>
            <wp:docPr id="49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14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368290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162424">
      <w:pPr>
        <w:pStyle w:val="5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755640" cy="4320540"/>
            <wp:effectExtent l="0" t="0" r="16510" b="3810"/>
            <wp:docPr id="28" name="图片 28" descr="4712342e-9f47-4970-b142-00974a064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4712342e-9f47-4970-b142-00974a06424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5564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53EEF1">
      <w:pPr>
        <w:pStyle w:val="5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一楼出入通行登记扫码：</w:t>
      </w:r>
    </w:p>
    <w:p w14:paraId="5ED90DC9">
      <w:pPr>
        <w:pStyle w:val="5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973195" cy="5758180"/>
            <wp:effectExtent l="0" t="0" r="8255" b="13970"/>
            <wp:docPr id="29" name="图片 29" descr="c1abf4acec079b5172a11d3e70053ff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c1abf4acec079b5172a11d3e70053ff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973195" cy="575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807FA7">
      <w:pPr>
        <w:pStyle w:val="5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一楼大堂通行二维码扫码处：</w:t>
      </w:r>
    </w:p>
    <w:p w14:paraId="7756DD8A">
      <w:pPr>
        <w:pStyle w:val="5"/>
      </w:pPr>
      <w:r>
        <w:drawing>
          <wp:inline distT="0" distB="0" distL="114300" distR="114300">
            <wp:extent cx="5756275" cy="4517390"/>
            <wp:effectExtent l="0" t="0" r="15875" b="16510"/>
            <wp:docPr id="3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56275" cy="4517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7614D2">
      <w:pPr>
        <w:pStyle w:val="5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31楼门口通行二维码扫码处：</w:t>
      </w:r>
    </w:p>
    <w:p w14:paraId="16E06EEB">
      <w:pPr>
        <w:pStyle w:val="5"/>
        <w:rPr>
          <w:rFonts w:hint="default"/>
          <w:lang w:val="en-US" w:eastAsia="zh-CN"/>
        </w:rPr>
      </w:pPr>
      <w:r>
        <w:drawing>
          <wp:inline distT="0" distB="0" distL="114300" distR="114300">
            <wp:extent cx="4200525" cy="7239000"/>
            <wp:effectExtent l="0" t="0" r="9525" b="0"/>
            <wp:docPr id="3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200525" cy="723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6B06A7">
      <w:pPr>
        <w:pStyle w:val="5"/>
        <w:rPr>
          <w:rFonts w:hint="default"/>
          <w:lang w:val="en-US" w:eastAsia="zh-CN"/>
        </w:rPr>
      </w:pPr>
    </w:p>
    <w:p w14:paraId="45F9D744">
      <w:pPr>
        <w:pStyle w:val="5"/>
        <w:rPr>
          <w:rFonts w:hint="default"/>
          <w:lang w:val="en-US" w:eastAsia="zh-CN"/>
        </w:rPr>
      </w:pPr>
    </w:p>
    <w:p w14:paraId="37F13CFA">
      <w:pPr>
        <w:pStyle w:val="5"/>
        <w:numPr>
          <w:ilvl w:val="0"/>
          <w:numId w:val="0"/>
        </w:numPr>
        <w:ind w:leftChars="0"/>
        <w:jc w:val="left"/>
        <w:rPr>
          <w:rFonts w:hint="default"/>
          <w:lang w:val="en-US" w:eastAsia="zh-CN"/>
        </w:rPr>
      </w:pPr>
    </w:p>
    <w:sectPr>
      <w:pgSz w:w="11906" w:h="16838"/>
      <w:pgMar w:top="1440" w:right="1418" w:bottom="1440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DE9"/>
    <w:rsid w:val="000E0A8C"/>
    <w:rsid w:val="000F55A5"/>
    <w:rsid w:val="001B7F17"/>
    <w:rsid w:val="00234D52"/>
    <w:rsid w:val="002B5376"/>
    <w:rsid w:val="003416D2"/>
    <w:rsid w:val="00421BE3"/>
    <w:rsid w:val="00625E35"/>
    <w:rsid w:val="0072384A"/>
    <w:rsid w:val="007365A0"/>
    <w:rsid w:val="00744388"/>
    <w:rsid w:val="00760DE9"/>
    <w:rsid w:val="008B305A"/>
    <w:rsid w:val="00A70089"/>
    <w:rsid w:val="00B11F68"/>
    <w:rsid w:val="00BE3F0B"/>
    <w:rsid w:val="00C25B58"/>
    <w:rsid w:val="00D14AA4"/>
    <w:rsid w:val="00D47E8A"/>
    <w:rsid w:val="00ED1AB3"/>
    <w:rsid w:val="00ED5F3A"/>
    <w:rsid w:val="00EF07D8"/>
    <w:rsid w:val="04D4646D"/>
    <w:rsid w:val="08B374B6"/>
    <w:rsid w:val="09CF47EE"/>
    <w:rsid w:val="0EFF0C96"/>
    <w:rsid w:val="10473351"/>
    <w:rsid w:val="10D03176"/>
    <w:rsid w:val="231B0692"/>
    <w:rsid w:val="24357FDA"/>
    <w:rsid w:val="24CF521F"/>
    <w:rsid w:val="255858BD"/>
    <w:rsid w:val="28780243"/>
    <w:rsid w:val="325944F0"/>
    <w:rsid w:val="343E7CCC"/>
    <w:rsid w:val="38E419C7"/>
    <w:rsid w:val="400874CB"/>
    <w:rsid w:val="43EC3ECB"/>
    <w:rsid w:val="44020D16"/>
    <w:rsid w:val="44A65B45"/>
    <w:rsid w:val="44F23DF2"/>
    <w:rsid w:val="52180C95"/>
    <w:rsid w:val="54A3306E"/>
    <w:rsid w:val="58791588"/>
    <w:rsid w:val="599243B3"/>
    <w:rsid w:val="5C000864"/>
    <w:rsid w:val="5D48378D"/>
    <w:rsid w:val="5DED1C97"/>
    <w:rsid w:val="5E865D93"/>
    <w:rsid w:val="602C4F8C"/>
    <w:rsid w:val="612F4227"/>
    <w:rsid w:val="621A104D"/>
    <w:rsid w:val="6F8637EB"/>
    <w:rsid w:val="70594797"/>
    <w:rsid w:val="74176813"/>
    <w:rsid w:val="74781A35"/>
    <w:rsid w:val="757D16FB"/>
    <w:rsid w:val="7BD302C6"/>
    <w:rsid w:val="7FA01152"/>
    <w:rsid w:val="B7FB7356"/>
    <w:rsid w:val="BFBFF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公文正文"/>
    <w:basedOn w:val="1"/>
    <w:qFormat/>
    <w:uiPriority w:val="0"/>
    <w:rPr>
      <w:rFonts w:eastAsia="仿宋_GB2312"/>
      <w:sz w:val="32"/>
    </w:rPr>
  </w:style>
  <w:style w:type="paragraph" w:customStyle="1" w:styleId="6">
    <w:name w:val="公文标题"/>
    <w:basedOn w:val="1"/>
    <w:qFormat/>
    <w:uiPriority w:val="0"/>
    <w:pPr>
      <w:spacing w:before="240" w:after="60"/>
      <w:jc w:val="center"/>
      <w:outlineLvl w:val="0"/>
    </w:pPr>
    <w:rPr>
      <w:rFonts w:hint="eastAsia" w:ascii="方正小标宋简体" w:hAnsi="方正小标宋简体" w:eastAsia="方正小标宋简体" w:cstheme="majorBidi"/>
      <w:sz w:val="44"/>
      <w:szCs w:val="44"/>
    </w:rPr>
  </w:style>
  <w:style w:type="paragraph" w:styleId="7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6" Type="http://schemas.openxmlformats.org/officeDocument/2006/relationships/fontTable" Target="fontTable.xml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jpe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24</Pages>
  <Words>547</Words>
  <Characters>557</Characters>
  <Lines>4</Lines>
  <Paragraphs>1</Paragraphs>
  <TotalTime>28</TotalTime>
  <ScaleCrop>false</ScaleCrop>
  <LinksUpToDate>false</LinksUpToDate>
  <CharactersWithSpaces>562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2022-07-19T23:02:00Z</dcterms:created>
  <dc:creator>phoeb</dc:creator>
  <cp:lastModifiedBy>gc</cp:lastModifiedBy>
  <dcterms:modified xsi:type="dcterms:W3CDTF">2025-11-20T03:22:24Z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3985D81D76CB4A30BFBB056A1FC5F5BB_13</vt:lpwstr>
  </property>
  <property fmtid="{D5CDD505-2E9C-101B-9397-08002B2CF9AE}" pid="4" name="KSOTemplateDocerSaveRecord">
    <vt:lpwstr>eyJoZGlkIjoiODkzYTQwZDc2ZjA4MDU5MTI5YTVkMGQ3ZjRhODFjNjAiLCJ1c2VySWQiOiIxMzY4MjYwMjU4In0=</vt:lpwstr>
  </property>
</Properties>
</file>