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902B37">
      <w:pPr>
        <w:spacing w:after="209" w:afterLines="67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附件2</w:t>
      </w:r>
    </w:p>
    <w:p w14:paraId="66D388E5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2026年人民北办公网无线网络设备替换项目</w:t>
      </w:r>
    </w:p>
    <w:p w14:paraId="1AE3F8AB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市场调研报价文件格式</w:t>
      </w:r>
    </w:p>
    <w:p w14:paraId="2DBA92FA"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 w14:paraId="1EC587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 w14:paraId="2553303A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int="eastAsia" w:hAnsi="宋体" w:cs="仿宋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14:paraId="22991741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6C957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 w14:paraId="3A5B5C4F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14:paraId="10AE7942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14:paraId="2CF3450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成立时间</w:t>
            </w:r>
          </w:p>
        </w:tc>
        <w:tc>
          <w:tcPr>
            <w:tcW w:w="1285" w:type="pct"/>
            <w:vAlign w:val="center"/>
          </w:tcPr>
          <w:p w14:paraId="39418805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日</w:t>
            </w:r>
          </w:p>
        </w:tc>
      </w:tr>
      <w:tr w14:paraId="7C778B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 w14:paraId="5617ACD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14:paraId="4E0DB4EB">
            <w:pPr>
              <w:spacing w:line="400" w:lineRule="exact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4498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30032CA9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14:paraId="60CD458D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5DFB5B81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员工总数</w:t>
            </w:r>
          </w:p>
        </w:tc>
        <w:tc>
          <w:tcPr>
            <w:tcW w:w="1285" w:type="pct"/>
            <w:vAlign w:val="center"/>
          </w:tcPr>
          <w:p w14:paraId="30CA8B6F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7E89EE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 w14:paraId="6D6C388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联系方式</w:t>
            </w:r>
          </w:p>
        </w:tc>
        <w:tc>
          <w:tcPr>
            <w:tcW w:w="507" w:type="pct"/>
            <w:vAlign w:val="center"/>
          </w:tcPr>
          <w:p w14:paraId="3457128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联系人</w:t>
            </w:r>
          </w:p>
        </w:tc>
        <w:tc>
          <w:tcPr>
            <w:tcW w:w="1227" w:type="pct"/>
            <w:vAlign w:val="center"/>
          </w:tcPr>
          <w:p w14:paraId="3CE93A04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63EFB8D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734E80A8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11A54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 w14:paraId="2FF1BA94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14:paraId="23AE1C0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网址</w:t>
            </w:r>
          </w:p>
        </w:tc>
        <w:tc>
          <w:tcPr>
            <w:tcW w:w="1227" w:type="pct"/>
            <w:vAlign w:val="center"/>
          </w:tcPr>
          <w:p w14:paraId="7EED201A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429B214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传真/邮箱</w:t>
            </w:r>
          </w:p>
        </w:tc>
        <w:tc>
          <w:tcPr>
            <w:tcW w:w="1285" w:type="pct"/>
            <w:vAlign w:val="center"/>
          </w:tcPr>
          <w:p w14:paraId="57F58A2A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110F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4BB7E14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法定代表人</w:t>
            </w:r>
          </w:p>
          <w:p w14:paraId="5E4C7DFF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（单位负责人）</w:t>
            </w:r>
          </w:p>
        </w:tc>
        <w:tc>
          <w:tcPr>
            <w:tcW w:w="507" w:type="pct"/>
            <w:vAlign w:val="center"/>
          </w:tcPr>
          <w:p w14:paraId="02E3137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姓名</w:t>
            </w:r>
          </w:p>
        </w:tc>
        <w:tc>
          <w:tcPr>
            <w:tcW w:w="1227" w:type="pct"/>
            <w:vAlign w:val="center"/>
          </w:tcPr>
          <w:p w14:paraId="3B2DCB00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33C951A3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05C6C8A8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C841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 w14:paraId="74A382DC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14:paraId="176438FE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如有请罗列证书名称：</w:t>
            </w:r>
          </w:p>
        </w:tc>
      </w:tr>
      <w:tr w14:paraId="13279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 w14:paraId="213458F1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14:paraId="5A8188BA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公司实有人员情况：</w:t>
            </w:r>
          </w:p>
          <w:p w14:paraId="49EBAB62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广州地区人员情况：</w:t>
            </w:r>
          </w:p>
        </w:tc>
      </w:tr>
      <w:tr w14:paraId="5D82B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 w14:paraId="0569B699"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14:paraId="06D6D1F5">
            <w:pPr>
              <w:spacing w:line="44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bookmarkEnd w:id="0"/>
    </w:tbl>
    <w:p w14:paraId="550909F8">
      <w:pPr>
        <w:pStyle w:val="13"/>
        <w:ind w:firstLine="0" w:firstLineChars="0"/>
      </w:pPr>
    </w:p>
    <w:p w14:paraId="3885D187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二、企业证明材料列表</w:t>
      </w:r>
    </w:p>
    <w:p w14:paraId="2737262F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1、营业执照（加盖公章）</w:t>
      </w:r>
    </w:p>
    <w:p w14:paraId="09BD0A0C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2、法定代表人证明书和法定代表人授权委托书（加盖公章）</w:t>
      </w:r>
    </w:p>
    <w:p w14:paraId="6C5091F0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3、其他（公司简介、近5年类似项目业绩、企业荣誉、团队人员等）</w:t>
      </w:r>
    </w:p>
    <w:p w14:paraId="65FA1E7F">
      <w:pPr>
        <w:spacing w:after="209" w:afterLines="67" w:line="360" w:lineRule="auto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4、对项目采购需求的建议。</w:t>
      </w:r>
    </w:p>
    <w:p w14:paraId="6F05D9E2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三、需求响应情况（加盖公章）</w:t>
      </w:r>
    </w:p>
    <w:tbl>
      <w:tblPr>
        <w:tblStyle w:val="14"/>
        <w:tblW w:w="524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1974"/>
        <w:gridCol w:w="3209"/>
        <w:gridCol w:w="1688"/>
        <w:gridCol w:w="1606"/>
      </w:tblGrid>
      <w:tr w14:paraId="5358E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Align w:val="center"/>
          </w:tcPr>
          <w:p w14:paraId="02089DFB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序号</w:t>
            </w:r>
          </w:p>
        </w:tc>
        <w:tc>
          <w:tcPr>
            <w:tcW w:w="1105" w:type="pct"/>
            <w:vAlign w:val="center"/>
          </w:tcPr>
          <w:p w14:paraId="60C9A464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货物名称</w:t>
            </w:r>
          </w:p>
        </w:tc>
        <w:tc>
          <w:tcPr>
            <w:tcW w:w="1796" w:type="pct"/>
            <w:vAlign w:val="center"/>
          </w:tcPr>
          <w:p w14:paraId="5A62ACEB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规格</w:t>
            </w:r>
          </w:p>
        </w:tc>
        <w:tc>
          <w:tcPr>
            <w:tcW w:w="945" w:type="pct"/>
            <w:vAlign w:val="center"/>
          </w:tcPr>
          <w:p w14:paraId="5F29AB40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响应情况（完全满足/部分满足/不满足）</w:t>
            </w:r>
          </w:p>
        </w:tc>
        <w:tc>
          <w:tcPr>
            <w:tcW w:w="899" w:type="pct"/>
            <w:vAlign w:val="center"/>
          </w:tcPr>
          <w:p w14:paraId="71F9E9D8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备注（描述偏离情况）</w:t>
            </w:r>
          </w:p>
        </w:tc>
      </w:tr>
      <w:tr w14:paraId="311D1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restart"/>
            <w:vAlign w:val="center"/>
          </w:tcPr>
          <w:p w14:paraId="3F4D2E57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2E36264C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无线控制器（含许可）</w:t>
            </w:r>
          </w:p>
        </w:tc>
        <w:tc>
          <w:tcPr>
            <w:tcW w:w="1795" w:type="pct"/>
            <w:vAlign w:val="center"/>
          </w:tcPr>
          <w:p w14:paraId="4A177574">
            <w:pPr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944" w:type="pct"/>
            <w:vAlign w:val="center"/>
          </w:tcPr>
          <w:p w14:paraId="4B8AE1FB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76771E6B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4A156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6A14EC55">
            <w:pPr>
              <w:spacing w:line="200" w:lineRule="atLeast"/>
              <w:ind w:left="425" w:hanging="425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47A1D31D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无线控制器维保</w:t>
            </w:r>
          </w:p>
        </w:tc>
        <w:tc>
          <w:tcPr>
            <w:tcW w:w="1795" w:type="pct"/>
            <w:vAlign w:val="center"/>
          </w:tcPr>
          <w:p w14:paraId="1B65C343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5</w:t>
            </w:r>
            <w:r>
              <w:rPr>
                <w:rFonts w:hint="eastAsia" w:ascii="宋体" w:hAnsi="宋体" w:eastAsia="宋体" w:cs="宋体"/>
                <w:szCs w:val="21"/>
              </w:rPr>
              <w:t>x</w:t>
            </w:r>
            <w:r>
              <w:rPr>
                <w:rFonts w:ascii="宋体" w:hAnsi="宋体" w:eastAsia="宋体" w:cs="宋体"/>
                <w:szCs w:val="21"/>
              </w:rPr>
              <w:t>8</w:t>
            </w:r>
            <w:r>
              <w:rPr>
                <w:rFonts w:hint="eastAsia" w:ascii="宋体" w:hAnsi="宋体" w:eastAsia="宋体" w:cs="宋体"/>
                <w:szCs w:val="21"/>
              </w:rPr>
              <w:t>小时代理商软硬件维保服务，为期5年</w:t>
            </w:r>
          </w:p>
        </w:tc>
        <w:tc>
          <w:tcPr>
            <w:tcW w:w="944" w:type="pct"/>
            <w:vAlign w:val="center"/>
          </w:tcPr>
          <w:p w14:paraId="3EFAEA43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488E8BCC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3B68C6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restart"/>
            <w:vAlign w:val="center"/>
          </w:tcPr>
          <w:p w14:paraId="70B8AFD2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7B39574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高密度吸顶式无线A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1795" w:type="pct"/>
            <w:vAlign w:val="center"/>
          </w:tcPr>
          <w:p w14:paraId="765E737B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6BFFC50F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06B6B93A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支持三射频，2（2.4G）+2（5G）+2（5G）</w:t>
            </w:r>
          </w:p>
          <w:p w14:paraId="04371C4A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总空间流数≥6（2+2+2），整机速率≥5Gbps</w:t>
            </w:r>
          </w:p>
          <w:p w14:paraId="4AB550CD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整机最大用户接入数≥1800</w:t>
            </w:r>
          </w:p>
          <w:p w14:paraId="0FD028E7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71A1C0FD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单用户最大测速≥2.3Gbps</w:t>
            </w:r>
          </w:p>
          <w:p w14:paraId="43314663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支持多用户大流量（30路4K高清）并发不卡顿。</w:t>
            </w:r>
          </w:p>
        </w:tc>
        <w:tc>
          <w:tcPr>
            <w:tcW w:w="944" w:type="pct"/>
            <w:vAlign w:val="center"/>
          </w:tcPr>
          <w:p w14:paraId="0E979090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44CE8011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7793FB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109F337E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6578AD46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低密度吸顶式无线A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1795" w:type="pct"/>
            <w:vAlign w:val="center"/>
          </w:tcPr>
          <w:p w14:paraId="7F3B380C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01A671F2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40172844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6FA0D2E9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3FA99FC7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11042069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AP支持MLO冗余传输</w:t>
            </w:r>
          </w:p>
        </w:tc>
        <w:tc>
          <w:tcPr>
            <w:tcW w:w="944" w:type="pct"/>
            <w:vAlign w:val="center"/>
          </w:tcPr>
          <w:p w14:paraId="0970B382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236C2FDE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03DF7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4743ABA5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3F66DC1B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低密度面板式无线A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1795" w:type="pct"/>
            <w:vAlign w:val="center"/>
          </w:tcPr>
          <w:p w14:paraId="2658693E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0E3116FA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2CC805FE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0E44B6DD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1676FBC8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44329135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单用户极限测速2.2Gbps</w:t>
            </w:r>
          </w:p>
        </w:tc>
        <w:tc>
          <w:tcPr>
            <w:tcW w:w="944" w:type="pct"/>
            <w:vAlign w:val="center"/>
          </w:tcPr>
          <w:p w14:paraId="3B2630FE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19652ED8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00DD6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continue"/>
            <w:vAlign w:val="center"/>
          </w:tcPr>
          <w:p w14:paraId="11DB78D1">
            <w:pPr>
              <w:spacing w:line="200" w:lineRule="atLeast"/>
              <w:ind w:left="425" w:hanging="425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44713EE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  <w:r>
              <w:rPr>
                <w:rFonts w:hint="eastAsia" w:ascii="宋体" w:hAnsi="宋体" w:eastAsia="宋体" w:cs="宋体"/>
                <w:szCs w:val="21"/>
              </w:rPr>
              <w:t>维保</w:t>
            </w:r>
          </w:p>
        </w:tc>
        <w:tc>
          <w:tcPr>
            <w:tcW w:w="1795" w:type="pct"/>
            <w:vAlign w:val="center"/>
          </w:tcPr>
          <w:p w14:paraId="6147BF0C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5</w:t>
            </w:r>
            <w:r>
              <w:rPr>
                <w:rFonts w:hint="eastAsia" w:ascii="宋体" w:hAnsi="宋体" w:eastAsia="宋体" w:cs="宋体"/>
                <w:szCs w:val="21"/>
              </w:rPr>
              <w:t>x</w:t>
            </w:r>
            <w:r>
              <w:rPr>
                <w:rFonts w:ascii="宋体" w:hAnsi="宋体" w:eastAsia="宋体" w:cs="宋体"/>
                <w:szCs w:val="21"/>
              </w:rPr>
              <w:t>8</w:t>
            </w:r>
            <w:r>
              <w:rPr>
                <w:rFonts w:hint="eastAsia" w:ascii="宋体" w:hAnsi="宋体" w:eastAsia="宋体" w:cs="宋体"/>
                <w:szCs w:val="21"/>
              </w:rPr>
              <w:t>小时代理商软硬件维保服务，为期5年</w:t>
            </w:r>
          </w:p>
        </w:tc>
        <w:tc>
          <w:tcPr>
            <w:tcW w:w="944" w:type="pct"/>
            <w:vAlign w:val="center"/>
          </w:tcPr>
          <w:p w14:paraId="33AA6232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3D80DB7C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5D517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5" w:type="pct"/>
            <w:vMerge w:val="restart"/>
            <w:vAlign w:val="center"/>
          </w:tcPr>
          <w:p w14:paraId="5D76A5C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4" w:type="pct"/>
            <w:vAlign w:val="center"/>
          </w:tcPr>
          <w:p w14:paraId="29FC9CA4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</w:t>
            </w:r>
            <w:r>
              <w:rPr>
                <w:rFonts w:ascii="宋体" w:hAnsi="宋体" w:eastAsia="宋体" w:cs="宋体"/>
                <w:szCs w:val="21"/>
              </w:rPr>
              <w:t>OE</w:t>
            </w:r>
            <w:r>
              <w:rPr>
                <w:rFonts w:hint="eastAsia" w:ascii="宋体" w:hAnsi="宋体" w:eastAsia="宋体" w:cs="宋体"/>
                <w:szCs w:val="21"/>
              </w:rPr>
              <w:t>交换机</w:t>
            </w:r>
          </w:p>
        </w:tc>
        <w:tc>
          <w:tcPr>
            <w:tcW w:w="1795" w:type="pct"/>
            <w:vAlign w:val="center"/>
          </w:tcPr>
          <w:p w14:paraId="4DD24A19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交换容量≥672Gbps、包转发率≥171Mpps</w:t>
            </w:r>
          </w:p>
          <w:p w14:paraId="3CE366AC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GE电口≥24个、10G光口≥4个</w:t>
            </w:r>
          </w:p>
          <w:p w14:paraId="1D7C9496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支持POE+供电能力</w:t>
            </w:r>
          </w:p>
          <w:p w14:paraId="519CBDC6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支持2个12GE专用堆叠口，不占用业务口资源</w:t>
            </w:r>
          </w:p>
          <w:p w14:paraId="78DE2DCE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CPU和转发芯片为国产芯片</w:t>
            </w:r>
          </w:p>
          <w:p w14:paraId="0ABC930E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支持IGMP v1/v2/v3、PIM-SM</w:t>
            </w:r>
          </w:p>
        </w:tc>
        <w:tc>
          <w:tcPr>
            <w:tcW w:w="944" w:type="pct"/>
            <w:vAlign w:val="center"/>
          </w:tcPr>
          <w:p w14:paraId="35E03485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01118793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70C263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Merge w:val="continue"/>
            <w:vAlign w:val="center"/>
          </w:tcPr>
          <w:p w14:paraId="10B6B2AB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14:paraId="45FE374D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POE</w:t>
            </w:r>
            <w:r>
              <w:rPr>
                <w:rFonts w:hint="eastAsia" w:ascii="宋体" w:hAnsi="宋体" w:eastAsia="宋体" w:cs="宋体"/>
                <w:szCs w:val="21"/>
              </w:rPr>
              <w:t>交换机维保</w:t>
            </w:r>
          </w:p>
        </w:tc>
        <w:tc>
          <w:tcPr>
            <w:tcW w:w="1796" w:type="pct"/>
            <w:vAlign w:val="center"/>
          </w:tcPr>
          <w:p w14:paraId="55984A38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5</w:t>
            </w:r>
            <w:r>
              <w:rPr>
                <w:rFonts w:hint="eastAsia" w:ascii="宋体" w:hAnsi="宋体" w:eastAsia="宋体" w:cs="宋体"/>
                <w:szCs w:val="21"/>
              </w:rPr>
              <w:t>x</w:t>
            </w:r>
            <w:r>
              <w:rPr>
                <w:rFonts w:ascii="宋体" w:hAnsi="宋体" w:eastAsia="宋体" w:cs="宋体"/>
                <w:szCs w:val="21"/>
              </w:rPr>
              <w:t>8</w:t>
            </w:r>
            <w:r>
              <w:rPr>
                <w:rFonts w:hint="eastAsia" w:ascii="宋体" w:hAnsi="宋体" w:eastAsia="宋体" w:cs="宋体"/>
                <w:szCs w:val="21"/>
              </w:rPr>
              <w:t>小时代理商软硬件维保服务，为期5年</w:t>
            </w:r>
          </w:p>
        </w:tc>
        <w:tc>
          <w:tcPr>
            <w:tcW w:w="945" w:type="pct"/>
            <w:vAlign w:val="center"/>
          </w:tcPr>
          <w:p w14:paraId="7D43427F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900" w:type="pct"/>
            <w:vAlign w:val="center"/>
          </w:tcPr>
          <w:p w14:paraId="54BE5BFE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53304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Merge w:val="restart"/>
            <w:vAlign w:val="center"/>
          </w:tcPr>
          <w:p w14:paraId="19B20BDB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14:paraId="1CF99A21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</w:t>
            </w:r>
          </w:p>
        </w:tc>
        <w:tc>
          <w:tcPr>
            <w:tcW w:w="1796" w:type="pct"/>
            <w:vAlign w:val="center"/>
          </w:tcPr>
          <w:p w14:paraId="1520E6DF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SFP+</w:t>
            </w:r>
            <w:r>
              <w:rPr>
                <w:rFonts w:ascii="宋体" w:hAnsi="宋体" w:eastAsia="宋体" w:cs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zCs w:val="21"/>
              </w:rPr>
              <w:t>10G-多模光模块(850nm,0.3km,LC)</w:t>
            </w:r>
          </w:p>
        </w:tc>
        <w:tc>
          <w:tcPr>
            <w:tcW w:w="945" w:type="pct"/>
            <w:vAlign w:val="center"/>
          </w:tcPr>
          <w:p w14:paraId="5F391D5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900" w:type="pct"/>
            <w:vAlign w:val="center"/>
          </w:tcPr>
          <w:p w14:paraId="72F8BA1B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759D09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54" w:type="pct"/>
            <w:vMerge w:val="continue"/>
            <w:vAlign w:val="center"/>
          </w:tcPr>
          <w:p w14:paraId="5FDD1B3D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105" w:type="pct"/>
            <w:vAlign w:val="center"/>
          </w:tcPr>
          <w:p w14:paraId="729D919B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</w:t>
            </w:r>
            <w:r>
              <w:rPr>
                <w:rFonts w:ascii="宋体" w:hAnsi="宋体" w:eastAsia="宋体" w:cs="宋体"/>
                <w:szCs w:val="21"/>
              </w:rPr>
              <w:t>G</w:t>
            </w:r>
            <w:r>
              <w:rPr>
                <w:rFonts w:hint="eastAsia" w:ascii="宋体" w:hAnsi="宋体" w:eastAsia="宋体" w:cs="宋体"/>
                <w:szCs w:val="21"/>
              </w:rPr>
              <w:t>多模光模块维保</w:t>
            </w:r>
          </w:p>
        </w:tc>
        <w:tc>
          <w:tcPr>
            <w:tcW w:w="1796" w:type="pct"/>
            <w:vAlign w:val="center"/>
          </w:tcPr>
          <w:p w14:paraId="4C6485B8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5</w:t>
            </w:r>
            <w:r>
              <w:rPr>
                <w:rFonts w:hint="eastAsia" w:ascii="宋体" w:hAnsi="宋体" w:eastAsia="宋体" w:cs="宋体"/>
                <w:szCs w:val="21"/>
              </w:rPr>
              <w:t>x</w:t>
            </w:r>
            <w:r>
              <w:rPr>
                <w:rFonts w:ascii="宋体" w:hAnsi="宋体" w:eastAsia="宋体" w:cs="宋体"/>
                <w:szCs w:val="21"/>
              </w:rPr>
              <w:t>8</w:t>
            </w:r>
            <w:r>
              <w:rPr>
                <w:rFonts w:hint="eastAsia" w:ascii="宋体" w:hAnsi="宋体" w:eastAsia="宋体" w:cs="宋体"/>
                <w:szCs w:val="21"/>
              </w:rPr>
              <w:t>小时代理商软硬件维保服务，为期5年</w:t>
            </w:r>
          </w:p>
        </w:tc>
        <w:tc>
          <w:tcPr>
            <w:tcW w:w="945" w:type="pct"/>
            <w:vAlign w:val="center"/>
          </w:tcPr>
          <w:p w14:paraId="7AA80A8C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899" w:type="pct"/>
            <w:vAlign w:val="center"/>
          </w:tcPr>
          <w:p w14:paraId="12DBD08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</w:tbl>
    <w:p w14:paraId="708379C9">
      <w:pPr>
        <w:spacing w:after="209" w:afterLines="67"/>
        <w:rPr>
          <w:rFonts w:ascii="宋体" w:hAnsi="宋体" w:eastAsia="宋体" w:cs="宋体"/>
          <w:b/>
          <w:bCs/>
          <w:szCs w:val="21"/>
        </w:rPr>
      </w:pPr>
    </w:p>
    <w:p w14:paraId="11E09319">
      <w:pPr>
        <w:pStyle w:val="2"/>
        <w:rPr>
          <w:rFonts w:ascii="宋体" w:hAnsi="宋体" w:eastAsia="宋体" w:cs="宋体"/>
          <w:b/>
          <w:bCs/>
          <w:szCs w:val="21"/>
        </w:rPr>
      </w:pPr>
    </w:p>
    <w:p w14:paraId="087B675F">
      <w:pPr>
        <w:pStyle w:val="2"/>
        <w:rPr>
          <w:rFonts w:asciiTheme="minorEastAsia" w:hAnsiTheme="minorEastAsia" w:cstheme="minorEastAsia"/>
          <w:b/>
          <w:bCs/>
          <w:sz w:val="24"/>
          <w:szCs w:val="2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5482B57A">
      <w:pPr>
        <w:pStyle w:val="2"/>
        <w:rPr>
          <w:rFonts w:asciiTheme="minorEastAsia" w:hAnsiTheme="minorEastAsia" w:cstheme="minorEastAsia"/>
          <w:b/>
          <w:bCs/>
          <w:sz w:val="24"/>
          <w:szCs w:val="24"/>
        </w:rPr>
      </w:pPr>
    </w:p>
    <w:p w14:paraId="40873D88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四、报价内容（加盖公章）</w:t>
      </w:r>
    </w:p>
    <w:tbl>
      <w:tblPr>
        <w:tblStyle w:val="15"/>
        <w:tblW w:w="457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0"/>
        <w:gridCol w:w="1264"/>
        <w:gridCol w:w="4405"/>
        <w:gridCol w:w="503"/>
        <w:gridCol w:w="725"/>
        <w:gridCol w:w="1244"/>
        <w:gridCol w:w="1708"/>
        <w:gridCol w:w="1463"/>
        <w:gridCol w:w="983"/>
      </w:tblGrid>
      <w:tr w14:paraId="46080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266" w:type="pct"/>
            <w:vAlign w:val="center"/>
          </w:tcPr>
          <w:p w14:paraId="51A7F417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序号</w:t>
            </w:r>
          </w:p>
        </w:tc>
        <w:tc>
          <w:tcPr>
            <w:tcW w:w="495" w:type="pct"/>
            <w:vAlign w:val="center"/>
          </w:tcPr>
          <w:p w14:paraId="5A9A9BF8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货物名称</w:t>
            </w:r>
          </w:p>
        </w:tc>
        <w:tc>
          <w:tcPr>
            <w:tcW w:w="1725" w:type="pct"/>
            <w:vAlign w:val="center"/>
          </w:tcPr>
          <w:p w14:paraId="02EC1B02">
            <w:pPr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规格</w:t>
            </w:r>
          </w:p>
        </w:tc>
        <w:tc>
          <w:tcPr>
            <w:tcW w:w="197" w:type="pct"/>
            <w:vAlign w:val="center"/>
          </w:tcPr>
          <w:p w14:paraId="20A7094A">
            <w:pPr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单位</w:t>
            </w:r>
          </w:p>
        </w:tc>
        <w:tc>
          <w:tcPr>
            <w:tcW w:w="237" w:type="pct"/>
            <w:vAlign w:val="center"/>
          </w:tcPr>
          <w:p w14:paraId="3691DF00">
            <w:pPr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数量</w:t>
            </w:r>
          </w:p>
        </w:tc>
        <w:tc>
          <w:tcPr>
            <w:tcW w:w="534" w:type="pct"/>
            <w:vAlign w:val="center"/>
          </w:tcPr>
          <w:p w14:paraId="3247B458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制造商/产地</w:t>
            </w:r>
          </w:p>
        </w:tc>
        <w:tc>
          <w:tcPr>
            <w:tcW w:w="669" w:type="pct"/>
            <w:vAlign w:val="center"/>
          </w:tcPr>
          <w:p w14:paraId="57994437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规格型号、配置（性能参数）</w:t>
            </w:r>
          </w:p>
        </w:tc>
        <w:tc>
          <w:tcPr>
            <w:tcW w:w="573" w:type="pct"/>
          </w:tcPr>
          <w:p w14:paraId="3A692D6E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小计（人民币元）（含税）</w:t>
            </w:r>
          </w:p>
        </w:tc>
        <w:tc>
          <w:tcPr>
            <w:tcW w:w="304" w:type="pct"/>
            <w:vAlign w:val="center"/>
          </w:tcPr>
          <w:p w14:paraId="23EFD9E5">
            <w:pPr>
              <w:spacing w:line="360" w:lineRule="auto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备注</w:t>
            </w:r>
          </w:p>
        </w:tc>
      </w:tr>
      <w:tr w14:paraId="56870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5" w:type="pct"/>
            <w:vMerge w:val="restart"/>
            <w:vAlign w:val="center"/>
          </w:tcPr>
          <w:p w14:paraId="0424261F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bookmarkStart w:id="1" w:name="_GoBack" w:colFirst="3" w:colLast="4"/>
            <w:r>
              <w:rPr>
                <w:rFonts w:hint="eastAsia" w:asciiTheme="minorEastAsia" w:hAnsiTheme="minorEastAsia" w:cstheme="minorEastAsia"/>
                <w:szCs w:val="21"/>
              </w:rPr>
              <w:t>1</w:t>
            </w:r>
          </w:p>
        </w:tc>
        <w:tc>
          <w:tcPr>
            <w:tcW w:w="1264" w:type="dxa"/>
            <w:vAlign w:val="center"/>
          </w:tcPr>
          <w:p w14:paraId="2DFBF932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无线控制器（含许可）</w:t>
            </w:r>
          </w:p>
        </w:tc>
        <w:tc>
          <w:tcPr>
            <w:tcW w:w="4405" w:type="dxa"/>
            <w:vAlign w:val="center"/>
          </w:tcPr>
          <w:p w14:paraId="43F4CED1">
            <w:pPr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最大管理AP数量≥512、最大接入用户数量≥4K，转发性能≥10GbpS,10GE光口≥2个、GE电口≥10个，采用国产化芯片，支持IGMPv1/v2/v3，支持IGMP Snooping功能，支持端到端可视化诊断，提高用户/AP/AC 的深入故障处理能力。根据诊断信息和日志，能够智能分析问题，无线控制器-AP授权≥64</w:t>
            </w:r>
          </w:p>
        </w:tc>
        <w:tc>
          <w:tcPr>
            <w:tcW w:w="503" w:type="dxa"/>
            <w:vAlign w:val="center"/>
          </w:tcPr>
          <w:p w14:paraId="79A2556E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605" w:type="dxa"/>
            <w:vAlign w:val="center"/>
          </w:tcPr>
          <w:p w14:paraId="253BF576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</w:t>
            </w:r>
          </w:p>
        </w:tc>
        <w:tc>
          <w:tcPr>
            <w:tcW w:w="534" w:type="pct"/>
            <w:vAlign w:val="center"/>
          </w:tcPr>
          <w:p w14:paraId="3F5920CB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330C4425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73" w:type="pct"/>
            <w:vAlign w:val="center"/>
          </w:tcPr>
          <w:p w14:paraId="42832A7D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302" w:type="pct"/>
            <w:vAlign w:val="center"/>
          </w:tcPr>
          <w:p w14:paraId="765AC044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14:paraId="78756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5" w:type="pct"/>
            <w:vMerge w:val="continue"/>
            <w:vAlign w:val="center"/>
          </w:tcPr>
          <w:p w14:paraId="4E848393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264" w:type="dxa"/>
            <w:vAlign w:val="center"/>
          </w:tcPr>
          <w:p w14:paraId="7C739F64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无线控制器维保</w:t>
            </w:r>
          </w:p>
        </w:tc>
        <w:tc>
          <w:tcPr>
            <w:tcW w:w="4405" w:type="dxa"/>
            <w:vAlign w:val="center"/>
          </w:tcPr>
          <w:p w14:paraId="6341AC25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5</w:t>
            </w:r>
            <w:r>
              <w:rPr>
                <w:rFonts w:hint="eastAsia" w:ascii="宋体" w:hAnsi="宋体" w:eastAsia="宋体" w:cs="宋体"/>
                <w:szCs w:val="21"/>
              </w:rPr>
              <w:t>x</w:t>
            </w:r>
            <w:r>
              <w:rPr>
                <w:rFonts w:ascii="宋体" w:hAnsi="宋体" w:eastAsia="宋体" w:cs="宋体"/>
                <w:szCs w:val="21"/>
              </w:rPr>
              <w:t>8</w:t>
            </w:r>
            <w:r>
              <w:rPr>
                <w:rFonts w:hint="eastAsia" w:ascii="宋体" w:hAnsi="宋体" w:eastAsia="宋体" w:cs="宋体"/>
                <w:szCs w:val="21"/>
              </w:rPr>
              <w:t>小时代理商软硬件维保服务，为期5年</w:t>
            </w:r>
          </w:p>
        </w:tc>
        <w:tc>
          <w:tcPr>
            <w:tcW w:w="503" w:type="dxa"/>
            <w:vAlign w:val="center"/>
          </w:tcPr>
          <w:p w14:paraId="0F1E0104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605" w:type="dxa"/>
            <w:vAlign w:val="center"/>
          </w:tcPr>
          <w:p w14:paraId="252A65AB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534" w:type="pct"/>
            <w:vAlign w:val="center"/>
          </w:tcPr>
          <w:p w14:paraId="74A3D8E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/</w:t>
            </w:r>
          </w:p>
        </w:tc>
        <w:tc>
          <w:tcPr>
            <w:tcW w:w="669" w:type="pct"/>
            <w:vAlign w:val="center"/>
          </w:tcPr>
          <w:p w14:paraId="03100676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/</w:t>
            </w:r>
          </w:p>
        </w:tc>
        <w:tc>
          <w:tcPr>
            <w:tcW w:w="573" w:type="pct"/>
            <w:vAlign w:val="center"/>
          </w:tcPr>
          <w:p w14:paraId="4E7BCC6A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2" w:type="pct"/>
            <w:vAlign w:val="center"/>
          </w:tcPr>
          <w:p w14:paraId="0F493CA3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4DC2D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5" w:type="pct"/>
            <w:vMerge w:val="restart"/>
            <w:vAlign w:val="center"/>
          </w:tcPr>
          <w:p w14:paraId="61B1141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</w:p>
        </w:tc>
        <w:tc>
          <w:tcPr>
            <w:tcW w:w="1264" w:type="dxa"/>
            <w:vAlign w:val="center"/>
          </w:tcPr>
          <w:p w14:paraId="0CAFAF40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高密度吸顶式无线A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4405" w:type="dxa"/>
            <w:vAlign w:val="center"/>
          </w:tcPr>
          <w:p w14:paraId="2E94ABB2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2CB353A7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3261056F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支持三射频，2（2.4G）+2（5G）+2（5G）</w:t>
            </w:r>
          </w:p>
          <w:p w14:paraId="6F0C7064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总空间流数≥6（2+2+2），整机速率≥5Gbps</w:t>
            </w:r>
          </w:p>
          <w:p w14:paraId="7A9CAC16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整机最大用户接入数≥1800</w:t>
            </w:r>
          </w:p>
          <w:p w14:paraId="1EFABFC4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5DA6036E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单用户最大测速≥2.3Gbps</w:t>
            </w:r>
          </w:p>
          <w:p w14:paraId="42AB6DBB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支持多用户大流量（30路4K高清）并发不卡顿。</w:t>
            </w:r>
          </w:p>
        </w:tc>
        <w:tc>
          <w:tcPr>
            <w:tcW w:w="503" w:type="dxa"/>
            <w:vAlign w:val="center"/>
          </w:tcPr>
          <w:p w14:paraId="22C76010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605" w:type="dxa"/>
            <w:vAlign w:val="center"/>
          </w:tcPr>
          <w:p w14:paraId="0B7F50A2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50</w:t>
            </w:r>
          </w:p>
        </w:tc>
        <w:tc>
          <w:tcPr>
            <w:tcW w:w="534" w:type="pct"/>
            <w:vAlign w:val="center"/>
          </w:tcPr>
          <w:p w14:paraId="5D4E793D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147973A0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73" w:type="pct"/>
            <w:vAlign w:val="center"/>
          </w:tcPr>
          <w:p w14:paraId="533B0E2D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302" w:type="pct"/>
            <w:vAlign w:val="center"/>
          </w:tcPr>
          <w:p w14:paraId="789BF673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14:paraId="688920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5" w:type="pct"/>
            <w:vMerge w:val="continue"/>
            <w:vAlign w:val="center"/>
          </w:tcPr>
          <w:p w14:paraId="772587FB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264" w:type="dxa"/>
            <w:vAlign w:val="center"/>
          </w:tcPr>
          <w:p w14:paraId="5895DA0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低密度吸顶式无线A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4405" w:type="dxa"/>
            <w:vAlign w:val="center"/>
          </w:tcPr>
          <w:p w14:paraId="32561387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4BE9E4AF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381CFDF0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4278BB3D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1C1AD836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7A87F50B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AP支持MLO冗余传输</w:t>
            </w:r>
          </w:p>
        </w:tc>
        <w:tc>
          <w:tcPr>
            <w:tcW w:w="503" w:type="dxa"/>
            <w:vAlign w:val="center"/>
          </w:tcPr>
          <w:p w14:paraId="4543485C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605" w:type="dxa"/>
            <w:vAlign w:val="center"/>
          </w:tcPr>
          <w:p w14:paraId="7860E8DC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</w:t>
            </w:r>
          </w:p>
        </w:tc>
        <w:tc>
          <w:tcPr>
            <w:tcW w:w="534" w:type="pct"/>
            <w:vAlign w:val="center"/>
          </w:tcPr>
          <w:p w14:paraId="4699AF6D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4C77EBDE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73" w:type="pct"/>
            <w:vAlign w:val="center"/>
          </w:tcPr>
          <w:p w14:paraId="1EAE1E5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302" w:type="pct"/>
            <w:vAlign w:val="center"/>
          </w:tcPr>
          <w:p w14:paraId="59BA412E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14:paraId="0E5F5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5" w:type="pct"/>
            <w:vMerge w:val="continue"/>
            <w:vAlign w:val="center"/>
          </w:tcPr>
          <w:p w14:paraId="02B50BF0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264" w:type="dxa"/>
            <w:vAlign w:val="center"/>
          </w:tcPr>
          <w:p w14:paraId="57340CB7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低密度面板式无线A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</w:p>
        </w:tc>
        <w:tc>
          <w:tcPr>
            <w:tcW w:w="4405" w:type="dxa"/>
            <w:vAlign w:val="center"/>
          </w:tcPr>
          <w:p w14:paraId="5FA3A92A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支持802.11be标准</w:t>
            </w:r>
          </w:p>
          <w:p w14:paraId="6EA51831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支持2.4GHz/5GHz双频段</w:t>
            </w:r>
          </w:p>
          <w:p w14:paraId="2E3F5A31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2.4G频段和5G频段，全频段支持802.11be</w:t>
            </w:r>
          </w:p>
          <w:p w14:paraId="451D7464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总空间流数≥4条，整机速率≥3.5Gbps</w:t>
            </w:r>
          </w:p>
          <w:p w14:paraId="0D0217B9">
            <w:pPr>
              <w:widowControl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使用国产化Wi-Fi芯片</w:t>
            </w:r>
          </w:p>
          <w:p w14:paraId="528441B9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单用户极限测速2.2Gbps</w:t>
            </w:r>
          </w:p>
        </w:tc>
        <w:tc>
          <w:tcPr>
            <w:tcW w:w="503" w:type="dxa"/>
            <w:vAlign w:val="center"/>
          </w:tcPr>
          <w:p w14:paraId="3020D75E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605" w:type="dxa"/>
            <w:vAlign w:val="center"/>
          </w:tcPr>
          <w:p w14:paraId="73F8CC03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6</w:t>
            </w:r>
          </w:p>
        </w:tc>
        <w:tc>
          <w:tcPr>
            <w:tcW w:w="534" w:type="pct"/>
            <w:vAlign w:val="center"/>
          </w:tcPr>
          <w:p w14:paraId="14D86B10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1F6A35A0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73" w:type="pct"/>
            <w:vAlign w:val="center"/>
          </w:tcPr>
          <w:p w14:paraId="0E14086F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  <w:tc>
          <w:tcPr>
            <w:tcW w:w="302" w:type="pct"/>
            <w:vAlign w:val="center"/>
          </w:tcPr>
          <w:p w14:paraId="7045BAFA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  <w:highlight w:val="yellow"/>
              </w:rPr>
            </w:pPr>
          </w:p>
        </w:tc>
      </w:tr>
      <w:tr w14:paraId="65D74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5" w:type="pct"/>
            <w:vMerge w:val="continue"/>
            <w:vAlign w:val="center"/>
          </w:tcPr>
          <w:p w14:paraId="50816DF1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264" w:type="dxa"/>
            <w:vAlign w:val="center"/>
          </w:tcPr>
          <w:p w14:paraId="1FE8FF2F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无线A</w:t>
            </w:r>
            <w:r>
              <w:rPr>
                <w:rFonts w:ascii="宋体" w:hAnsi="宋体" w:eastAsia="宋体" w:cs="宋体"/>
                <w:szCs w:val="21"/>
              </w:rPr>
              <w:t>P</w:t>
            </w:r>
            <w:r>
              <w:rPr>
                <w:rFonts w:hint="eastAsia" w:ascii="宋体" w:hAnsi="宋体" w:eastAsia="宋体" w:cs="宋体"/>
                <w:szCs w:val="21"/>
              </w:rPr>
              <w:t>维保</w:t>
            </w:r>
          </w:p>
        </w:tc>
        <w:tc>
          <w:tcPr>
            <w:tcW w:w="4405" w:type="dxa"/>
            <w:vAlign w:val="center"/>
          </w:tcPr>
          <w:p w14:paraId="7953E5A9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5</w:t>
            </w:r>
            <w:r>
              <w:rPr>
                <w:rFonts w:hint="eastAsia" w:ascii="宋体" w:hAnsi="宋体" w:eastAsia="宋体" w:cs="宋体"/>
                <w:szCs w:val="21"/>
              </w:rPr>
              <w:t>x</w:t>
            </w:r>
            <w:r>
              <w:rPr>
                <w:rFonts w:ascii="宋体" w:hAnsi="宋体" w:eastAsia="宋体" w:cs="宋体"/>
                <w:szCs w:val="21"/>
              </w:rPr>
              <w:t>8</w:t>
            </w:r>
            <w:r>
              <w:rPr>
                <w:rFonts w:hint="eastAsia" w:ascii="宋体" w:hAnsi="宋体" w:eastAsia="宋体" w:cs="宋体"/>
                <w:szCs w:val="21"/>
              </w:rPr>
              <w:t>小时代理商软硬件维保服务，为期5年</w:t>
            </w:r>
          </w:p>
        </w:tc>
        <w:tc>
          <w:tcPr>
            <w:tcW w:w="503" w:type="dxa"/>
            <w:vAlign w:val="center"/>
          </w:tcPr>
          <w:p w14:paraId="59218A62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605" w:type="dxa"/>
            <w:vAlign w:val="center"/>
          </w:tcPr>
          <w:p w14:paraId="76946CBC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534" w:type="pct"/>
            <w:vAlign w:val="center"/>
          </w:tcPr>
          <w:p w14:paraId="174D416E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/</w:t>
            </w:r>
          </w:p>
        </w:tc>
        <w:tc>
          <w:tcPr>
            <w:tcW w:w="669" w:type="pct"/>
            <w:vAlign w:val="center"/>
          </w:tcPr>
          <w:p w14:paraId="02B87BC3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/</w:t>
            </w:r>
          </w:p>
        </w:tc>
        <w:tc>
          <w:tcPr>
            <w:tcW w:w="573" w:type="pct"/>
            <w:vAlign w:val="center"/>
          </w:tcPr>
          <w:p w14:paraId="0AEF82C4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2" w:type="pct"/>
            <w:vAlign w:val="center"/>
          </w:tcPr>
          <w:p w14:paraId="3EBA70B6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0CEE92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5" w:type="pct"/>
            <w:vMerge w:val="restart"/>
            <w:vAlign w:val="center"/>
          </w:tcPr>
          <w:p w14:paraId="4113CAD5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3</w:t>
            </w:r>
          </w:p>
        </w:tc>
        <w:tc>
          <w:tcPr>
            <w:tcW w:w="1264" w:type="dxa"/>
            <w:vAlign w:val="center"/>
          </w:tcPr>
          <w:p w14:paraId="329EDF9F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P</w:t>
            </w:r>
            <w:r>
              <w:rPr>
                <w:rFonts w:ascii="宋体" w:hAnsi="宋体" w:eastAsia="宋体" w:cs="宋体"/>
                <w:szCs w:val="21"/>
              </w:rPr>
              <w:t>OE</w:t>
            </w:r>
            <w:r>
              <w:rPr>
                <w:rFonts w:hint="eastAsia" w:ascii="宋体" w:hAnsi="宋体" w:eastAsia="宋体" w:cs="宋体"/>
                <w:szCs w:val="21"/>
              </w:rPr>
              <w:t>交换机</w:t>
            </w:r>
          </w:p>
        </w:tc>
        <w:tc>
          <w:tcPr>
            <w:tcW w:w="4405" w:type="dxa"/>
            <w:vAlign w:val="center"/>
          </w:tcPr>
          <w:p w14:paraId="5F6FEB69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交换容量≥672Gbps、包转发率≥171Mpps</w:t>
            </w:r>
          </w:p>
          <w:p w14:paraId="2A9E4222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GE电口≥24个、10G光口≥4个</w:t>
            </w:r>
          </w:p>
          <w:p w14:paraId="5AD1DEA3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支持POE+供电能力</w:t>
            </w:r>
          </w:p>
          <w:p w14:paraId="280CE706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支持2个12GE专用堆叠口，不占用业务口资源</w:t>
            </w:r>
          </w:p>
          <w:p w14:paraId="52243691"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CPU和转发芯片为国产芯片</w:t>
            </w:r>
          </w:p>
          <w:p w14:paraId="4AB6BE7B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支持IGMP v1/v2/v3、PIM-SM</w:t>
            </w:r>
          </w:p>
        </w:tc>
        <w:tc>
          <w:tcPr>
            <w:tcW w:w="503" w:type="dxa"/>
            <w:vAlign w:val="center"/>
          </w:tcPr>
          <w:p w14:paraId="42DEFF91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台</w:t>
            </w:r>
          </w:p>
        </w:tc>
        <w:tc>
          <w:tcPr>
            <w:tcW w:w="605" w:type="dxa"/>
            <w:vAlign w:val="center"/>
          </w:tcPr>
          <w:p w14:paraId="4A1988B0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5</w:t>
            </w:r>
          </w:p>
        </w:tc>
        <w:tc>
          <w:tcPr>
            <w:tcW w:w="534" w:type="pct"/>
            <w:vAlign w:val="center"/>
          </w:tcPr>
          <w:p w14:paraId="638CE229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56CEE11E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73" w:type="pct"/>
            <w:vAlign w:val="center"/>
          </w:tcPr>
          <w:p w14:paraId="40585F5D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2" w:type="pct"/>
            <w:vAlign w:val="center"/>
          </w:tcPr>
          <w:p w14:paraId="7E8E28FF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6B2A5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6" w:type="pct"/>
            <w:vMerge w:val="continue"/>
            <w:vAlign w:val="center"/>
          </w:tcPr>
          <w:p w14:paraId="6FE85624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264" w:type="dxa"/>
            <w:vAlign w:val="center"/>
          </w:tcPr>
          <w:p w14:paraId="2EC2854B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POE</w:t>
            </w:r>
            <w:r>
              <w:rPr>
                <w:rFonts w:hint="eastAsia" w:ascii="宋体" w:hAnsi="宋体" w:eastAsia="宋体" w:cs="宋体"/>
                <w:szCs w:val="21"/>
              </w:rPr>
              <w:t>交换机维保</w:t>
            </w:r>
          </w:p>
        </w:tc>
        <w:tc>
          <w:tcPr>
            <w:tcW w:w="4405" w:type="dxa"/>
            <w:vAlign w:val="center"/>
          </w:tcPr>
          <w:p w14:paraId="39E2FEE4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5</w:t>
            </w:r>
            <w:r>
              <w:rPr>
                <w:rFonts w:hint="eastAsia" w:ascii="宋体" w:hAnsi="宋体" w:eastAsia="宋体" w:cs="宋体"/>
                <w:szCs w:val="21"/>
              </w:rPr>
              <w:t>x</w:t>
            </w:r>
            <w:r>
              <w:rPr>
                <w:rFonts w:ascii="宋体" w:hAnsi="宋体" w:eastAsia="宋体" w:cs="宋体"/>
                <w:szCs w:val="21"/>
              </w:rPr>
              <w:t>8</w:t>
            </w:r>
            <w:r>
              <w:rPr>
                <w:rFonts w:hint="eastAsia" w:ascii="宋体" w:hAnsi="宋体" w:eastAsia="宋体" w:cs="宋体"/>
                <w:szCs w:val="21"/>
              </w:rPr>
              <w:t>小时代理商软硬件维保服务，为期5年</w:t>
            </w:r>
          </w:p>
        </w:tc>
        <w:tc>
          <w:tcPr>
            <w:tcW w:w="503" w:type="dxa"/>
            <w:vAlign w:val="center"/>
          </w:tcPr>
          <w:p w14:paraId="2FB4FD53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605" w:type="dxa"/>
            <w:vAlign w:val="center"/>
          </w:tcPr>
          <w:p w14:paraId="79EC222F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534" w:type="pct"/>
            <w:vAlign w:val="center"/>
          </w:tcPr>
          <w:p w14:paraId="5E3C90C6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/</w:t>
            </w:r>
          </w:p>
        </w:tc>
        <w:tc>
          <w:tcPr>
            <w:tcW w:w="669" w:type="pct"/>
            <w:vAlign w:val="center"/>
          </w:tcPr>
          <w:p w14:paraId="4E56326E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/</w:t>
            </w:r>
          </w:p>
        </w:tc>
        <w:tc>
          <w:tcPr>
            <w:tcW w:w="573" w:type="pct"/>
            <w:vAlign w:val="center"/>
          </w:tcPr>
          <w:p w14:paraId="77D7F0DD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4" w:type="pct"/>
            <w:vAlign w:val="center"/>
          </w:tcPr>
          <w:p w14:paraId="2936E401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2FD94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6" w:type="pct"/>
            <w:vMerge w:val="restart"/>
            <w:vAlign w:val="center"/>
          </w:tcPr>
          <w:p w14:paraId="7B9DC7E1">
            <w:pPr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4</w:t>
            </w:r>
          </w:p>
        </w:tc>
        <w:tc>
          <w:tcPr>
            <w:tcW w:w="1264" w:type="dxa"/>
            <w:vAlign w:val="center"/>
          </w:tcPr>
          <w:p w14:paraId="31987099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10G多模光模块</w:t>
            </w:r>
          </w:p>
        </w:tc>
        <w:tc>
          <w:tcPr>
            <w:tcW w:w="4405" w:type="dxa"/>
            <w:vAlign w:val="center"/>
          </w:tcPr>
          <w:p w14:paraId="54C17CB2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SFP+</w:t>
            </w:r>
            <w:r>
              <w:rPr>
                <w:rFonts w:ascii="宋体" w:hAnsi="宋体" w:eastAsia="宋体" w:cs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zCs w:val="21"/>
              </w:rPr>
              <w:t>10G-多模光模块(850nm,0.3km,LC)</w:t>
            </w:r>
          </w:p>
        </w:tc>
        <w:tc>
          <w:tcPr>
            <w:tcW w:w="503" w:type="dxa"/>
            <w:vAlign w:val="center"/>
          </w:tcPr>
          <w:p w14:paraId="5B4B5F41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个</w:t>
            </w:r>
          </w:p>
        </w:tc>
        <w:tc>
          <w:tcPr>
            <w:tcW w:w="605" w:type="dxa"/>
            <w:vAlign w:val="center"/>
          </w:tcPr>
          <w:p w14:paraId="165275BE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24</w:t>
            </w:r>
          </w:p>
        </w:tc>
        <w:tc>
          <w:tcPr>
            <w:tcW w:w="534" w:type="pct"/>
            <w:vAlign w:val="center"/>
          </w:tcPr>
          <w:p w14:paraId="1BB08F56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69" w:type="pct"/>
            <w:vAlign w:val="center"/>
          </w:tcPr>
          <w:p w14:paraId="286EBECA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73" w:type="pct"/>
            <w:vAlign w:val="center"/>
          </w:tcPr>
          <w:p w14:paraId="38EA5C45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4" w:type="pct"/>
            <w:vAlign w:val="center"/>
          </w:tcPr>
          <w:p w14:paraId="40A7FBA9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77FB2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66" w:type="pct"/>
            <w:vMerge w:val="continue"/>
            <w:vAlign w:val="center"/>
          </w:tcPr>
          <w:p w14:paraId="03F14095">
            <w:pPr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264" w:type="dxa"/>
            <w:vAlign w:val="center"/>
          </w:tcPr>
          <w:p w14:paraId="584BA76D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10</w:t>
            </w:r>
            <w:r>
              <w:rPr>
                <w:rFonts w:ascii="宋体" w:hAnsi="宋体" w:eastAsia="宋体" w:cs="宋体"/>
                <w:szCs w:val="21"/>
              </w:rPr>
              <w:t>G</w:t>
            </w:r>
            <w:r>
              <w:rPr>
                <w:rFonts w:hint="eastAsia" w:ascii="宋体" w:hAnsi="宋体" w:eastAsia="宋体" w:cs="宋体"/>
                <w:szCs w:val="21"/>
              </w:rPr>
              <w:t>多模光模块维保</w:t>
            </w:r>
          </w:p>
        </w:tc>
        <w:tc>
          <w:tcPr>
            <w:tcW w:w="4405" w:type="dxa"/>
            <w:vAlign w:val="center"/>
          </w:tcPr>
          <w:p w14:paraId="4767DEEB">
            <w:pPr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5</w:t>
            </w:r>
            <w:r>
              <w:rPr>
                <w:rFonts w:hint="eastAsia" w:ascii="宋体" w:hAnsi="宋体" w:eastAsia="宋体" w:cs="宋体"/>
                <w:szCs w:val="21"/>
              </w:rPr>
              <w:t>x</w:t>
            </w:r>
            <w:r>
              <w:rPr>
                <w:rFonts w:ascii="宋体" w:hAnsi="宋体" w:eastAsia="宋体" w:cs="宋体"/>
                <w:szCs w:val="21"/>
              </w:rPr>
              <w:t>8</w:t>
            </w:r>
            <w:r>
              <w:rPr>
                <w:rFonts w:hint="eastAsia" w:ascii="宋体" w:hAnsi="宋体" w:eastAsia="宋体" w:cs="宋体"/>
                <w:szCs w:val="21"/>
              </w:rPr>
              <w:t>小时代理商软硬件维保服务，为期5年</w:t>
            </w:r>
          </w:p>
        </w:tc>
        <w:tc>
          <w:tcPr>
            <w:tcW w:w="503" w:type="dxa"/>
            <w:vAlign w:val="center"/>
          </w:tcPr>
          <w:p w14:paraId="38466241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</w:t>
            </w:r>
          </w:p>
        </w:tc>
        <w:tc>
          <w:tcPr>
            <w:tcW w:w="605" w:type="dxa"/>
            <w:vAlign w:val="center"/>
          </w:tcPr>
          <w:p w14:paraId="03293C08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1</w:t>
            </w:r>
          </w:p>
        </w:tc>
        <w:tc>
          <w:tcPr>
            <w:tcW w:w="534" w:type="pct"/>
            <w:vAlign w:val="center"/>
          </w:tcPr>
          <w:p w14:paraId="2AF25DB1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/</w:t>
            </w:r>
          </w:p>
        </w:tc>
        <w:tc>
          <w:tcPr>
            <w:tcW w:w="669" w:type="pct"/>
            <w:vAlign w:val="center"/>
          </w:tcPr>
          <w:p w14:paraId="13BF9191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ascii="宋体" w:hAnsi="宋体" w:eastAsia="宋体" w:cs="宋体"/>
                <w:szCs w:val="21"/>
              </w:rPr>
              <w:t>/</w:t>
            </w:r>
          </w:p>
        </w:tc>
        <w:tc>
          <w:tcPr>
            <w:tcW w:w="573" w:type="pct"/>
            <w:vAlign w:val="center"/>
          </w:tcPr>
          <w:p w14:paraId="25491994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304" w:type="pct"/>
            <w:vAlign w:val="center"/>
          </w:tcPr>
          <w:p w14:paraId="1F678491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bookmarkEnd w:id="1"/>
      <w:tr w14:paraId="6BFC3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920" w:type="pct"/>
            <w:gridSpan w:val="5"/>
            <w:vAlign w:val="center"/>
          </w:tcPr>
          <w:p w14:paraId="1BF3493A">
            <w:pPr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szCs w:val="21"/>
              </w:rPr>
              <w:t>合计（人民</w:t>
            </w:r>
            <w:r>
              <w:rPr>
                <w:rFonts w:hint="eastAsia" w:asciiTheme="minorEastAsia" w:hAnsiTheme="minorEastAsia" w:cstheme="minorEastAsia"/>
                <w:b/>
                <w:szCs w:val="21"/>
              </w:rPr>
              <w:t>币元）（含税）</w:t>
            </w:r>
          </w:p>
        </w:tc>
        <w:tc>
          <w:tcPr>
            <w:tcW w:w="2080" w:type="pct"/>
            <w:gridSpan w:val="4"/>
            <w:vAlign w:val="center"/>
          </w:tcPr>
          <w:p w14:paraId="5AF4B251">
            <w:pPr>
              <w:spacing w:line="360" w:lineRule="auto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</w:tbl>
    <w:p w14:paraId="1EEEDAF7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14:paraId="3386DF24">
        <w:pPr>
          <w:pStyle w:val="9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2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7E4C18"/>
    <w:multiLevelType w:val="singleLevel"/>
    <w:tmpl w:val="9A7E4C1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007FCA"/>
    <w:multiLevelType w:val="multilevel"/>
    <w:tmpl w:val="26007FCA"/>
    <w:lvl w:ilvl="0" w:tentative="0">
      <w:start w:val="1"/>
      <w:numFmt w:val="chineseCountingThousand"/>
      <w:pStyle w:val="3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0152B5"/>
    <w:rsid w:val="000912E9"/>
    <w:rsid w:val="001A0DFA"/>
    <w:rsid w:val="001B31A9"/>
    <w:rsid w:val="001F7449"/>
    <w:rsid w:val="002218E5"/>
    <w:rsid w:val="00427087"/>
    <w:rsid w:val="005302DE"/>
    <w:rsid w:val="0054725A"/>
    <w:rsid w:val="005E15D2"/>
    <w:rsid w:val="00687B51"/>
    <w:rsid w:val="006E3F95"/>
    <w:rsid w:val="00706D87"/>
    <w:rsid w:val="007F4EBD"/>
    <w:rsid w:val="008C69CB"/>
    <w:rsid w:val="00943FEC"/>
    <w:rsid w:val="009B1A82"/>
    <w:rsid w:val="00B05639"/>
    <w:rsid w:val="00B419DF"/>
    <w:rsid w:val="00B71228"/>
    <w:rsid w:val="00B73413"/>
    <w:rsid w:val="00C106C7"/>
    <w:rsid w:val="00C80C25"/>
    <w:rsid w:val="00CB7498"/>
    <w:rsid w:val="00DF1D82"/>
    <w:rsid w:val="00E16BD2"/>
    <w:rsid w:val="00EC18DF"/>
    <w:rsid w:val="00EE7029"/>
    <w:rsid w:val="00F82FC0"/>
    <w:rsid w:val="00FA0766"/>
    <w:rsid w:val="01544C76"/>
    <w:rsid w:val="019B1834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BA6DAD"/>
    <w:rsid w:val="0BF20AD4"/>
    <w:rsid w:val="10CE4387"/>
    <w:rsid w:val="11A150AB"/>
    <w:rsid w:val="11EA0E33"/>
    <w:rsid w:val="123956DC"/>
    <w:rsid w:val="13C857F6"/>
    <w:rsid w:val="14B35F82"/>
    <w:rsid w:val="18491716"/>
    <w:rsid w:val="1A03020C"/>
    <w:rsid w:val="1AD47E27"/>
    <w:rsid w:val="1CCE3EDB"/>
    <w:rsid w:val="1EF65EF6"/>
    <w:rsid w:val="21FD7606"/>
    <w:rsid w:val="220420C6"/>
    <w:rsid w:val="258B383C"/>
    <w:rsid w:val="25B33FCA"/>
    <w:rsid w:val="25EE55BB"/>
    <w:rsid w:val="27C63FD7"/>
    <w:rsid w:val="280A3BE6"/>
    <w:rsid w:val="2A050591"/>
    <w:rsid w:val="2BA43D81"/>
    <w:rsid w:val="2E2B5035"/>
    <w:rsid w:val="2E9322F5"/>
    <w:rsid w:val="30E12562"/>
    <w:rsid w:val="31EA74FC"/>
    <w:rsid w:val="324A4137"/>
    <w:rsid w:val="343706EB"/>
    <w:rsid w:val="35750372"/>
    <w:rsid w:val="35F745D6"/>
    <w:rsid w:val="360712B0"/>
    <w:rsid w:val="38B40117"/>
    <w:rsid w:val="3CAB670C"/>
    <w:rsid w:val="3FD057F7"/>
    <w:rsid w:val="402B55A8"/>
    <w:rsid w:val="426A1DB3"/>
    <w:rsid w:val="450F36EA"/>
    <w:rsid w:val="45F750AA"/>
    <w:rsid w:val="46384F0C"/>
    <w:rsid w:val="476C2E05"/>
    <w:rsid w:val="4CAC5CC3"/>
    <w:rsid w:val="4EAB089F"/>
    <w:rsid w:val="4EE243ED"/>
    <w:rsid w:val="50792C6A"/>
    <w:rsid w:val="509C3417"/>
    <w:rsid w:val="51E87E4E"/>
    <w:rsid w:val="52EE0219"/>
    <w:rsid w:val="563C2319"/>
    <w:rsid w:val="5A4B1C58"/>
    <w:rsid w:val="5EC75FCE"/>
    <w:rsid w:val="5F660EF9"/>
    <w:rsid w:val="61FEF1DB"/>
    <w:rsid w:val="62F010AB"/>
    <w:rsid w:val="630B0E65"/>
    <w:rsid w:val="63C27722"/>
    <w:rsid w:val="640B3432"/>
    <w:rsid w:val="671609C5"/>
    <w:rsid w:val="68E83A44"/>
    <w:rsid w:val="6B590552"/>
    <w:rsid w:val="6C115677"/>
    <w:rsid w:val="6CA53D7D"/>
    <w:rsid w:val="6D185599"/>
    <w:rsid w:val="715156A2"/>
    <w:rsid w:val="76343069"/>
    <w:rsid w:val="76D94382"/>
    <w:rsid w:val="779605E4"/>
    <w:rsid w:val="77BB3365"/>
    <w:rsid w:val="7AAF67FA"/>
    <w:rsid w:val="7CB00608"/>
    <w:rsid w:val="7E6064F7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4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5">
    <w:name w:val="heading 2"/>
    <w:basedOn w:val="1"/>
    <w:next w:val="2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6">
    <w:name w:val="heading 3"/>
    <w:basedOn w:val="1"/>
    <w:next w:val="2"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E75B6" w:themeColor="accent1" w:themeShade="BF"/>
      <w:sz w:val="28"/>
      <w:szCs w:val="28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4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alloon Text"/>
    <w:basedOn w:val="1"/>
    <w:link w:val="19"/>
    <w:qFormat/>
    <w:uiPriority w:val="0"/>
    <w:rPr>
      <w:sz w:val="18"/>
      <w:szCs w:val="18"/>
    </w:rPr>
  </w:style>
  <w:style w:type="paragraph" w:styleId="9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2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0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9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8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  <w:style w:type="paragraph" w:customStyle="1" w:styleId="26">
    <w:name w:val="First Paragraph"/>
    <w:basedOn w:val="2"/>
    <w:next w:val="2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1484</Words>
  <Characters>2003</Characters>
  <Lines>16</Lines>
  <Paragraphs>4</Paragraphs>
  <TotalTime>0</TotalTime>
  <ScaleCrop>false</ScaleCrop>
  <LinksUpToDate>false</LinksUpToDate>
  <CharactersWithSpaces>2016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2026-03-17T08:37:54Z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6AC327FFED434BA592769BFDA256A8DE</vt:lpwstr>
  </property>
  <property fmtid="{D5CDD505-2E9C-101B-9397-08002B2CF9AE}" pid="4" name="KSOTemplateDocerSaveRecord">
    <vt:lpwstr>eyJoZGlkIjoiNzg5M2RhNDE3ZjYzZmU1MTk2Yzc0ZjQ5NWVkMGNjNmUiLCJ1c2VySWQiOiI2MjU5ODg1NTIifQ==</vt:lpwstr>
  </property>
</Properties>
</file>