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南方医科大学南方医院内科楼电房供电电缆采购项目</w:t>
      </w:r>
      <w:bookmarkStart w:id="0" w:name="_GoBack"/>
      <w:bookmarkEnd w:id="0"/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需求书</w:t>
      </w:r>
    </w:p>
    <w:p w14:paraId="29BF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（简单描述所需采购的物资或服务，并明确采购数量单位，可设置参考品牌及型号，但需注明设置原因）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>电缆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   </w:t>
      </w:r>
    </w:p>
    <w:p w14:paraId="3F39C459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</w:t>
      </w:r>
    </w:p>
    <w:p w14:paraId="4BD472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</w:pP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>ZRYJV22-0.6/1kV-4×185+1×95mm²电缆330米</w:t>
      </w:r>
    </w:p>
    <w:p w14:paraId="0A9A37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</w:pP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>ZRYJV22-0.6/1kV-4×240+1×120mm²电缆20米</w:t>
      </w:r>
    </w:p>
    <w:p w14:paraId="3F68BC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</w:pP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>ZRYJV22-0.6/1kV-4×185+1×95mm²电缆20米</w:t>
      </w:r>
    </w:p>
    <w:p w14:paraId="22CBEF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Style w:val="9"/>
          <w:rFonts w:hint="eastAsia" w:ascii="楷体" w:hAnsi="楷体" w:eastAsia="楷体" w:cs="楷体"/>
          <w:b w:val="0"/>
          <w:color w:val="120649"/>
          <w:kern w:val="0"/>
          <w:sz w:val="24"/>
          <w:lang w:val="en-US" w:eastAsia="zh-CN"/>
        </w:rPr>
        <w:t xml:space="preserve">ZRYJV22-0.6/1kV-3×240+1×120mm²电缆55米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参考品牌型号：南洋电缆，番禺电缆，广东电缆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设置参考品牌理由：过往项目使用电缆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（详细描述所需采购的物资，如</w:t>
      </w:r>
      <w:r>
        <w:rPr>
          <w:rFonts w:hint="eastAsia" w:ascii="楷体" w:hAnsi="楷体" w:eastAsia="楷体" w:cs="楷体"/>
          <w:b/>
          <w:bCs/>
          <w:sz w:val="24"/>
          <w:u w:val="single"/>
          <w:lang w:val="en-US" w:eastAsia="zh-CN"/>
        </w:rPr>
        <w:t>已设置参考品牌及型号可无需填报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，未设置或须补充说明则可参考以下条目进行设置，也可另附需求文件）</w:t>
      </w:r>
    </w:p>
    <w:p w14:paraId="5E36D5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性能要求：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</w:p>
    <w:p w14:paraId="451A12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材料要求：</w:t>
      </w:r>
      <w:r>
        <w:rPr>
          <w:rFonts w:hint="default" w:ascii="楷体" w:hAnsi="楷体" w:eastAsia="楷体" w:cs="楷体"/>
          <w:sz w:val="24"/>
          <w:lang w:val="en-US" w:eastAsia="zh-CN"/>
        </w:rPr>
        <w:t>电缆应采用优质铜材，铜含量≥99.99%。</w:t>
      </w:r>
    </w:p>
    <w:p w14:paraId="2E9CD5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结构/外观要求：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  <w:r>
        <w:rPr>
          <w:rFonts w:hint="eastAsia" w:ascii="楷体" w:hAnsi="楷体" w:eastAsia="楷体" w:cs="楷体"/>
          <w:sz w:val="24"/>
          <w:lang w:eastAsia="zh-CN"/>
        </w:rPr>
        <w:t>，其中铜芯截面积尺寸不接受负偏差。</w:t>
      </w:r>
    </w:p>
    <w:p w14:paraId="6A8A8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i/>
          <w:i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安全要求：</w:t>
      </w:r>
      <w:r>
        <w:rPr>
          <w:rFonts w:hint="eastAsia" w:ascii="楷体" w:hAnsi="楷体" w:eastAsia="楷体" w:cs="楷体"/>
          <w:sz w:val="24"/>
        </w:rPr>
        <w:t>按国家规范、行业标准执行</w:t>
      </w:r>
    </w:p>
    <w:p w14:paraId="03EAEA6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（详细描述所需采购包含的服务内容及标准，也可另附需求文件）</w:t>
      </w:r>
    </w:p>
    <w:p w14:paraId="77123E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：供电中心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*售后服务要求：三年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质保内容：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1417D06F">
      <w:pPr>
        <w:rPr>
          <w:rFonts w:hint="eastAsia" w:ascii="楷体" w:hAnsi="楷体" w:eastAsia="楷体" w:cs="楷体"/>
          <w:sz w:val="24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1040123"/>
    <w:rsid w:val="0F762A8E"/>
    <w:rsid w:val="10324CBF"/>
    <w:rsid w:val="115C4B60"/>
    <w:rsid w:val="1B726439"/>
    <w:rsid w:val="21BD4FF5"/>
    <w:rsid w:val="483E6688"/>
    <w:rsid w:val="484E3426"/>
    <w:rsid w:val="4C656166"/>
    <w:rsid w:val="60E05BAE"/>
    <w:rsid w:val="61F20541"/>
    <w:rsid w:val="66513F3C"/>
    <w:rsid w:val="68EF3567"/>
    <w:rsid w:val="6A0E3F24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429</Words>
  <Characters>537</Characters>
  <Lines>2</Lines>
  <Paragraphs>1</Paragraphs>
  <TotalTime>7</TotalTime>
  <ScaleCrop>false</ScaleCrop>
  <LinksUpToDate>false</LinksUpToDate>
  <CharactersWithSpaces>556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dcterms:modified xsi:type="dcterms:W3CDTF">2026-07-14T03:44:54Z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0E89FCEDFAC74B508F689BB2084DA732_13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