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093647">
      <w:pPr>
        <w:spacing w:line="240" w:lineRule="auto"/>
        <w:ind w:right="0"/>
        <w:jc w:val="center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  <w:t>南方医科大学南方医院内科楼电房供电电缆采购项目</w:t>
      </w:r>
    </w:p>
    <w:p w14:paraId="54CE01A7">
      <w:pPr>
        <w:spacing w:line="240" w:lineRule="auto"/>
        <w:ind w:right="0"/>
        <w:jc w:val="center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  <w:t>报价单</w:t>
      </w:r>
    </w:p>
    <w:p w14:paraId="15F59015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542FE23B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报价单位（盖章）：</w:t>
      </w:r>
    </w:p>
    <w:p w14:paraId="264BB481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27519754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报价联系人：</w:t>
      </w:r>
    </w:p>
    <w:p w14:paraId="71E0B87F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158042FD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报价人电话：</w:t>
      </w:r>
    </w:p>
    <w:p w14:paraId="15B55774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12DF10E3">
      <w:pPr>
        <w:spacing w:before="9" w:after="0" w:line="240" w:lineRule="auto"/>
        <w:jc w:val="center"/>
        <w:rPr>
          <w:rFonts w:ascii="Times New Roman"/>
          <w:sz w:val="20"/>
        </w:rPr>
      </w:pPr>
    </w:p>
    <w:p w14:paraId="5315ACF6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一、报价详情：</w:t>
      </w:r>
    </w:p>
    <w:p w14:paraId="4F20D93B">
      <w:pPr>
        <w:spacing w:before="9" w:after="0" w:line="240" w:lineRule="auto"/>
        <w:jc w:val="center"/>
        <w:rPr>
          <w:rFonts w:ascii="Times New Roman"/>
          <w:sz w:val="20"/>
        </w:rPr>
      </w:pPr>
    </w:p>
    <w:tbl>
      <w:tblPr>
        <w:tblStyle w:val="4"/>
        <w:tblW w:w="9876" w:type="dxa"/>
        <w:tblInd w:w="-17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92"/>
        <w:gridCol w:w="1198"/>
        <w:gridCol w:w="1393"/>
        <w:gridCol w:w="1302"/>
        <w:gridCol w:w="1146"/>
        <w:gridCol w:w="1351"/>
        <w:gridCol w:w="1247"/>
        <w:gridCol w:w="1247"/>
      </w:tblGrid>
      <w:tr w14:paraId="2E4EAA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8" w:hRule="atLeast"/>
        </w:trPr>
        <w:tc>
          <w:tcPr>
            <w:tcW w:w="992" w:type="dxa"/>
            <w:vAlign w:val="center"/>
          </w:tcPr>
          <w:p w14:paraId="1AAE0FB5">
            <w:pPr>
              <w:pStyle w:val="10"/>
              <w:spacing w:line="308" w:lineRule="exact"/>
              <w:ind w:left="28"/>
              <w:jc w:val="center"/>
              <w:rPr>
                <w:spacing w:val="-10"/>
                <w:sz w:val="24"/>
              </w:rPr>
            </w:pPr>
            <w:r>
              <w:rPr>
                <w:spacing w:val="-10"/>
                <w:sz w:val="24"/>
              </w:rPr>
              <w:t>序号</w:t>
            </w:r>
          </w:p>
        </w:tc>
        <w:tc>
          <w:tcPr>
            <w:tcW w:w="1198" w:type="dxa"/>
            <w:vAlign w:val="center"/>
          </w:tcPr>
          <w:p w14:paraId="234091E3">
            <w:pPr>
              <w:pStyle w:val="10"/>
              <w:spacing w:line="308" w:lineRule="exact"/>
              <w:ind w:left="89"/>
              <w:jc w:val="center"/>
              <w:rPr>
                <w:spacing w:val="-5"/>
                <w:sz w:val="24"/>
              </w:rPr>
            </w:pPr>
            <w:r>
              <w:rPr>
                <w:spacing w:val="-5"/>
                <w:sz w:val="24"/>
              </w:rPr>
              <w:t>产品名称</w:t>
            </w:r>
          </w:p>
        </w:tc>
        <w:tc>
          <w:tcPr>
            <w:tcW w:w="1393" w:type="dxa"/>
            <w:vAlign w:val="center"/>
          </w:tcPr>
          <w:p w14:paraId="35090D34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 w:eastAsia="宋体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规格</w:t>
            </w:r>
          </w:p>
        </w:tc>
        <w:tc>
          <w:tcPr>
            <w:tcW w:w="1302" w:type="dxa"/>
            <w:shd w:val="clear" w:color="auto" w:fill="auto"/>
            <w:vAlign w:val="center"/>
          </w:tcPr>
          <w:p w14:paraId="32547498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参考品牌</w:t>
            </w:r>
          </w:p>
        </w:tc>
        <w:tc>
          <w:tcPr>
            <w:tcW w:w="1146" w:type="dxa"/>
            <w:shd w:val="clear" w:color="auto" w:fill="auto"/>
            <w:vAlign w:val="center"/>
          </w:tcPr>
          <w:p w14:paraId="316EF5BE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 w:ascii="宋体" w:hAnsi="宋体" w:eastAsia="宋体" w:cs="宋体"/>
                <w:spacing w:val="-7"/>
                <w:sz w:val="24"/>
                <w:szCs w:val="22"/>
                <w:lang w:val="en-US" w:eastAsia="zh-CN" w:bidi="ar-SA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数量</w:t>
            </w:r>
          </w:p>
        </w:tc>
        <w:tc>
          <w:tcPr>
            <w:tcW w:w="1351" w:type="dxa"/>
            <w:shd w:val="clear" w:color="auto" w:fill="auto"/>
            <w:vAlign w:val="center"/>
          </w:tcPr>
          <w:p w14:paraId="47D858EF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 w:ascii="宋体" w:hAnsi="宋体" w:eastAsia="宋体" w:cs="宋体"/>
                <w:spacing w:val="-7"/>
                <w:sz w:val="24"/>
                <w:szCs w:val="22"/>
                <w:lang w:val="en-US" w:eastAsia="zh-CN" w:bidi="ar-SA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单价（元/米）</w:t>
            </w:r>
          </w:p>
        </w:tc>
        <w:tc>
          <w:tcPr>
            <w:tcW w:w="1247" w:type="dxa"/>
            <w:shd w:val="clear" w:color="auto" w:fill="auto"/>
            <w:vAlign w:val="center"/>
          </w:tcPr>
          <w:p w14:paraId="45E363AD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 w:ascii="宋体" w:hAnsi="宋体" w:eastAsia="宋体" w:cs="宋体"/>
                <w:spacing w:val="-7"/>
                <w:sz w:val="24"/>
                <w:szCs w:val="22"/>
                <w:lang w:val="en-US" w:eastAsia="zh-CN" w:bidi="ar-SA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单项总报</w:t>
            </w:r>
            <w:r>
              <w:rPr>
                <w:spacing w:val="-7"/>
                <w:sz w:val="24"/>
              </w:rPr>
              <w:t>价</w:t>
            </w:r>
            <w:r>
              <w:rPr>
                <w:rFonts w:hint="eastAsia"/>
                <w:spacing w:val="-7"/>
                <w:sz w:val="24"/>
                <w:lang w:eastAsia="zh-CN"/>
              </w:rPr>
              <w:t>（</w:t>
            </w:r>
            <w:r>
              <w:rPr>
                <w:spacing w:val="-6"/>
                <w:sz w:val="24"/>
              </w:rPr>
              <w:t>元</w:t>
            </w:r>
            <w:r>
              <w:rPr>
                <w:rFonts w:hint="eastAsia"/>
                <w:spacing w:val="-6"/>
                <w:sz w:val="24"/>
                <w:lang w:val="en-US" w:eastAsia="zh-CN"/>
              </w:rPr>
              <w:t>）</w:t>
            </w:r>
          </w:p>
        </w:tc>
        <w:tc>
          <w:tcPr>
            <w:tcW w:w="1247" w:type="dxa"/>
            <w:shd w:val="clear" w:color="auto" w:fill="auto"/>
            <w:vAlign w:val="center"/>
          </w:tcPr>
          <w:p w14:paraId="31A84262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拟投品牌</w:t>
            </w:r>
          </w:p>
        </w:tc>
      </w:tr>
      <w:tr w14:paraId="18AFD0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0" w:hRule="atLeast"/>
        </w:trPr>
        <w:tc>
          <w:tcPr>
            <w:tcW w:w="992" w:type="dxa"/>
            <w:vAlign w:val="center"/>
          </w:tcPr>
          <w:p w14:paraId="03BEC829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1</w:t>
            </w:r>
          </w:p>
        </w:tc>
        <w:tc>
          <w:tcPr>
            <w:tcW w:w="1198" w:type="dxa"/>
            <w:vAlign w:val="center"/>
          </w:tcPr>
          <w:p w14:paraId="5FE93C9A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电缆</w:t>
            </w:r>
          </w:p>
        </w:tc>
        <w:tc>
          <w:tcPr>
            <w:tcW w:w="1393" w:type="dxa"/>
            <w:vAlign w:val="center"/>
          </w:tcPr>
          <w:p w14:paraId="2FD28AEE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16"/>
                <w:szCs w:val="15"/>
                <w:lang w:val="en-US" w:eastAsia="zh-CN"/>
              </w:rPr>
            </w:pPr>
            <w:r>
              <w:rPr>
                <w:rFonts w:hint="eastAsia"/>
                <w:spacing w:val="-7"/>
                <w:sz w:val="16"/>
                <w:szCs w:val="15"/>
                <w:lang w:val="en-US" w:eastAsia="zh-CN"/>
              </w:rPr>
              <w:t>ZRYJV22-0.6/1kV-4×185+1×95mm²</w:t>
            </w:r>
          </w:p>
        </w:tc>
        <w:tc>
          <w:tcPr>
            <w:tcW w:w="1302" w:type="dxa"/>
            <w:vMerge w:val="restart"/>
            <w:vAlign w:val="center"/>
          </w:tcPr>
          <w:p w14:paraId="76AB3F0A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 w:asciiTheme="minorHAnsi" w:hAnsiTheme="minorHAnsi" w:eastAsiaTheme="minorHAnsi" w:cstheme="minorBidi"/>
                <w:spacing w:val="-7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HAnsi" w:cstheme="minorBidi"/>
                <w:spacing w:val="-7"/>
                <w:sz w:val="24"/>
                <w:szCs w:val="22"/>
                <w:lang w:val="en-US" w:eastAsia="zh-CN" w:bidi="ar-SA"/>
              </w:rPr>
              <w:t>南洋电缆</w:t>
            </w:r>
          </w:p>
          <w:p w14:paraId="381625EB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 w:asciiTheme="minorHAnsi" w:hAnsiTheme="minorHAnsi" w:eastAsiaTheme="minorHAnsi" w:cstheme="minorBidi"/>
                <w:spacing w:val="-7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HAnsi" w:cstheme="minorBidi"/>
                <w:spacing w:val="-7"/>
                <w:sz w:val="24"/>
                <w:szCs w:val="22"/>
                <w:lang w:val="en-US" w:eastAsia="zh-CN" w:bidi="ar-SA"/>
              </w:rPr>
              <w:t>番禺电缆</w:t>
            </w:r>
          </w:p>
          <w:p w14:paraId="3B3E9F2B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 w:asciiTheme="minorHAnsi" w:hAnsiTheme="minorHAnsi" w:eastAsiaTheme="minorHAnsi" w:cstheme="minorBidi"/>
                <w:spacing w:val="-7"/>
                <w:sz w:val="24"/>
                <w:szCs w:val="22"/>
                <w:lang w:val="en-US" w:eastAsia="zh-CN" w:bidi="ar-SA"/>
              </w:rPr>
              <w:t>广东电缆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lang w:val="en-US" w:eastAsia="zh-CN"/>
              </w:rPr>
              <w:t xml:space="preserve"> </w:t>
            </w:r>
          </w:p>
        </w:tc>
        <w:tc>
          <w:tcPr>
            <w:tcW w:w="1146" w:type="dxa"/>
            <w:vAlign w:val="center"/>
          </w:tcPr>
          <w:p w14:paraId="39C8CCB6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330米</w:t>
            </w:r>
          </w:p>
        </w:tc>
        <w:tc>
          <w:tcPr>
            <w:tcW w:w="1351" w:type="dxa"/>
            <w:vAlign w:val="center"/>
          </w:tcPr>
          <w:p w14:paraId="291E8D0E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247" w:type="dxa"/>
            <w:vAlign w:val="center"/>
          </w:tcPr>
          <w:p w14:paraId="1F8880A0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</w:p>
        </w:tc>
        <w:tc>
          <w:tcPr>
            <w:tcW w:w="1247" w:type="dxa"/>
            <w:vMerge w:val="restart"/>
            <w:vAlign w:val="center"/>
          </w:tcPr>
          <w:p w14:paraId="37C08A0B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</w:p>
        </w:tc>
      </w:tr>
      <w:tr w14:paraId="7996E8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0" w:hRule="atLeast"/>
        </w:trPr>
        <w:tc>
          <w:tcPr>
            <w:tcW w:w="992" w:type="dxa"/>
            <w:vAlign w:val="center"/>
          </w:tcPr>
          <w:p w14:paraId="3B631DD3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2</w:t>
            </w:r>
          </w:p>
        </w:tc>
        <w:tc>
          <w:tcPr>
            <w:tcW w:w="1198" w:type="dxa"/>
            <w:vAlign w:val="center"/>
          </w:tcPr>
          <w:p w14:paraId="07A823BA">
            <w:pPr>
              <w:spacing w:line="308" w:lineRule="exact"/>
              <w:ind w:left="0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电缆</w:t>
            </w:r>
          </w:p>
        </w:tc>
        <w:tc>
          <w:tcPr>
            <w:tcW w:w="1393" w:type="dxa"/>
            <w:vAlign w:val="center"/>
          </w:tcPr>
          <w:p w14:paraId="28F5EDF3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16"/>
                <w:szCs w:val="15"/>
                <w:lang w:val="en-US" w:eastAsia="zh-CN"/>
              </w:rPr>
            </w:pPr>
            <w:r>
              <w:rPr>
                <w:rFonts w:hint="eastAsia"/>
                <w:spacing w:val="-7"/>
                <w:sz w:val="16"/>
                <w:szCs w:val="15"/>
                <w:lang w:val="en-US" w:eastAsia="zh-CN"/>
              </w:rPr>
              <w:t>ZRYJV22-0.6/1kV-4×240+1×120mm²</w:t>
            </w:r>
          </w:p>
        </w:tc>
        <w:tc>
          <w:tcPr>
            <w:tcW w:w="1302" w:type="dxa"/>
            <w:vMerge w:val="continue"/>
            <w:vAlign w:val="center"/>
          </w:tcPr>
          <w:p w14:paraId="00D93790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146" w:type="dxa"/>
            <w:vAlign w:val="center"/>
          </w:tcPr>
          <w:p w14:paraId="77E60CEB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20米</w:t>
            </w:r>
          </w:p>
        </w:tc>
        <w:tc>
          <w:tcPr>
            <w:tcW w:w="1351" w:type="dxa"/>
            <w:vAlign w:val="center"/>
          </w:tcPr>
          <w:p w14:paraId="21B21608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247" w:type="dxa"/>
            <w:vAlign w:val="center"/>
          </w:tcPr>
          <w:p w14:paraId="0AA1AA5B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</w:p>
        </w:tc>
        <w:tc>
          <w:tcPr>
            <w:tcW w:w="1247" w:type="dxa"/>
            <w:vMerge w:val="continue"/>
            <w:vAlign w:val="center"/>
          </w:tcPr>
          <w:p w14:paraId="1DFBAEB9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</w:p>
        </w:tc>
      </w:tr>
      <w:tr w14:paraId="27E841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0" w:hRule="atLeast"/>
        </w:trPr>
        <w:tc>
          <w:tcPr>
            <w:tcW w:w="992" w:type="dxa"/>
            <w:vAlign w:val="center"/>
          </w:tcPr>
          <w:p w14:paraId="78DDD82E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3</w:t>
            </w:r>
          </w:p>
        </w:tc>
        <w:tc>
          <w:tcPr>
            <w:tcW w:w="1198" w:type="dxa"/>
            <w:vAlign w:val="center"/>
          </w:tcPr>
          <w:p w14:paraId="2A2D0CAA">
            <w:pPr>
              <w:spacing w:line="308" w:lineRule="exact"/>
              <w:ind w:left="0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电缆</w:t>
            </w:r>
          </w:p>
        </w:tc>
        <w:tc>
          <w:tcPr>
            <w:tcW w:w="1393" w:type="dxa"/>
            <w:vAlign w:val="center"/>
          </w:tcPr>
          <w:p w14:paraId="5297C2AC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16"/>
                <w:szCs w:val="15"/>
                <w:lang w:val="en-US" w:eastAsia="zh-CN"/>
              </w:rPr>
            </w:pPr>
            <w:r>
              <w:rPr>
                <w:rFonts w:hint="eastAsia"/>
                <w:spacing w:val="-7"/>
                <w:sz w:val="16"/>
                <w:szCs w:val="15"/>
                <w:lang w:val="en-US" w:eastAsia="zh-CN"/>
              </w:rPr>
              <w:t>ZRYJV22-0.6/1kV-4×185+1×95mm²</w:t>
            </w:r>
          </w:p>
        </w:tc>
        <w:tc>
          <w:tcPr>
            <w:tcW w:w="1302" w:type="dxa"/>
            <w:vMerge w:val="continue"/>
            <w:vAlign w:val="center"/>
          </w:tcPr>
          <w:p w14:paraId="47B921DB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146" w:type="dxa"/>
            <w:vAlign w:val="center"/>
          </w:tcPr>
          <w:p w14:paraId="1D933B1C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20米</w:t>
            </w:r>
          </w:p>
        </w:tc>
        <w:tc>
          <w:tcPr>
            <w:tcW w:w="1351" w:type="dxa"/>
            <w:vAlign w:val="center"/>
          </w:tcPr>
          <w:p w14:paraId="4A55FF76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247" w:type="dxa"/>
            <w:vAlign w:val="center"/>
          </w:tcPr>
          <w:p w14:paraId="7E003053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</w:p>
        </w:tc>
        <w:tc>
          <w:tcPr>
            <w:tcW w:w="1247" w:type="dxa"/>
            <w:vMerge w:val="continue"/>
            <w:vAlign w:val="center"/>
          </w:tcPr>
          <w:p w14:paraId="143EB78A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</w:p>
        </w:tc>
      </w:tr>
      <w:tr w14:paraId="3FDEEE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0" w:hRule="atLeast"/>
        </w:trPr>
        <w:tc>
          <w:tcPr>
            <w:tcW w:w="992" w:type="dxa"/>
            <w:vAlign w:val="center"/>
          </w:tcPr>
          <w:p w14:paraId="07BDB6EC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4</w:t>
            </w:r>
          </w:p>
        </w:tc>
        <w:tc>
          <w:tcPr>
            <w:tcW w:w="1198" w:type="dxa"/>
            <w:vAlign w:val="center"/>
          </w:tcPr>
          <w:p w14:paraId="03A632EB">
            <w:pPr>
              <w:spacing w:line="308" w:lineRule="exact"/>
              <w:ind w:left="0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电缆</w:t>
            </w:r>
          </w:p>
        </w:tc>
        <w:tc>
          <w:tcPr>
            <w:tcW w:w="1393" w:type="dxa"/>
            <w:vAlign w:val="center"/>
          </w:tcPr>
          <w:p w14:paraId="5F680A6A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16"/>
                <w:szCs w:val="15"/>
                <w:lang w:val="en-US" w:eastAsia="zh-CN"/>
              </w:rPr>
            </w:pPr>
            <w:r>
              <w:rPr>
                <w:rFonts w:hint="eastAsia"/>
                <w:spacing w:val="-7"/>
                <w:sz w:val="16"/>
                <w:szCs w:val="15"/>
                <w:lang w:val="en-US" w:eastAsia="zh-CN"/>
              </w:rPr>
              <w:t>ZRYJV22-0.6/1kV-4×185+1×95mm²</w:t>
            </w:r>
          </w:p>
        </w:tc>
        <w:tc>
          <w:tcPr>
            <w:tcW w:w="1302" w:type="dxa"/>
            <w:vMerge w:val="continue"/>
            <w:vAlign w:val="center"/>
          </w:tcPr>
          <w:p w14:paraId="71679BBC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146" w:type="dxa"/>
            <w:vAlign w:val="center"/>
          </w:tcPr>
          <w:p w14:paraId="146E738C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 xml:space="preserve">55米  </w:t>
            </w:r>
          </w:p>
        </w:tc>
        <w:tc>
          <w:tcPr>
            <w:tcW w:w="1351" w:type="dxa"/>
            <w:vAlign w:val="center"/>
          </w:tcPr>
          <w:p w14:paraId="4338FFC8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247" w:type="dxa"/>
            <w:vAlign w:val="center"/>
          </w:tcPr>
          <w:p w14:paraId="27A2C0C4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</w:p>
        </w:tc>
        <w:tc>
          <w:tcPr>
            <w:tcW w:w="1247" w:type="dxa"/>
            <w:vMerge w:val="continue"/>
            <w:vAlign w:val="center"/>
          </w:tcPr>
          <w:p w14:paraId="7D2C3119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</w:p>
        </w:tc>
      </w:tr>
      <w:tr w14:paraId="1928A0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7" w:hRule="atLeast"/>
        </w:trPr>
        <w:tc>
          <w:tcPr>
            <w:tcW w:w="6031" w:type="dxa"/>
            <w:gridSpan w:val="5"/>
            <w:vAlign w:val="center"/>
          </w:tcPr>
          <w:p w14:paraId="2B8FD4FE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 w:ascii="Arial" w:hAnsi="Arial" w:eastAsia="Arial" w:cs="Arial"/>
                <w:i w:val="0"/>
                <w:iCs w:val="0"/>
                <w:caps w:val="0"/>
                <w:color w:val="333333"/>
                <w:spacing w:val="0"/>
                <w:sz w:val="18"/>
                <w:szCs w:val="18"/>
                <w:shd w:val="clear" w:fill="FFFFFF"/>
              </w:rPr>
            </w:pPr>
          </w:p>
        </w:tc>
        <w:tc>
          <w:tcPr>
            <w:tcW w:w="1351" w:type="dxa"/>
            <w:vAlign w:val="center"/>
          </w:tcPr>
          <w:p w14:paraId="2EDB0F9C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合计</w:t>
            </w:r>
          </w:p>
        </w:tc>
        <w:tc>
          <w:tcPr>
            <w:tcW w:w="1247" w:type="dxa"/>
            <w:vAlign w:val="center"/>
          </w:tcPr>
          <w:p w14:paraId="7365C3E3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</w:p>
        </w:tc>
        <w:tc>
          <w:tcPr>
            <w:tcW w:w="1247" w:type="dxa"/>
            <w:vAlign w:val="center"/>
          </w:tcPr>
          <w:p w14:paraId="5750624D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</w:p>
        </w:tc>
      </w:tr>
    </w:tbl>
    <w:p w14:paraId="4B8FC904">
      <w:pPr>
        <w:pStyle w:val="9"/>
        <w:widowControl/>
        <w:numPr>
          <w:ilvl w:val="0"/>
          <w:numId w:val="0"/>
        </w:numPr>
        <w:spacing w:line="440" w:lineRule="exact"/>
        <w:ind w:right="0" w:rightChars="0"/>
        <w:jc w:val="left"/>
        <w:rPr>
          <w:rFonts w:ascii="仿宋_GB2312" w:hAnsi="仿宋_GB2312" w:eastAsia="仿宋_GB2312" w:cs="仿宋_GB2312"/>
          <w:i w:val="0"/>
          <w:iCs w:val="0"/>
          <w:caps w:val="0"/>
          <w:color w:val="0000FF"/>
          <w:spacing w:val="0"/>
          <w:sz w:val="28"/>
          <w:szCs w:val="28"/>
          <w:shd w:val="clear" w:fill="FFFFFF"/>
        </w:rPr>
      </w:pPr>
      <w:r>
        <w:rPr>
          <w:rFonts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注：</w:t>
      </w:r>
      <w:r>
        <w:rPr>
          <w:rFonts w:ascii="仿宋_GB2312" w:hAnsi="仿宋_GB2312" w:eastAsia="仿宋_GB2312" w:cs="仿宋_GB2312"/>
          <w:b/>
          <w:bCs/>
          <w:i w:val="0"/>
          <w:iCs w:val="0"/>
          <w:caps w:val="0"/>
          <w:color w:val="0000FF"/>
          <w:spacing w:val="0"/>
          <w:sz w:val="28"/>
          <w:szCs w:val="28"/>
          <w:shd w:val="clear" w:fill="FFFFFF"/>
        </w:rPr>
        <w:t>供应商须从采购清单内的“参考品牌及型号”所列中选择一个进行响应和报价</w:t>
      </w:r>
      <w:r>
        <w:rPr>
          <w:rFonts w:ascii="仿宋_GB2312" w:hAnsi="仿宋_GB2312" w:eastAsia="仿宋_GB2312" w:cs="仿宋_GB2312"/>
          <w:i w:val="0"/>
          <w:iCs w:val="0"/>
          <w:caps w:val="0"/>
          <w:color w:val="0000FF"/>
          <w:spacing w:val="0"/>
          <w:sz w:val="28"/>
          <w:szCs w:val="28"/>
          <w:shd w:val="clear" w:fill="FFFFFF"/>
        </w:rPr>
        <w:t>。</w:t>
      </w:r>
    </w:p>
    <w:p w14:paraId="0F4FCC90">
      <w:pPr>
        <w:pStyle w:val="9"/>
        <w:widowControl/>
        <w:numPr>
          <w:ilvl w:val="0"/>
          <w:numId w:val="0"/>
        </w:numPr>
        <w:spacing w:line="440" w:lineRule="exact"/>
        <w:ind w:right="0" w:righ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报价为总价承包，包括但不限于：</w:t>
      </w:r>
    </w:p>
    <w:p w14:paraId="073710B6">
      <w:pPr>
        <w:pStyle w:val="9"/>
        <w:widowControl/>
        <w:numPr>
          <w:ilvl w:val="0"/>
          <w:numId w:val="0"/>
        </w:numPr>
        <w:spacing w:line="440" w:lineRule="exact"/>
        <w:ind w:right="0" w:righ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（1）项目过程中涉及的人工、交通、食宿、安全及保险、项目税费、合理利润。</w:t>
      </w:r>
    </w:p>
    <w:p w14:paraId="293B4A9F">
      <w:pPr>
        <w:numPr>
          <w:ilvl w:val="0"/>
          <w:numId w:val="0"/>
        </w:numPr>
        <w:spacing w:before="200" w:line="240" w:lineRule="auto"/>
        <w:ind w:right="0" w:righ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（2）其他完成本项目相关的直接及间接费用</w:t>
      </w:r>
    </w:p>
    <w:p w14:paraId="1BB11C50">
      <w:pPr>
        <w:numPr>
          <w:ilvl w:val="0"/>
          <w:numId w:val="0"/>
        </w:numPr>
        <w:spacing w:before="200" w:line="240" w:lineRule="auto"/>
        <w:ind w:right="0" w:righ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 w14:paraId="36E83A71">
      <w:pPr>
        <w:numPr>
          <w:ilvl w:val="0"/>
          <w:numId w:val="0"/>
        </w:numPr>
        <w:spacing w:before="200" w:line="240" w:lineRule="auto"/>
        <w:ind w:right="0" w:rightChars="0"/>
        <w:jc w:val="left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二、（   ）已查阅并完全响应《附件1：南方医科大学南方医院内科楼电房供电电缆采购项目需求书》及询价公告，并知悉项目详情。</w:t>
      </w:r>
    </w:p>
    <w:p w14:paraId="7912A4AE">
      <w:pPr>
        <w:spacing w:before="200" w:line="240" w:lineRule="auto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 w14:paraId="635C88EC">
      <w:pPr>
        <w:spacing w:before="200" w:line="240" w:lineRule="auto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bookmarkStart w:id="0" w:name="_GoBack"/>
      <w:bookmarkEnd w:id="0"/>
    </w:p>
    <w:sectPr>
      <w:pgSz w:w="11910" w:h="16840"/>
      <w:pgMar w:top="1460" w:right="1460" w:bottom="280" w:left="168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NGJjYjBiMmNmODNmMDliOWM0ZTk5YzhjNGVlMTRiNmMifQ=="/>
  </w:docVars>
  <w:rsids>
    <w:rsidRoot w:val="00000000"/>
    <w:rsid w:val="0FEA1EE6"/>
    <w:rsid w:val="12350AE7"/>
    <w:rsid w:val="1E9A05E3"/>
    <w:rsid w:val="275E305D"/>
    <w:rsid w:val="28E0312F"/>
    <w:rsid w:val="3C3B6DE4"/>
    <w:rsid w:val="40971BD9"/>
    <w:rsid w:val="41F20B4F"/>
    <w:rsid w:val="426B366F"/>
    <w:rsid w:val="51843BF1"/>
    <w:rsid w:val="58736B14"/>
    <w:rsid w:val="5EDC6FBF"/>
    <w:rsid w:val="5F8D0FA7"/>
    <w:rsid w:val="63057B12"/>
    <w:rsid w:val="646102C5"/>
    <w:rsid w:val="6CAC1C27"/>
    <w:rsid w:val="6F837FC0"/>
    <w:rsid w:val="702E59BB"/>
    <w:rsid w:val="709B0E7B"/>
    <w:rsid w:val="7299432D"/>
    <w:rsid w:val="76C92CE3"/>
    <w:rsid w:val="7C061478"/>
    <w:rsid w:val="7DF4799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Theme="minorHAnsi" w:hAnsiTheme="minorHAnsi" w:eastAsiaTheme="minorHAnsi" w:cstheme="minorBidi"/>
      <w:sz w:val="22"/>
      <w:szCs w:val="22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360" w:lineRule="auto"/>
    </w:pPr>
    <w:rPr>
      <w:szCs w:val="20"/>
    </w:rPr>
  </w:style>
  <w:style w:type="paragraph" w:styleId="3">
    <w:name w:val="Plain Text"/>
    <w:basedOn w:val="1"/>
    <w:qFormat/>
    <w:uiPriority w:val="0"/>
    <w:rPr>
      <w:rFonts w:ascii="宋体" w:hAnsi="Courier New"/>
      <w:kern w:val="0"/>
      <w:sz w:val="20"/>
      <w:szCs w:val="21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Strong"/>
    <w:basedOn w:val="6"/>
    <w:qFormat/>
    <w:uiPriority w:val="0"/>
    <w:rPr>
      <w:b/>
    </w:rPr>
  </w:style>
  <w:style w:type="table" w:customStyle="1" w:styleId="8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9">
    <w:name w:val="List Paragraph"/>
    <w:basedOn w:val="1"/>
    <w:qFormat/>
    <w:uiPriority w:val="1"/>
    <w:rPr>
      <w:lang w:val="en-US" w:eastAsia="zh-CN" w:bidi="ar-SA"/>
    </w:rPr>
  </w:style>
  <w:style w:type="paragraph" w:customStyle="1" w:styleId="10">
    <w:name w:val="Table Paragraph"/>
    <w:basedOn w:val="1"/>
    <w:autoRedefine/>
    <w:qFormat/>
    <w:uiPriority w:val="1"/>
    <w:rPr>
      <w:rFonts w:ascii="宋体" w:hAnsi="宋体" w:eastAsia="宋体" w:cs="宋体"/>
      <w:lang w:val="en-US" w:eastAsia="zh-CN" w:bidi="ar-SA"/>
    </w:rPr>
  </w:style>
  <w:style w:type="paragraph" w:customStyle="1" w:styleId="11">
    <w:name w:val="正文正"/>
    <w:basedOn w:val="1"/>
    <w:qFormat/>
    <w:uiPriority w:val="0"/>
    <w:pPr>
      <w:spacing w:line="560" w:lineRule="exact"/>
      <w:ind w:firstLine="561"/>
    </w:pPr>
    <w:rPr>
      <w:rFonts w:ascii="Calibri" w:hAnsi="Calibri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317</Words>
  <Characters>419</Characters>
  <TotalTime>1</TotalTime>
  <ScaleCrop>false</ScaleCrop>
  <LinksUpToDate>false</LinksUpToDate>
  <CharactersWithSpaces>425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2024-04-22T02:21:00Z</dcterms:created>
  <dc:creator>心若向阳</dc:creator>
  <cp:lastModifiedBy>曹分明</cp:lastModifiedBy>
  <dcterms:modified xsi:type="dcterms:W3CDTF">2026-07-14T03:45:24Z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2024-03-27T00:00:00Z</vt:filetime>
  </property>
  <property fmtid="{D5CDD505-2E9C-101B-9397-08002B2CF9AE}" pid="3" name="Creator">
    <vt:lpwstr>WPS 文字</vt:lpwstr>
  </property>
  <property fmtid="{D5CDD505-2E9C-101B-9397-08002B2CF9AE}" pid="4" name="LastSaved">
    <vt:filetime>2024-04-22T00:00:00Z</vt:filetime>
  </property>
  <property fmtid="{D5CDD505-2E9C-101B-9397-08002B2CF9AE}" pid="5" name="SourceModified">
    <vt:lpwstr>D:20240327163804+08'38'</vt:lpwstr>
  </property>
  <property fmtid="{D5CDD505-2E9C-101B-9397-08002B2CF9AE}" pid="6" name="KSOProductBuildVer">
    <vt:lpwstr>2052-12.1.0.26895</vt:lpwstr>
  </property>
  <property fmtid="{D5CDD505-2E9C-101B-9397-08002B2CF9AE}" pid="7" name="ICV">
    <vt:lpwstr>68271BE116C9481A97CB07396DA73C0D_13</vt:lpwstr>
  </property>
  <property fmtid="{D5CDD505-2E9C-101B-9397-08002B2CF9AE}" pid="8" name="KSOTemplateDocerSaveRecord">
    <vt:lpwstr>eyJoZGlkIjoiOTgxMzlhMjI2ODdjZDAwYjMzYjg4MWUyODZmNTRlMzUiLCJ1c2VySWQiOiIxOTQ2OTQ4NTYifQ==</vt:lpwstr>
  </property>
</Properties>
</file>