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CGB-KM-2025-0</w:t>
            </w:r>
            <w:r>
              <w:rPr>
                <w:rFonts w:hint="eastAsia" w:ascii="宋体" w:hAnsi="宋体" w:cs="宋体"/>
                <w:color w:val="auto"/>
                <w:highlight w:val="none"/>
                <w:lang w:val="en-US" w:eastAsia="zh-CN" w:bidi="ar"/>
              </w:rPr>
              <w:t>35</w:t>
            </w:r>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eastAsia="宋体" w:cs="宋体"/>
                <w:kern w:val="0"/>
                <w:szCs w:val="21"/>
                <w:highlight w:val="none"/>
                <w:lang w:eastAsia="zh-CN"/>
              </w:rPr>
              <w:t>广发银行昆明分行2026年零售条线市场活动第三方渠道支付券配置服务项目</w:t>
            </w:r>
          </w:p>
        </w:tc>
      </w:tr>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bookmarkStart w:id="0" w:name="_GoBack"/>
            <w:bookmarkEnd w:id="0"/>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309ED1C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208677D4"/>
    <w:rsid w:val="21DA3DF1"/>
    <w:rsid w:val="315F3CA3"/>
    <w:rsid w:val="327B2FAD"/>
    <w:rsid w:val="413B356C"/>
    <w:rsid w:val="65330AD4"/>
    <w:rsid w:val="6F656B70"/>
    <w:rsid w:val="714C434E"/>
    <w:rsid w:val="77B769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343</Words>
  <Characters>360</Characters>
  <Lines>0</Lines>
  <Paragraphs>0</Paragraphs>
  <TotalTime>0</TotalTime>
  <ScaleCrop>false</ScaleCrop>
  <LinksUpToDate>false</LinksUpToDate>
  <CharactersWithSpaces>364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2025-12-22T01:23:05Z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