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comments.xml" ContentType="application/vnd.openxmlformats-officedocument.wordprocessingml.comments+xml"/>
  <Override PartName="/word/commentsExtended.xml" ContentType="application/vnd.openxmlformats-officedocument.wordprocessingml.commentsExtended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995DCD2">
      <w:pPr>
        <w:jc w:val="center"/>
        <w:rPr>
          <w:rFonts w:hint="eastAsia" w:ascii="仿宋" w:hAnsi="仿宋" w:eastAsia="仿宋" w:cs="仿宋"/>
          <w:b/>
          <w:bCs/>
          <w:kern w:val="0"/>
          <w:sz w:val="36"/>
          <w:szCs w:val="36"/>
          <w:lang w:eastAsia="zh-CN"/>
        </w:rPr>
      </w:pPr>
      <w:r>
        <w:rPr>
          <w:rFonts w:hint="eastAsia" w:ascii="仿宋" w:hAnsi="仿宋" w:eastAsia="仿宋" w:cs="仿宋"/>
          <w:b/>
          <w:bCs/>
          <w:kern w:val="0"/>
          <w:sz w:val="36"/>
          <w:szCs w:val="36"/>
          <w:lang w:eastAsia="zh-CN"/>
        </w:rPr>
        <w:t>单位介绍信</w:t>
      </w:r>
    </w:p>
    <w:p w14:paraId="562B83C5">
      <w:pPr>
        <w:rPr>
          <w:rFonts w:hint="eastAsia" w:ascii="仿宋" w:hAnsi="仿宋" w:eastAsia="仿宋" w:cs="仿宋"/>
          <w:b/>
          <w:bCs/>
          <w:kern w:val="0"/>
          <w:sz w:val="36"/>
          <w:szCs w:val="36"/>
          <w:lang w:eastAsia="zh-CN"/>
        </w:rPr>
      </w:pPr>
    </w:p>
    <w:p w14:paraId="0FF16685">
      <w:pPr>
        <w:spacing w:line="360" w:lineRule="auto"/>
        <w:rPr>
          <w:rFonts w:hint="eastAsia" w:ascii="仿宋" w:hAnsi="仿宋" w:eastAsia="仿宋" w:cs="仿宋"/>
          <w:b w:val="0"/>
          <w:bCs w:val="0"/>
          <w:kern w:val="0"/>
          <w:sz w:val="30"/>
          <w:szCs w:val="30"/>
          <w:lang w:eastAsia="zh-CN"/>
        </w:rPr>
      </w:pPr>
      <w:r>
        <w:rPr>
          <w:rFonts w:hint="eastAsia" w:ascii="仿宋" w:hAnsi="仿宋" w:eastAsia="仿宋" w:cs="仿宋"/>
          <w:b w:val="0"/>
          <w:bCs w:val="0"/>
          <w:kern w:val="0"/>
          <w:sz w:val="30"/>
          <w:szCs w:val="30"/>
          <w:lang w:eastAsia="zh-CN"/>
        </w:rPr>
        <w:t>致：</w:t>
      </w:r>
      <w:r>
        <w:rPr>
          <w:rFonts w:hint="eastAsia" w:ascii="仿宋" w:hAnsi="仿宋" w:eastAsia="仿宋" w:cs="仿宋"/>
          <w:b w:val="0"/>
          <w:bCs w:val="0"/>
          <w:kern w:val="0"/>
          <w:sz w:val="30"/>
          <w:szCs w:val="30"/>
          <w:u w:val="single"/>
          <w:lang w:eastAsia="zh-CN"/>
        </w:rPr>
        <w:t>公诚管理咨询有限公司</w:t>
      </w:r>
    </w:p>
    <w:p w14:paraId="0D38A5CC"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/>
        <w:snapToGrid/>
        <w:spacing w:line="360" w:lineRule="auto"/>
        <w:ind w:firstLine="738" w:firstLineChars="246"/>
        <w:textAlignment w:val="auto"/>
        <w:rPr>
          <w:rFonts w:hint="eastAsia" w:ascii="仿宋" w:hAnsi="仿宋" w:eastAsia="仿宋" w:cs="仿宋"/>
          <w:b w:val="0"/>
          <w:bCs w:val="0"/>
          <w:sz w:val="30"/>
          <w:szCs w:val="30"/>
        </w:rPr>
      </w:pPr>
      <w:r>
        <w:rPr>
          <w:rFonts w:hint="eastAsia" w:ascii="仿宋" w:hAnsi="仿宋" w:eastAsia="仿宋" w:cs="仿宋"/>
          <w:b w:val="0"/>
          <w:bCs w:val="0"/>
          <w:sz w:val="30"/>
          <w:szCs w:val="30"/>
        </w:rPr>
        <w:t>兹介绍</w:t>
      </w:r>
      <w:r>
        <w:rPr>
          <w:rFonts w:hint="eastAsia" w:ascii="仿宋" w:hAnsi="仿宋" w:eastAsia="仿宋" w:cs="仿宋"/>
          <w:b w:val="0"/>
          <w:bCs w:val="0"/>
          <w:sz w:val="30"/>
          <w:szCs w:val="30"/>
          <w:lang w:val="en-US" w:eastAsia="zh-CN"/>
        </w:rPr>
        <w:t>我公司</w:t>
      </w:r>
      <w:r>
        <w:rPr>
          <w:rFonts w:hint="eastAsia" w:ascii="仿宋" w:hAnsi="仿宋" w:eastAsia="仿宋" w:cs="仿宋"/>
          <w:b w:val="0"/>
          <w:bCs w:val="0"/>
          <w:sz w:val="30"/>
          <w:szCs w:val="30"/>
          <w:u w:val="single"/>
        </w:rPr>
        <w:t xml:space="preserve">        </w:t>
      </w:r>
      <w:r>
        <w:rPr>
          <w:rFonts w:hint="eastAsia" w:ascii="仿宋" w:hAnsi="仿宋" w:eastAsia="仿宋" w:cs="仿宋"/>
          <w:b w:val="0"/>
          <w:bCs w:val="0"/>
          <w:sz w:val="30"/>
          <w:szCs w:val="30"/>
        </w:rPr>
        <w:t>同志</w:t>
      </w:r>
      <w:r>
        <w:rPr>
          <w:rFonts w:hint="eastAsia" w:ascii="仿宋" w:hAnsi="仿宋" w:eastAsia="仿宋" w:cs="仿宋"/>
          <w:b w:val="0"/>
          <w:bCs w:val="0"/>
          <w:sz w:val="30"/>
          <w:szCs w:val="30"/>
          <w:lang w:eastAsia="zh-CN"/>
        </w:rPr>
        <w:t>通过“诚 E 招电子采购交易平台”（网址：https://www.chengezhao.com）获取</w:t>
      </w:r>
      <w:r>
        <w:rPr>
          <w:rFonts w:hint="eastAsia" w:ascii="仿宋" w:hAnsi="仿宋" w:eastAsia="仿宋" w:cs="仿宋"/>
          <w:b w:val="0"/>
          <w:bCs w:val="0"/>
          <w:sz w:val="30"/>
          <w:szCs w:val="30"/>
          <w:u w:val="single"/>
          <w:lang w:eastAsia="zh-CN"/>
        </w:rPr>
        <w:t>广发银行成都分行保安服务外包项目（项目编号：CGB-CD-2025-017）</w:t>
      </w:r>
      <w:r>
        <w:rPr>
          <w:rFonts w:hint="eastAsia" w:ascii="仿宋" w:hAnsi="仿宋" w:eastAsia="仿宋" w:cs="仿宋"/>
          <w:b w:val="0"/>
          <w:bCs w:val="0"/>
          <w:sz w:val="30"/>
          <w:szCs w:val="30"/>
          <w:lang w:val="en-US" w:eastAsia="zh-CN"/>
        </w:rPr>
        <w:t>招标文件</w:t>
      </w:r>
      <w:r>
        <w:rPr>
          <w:rFonts w:hint="eastAsia" w:ascii="仿宋" w:hAnsi="仿宋" w:eastAsia="仿宋" w:cs="仿宋"/>
          <w:b w:val="0"/>
          <w:bCs w:val="0"/>
          <w:sz w:val="30"/>
          <w:szCs w:val="30"/>
        </w:rPr>
        <w:t>事宜。</w:t>
      </w:r>
    </w:p>
    <w:p w14:paraId="2670022C">
      <w:pPr>
        <w:pStyle w:val="3"/>
        <w:rPr>
          <w:rFonts w:hint="eastAsia" w:ascii="仿宋" w:hAnsi="仿宋" w:eastAsia="仿宋" w:cs="仿宋"/>
          <w:b w:val="0"/>
          <w:bCs w:val="0"/>
          <w:sz w:val="30"/>
          <w:szCs w:val="30"/>
        </w:rPr>
      </w:pPr>
      <w:r>
        <w:rPr>
          <w:rFonts w:hint="eastAsia" w:ascii="仿宋" w:hAnsi="仿宋" w:eastAsia="仿宋" w:cs="仿宋"/>
          <w:b w:val="0"/>
          <w:bCs w:val="0"/>
          <w:sz w:val="30"/>
          <w:szCs w:val="30"/>
        </w:rPr>
        <w:t xml:space="preserve">   </w:t>
      </w:r>
    </w:p>
    <w:p w14:paraId="451D4B6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700" w:lineRule="exact"/>
        <w:ind w:left="0" w:leftChars="0" w:right="0" w:rightChars="0" w:firstLine="0" w:firstLineChars="0"/>
        <w:jc w:val="left"/>
        <w:textAlignment w:val="auto"/>
        <w:outlineLvl w:val="9"/>
        <w:rPr>
          <w:rFonts w:hint="eastAsia" w:ascii="仿宋" w:hAnsi="仿宋" w:eastAsia="仿宋" w:cs="仿宋"/>
          <w:b w:val="0"/>
          <w:bCs w:val="0"/>
          <w:sz w:val="30"/>
          <w:szCs w:val="30"/>
        </w:rPr>
      </w:pPr>
      <w:r>
        <w:rPr>
          <w:rFonts w:hint="eastAsia" w:ascii="仿宋" w:hAnsi="仿宋" w:eastAsia="仿宋" w:cs="仿宋"/>
          <w:b w:val="0"/>
          <w:bCs w:val="0"/>
          <w:sz w:val="30"/>
          <w:szCs w:val="30"/>
        </w:rPr>
        <w:t>（有效期</w:t>
      </w:r>
      <w:r>
        <w:rPr>
          <w:rFonts w:hint="eastAsia" w:ascii="仿宋" w:hAnsi="仿宋" w:eastAsia="仿宋" w:cs="仿宋"/>
          <w:b w:val="0"/>
          <w:bCs w:val="0"/>
          <w:sz w:val="30"/>
          <w:szCs w:val="30"/>
          <w:u w:val="single"/>
          <w:lang w:eastAsia="zh-CN"/>
        </w:rPr>
        <w:t>柒</w:t>
      </w:r>
      <w:r>
        <w:rPr>
          <w:rFonts w:hint="eastAsia" w:ascii="仿宋" w:hAnsi="仿宋" w:eastAsia="仿宋" w:cs="仿宋"/>
          <w:b w:val="0"/>
          <w:bCs w:val="0"/>
          <w:sz w:val="30"/>
          <w:szCs w:val="30"/>
        </w:rPr>
        <w:t xml:space="preserve">天）                       </w:t>
      </w:r>
    </w:p>
    <w:p w14:paraId="0B76F14B"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/>
        <w:snapToGrid/>
        <w:spacing w:line="700" w:lineRule="exact"/>
        <w:ind w:left="0" w:leftChars="0" w:right="0" w:rightChars="0" w:firstLine="0" w:firstLineChars="0"/>
        <w:jc w:val="right"/>
        <w:textAlignment w:val="auto"/>
        <w:outlineLvl w:val="9"/>
        <w:rPr>
          <w:rFonts w:hint="eastAsia" w:ascii="仿宋" w:hAnsi="仿宋" w:eastAsia="仿宋" w:cs="仿宋"/>
          <w:b w:val="0"/>
          <w:bCs w:val="0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0"/>
          <w:szCs w:val="30"/>
          <w:lang w:eastAsia="zh-CN"/>
        </w:rPr>
        <w:t>单位名称：</w:t>
      </w:r>
      <w:r>
        <w:rPr>
          <w:rFonts w:hint="eastAsia" w:ascii="仿宋" w:hAnsi="仿宋" w:eastAsia="仿宋" w:cs="仿宋"/>
          <w:b w:val="0"/>
          <w:bCs w:val="0"/>
          <w:sz w:val="30"/>
          <w:szCs w:val="30"/>
          <w:u w:val="single"/>
          <w:lang w:val="en-US" w:eastAsia="zh-CN"/>
        </w:rPr>
        <w:t>（填写全称并加盖公章）</w:t>
      </w:r>
    </w:p>
    <w:p w14:paraId="6AEB617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700" w:lineRule="exact"/>
        <w:ind w:left="0" w:leftChars="0" w:right="0" w:rightChars="0" w:firstLine="0" w:firstLineChars="0"/>
        <w:jc w:val="right"/>
        <w:textAlignment w:val="auto"/>
        <w:outlineLvl w:val="9"/>
        <w:rPr>
          <w:rFonts w:hint="eastAsia" w:ascii="仿宋" w:hAnsi="仿宋" w:eastAsia="仿宋" w:cs="仿宋"/>
          <w:b w:val="0"/>
          <w:bCs w:val="0"/>
          <w:sz w:val="30"/>
          <w:szCs w:val="30"/>
        </w:rPr>
      </w:pPr>
      <w:r>
        <w:rPr>
          <w:rFonts w:hint="eastAsia" w:ascii="仿宋" w:hAnsi="仿宋" w:eastAsia="仿宋" w:cs="仿宋"/>
          <w:b w:val="0"/>
          <w:bCs w:val="0"/>
          <w:sz w:val="30"/>
          <w:szCs w:val="30"/>
        </w:rPr>
        <w:t>年   月   日</w:t>
      </w:r>
    </w:p>
    <w:p w14:paraId="6B815EB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700" w:lineRule="exact"/>
        <w:ind w:left="0" w:leftChars="0" w:right="0" w:rightChars="0" w:firstLine="0" w:firstLineChars="0"/>
        <w:jc w:val="both"/>
        <w:textAlignment w:val="auto"/>
        <w:outlineLvl w:val="9"/>
        <w:rPr>
          <w:rFonts w:hint="eastAsia" w:eastAsia="仿宋"/>
          <w:b w:val="0"/>
          <w:bCs w:val="0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eastAsia="zh-CN"/>
        </w:rPr>
        <w:t>附：经办人身份证</w:t>
      </w:r>
    </w:p>
    <w:p w14:paraId="6010453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700" w:lineRule="exact"/>
        <w:ind w:left="0" w:leftChars="0" w:right="0" w:rightChars="0" w:firstLine="0" w:firstLineChars="0"/>
        <w:jc w:val="both"/>
        <w:textAlignment w:val="auto"/>
        <w:outlineLvl w:val="9"/>
        <w:rPr>
          <w:rFonts w:hint="eastAsia" w:ascii="仿宋" w:hAnsi="仿宋" w:eastAsia="仿宋" w:cs="仿宋"/>
          <w:b/>
          <w:bCs/>
          <w:kern w:val="0"/>
          <w:sz w:val="36"/>
          <w:szCs w:val="36"/>
          <w:lang w:eastAsia="zh-CN"/>
        </w:rPr>
      </w:pPr>
      <w: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-41275</wp:posOffset>
                </wp:positionH>
                <wp:positionV relativeFrom="paragraph">
                  <wp:posOffset>420370</wp:posOffset>
                </wp:positionV>
                <wp:extent cx="2333625" cy="1584325"/>
                <wp:effectExtent l="4445" t="4445" r="5080" b="11430"/>
                <wp:wrapNone/>
                <wp:docPr id="2" name="流程图: 可选过程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333625" cy="1584325"/>
                        </a:xfrm>
                        <a:prstGeom prst="flowChartAlternateProcess">
                          <a:avLst/>
                        </a:prstGeom>
                        <a:solidFill>
                          <a:srgbClr val="FFFFFF"/>
                        </a:solidFill>
                        <a:ln w="9525" cmpd="sng">
                          <a:solidFill>
                            <a:srgbClr val="000000"/>
                          </a:solidFill>
                          <a:miter lim="800000"/>
                        </a:ln>
                      </wps:spPr>
                      <wps:txbx>
                        <w:txbxContent>
                          <w:p w14:paraId="78648748">
                            <w:pPr>
                              <w:pStyle w:val="10"/>
                              <w:jc w:val="center"/>
                              <w:rPr>
                                <w:rFonts w:hAnsi="宋体"/>
                                <w:szCs w:val="21"/>
                              </w:rPr>
                            </w:pPr>
                          </w:p>
                          <w:p w14:paraId="6D08DA07">
                            <w:pPr>
                              <w:pStyle w:val="10"/>
                              <w:jc w:val="both"/>
                              <w:rPr>
                                <w:rFonts w:hAnsi="宋体"/>
                                <w:szCs w:val="21"/>
                              </w:rPr>
                            </w:pPr>
                          </w:p>
                          <w:p w14:paraId="050E8427">
                            <w:pPr>
                              <w:pStyle w:val="10"/>
                              <w:jc w:val="center"/>
                              <w:rPr>
                                <w:rFonts w:hint="eastAsia" w:ascii="仿宋" w:hAnsi="仿宋" w:eastAsia="仿宋" w:cs="仿宋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hint="eastAsia" w:ascii="仿宋" w:hAnsi="仿宋" w:eastAsia="仿宋" w:cs="仿宋"/>
                                <w:sz w:val="24"/>
                                <w:szCs w:val="24"/>
                                <w:lang w:eastAsia="zh-CN"/>
                              </w:rPr>
                              <w:t>经办</w:t>
                            </w:r>
                            <w:r>
                              <w:rPr>
                                <w:rFonts w:hint="eastAsia" w:ascii="仿宋" w:hAnsi="仿宋" w:eastAsia="仿宋" w:cs="仿宋"/>
                                <w:sz w:val="24"/>
                                <w:szCs w:val="24"/>
                              </w:rPr>
                              <w:t>人身份证复印件</w:t>
                            </w:r>
                          </w:p>
                          <w:p w14:paraId="2629B81F">
                            <w:pPr>
                              <w:pStyle w:val="10"/>
                              <w:jc w:val="center"/>
                              <w:rPr>
                                <w:rFonts w:hint="eastAsia" w:ascii="仿宋" w:hAnsi="仿宋" w:eastAsia="仿宋" w:cs="仿宋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hint="eastAsia" w:ascii="仿宋" w:hAnsi="仿宋" w:eastAsia="仿宋" w:cs="仿宋"/>
                                <w:sz w:val="24"/>
                                <w:szCs w:val="24"/>
                              </w:rPr>
                              <w:t>正面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176" type="#_x0000_t176" style="position:absolute;left:0pt;margin-left:-3.25pt;margin-top:33.1pt;height:124.75pt;width:183.75pt;z-index:251659264;mso-width-relative:page;mso-height-relative:page;" fillcolor="#FFFFFF" filled="t" stroked="t" coordsize="21600,21600" o:gfxdata="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">
                <v:fill on="t" focussize="0,0"/>
                <v:stroke color="#000000" miterlimit="8" joinstyle="miter"/>
                <v:imagedata o:title=""/>
                <o:lock v:ext="edit" aspectratio="f"/>
                <v:textbox>
                  <w:txbxContent>
                    <w:p w14:paraId="78648748">
                      <w:pPr>
                        <w:pStyle w:val="10"/>
                        <w:jc w:val="center"/>
                        <w:rPr>
                          <w:rFonts w:hAnsi="宋体"/>
                          <w:szCs w:val="21"/>
                        </w:rPr>
                      </w:pPr>
                    </w:p>
                    <w:p w14:paraId="6D08DA07">
                      <w:pPr>
                        <w:pStyle w:val="10"/>
                        <w:jc w:val="both"/>
                        <w:rPr>
                          <w:rFonts w:hAnsi="宋体"/>
                          <w:szCs w:val="21"/>
                        </w:rPr>
                      </w:pPr>
                    </w:p>
                    <w:p w14:paraId="050E8427">
                      <w:pPr>
                        <w:pStyle w:val="10"/>
                        <w:jc w:val="center"/>
                        <w:rPr>
                          <w:rFonts w:hint="eastAsia" w:ascii="仿宋" w:hAnsi="仿宋" w:eastAsia="仿宋" w:cs="仿宋"/>
                          <w:sz w:val="24"/>
                          <w:szCs w:val="24"/>
                        </w:rPr>
                      </w:pPr>
                      <w:r>
                        <w:rPr>
                          <w:rFonts w:hint="eastAsia" w:ascii="仿宋" w:hAnsi="仿宋" w:eastAsia="仿宋" w:cs="仿宋"/>
                          <w:sz w:val="24"/>
                          <w:szCs w:val="24"/>
                          <w:lang w:eastAsia="zh-CN"/>
                        </w:rPr>
                        <w:t>经办</w:t>
                      </w:r>
                      <w:r>
                        <w:rPr>
                          <w:rFonts w:hint="eastAsia" w:ascii="仿宋" w:hAnsi="仿宋" w:eastAsia="仿宋" w:cs="仿宋"/>
                          <w:sz w:val="24"/>
                          <w:szCs w:val="24"/>
                        </w:rPr>
                        <w:t>人身份证复印件</w:t>
                      </w:r>
                    </w:p>
                    <w:p w14:paraId="2629B81F">
                      <w:pPr>
                        <w:pStyle w:val="10"/>
                        <w:jc w:val="center"/>
                        <w:rPr>
                          <w:rFonts w:hint="eastAsia" w:ascii="仿宋" w:hAnsi="仿宋" w:eastAsia="仿宋" w:cs="仿宋"/>
                          <w:sz w:val="24"/>
                          <w:szCs w:val="24"/>
                        </w:rPr>
                      </w:pPr>
                      <w:r>
                        <w:rPr>
                          <w:rFonts w:hint="eastAsia" w:ascii="仿宋" w:hAnsi="仿宋" w:eastAsia="仿宋" w:cs="仿宋"/>
                          <w:sz w:val="24"/>
                          <w:szCs w:val="24"/>
                        </w:rPr>
                        <w:t>正面</w:t>
                      </w:r>
                    </w:p>
                  </w:txbxContent>
                </v:textbox>
              </v:shap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2753995</wp:posOffset>
                </wp:positionH>
                <wp:positionV relativeFrom="paragraph">
                  <wp:posOffset>446405</wp:posOffset>
                </wp:positionV>
                <wp:extent cx="2333625" cy="1584325"/>
                <wp:effectExtent l="4445" t="4445" r="5080" b="11430"/>
                <wp:wrapNone/>
                <wp:docPr id="3" name="流程图: 可选过程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333625" cy="1584325"/>
                        </a:xfrm>
                        <a:prstGeom prst="flowChartAlternateProcess">
                          <a:avLst/>
                        </a:prstGeom>
                        <a:solidFill>
                          <a:srgbClr val="FFFFFF"/>
                        </a:solidFill>
                        <a:ln w="9525" cmpd="sng">
                          <a:solidFill>
                            <a:srgbClr val="000000"/>
                          </a:solidFill>
                          <a:miter lim="800000"/>
                        </a:ln>
                      </wps:spPr>
                      <wps:txbx>
                        <w:txbxContent>
                          <w:p w14:paraId="1312015A">
                            <w:pPr>
                              <w:pStyle w:val="10"/>
                              <w:jc w:val="center"/>
                              <w:rPr>
                                <w:rFonts w:hAnsi="宋体"/>
                                <w:szCs w:val="21"/>
                              </w:rPr>
                            </w:pPr>
                          </w:p>
                          <w:p w14:paraId="35A9312B">
                            <w:pPr>
                              <w:pStyle w:val="10"/>
                              <w:jc w:val="both"/>
                              <w:rPr>
                                <w:rFonts w:hAnsi="宋体"/>
                                <w:szCs w:val="21"/>
                              </w:rPr>
                            </w:pPr>
                          </w:p>
                          <w:p w14:paraId="4AC0EC79">
                            <w:pPr>
                              <w:pStyle w:val="10"/>
                              <w:jc w:val="center"/>
                              <w:rPr>
                                <w:rFonts w:hint="eastAsia" w:ascii="仿宋" w:hAnsi="仿宋" w:eastAsia="仿宋" w:cs="仿宋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hint="eastAsia" w:ascii="仿宋" w:hAnsi="仿宋" w:eastAsia="仿宋" w:cs="仿宋"/>
                                <w:sz w:val="24"/>
                                <w:szCs w:val="24"/>
                                <w:lang w:eastAsia="zh-CN"/>
                              </w:rPr>
                              <w:t>经办</w:t>
                            </w:r>
                            <w:r>
                              <w:rPr>
                                <w:rFonts w:hint="eastAsia" w:ascii="仿宋" w:hAnsi="仿宋" w:eastAsia="仿宋" w:cs="仿宋"/>
                                <w:sz w:val="24"/>
                                <w:szCs w:val="24"/>
                              </w:rPr>
                              <w:t>人身份证复印件</w:t>
                            </w:r>
                          </w:p>
                          <w:p w14:paraId="733D3E32">
                            <w:pPr>
                              <w:pStyle w:val="10"/>
                              <w:jc w:val="center"/>
                              <w:rPr>
                                <w:rFonts w:hint="eastAsia" w:ascii="仿宋" w:hAnsi="仿宋" w:eastAsia="仿宋" w:cs="仿宋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hint="eastAsia" w:ascii="仿宋" w:hAnsi="仿宋" w:eastAsia="仿宋" w:cs="仿宋"/>
                                <w:sz w:val="24"/>
                                <w:szCs w:val="24"/>
                              </w:rPr>
                              <w:t>反面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176" type="#_x0000_t176" style="position:absolute;left:0pt;margin-left:216.85pt;margin-top:35.15pt;height:124.75pt;width:183.75pt;z-index:251660288;mso-width-relative:page;mso-height-relative:page;" fillcolor="#FFFFFF" filled="t" stroked="t" coordsize="21600,21600" o:gfxdata="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">
                <v:fill on="t" focussize="0,0"/>
                <v:stroke color="#000000" miterlimit="8" joinstyle="miter"/>
                <v:imagedata o:title=""/>
                <o:lock v:ext="edit" aspectratio="f"/>
                <v:textbox>
                  <w:txbxContent>
                    <w:p w14:paraId="1312015A">
                      <w:pPr>
                        <w:pStyle w:val="10"/>
                        <w:jc w:val="center"/>
                        <w:rPr>
                          <w:rFonts w:hAnsi="宋体"/>
                          <w:szCs w:val="21"/>
                        </w:rPr>
                      </w:pPr>
                    </w:p>
                    <w:p w14:paraId="35A9312B">
                      <w:pPr>
                        <w:pStyle w:val="10"/>
                        <w:jc w:val="both"/>
                        <w:rPr>
                          <w:rFonts w:hAnsi="宋体"/>
                          <w:szCs w:val="21"/>
                        </w:rPr>
                      </w:pPr>
                    </w:p>
                    <w:p w14:paraId="4AC0EC79">
                      <w:pPr>
                        <w:pStyle w:val="10"/>
                        <w:jc w:val="center"/>
                        <w:rPr>
                          <w:rFonts w:hint="eastAsia" w:ascii="仿宋" w:hAnsi="仿宋" w:eastAsia="仿宋" w:cs="仿宋"/>
                          <w:sz w:val="24"/>
                          <w:szCs w:val="24"/>
                        </w:rPr>
                      </w:pPr>
                      <w:r>
                        <w:rPr>
                          <w:rFonts w:hint="eastAsia" w:ascii="仿宋" w:hAnsi="仿宋" w:eastAsia="仿宋" w:cs="仿宋"/>
                          <w:sz w:val="24"/>
                          <w:szCs w:val="24"/>
                          <w:lang w:eastAsia="zh-CN"/>
                        </w:rPr>
                        <w:t>经办</w:t>
                      </w:r>
                      <w:r>
                        <w:rPr>
                          <w:rFonts w:hint="eastAsia" w:ascii="仿宋" w:hAnsi="仿宋" w:eastAsia="仿宋" w:cs="仿宋"/>
                          <w:sz w:val="24"/>
                          <w:szCs w:val="24"/>
                        </w:rPr>
                        <w:t>人身份证复印件</w:t>
                      </w:r>
                    </w:p>
                    <w:p w14:paraId="733D3E32">
                      <w:pPr>
                        <w:pStyle w:val="10"/>
                        <w:jc w:val="center"/>
                        <w:rPr>
                          <w:rFonts w:hint="eastAsia" w:ascii="仿宋" w:hAnsi="仿宋" w:eastAsia="仿宋" w:cs="仿宋"/>
                          <w:sz w:val="24"/>
                          <w:szCs w:val="24"/>
                        </w:rPr>
                      </w:pPr>
                      <w:r>
                        <w:rPr>
                          <w:rFonts w:hint="eastAsia" w:ascii="仿宋" w:hAnsi="仿宋" w:eastAsia="仿宋" w:cs="仿宋"/>
                          <w:sz w:val="24"/>
                          <w:szCs w:val="24"/>
                        </w:rPr>
                        <w:t>反面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hint="eastAsia" w:ascii="仿宋" w:hAnsi="仿宋" w:eastAsia="仿宋" w:cs="仿宋"/>
          <w:b/>
          <w:bCs/>
          <w:kern w:val="0"/>
          <w:sz w:val="36"/>
          <w:szCs w:val="36"/>
          <w:lang w:eastAsia="zh-CN"/>
        </w:rPr>
        <w:br w:type="page"/>
      </w:r>
    </w:p>
    <w:p w14:paraId="659AEF18">
      <w:pPr>
        <w:tabs>
          <w:tab w:val="left" w:pos="2820"/>
          <w:tab w:val="left" w:pos="6240"/>
        </w:tabs>
        <w:autoSpaceDE w:val="0"/>
        <w:autoSpaceDN w:val="0"/>
        <w:adjustRightInd w:val="0"/>
        <w:spacing w:line="360" w:lineRule="auto"/>
        <w:ind w:left="120" w:right="-248"/>
        <w:jc w:val="center"/>
        <w:rPr>
          <w:rFonts w:hint="eastAsia" w:ascii="Arial" w:hAnsi="Arial" w:cs="Arial"/>
          <w:b/>
          <w:bCs/>
          <w:kern w:val="0"/>
          <w:sz w:val="36"/>
          <w:szCs w:val="36"/>
          <w:lang w:eastAsia="zh-CN"/>
        </w:rPr>
      </w:pPr>
      <w:r>
        <w:rPr>
          <w:rFonts w:hint="eastAsia" w:ascii="仿宋" w:hAnsi="仿宋" w:eastAsia="仿宋" w:cs="仿宋"/>
          <w:b/>
          <w:bCs/>
          <w:kern w:val="0"/>
          <w:sz w:val="36"/>
          <w:szCs w:val="36"/>
          <w:lang w:eastAsia="zh-CN"/>
        </w:rPr>
        <w:t>招标文件领取登记表</w:t>
      </w:r>
    </w:p>
    <w:p w14:paraId="2F0AB9FD">
      <w:pPr>
        <w:tabs>
          <w:tab w:val="left" w:pos="2820"/>
          <w:tab w:val="left" w:pos="6240"/>
        </w:tabs>
        <w:autoSpaceDE w:val="0"/>
        <w:autoSpaceDN w:val="0"/>
        <w:adjustRightInd w:val="0"/>
        <w:spacing w:line="360" w:lineRule="auto"/>
        <w:ind w:left="120" w:right="-248"/>
        <w:jc w:val="center"/>
        <w:rPr>
          <w:rFonts w:hint="eastAsia" w:ascii="Arial" w:hAnsi="Arial" w:cs="Arial"/>
          <w:b/>
          <w:bCs/>
          <w:kern w:val="0"/>
          <w:sz w:val="36"/>
          <w:szCs w:val="36"/>
          <w:lang w:eastAsia="zh-CN"/>
        </w:rPr>
      </w:pPr>
    </w:p>
    <w:tbl>
      <w:tblPr>
        <w:tblStyle w:val="6"/>
        <w:tblW w:w="9502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611"/>
        <w:gridCol w:w="6891"/>
      </w:tblGrid>
      <w:tr w14:paraId="0AFB59A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611" w:type="dxa"/>
          </w:tcPr>
          <w:p w14:paraId="2BA286CC">
            <w:pPr>
              <w:tabs>
                <w:tab w:val="left" w:pos="2820"/>
                <w:tab w:val="left" w:pos="6240"/>
              </w:tabs>
              <w:autoSpaceDE w:val="0"/>
              <w:autoSpaceDN w:val="0"/>
              <w:adjustRightInd w:val="0"/>
              <w:spacing w:line="360" w:lineRule="auto"/>
              <w:ind w:right="-248"/>
              <w:jc w:val="center"/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  <w:t>采购人</w:t>
            </w:r>
          </w:p>
        </w:tc>
        <w:tc>
          <w:tcPr>
            <w:tcW w:w="6891" w:type="dxa"/>
          </w:tcPr>
          <w:p w14:paraId="6149D095">
            <w:pPr>
              <w:tabs>
                <w:tab w:val="left" w:pos="2820"/>
                <w:tab w:val="left" w:pos="6240"/>
              </w:tabs>
              <w:autoSpaceDE w:val="0"/>
              <w:autoSpaceDN w:val="0"/>
              <w:adjustRightInd w:val="0"/>
              <w:spacing w:line="360" w:lineRule="auto"/>
              <w:ind w:right="-248"/>
              <w:jc w:val="center"/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val="en-US" w:eastAsia="zh-CN"/>
              </w:rPr>
              <w:t>广发银行股份有限公司成都分行</w:t>
            </w:r>
          </w:p>
        </w:tc>
      </w:tr>
      <w:tr w14:paraId="31D952A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611" w:type="dxa"/>
          </w:tcPr>
          <w:p w14:paraId="465A71A3">
            <w:pPr>
              <w:tabs>
                <w:tab w:val="left" w:pos="2820"/>
                <w:tab w:val="left" w:pos="6240"/>
              </w:tabs>
              <w:autoSpaceDE w:val="0"/>
              <w:autoSpaceDN w:val="0"/>
              <w:adjustRightInd w:val="0"/>
              <w:spacing w:line="360" w:lineRule="auto"/>
              <w:ind w:right="-248"/>
              <w:jc w:val="center"/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  <w:t>招标代理机构</w:t>
            </w:r>
          </w:p>
        </w:tc>
        <w:tc>
          <w:tcPr>
            <w:tcW w:w="6891" w:type="dxa"/>
          </w:tcPr>
          <w:p w14:paraId="2002B7ED">
            <w:pPr>
              <w:tabs>
                <w:tab w:val="left" w:pos="2820"/>
                <w:tab w:val="left" w:pos="6240"/>
              </w:tabs>
              <w:autoSpaceDE w:val="0"/>
              <w:autoSpaceDN w:val="0"/>
              <w:adjustRightInd w:val="0"/>
              <w:spacing w:line="360" w:lineRule="auto"/>
              <w:ind w:right="-248"/>
              <w:jc w:val="center"/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val="en-US" w:eastAsia="zh-CN"/>
              </w:rPr>
              <w:t>公诚管理咨询有限公司</w:t>
            </w:r>
          </w:p>
        </w:tc>
      </w:tr>
      <w:tr w14:paraId="26CE826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611" w:type="dxa"/>
          </w:tcPr>
          <w:p w14:paraId="7595CB02">
            <w:pPr>
              <w:tabs>
                <w:tab w:val="left" w:pos="2820"/>
                <w:tab w:val="left" w:pos="6240"/>
              </w:tabs>
              <w:autoSpaceDE w:val="0"/>
              <w:autoSpaceDN w:val="0"/>
              <w:adjustRightInd w:val="0"/>
              <w:spacing w:line="360" w:lineRule="auto"/>
              <w:ind w:right="-248"/>
              <w:jc w:val="center"/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  <w:t>招标项目名称</w:t>
            </w:r>
          </w:p>
        </w:tc>
        <w:tc>
          <w:tcPr>
            <w:tcW w:w="6891" w:type="dxa"/>
          </w:tcPr>
          <w:p w14:paraId="0475F091">
            <w:pPr>
              <w:tabs>
                <w:tab w:val="left" w:pos="2820"/>
                <w:tab w:val="left" w:pos="6240"/>
              </w:tabs>
              <w:autoSpaceDE w:val="0"/>
              <w:autoSpaceDN w:val="0"/>
              <w:adjustRightInd w:val="0"/>
              <w:spacing w:line="240" w:lineRule="auto"/>
              <w:ind w:right="-248"/>
              <w:jc w:val="center"/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28"/>
                <w:szCs w:val="28"/>
                <w:vertAlign w:val="baseline"/>
                <w:lang w:eastAsia="zh-CN"/>
              </w:rPr>
              <w:t>广发银行成都分行保安服务外包项目</w:t>
            </w:r>
          </w:p>
        </w:tc>
      </w:tr>
      <w:tr w14:paraId="375C46A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611" w:type="dxa"/>
          </w:tcPr>
          <w:p w14:paraId="0C7FC15E">
            <w:pPr>
              <w:tabs>
                <w:tab w:val="left" w:pos="2820"/>
                <w:tab w:val="left" w:pos="6240"/>
              </w:tabs>
              <w:autoSpaceDE w:val="0"/>
              <w:autoSpaceDN w:val="0"/>
              <w:adjustRightInd w:val="0"/>
              <w:spacing w:line="360" w:lineRule="auto"/>
              <w:ind w:right="-248"/>
              <w:jc w:val="center"/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  <w:t>项目编号</w:t>
            </w:r>
          </w:p>
        </w:tc>
        <w:tc>
          <w:tcPr>
            <w:tcW w:w="6891" w:type="dxa"/>
          </w:tcPr>
          <w:p w14:paraId="248027E3">
            <w:pPr>
              <w:tabs>
                <w:tab w:val="left" w:pos="2820"/>
                <w:tab w:val="left" w:pos="6240"/>
              </w:tabs>
              <w:autoSpaceDE w:val="0"/>
              <w:autoSpaceDN w:val="0"/>
              <w:adjustRightInd w:val="0"/>
              <w:spacing w:line="360" w:lineRule="auto"/>
              <w:ind w:right="-248"/>
              <w:jc w:val="center"/>
              <w:rPr>
                <w:rFonts w:hint="default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val="en-US" w:eastAsia="zh-CN"/>
              </w:rPr>
              <w:t>CGB-CD-2025-017</w:t>
            </w:r>
          </w:p>
        </w:tc>
      </w:tr>
      <w:tr w14:paraId="5DA1F2B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611" w:type="dxa"/>
          </w:tcPr>
          <w:p w14:paraId="0C93E13F">
            <w:pPr>
              <w:tabs>
                <w:tab w:val="left" w:pos="2820"/>
                <w:tab w:val="left" w:pos="6240"/>
              </w:tabs>
              <w:autoSpaceDE w:val="0"/>
              <w:autoSpaceDN w:val="0"/>
              <w:adjustRightInd w:val="0"/>
              <w:spacing w:line="360" w:lineRule="auto"/>
              <w:ind w:right="-248"/>
              <w:jc w:val="center"/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  <w:t>投标人名称</w:t>
            </w:r>
          </w:p>
        </w:tc>
        <w:tc>
          <w:tcPr>
            <w:tcW w:w="6891" w:type="dxa"/>
          </w:tcPr>
          <w:p w14:paraId="6F90CC59">
            <w:pPr>
              <w:tabs>
                <w:tab w:val="left" w:pos="2820"/>
                <w:tab w:val="left" w:pos="6240"/>
              </w:tabs>
              <w:autoSpaceDE w:val="0"/>
              <w:autoSpaceDN w:val="0"/>
              <w:adjustRightInd w:val="0"/>
              <w:spacing w:line="360" w:lineRule="auto"/>
              <w:ind w:right="-248"/>
              <w:jc w:val="center"/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</w:pPr>
            <w:commentRangeStart w:id="0"/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  <w:t>（</w:t>
            </w: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val="en-US" w:eastAsia="zh-CN"/>
              </w:rPr>
              <w:t>填写单位名称并盖章</w:t>
            </w: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  <w:t>）</w:t>
            </w:r>
            <w:commentRangeEnd w:id="0"/>
            <w:r>
              <w:commentReference w:id="0"/>
            </w:r>
          </w:p>
        </w:tc>
      </w:tr>
      <w:tr w14:paraId="3D9B86C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611" w:type="dxa"/>
          </w:tcPr>
          <w:p w14:paraId="14784C5C">
            <w:pPr>
              <w:tabs>
                <w:tab w:val="left" w:pos="2820"/>
                <w:tab w:val="left" w:pos="6240"/>
              </w:tabs>
              <w:autoSpaceDE w:val="0"/>
              <w:autoSpaceDN w:val="0"/>
              <w:adjustRightInd w:val="0"/>
              <w:spacing w:line="360" w:lineRule="auto"/>
              <w:ind w:right="-248"/>
              <w:jc w:val="center"/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  <w:t>经办人姓名</w:t>
            </w:r>
          </w:p>
        </w:tc>
        <w:tc>
          <w:tcPr>
            <w:tcW w:w="6891" w:type="dxa"/>
          </w:tcPr>
          <w:p w14:paraId="5ECCC942">
            <w:pPr>
              <w:tabs>
                <w:tab w:val="left" w:pos="2820"/>
                <w:tab w:val="left" w:pos="6240"/>
              </w:tabs>
              <w:autoSpaceDE w:val="0"/>
              <w:autoSpaceDN w:val="0"/>
              <w:adjustRightInd w:val="0"/>
              <w:spacing w:line="360" w:lineRule="auto"/>
              <w:ind w:right="-248"/>
              <w:jc w:val="center"/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</w:pPr>
          </w:p>
        </w:tc>
      </w:tr>
      <w:tr w14:paraId="7F7E0BD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611" w:type="dxa"/>
          </w:tcPr>
          <w:p w14:paraId="642D47A3">
            <w:pPr>
              <w:tabs>
                <w:tab w:val="left" w:pos="2820"/>
                <w:tab w:val="left" w:pos="6240"/>
              </w:tabs>
              <w:autoSpaceDE w:val="0"/>
              <w:autoSpaceDN w:val="0"/>
              <w:adjustRightInd w:val="0"/>
              <w:spacing w:line="360" w:lineRule="auto"/>
              <w:ind w:right="-248"/>
              <w:jc w:val="center"/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  <w:t>经办人联系电话</w:t>
            </w:r>
          </w:p>
        </w:tc>
        <w:tc>
          <w:tcPr>
            <w:tcW w:w="6891" w:type="dxa"/>
          </w:tcPr>
          <w:p w14:paraId="4714B413">
            <w:pPr>
              <w:tabs>
                <w:tab w:val="left" w:pos="2820"/>
                <w:tab w:val="left" w:pos="6240"/>
              </w:tabs>
              <w:autoSpaceDE w:val="0"/>
              <w:autoSpaceDN w:val="0"/>
              <w:adjustRightInd w:val="0"/>
              <w:spacing w:line="360" w:lineRule="auto"/>
              <w:ind w:right="-248"/>
              <w:jc w:val="center"/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</w:pPr>
          </w:p>
        </w:tc>
      </w:tr>
      <w:tr w14:paraId="472E5CF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611" w:type="dxa"/>
          </w:tcPr>
          <w:p w14:paraId="2B3BB506">
            <w:pPr>
              <w:tabs>
                <w:tab w:val="left" w:pos="2820"/>
                <w:tab w:val="left" w:pos="6240"/>
              </w:tabs>
              <w:autoSpaceDE w:val="0"/>
              <w:autoSpaceDN w:val="0"/>
              <w:adjustRightInd w:val="0"/>
              <w:spacing w:line="360" w:lineRule="auto"/>
              <w:ind w:right="-248"/>
              <w:jc w:val="center"/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  <w:t>经办人电子邮箱</w:t>
            </w:r>
          </w:p>
        </w:tc>
        <w:tc>
          <w:tcPr>
            <w:tcW w:w="6891" w:type="dxa"/>
          </w:tcPr>
          <w:p w14:paraId="2138F2FB">
            <w:pPr>
              <w:tabs>
                <w:tab w:val="left" w:pos="2820"/>
                <w:tab w:val="left" w:pos="6240"/>
              </w:tabs>
              <w:autoSpaceDE w:val="0"/>
              <w:autoSpaceDN w:val="0"/>
              <w:adjustRightInd w:val="0"/>
              <w:spacing w:line="360" w:lineRule="auto"/>
              <w:ind w:right="-248"/>
              <w:jc w:val="center"/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</w:pPr>
            <w:bookmarkStart w:id="0" w:name="_GoBack"/>
            <w:bookmarkEnd w:id="0"/>
          </w:p>
        </w:tc>
      </w:tr>
      <w:tr w14:paraId="3E98572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611" w:type="dxa"/>
          </w:tcPr>
          <w:p w14:paraId="11CF4EE2">
            <w:pPr>
              <w:tabs>
                <w:tab w:val="left" w:pos="2820"/>
                <w:tab w:val="left" w:pos="6240"/>
              </w:tabs>
              <w:autoSpaceDE w:val="0"/>
              <w:autoSpaceDN w:val="0"/>
              <w:adjustRightInd w:val="0"/>
              <w:spacing w:line="360" w:lineRule="auto"/>
              <w:ind w:right="-248"/>
              <w:jc w:val="both"/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val="en-US" w:eastAsia="zh-CN"/>
              </w:rPr>
              <w:t>招标文件获取日期</w:t>
            </w:r>
          </w:p>
        </w:tc>
        <w:tc>
          <w:tcPr>
            <w:tcW w:w="6891" w:type="dxa"/>
          </w:tcPr>
          <w:p w14:paraId="198D8786">
            <w:pPr>
              <w:tabs>
                <w:tab w:val="left" w:pos="2820"/>
                <w:tab w:val="left" w:pos="6240"/>
              </w:tabs>
              <w:autoSpaceDE w:val="0"/>
              <w:autoSpaceDN w:val="0"/>
              <w:adjustRightInd w:val="0"/>
              <w:spacing w:line="360" w:lineRule="auto"/>
              <w:ind w:right="-248"/>
              <w:jc w:val="center"/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</w:pPr>
            <w:commentRangeStart w:id="1"/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  <w:t>（</w:t>
            </w: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val="en-US" w:eastAsia="zh-CN"/>
              </w:rPr>
              <w:t>填写资料上传平台日期</w:t>
            </w: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  <w:t>）</w:t>
            </w:r>
            <w:commentRangeEnd w:id="1"/>
            <w:r>
              <w:commentReference w:id="1"/>
            </w:r>
          </w:p>
        </w:tc>
      </w:tr>
      <w:tr w14:paraId="26B2D7A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502" w:type="dxa"/>
            <w:gridSpan w:val="2"/>
          </w:tcPr>
          <w:p w14:paraId="649E0DD4">
            <w:pPr>
              <w:tabs>
                <w:tab w:val="left" w:pos="2820"/>
                <w:tab w:val="left" w:pos="6240"/>
              </w:tabs>
              <w:autoSpaceDE w:val="0"/>
              <w:autoSpaceDN w:val="0"/>
              <w:adjustRightInd w:val="0"/>
              <w:spacing w:line="360" w:lineRule="auto"/>
              <w:ind w:right="-248"/>
              <w:jc w:val="center"/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val="en-US" w:eastAsia="zh-CN"/>
              </w:rPr>
              <w:t>招标文件获取</w:t>
            </w: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  <w:t>登记提交资料目录</w:t>
            </w:r>
          </w:p>
        </w:tc>
      </w:tr>
      <w:tr w14:paraId="06917DB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17" w:hRule="atLeast"/>
          <w:jc w:val="center"/>
        </w:trPr>
        <w:tc>
          <w:tcPr>
            <w:tcW w:w="9502" w:type="dxa"/>
            <w:gridSpan w:val="2"/>
          </w:tcPr>
          <w:p w14:paraId="7A0B6CAE">
            <w:pPr>
              <w:numPr>
                <w:ilvl w:val="0"/>
                <w:numId w:val="0"/>
              </w:numPr>
              <w:tabs>
                <w:tab w:val="left" w:pos="2820"/>
                <w:tab w:val="left" w:pos="6240"/>
              </w:tabs>
              <w:autoSpaceDE w:val="0"/>
              <w:autoSpaceDN w:val="0"/>
              <w:adjustRightInd w:val="0"/>
              <w:spacing w:line="480" w:lineRule="auto"/>
              <w:ind w:right="-248" w:rightChars="0"/>
              <w:jc w:val="both"/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val="en-US" w:eastAsia="zh-CN" w:bidi="ar-SA"/>
              </w:rPr>
              <w:t>1、</w:t>
            </w: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  <w:t>单位介绍信；</w:t>
            </w:r>
          </w:p>
          <w:p w14:paraId="782C6207">
            <w:pPr>
              <w:numPr>
                <w:ilvl w:val="0"/>
                <w:numId w:val="0"/>
              </w:numPr>
              <w:tabs>
                <w:tab w:val="left" w:pos="2820"/>
                <w:tab w:val="left" w:pos="6240"/>
              </w:tabs>
              <w:autoSpaceDE w:val="0"/>
              <w:autoSpaceDN w:val="0"/>
              <w:adjustRightInd w:val="0"/>
              <w:spacing w:line="480" w:lineRule="auto"/>
              <w:ind w:right="-248" w:rightChars="0"/>
              <w:jc w:val="both"/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val="en-US" w:eastAsia="zh-CN" w:bidi="ar-SA"/>
              </w:rPr>
              <w:t>2、</w:t>
            </w: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  <w:t>经办人有效身份证；</w:t>
            </w:r>
          </w:p>
        </w:tc>
      </w:tr>
      <w:tr w14:paraId="540FDE2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67" w:hRule="atLeast"/>
          <w:jc w:val="center"/>
        </w:trPr>
        <w:tc>
          <w:tcPr>
            <w:tcW w:w="9502" w:type="dxa"/>
            <w:gridSpan w:val="2"/>
          </w:tcPr>
          <w:p w14:paraId="5CAB1D34">
            <w:pPr>
              <w:spacing w:line="360" w:lineRule="auto"/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注：投标人填写相关信息后加盖单位公章后扫描上传至“诚E招电子采购交易平台”（网址：</w:t>
            </w: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fldChar w:fldCharType="begin"/>
            </w: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instrText xml:space="preserve"> HYPERLINK "https://www.chengezhao.com/）。上传成功后，请等待报名审核或致电招标代理机" </w:instrText>
            </w: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fldChar w:fldCharType="separate"/>
            </w: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https://www.chengezhao.com）。上传成功后，请等待审核或致电招标代理机</w:t>
            </w: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fldChar w:fldCharType="end"/>
            </w: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 xml:space="preserve">构审核人（招标代理机构审核联系电话：15208326112）。   </w:t>
            </w: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24"/>
                <w:szCs w:val="24"/>
                <w:vertAlign w:val="baseline"/>
                <w:lang w:val="en-US" w:eastAsia="zh-CN"/>
              </w:rPr>
              <w:t xml:space="preserve">  </w:t>
            </w: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val="en-US" w:eastAsia="zh-CN"/>
              </w:rPr>
              <w:t xml:space="preserve">              </w:t>
            </w:r>
          </w:p>
        </w:tc>
      </w:tr>
    </w:tbl>
    <w:p w14:paraId="6AA3FD28">
      <w:pPr>
        <w:tabs>
          <w:tab w:val="left" w:pos="2820"/>
          <w:tab w:val="left" w:pos="6240"/>
        </w:tabs>
        <w:autoSpaceDE w:val="0"/>
        <w:autoSpaceDN w:val="0"/>
        <w:adjustRightInd w:val="0"/>
        <w:spacing w:line="360" w:lineRule="auto"/>
        <w:ind w:right="-248"/>
        <w:jc w:val="both"/>
        <w:rPr>
          <w:rFonts w:hint="eastAsia" w:ascii="Arial" w:hAnsi="Arial" w:cs="Arial"/>
          <w:b/>
          <w:bCs/>
          <w:kern w:val="0"/>
          <w:sz w:val="36"/>
          <w:szCs w:val="36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comments.xml><?xml version="1.0" encoding="utf-8"?>
<w:comment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comment w:id="0" w:author="公诚咨询-唐靖" w:date="2025-12-05T16:52:52Z" w:initials="">
    <w:p w14:paraId="41530593">
      <w:pPr>
        <w:pStyle w:val="2"/>
        <w:rPr>
          <w:rFonts w:hint="default" w:eastAsia="宋体"/>
          <w:lang w:val="en-US" w:eastAsia="zh-CN"/>
        </w:rPr>
      </w:pPr>
      <w:r>
        <w:rPr>
          <w:rFonts w:hint="eastAsia"/>
          <w:lang w:val="en-US" w:eastAsia="zh-CN"/>
        </w:rPr>
        <w:t>填写单位名称后，删除该括号内容</w:t>
      </w:r>
    </w:p>
  </w:comment>
  <w:comment w:id="1" w:author="公诚咨询-唐靖" w:date="2025-12-05T16:53:11Z" w:initials="">
    <w:p w14:paraId="062BB30F">
      <w:pPr>
        <w:pStyle w:val="2"/>
      </w:pPr>
      <w:r>
        <w:rPr>
          <w:rFonts w:hint="eastAsia"/>
          <w:lang w:val="en-US" w:eastAsia="zh-CN"/>
        </w:rPr>
        <w:t>填写日期后，删除该括号内容</w:t>
      </w:r>
    </w:p>
  </w:comment>
</w:comments>
</file>

<file path=word/commentsExtended.xml><?xml version="1.0" encoding="utf-8"?>
<w15:commentsEx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15:commentEx w15:paraId="41530593" w15:done="0"/>
  <w15:commentEx w15:paraId="062BB30F" w15:done="0"/>
</w15:commentsEx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people.xml><?xml version="1.0" encoding="utf-8"?>
<w15:people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15:person w15:author="公诚咨询-唐靖">
    <w15:presenceInfo w15:providerId="WPS Office" w15:userId="545541236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2Y1NmZkYTg1ZDdhNTc2OTNmZGE0ZDY1ZDQxZWIyOTEifQ=="/>
  </w:docVars>
  <w:rsids>
    <w:rsidRoot w:val="00000000"/>
    <w:rsid w:val="002C2893"/>
    <w:rsid w:val="00DB7ABC"/>
    <w:rsid w:val="020842F9"/>
    <w:rsid w:val="02576D82"/>
    <w:rsid w:val="02BE4479"/>
    <w:rsid w:val="05490FCE"/>
    <w:rsid w:val="06552F3A"/>
    <w:rsid w:val="0691128C"/>
    <w:rsid w:val="08577566"/>
    <w:rsid w:val="08EB557E"/>
    <w:rsid w:val="0A821E9E"/>
    <w:rsid w:val="0C4F7F5A"/>
    <w:rsid w:val="0CE21A97"/>
    <w:rsid w:val="0D6B5A6D"/>
    <w:rsid w:val="1021138F"/>
    <w:rsid w:val="12554D48"/>
    <w:rsid w:val="137E6E9D"/>
    <w:rsid w:val="1557459C"/>
    <w:rsid w:val="170B514E"/>
    <w:rsid w:val="17A96780"/>
    <w:rsid w:val="1A636A49"/>
    <w:rsid w:val="1CC12779"/>
    <w:rsid w:val="1DAD0960"/>
    <w:rsid w:val="1E9F5D40"/>
    <w:rsid w:val="1F1144E0"/>
    <w:rsid w:val="202254B7"/>
    <w:rsid w:val="238E1AEE"/>
    <w:rsid w:val="248E4A05"/>
    <w:rsid w:val="24B26AC2"/>
    <w:rsid w:val="25371659"/>
    <w:rsid w:val="28940E90"/>
    <w:rsid w:val="29153545"/>
    <w:rsid w:val="299547D2"/>
    <w:rsid w:val="29CA532B"/>
    <w:rsid w:val="2A5C65D1"/>
    <w:rsid w:val="2A956055"/>
    <w:rsid w:val="2C7901B8"/>
    <w:rsid w:val="2D0A53D6"/>
    <w:rsid w:val="2E707F30"/>
    <w:rsid w:val="366037E4"/>
    <w:rsid w:val="36997615"/>
    <w:rsid w:val="39054A98"/>
    <w:rsid w:val="395668C6"/>
    <w:rsid w:val="3ACF237C"/>
    <w:rsid w:val="3D4673CE"/>
    <w:rsid w:val="3D835B37"/>
    <w:rsid w:val="3E403001"/>
    <w:rsid w:val="412A1F34"/>
    <w:rsid w:val="42613108"/>
    <w:rsid w:val="46905C52"/>
    <w:rsid w:val="490B2266"/>
    <w:rsid w:val="4AB76640"/>
    <w:rsid w:val="4BF901B4"/>
    <w:rsid w:val="4CFB1AA8"/>
    <w:rsid w:val="4E146AFC"/>
    <w:rsid w:val="4EA555DB"/>
    <w:rsid w:val="51CA4D22"/>
    <w:rsid w:val="53D4435B"/>
    <w:rsid w:val="54E94383"/>
    <w:rsid w:val="58E6310E"/>
    <w:rsid w:val="598F3955"/>
    <w:rsid w:val="5A3E720D"/>
    <w:rsid w:val="5C756C28"/>
    <w:rsid w:val="5CBF4068"/>
    <w:rsid w:val="5DC77C73"/>
    <w:rsid w:val="5F5A5F67"/>
    <w:rsid w:val="5FC347F4"/>
    <w:rsid w:val="61CE495B"/>
    <w:rsid w:val="624C131C"/>
    <w:rsid w:val="62C80717"/>
    <w:rsid w:val="62D6323B"/>
    <w:rsid w:val="62F74D81"/>
    <w:rsid w:val="632B29CE"/>
    <w:rsid w:val="63677C6C"/>
    <w:rsid w:val="65BE5313"/>
    <w:rsid w:val="664070BD"/>
    <w:rsid w:val="6861656D"/>
    <w:rsid w:val="68F3645B"/>
    <w:rsid w:val="6ADE64C1"/>
    <w:rsid w:val="6BBD7F7B"/>
    <w:rsid w:val="6BF71E17"/>
    <w:rsid w:val="6EE70DAB"/>
    <w:rsid w:val="7020064E"/>
    <w:rsid w:val="719A4C2A"/>
    <w:rsid w:val="741504DD"/>
    <w:rsid w:val="75554347"/>
    <w:rsid w:val="7A275B02"/>
    <w:rsid w:val="7D5B5E9D"/>
    <w:rsid w:val="7DE5717F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qFormat="1" w:uiPriority="99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qFormat="1" w:uiPriority="99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22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7">
    <w:name w:val="Default Paragraph Font"/>
    <w:autoRedefine/>
    <w:semiHidden/>
    <w:qFormat/>
    <w:uiPriority w:val="0"/>
  </w:style>
  <w:style w:type="table" w:default="1" w:styleId="5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annotation text"/>
    <w:basedOn w:val="1"/>
    <w:uiPriority w:val="0"/>
    <w:pPr>
      <w:jc w:val="left"/>
    </w:pPr>
  </w:style>
  <w:style w:type="paragraph" w:styleId="3">
    <w:name w:val="Salutation"/>
    <w:basedOn w:val="1"/>
    <w:next w:val="1"/>
    <w:autoRedefine/>
    <w:unhideWhenUsed/>
    <w:qFormat/>
    <w:uiPriority w:val="99"/>
  </w:style>
  <w:style w:type="paragraph" w:styleId="4">
    <w:name w:val="Closing"/>
    <w:basedOn w:val="1"/>
    <w:autoRedefine/>
    <w:unhideWhenUsed/>
    <w:qFormat/>
    <w:uiPriority w:val="99"/>
    <w:pPr>
      <w:ind w:left="100" w:leftChars="2100"/>
    </w:pPr>
  </w:style>
  <w:style w:type="table" w:styleId="6">
    <w:name w:val="Table Grid"/>
    <w:basedOn w:val="5"/>
    <w:autoRedefine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8">
    <w:name w:val="Strong"/>
    <w:autoRedefine/>
    <w:qFormat/>
    <w:uiPriority w:val="22"/>
    <w:rPr>
      <w:b/>
      <w:bCs/>
    </w:rPr>
  </w:style>
  <w:style w:type="character" w:styleId="9">
    <w:name w:val="Hyperlink"/>
    <w:basedOn w:val="7"/>
    <w:autoRedefine/>
    <w:qFormat/>
    <w:uiPriority w:val="0"/>
    <w:rPr>
      <w:color w:val="0000FF"/>
      <w:u w:val="single"/>
    </w:rPr>
  </w:style>
  <w:style w:type="paragraph" w:customStyle="1" w:styleId="10">
    <w:name w:val="正文 New New"/>
    <w:autoRedefine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8" Type="http://schemas.microsoft.com/office/2011/relationships/people" Target="people.xml"/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microsoft.com/office/2011/relationships/commentsExtended" Target="commentsExtended.xml"/><Relationship Id="rId3" Type="http://schemas.openxmlformats.org/officeDocument/2006/relationships/comments" Target="comment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358</Words>
  <Characters>446</Characters>
  <Lines>0</Lines>
  <Paragraphs>0</Paragraphs>
  <TotalTime>0</TotalTime>
  <ScaleCrop>false</ScaleCrop>
  <LinksUpToDate>false</LinksUpToDate>
  <CharactersWithSpaces>507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Administrator</dc:creator>
  <cp:lastModifiedBy>公诚咨询-唐靖</cp:lastModifiedBy>
  <cp:lastPrinted>2018-10-18T04:20:00Z</cp:lastPrinted>
  <dcterms:modified xsi:type="dcterms:W3CDTF">2025-12-05T08:53:19Z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ICV">
    <vt:lpwstr>65F422ED5B0440ABB6E2FB7C534A3B6D</vt:lpwstr>
  </property>
  <property fmtid="{D5CDD505-2E9C-101B-9397-08002B2CF9AE}" pid="4" name="KSOTemplateDocerSaveRecord">
    <vt:lpwstr>eyJoZGlkIjoiM2Y1NmZkYTg1ZDdhNTc2OTNmZGE0ZDY1ZDQxZWIyOTEiLCJ1c2VySWQiOiIyNTU0Mzk0NTUifQ==</vt:lpwstr>
  </property>
</Properties>
</file>