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8188C1">
      <w:pPr>
        <w:spacing w:line="360" w:lineRule="auto"/>
        <w:ind w:left="-1" w:leftChars="-67" w:hanging="140" w:hangingChars="50"/>
        <w:rPr>
          <w:rFonts w:ascii="微软雅黑" w:hAnsi="微软雅黑" w:eastAsia="微软雅黑"/>
          <w:b/>
          <w:sz w:val="28"/>
          <w:szCs w:val="28"/>
        </w:rPr>
      </w:pPr>
      <w:r>
        <w:rPr>
          <w:rFonts w:hint="eastAsia" w:ascii="微软雅黑" w:hAnsi="微软雅黑" w:eastAsia="微软雅黑"/>
          <w:b/>
          <w:sz w:val="28"/>
          <w:szCs w:val="28"/>
        </w:rPr>
        <w:t>附件2</w:t>
      </w:r>
    </w:p>
    <w:p w14:paraId="41037205">
      <w:pPr>
        <w:spacing w:line="360" w:lineRule="auto"/>
        <w:ind w:left="19" w:leftChars="-67" w:hanging="160" w:hangingChars="50"/>
        <w:jc w:val="center"/>
        <w:rPr>
          <w:rFonts w:hint="eastAsia" w:ascii="微软雅黑" w:hAnsi="微软雅黑" w:eastAsia="微软雅黑"/>
          <w:b/>
          <w:sz w:val="32"/>
          <w:szCs w:val="32"/>
          <w:lang w:eastAsia="zh-CN"/>
        </w:rPr>
      </w:pPr>
      <w:r>
        <w:rPr>
          <w:rFonts w:ascii="微软雅黑" w:hAnsi="微软雅黑" w:eastAsia="微软雅黑"/>
          <w:b/>
          <w:sz w:val="32"/>
          <w:szCs w:val="32"/>
        </w:rPr>
        <w:t>报名资料要求</w:t>
      </w:r>
    </w:p>
    <w:tbl>
      <w:tblPr>
        <w:tblStyle w:val="6"/>
        <w:tblW w:w="1003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9"/>
        <w:gridCol w:w="1362"/>
        <w:gridCol w:w="3543"/>
        <w:gridCol w:w="4447"/>
      </w:tblGrid>
      <w:tr w14:paraId="7CA3CB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  <w:jc w:val="center"/>
        </w:trPr>
        <w:tc>
          <w:tcPr>
            <w:tcW w:w="679" w:type="dxa"/>
            <w:vAlign w:val="center"/>
          </w:tcPr>
          <w:p w14:paraId="31275069">
            <w:pPr>
              <w:spacing w:line="400" w:lineRule="exact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Cs w:val="21"/>
              </w:rPr>
              <w:t>文件</w:t>
            </w:r>
          </w:p>
        </w:tc>
        <w:tc>
          <w:tcPr>
            <w:tcW w:w="1362" w:type="dxa"/>
            <w:vAlign w:val="center"/>
          </w:tcPr>
          <w:p w14:paraId="17E614FE">
            <w:pPr>
              <w:spacing w:line="400" w:lineRule="exact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Cs w:val="21"/>
              </w:rPr>
              <w:t>类型</w:t>
            </w:r>
          </w:p>
        </w:tc>
        <w:tc>
          <w:tcPr>
            <w:tcW w:w="3543" w:type="dxa"/>
            <w:vAlign w:val="center"/>
          </w:tcPr>
          <w:p w14:paraId="0557480B">
            <w:pPr>
              <w:spacing w:line="400" w:lineRule="exact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Cs w:val="21"/>
              </w:rPr>
              <w:t>内容</w:t>
            </w:r>
          </w:p>
        </w:tc>
        <w:tc>
          <w:tcPr>
            <w:tcW w:w="4447" w:type="dxa"/>
            <w:vAlign w:val="center"/>
          </w:tcPr>
          <w:p w14:paraId="695D8C55">
            <w:pPr>
              <w:spacing w:line="400" w:lineRule="exact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Cs w:val="21"/>
              </w:rPr>
              <w:t>备注</w:t>
            </w:r>
          </w:p>
        </w:tc>
      </w:tr>
      <w:tr w14:paraId="051D43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restart"/>
            <w:vAlign w:val="center"/>
          </w:tcPr>
          <w:p w14:paraId="596BB8B6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1</w:t>
            </w:r>
          </w:p>
        </w:tc>
        <w:tc>
          <w:tcPr>
            <w:tcW w:w="1362" w:type="dxa"/>
            <w:vMerge w:val="restart"/>
            <w:vAlign w:val="center"/>
          </w:tcPr>
          <w:p w14:paraId="0EC262FE">
            <w:pPr>
              <w:spacing w:line="400" w:lineRule="exact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各功能点的响应情况、</w:t>
            </w:r>
            <w:r>
              <w:rPr>
                <w:rFonts w:ascii="微软雅黑" w:hAnsi="微软雅黑" w:eastAsia="微软雅黑" w:cs="宋体"/>
                <w:bCs/>
                <w:kern w:val="0"/>
                <w:szCs w:val="21"/>
              </w:rPr>
              <w:t>后续维护服务</w:t>
            </w:r>
          </w:p>
        </w:tc>
        <w:tc>
          <w:tcPr>
            <w:tcW w:w="3543" w:type="dxa"/>
            <w:vAlign w:val="center"/>
          </w:tcPr>
          <w:p w14:paraId="08C04755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1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hint="eastAsia" w:ascii="微软雅黑" w:hAnsi="微软雅黑" w:eastAsia="微软雅黑"/>
                <w:szCs w:val="21"/>
              </w:rPr>
              <w:t>各功能点的响应情况；</w:t>
            </w:r>
          </w:p>
        </w:tc>
        <w:tc>
          <w:tcPr>
            <w:tcW w:w="4447" w:type="dxa"/>
            <w:vMerge w:val="restart"/>
          </w:tcPr>
          <w:p w14:paraId="03F34A0D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（1）</w:t>
            </w:r>
            <w:r>
              <w:rPr>
                <w:rFonts w:hint="eastAsia" w:ascii="微软雅黑" w:hAnsi="微软雅黑" w:eastAsia="微软雅黑"/>
                <w:szCs w:val="21"/>
                <w:lang w:val="en-US" w:eastAsia="zh-CN"/>
              </w:rPr>
              <w:t>盖章扫描件以及</w:t>
            </w:r>
            <w:r>
              <w:rPr>
                <w:rFonts w:hint="eastAsia" w:ascii="微软雅黑" w:hAnsi="微软雅黑" w:eastAsia="微软雅黑"/>
                <w:szCs w:val="21"/>
              </w:rPr>
              <w:t>可编辑的WORD版或excel版；</w:t>
            </w:r>
          </w:p>
          <w:p w14:paraId="1F2A006F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（2）相关售后质量及服务承诺。</w:t>
            </w:r>
          </w:p>
        </w:tc>
      </w:tr>
      <w:tr w14:paraId="783EFED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</w:tcPr>
          <w:p w14:paraId="2B27BF85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</w:tcPr>
          <w:p w14:paraId="43D36374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70608E8F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2.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免费维保期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continue"/>
          </w:tcPr>
          <w:p w14:paraId="3DB1CE85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0646FA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</w:tcPr>
          <w:p w14:paraId="54C2FFD2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</w:tcPr>
          <w:p w14:paraId="02008590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5DCD49E7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3.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免费维保期后维保费率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continue"/>
          </w:tcPr>
          <w:p w14:paraId="04807448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3725B4F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</w:tcPr>
          <w:p w14:paraId="1DE62D29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</w:tcPr>
          <w:p w14:paraId="428F00DE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58B024AD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4.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本地维护团队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continue"/>
          </w:tcPr>
          <w:p w14:paraId="7DD08442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42673F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</w:tcPr>
          <w:p w14:paraId="679AC212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</w:tcPr>
          <w:p w14:paraId="7F6E9B69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65D9C3DF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5.</w:t>
            </w:r>
            <w:r>
              <w:rPr>
                <w:rFonts w:hint="eastAsia" w:ascii="微软雅黑" w:hAnsi="微软雅黑" w:eastAsia="微软雅黑"/>
                <w:szCs w:val="21"/>
              </w:rPr>
              <w:t>公司项目联系人及联系方式。</w:t>
            </w:r>
          </w:p>
        </w:tc>
        <w:tc>
          <w:tcPr>
            <w:tcW w:w="4447" w:type="dxa"/>
            <w:vMerge w:val="continue"/>
          </w:tcPr>
          <w:p w14:paraId="5BF9B76B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6E6C4C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restart"/>
            <w:vAlign w:val="center"/>
          </w:tcPr>
          <w:p w14:paraId="497C27C0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2</w:t>
            </w:r>
          </w:p>
        </w:tc>
        <w:tc>
          <w:tcPr>
            <w:tcW w:w="1362" w:type="dxa"/>
            <w:vMerge w:val="restart"/>
            <w:vAlign w:val="center"/>
          </w:tcPr>
          <w:p w14:paraId="115A955A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公司资质</w:t>
            </w:r>
          </w:p>
        </w:tc>
        <w:tc>
          <w:tcPr>
            <w:tcW w:w="3543" w:type="dxa"/>
            <w:vAlign w:val="center"/>
          </w:tcPr>
          <w:p w14:paraId="3560782D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1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规模实力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restart"/>
          </w:tcPr>
          <w:p w14:paraId="1D655DBD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（1）</w:t>
            </w:r>
            <w:r>
              <w:rPr>
                <w:rFonts w:hint="eastAsia" w:ascii="微软雅黑" w:hAnsi="微软雅黑" w:eastAsia="微软雅黑"/>
                <w:szCs w:val="21"/>
                <w:lang w:val="en-US" w:eastAsia="zh-CN"/>
              </w:rPr>
              <w:t>盖章扫描件以及</w:t>
            </w:r>
            <w:r>
              <w:rPr>
                <w:rFonts w:hint="eastAsia" w:ascii="微软雅黑" w:hAnsi="微软雅黑" w:eastAsia="微软雅黑"/>
                <w:szCs w:val="21"/>
              </w:rPr>
              <w:t>可编辑的WORD版或excel版;</w:t>
            </w:r>
          </w:p>
          <w:p w14:paraId="66888C59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（2）代理公司需提供授权代理资质；</w:t>
            </w:r>
          </w:p>
          <w:p w14:paraId="11F6F619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（3）贵司的营业执照、税务登记证、组织机构代码证。</w:t>
            </w:r>
          </w:p>
        </w:tc>
      </w:tr>
      <w:tr w14:paraId="73778EF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</w:tcPr>
          <w:p w14:paraId="79195AEB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</w:tcPr>
          <w:p w14:paraId="1DBC9B43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18FB2D96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2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研发团队力量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continue"/>
          </w:tcPr>
          <w:p w14:paraId="3491C529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18D0894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</w:tcPr>
          <w:p w14:paraId="3AC3504E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</w:tcPr>
          <w:p w14:paraId="60F006CE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3CCFD301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3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行业专注度（专业背景）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continue"/>
          </w:tcPr>
          <w:p w14:paraId="274DA8BC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28B356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</w:tcPr>
          <w:p w14:paraId="32269B7B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</w:tcPr>
          <w:p w14:paraId="3B429458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70302F58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4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从业年限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。</w:t>
            </w:r>
          </w:p>
        </w:tc>
        <w:tc>
          <w:tcPr>
            <w:tcW w:w="4447" w:type="dxa"/>
            <w:vMerge w:val="continue"/>
          </w:tcPr>
          <w:p w14:paraId="33B49E90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3DC0943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restart"/>
            <w:vAlign w:val="center"/>
          </w:tcPr>
          <w:p w14:paraId="1BDE27D1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3</w:t>
            </w:r>
          </w:p>
        </w:tc>
        <w:tc>
          <w:tcPr>
            <w:tcW w:w="1362" w:type="dxa"/>
            <w:vMerge w:val="restart"/>
            <w:vAlign w:val="center"/>
          </w:tcPr>
          <w:p w14:paraId="1ABE86B8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实施方案、实施周期</w:t>
            </w:r>
          </w:p>
        </w:tc>
        <w:tc>
          <w:tcPr>
            <w:tcW w:w="3543" w:type="dxa"/>
            <w:vAlign w:val="center"/>
          </w:tcPr>
          <w:p w14:paraId="238F5C9C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1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产品功能、完整性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restart"/>
          </w:tcPr>
          <w:p w14:paraId="34A23F4B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（1）</w:t>
            </w:r>
            <w:r>
              <w:rPr>
                <w:rFonts w:hint="eastAsia" w:ascii="微软雅黑" w:hAnsi="微软雅黑" w:eastAsia="微软雅黑"/>
                <w:szCs w:val="21"/>
                <w:lang w:val="en-US" w:eastAsia="zh-CN"/>
              </w:rPr>
              <w:t>盖章扫描件以及</w:t>
            </w:r>
            <w:r>
              <w:rPr>
                <w:rFonts w:hint="eastAsia" w:ascii="微软雅黑" w:hAnsi="微软雅黑" w:eastAsia="微软雅黑"/>
                <w:szCs w:val="21"/>
              </w:rPr>
              <w:t>可编辑的WORD版或excel版;</w:t>
            </w:r>
          </w:p>
          <w:p w14:paraId="5831BE1E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（2）项目实施具</w:t>
            </w:r>
            <w:bookmarkStart w:id="0" w:name="_GoBack"/>
            <w:bookmarkEnd w:id="0"/>
            <w:r>
              <w:rPr>
                <w:rFonts w:hint="eastAsia" w:ascii="微软雅黑" w:hAnsi="微软雅黑" w:eastAsia="微软雅黑"/>
                <w:szCs w:val="21"/>
              </w:rPr>
              <w:t>体方案、实施周期。</w:t>
            </w:r>
          </w:p>
        </w:tc>
      </w:tr>
      <w:tr w14:paraId="03DA595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  <w:vAlign w:val="center"/>
          </w:tcPr>
          <w:p w14:paraId="4C90023A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  <w:vAlign w:val="center"/>
          </w:tcPr>
          <w:p w14:paraId="42C16F50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5920A350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2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可用性、易用性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continue"/>
          </w:tcPr>
          <w:p w14:paraId="3DC4053E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390803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  <w:vAlign w:val="center"/>
          </w:tcPr>
          <w:p w14:paraId="7A040802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  <w:vAlign w:val="center"/>
          </w:tcPr>
          <w:p w14:paraId="0CD5FEDE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58688836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3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兼容性、开放性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continue"/>
          </w:tcPr>
          <w:p w14:paraId="6E0D7291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7E358D0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  <w:vAlign w:val="center"/>
          </w:tcPr>
          <w:p w14:paraId="298C4869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  <w:vAlign w:val="center"/>
          </w:tcPr>
          <w:p w14:paraId="7E73E69B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3B9DA2CE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4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对硬件、耗材要求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；</w:t>
            </w:r>
          </w:p>
        </w:tc>
        <w:tc>
          <w:tcPr>
            <w:tcW w:w="4447" w:type="dxa"/>
            <w:vMerge w:val="continue"/>
          </w:tcPr>
          <w:p w14:paraId="3FB60601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17381A5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79" w:type="dxa"/>
            <w:vMerge w:val="continue"/>
            <w:vAlign w:val="center"/>
          </w:tcPr>
          <w:p w14:paraId="2534B0BD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1362" w:type="dxa"/>
            <w:vMerge w:val="continue"/>
            <w:vAlign w:val="center"/>
          </w:tcPr>
          <w:p w14:paraId="1DE5F463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</w:p>
        </w:tc>
        <w:tc>
          <w:tcPr>
            <w:tcW w:w="3543" w:type="dxa"/>
            <w:vAlign w:val="center"/>
          </w:tcPr>
          <w:p w14:paraId="58A40186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ascii="微软雅黑" w:hAnsi="微软雅黑" w:eastAsia="微软雅黑" w:cs="宋体"/>
                <w:kern w:val="0"/>
                <w:szCs w:val="21"/>
              </w:rPr>
              <w:t>5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实施周期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。</w:t>
            </w:r>
          </w:p>
        </w:tc>
        <w:tc>
          <w:tcPr>
            <w:tcW w:w="4447" w:type="dxa"/>
            <w:vMerge w:val="continue"/>
          </w:tcPr>
          <w:p w14:paraId="2A41958B">
            <w:pPr>
              <w:spacing w:line="400" w:lineRule="exact"/>
              <w:rPr>
                <w:rFonts w:ascii="微软雅黑" w:hAnsi="微软雅黑" w:eastAsia="微软雅黑"/>
                <w:b/>
                <w:szCs w:val="21"/>
              </w:rPr>
            </w:pPr>
          </w:p>
        </w:tc>
      </w:tr>
      <w:tr w14:paraId="3FA71F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9" w:hRule="atLeast"/>
          <w:jc w:val="center"/>
        </w:trPr>
        <w:tc>
          <w:tcPr>
            <w:tcW w:w="679" w:type="dxa"/>
            <w:vAlign w:val="center"/>
          </w:tcPr>
          <w:p w14:paraId="51F0B570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4</w:t>
            </w:r>
          </w:p>
        </w:tc>
        <w:tc>
          <w:tcPr>
            <w:tcW w:w="1362" w:type="dxa"/>
            <w:vAlign w:val="center"/>
          </w:tcPr>
          <w:p w14:paraId="28B11F03">
            <w:pPr>
              <w:spacing w:line="400" w:lineRule="exact"/>
              <w:jc w:val="center"/>
              <w:rPr>
                <w:rFonts w:ascii="微软雅黑" w:hAnsi="微软雅黑" w:eastAsia="微软雅黑"/>
                <w:szCs w:val="21"/>
              </w:rPr>
            </w:pPr>
            <w:r>
              <w:rPr>
                <w:rFonts w:ascii="微软雅黑" w:hAnsi="微软雅黑" w:eastAsia="微软雅黑" w:cs="宋体"/>
                <w:bCs/>
                <w:kern w:val="0"/>
                <w:szCs w:val="21"/>
              </w:rPr>
              <w:t>实施案例</w:t>
            </w:r>
          </w:p>
        </w:tc>
        <w:tc>
          <w:tcPr>
            <w:tcW w:w="3543" w:type="dxa"/>
            <w:vAlign w:val="center"/>
          </w:tcPr>
          <w:p w14:paraId="022585DF">
            <w:pPr>
              <w:spacing w:line="400" w:lineRule="exact"/>
              <w:rPr>
                <w:rFonts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1.</w:t>
            </w:r>
            <w:r>
              <w:rPr>
                <w:rFonts w:ascii="微软雅黑" w:hAnsi="微软雅黑" w:eastAsia="微软雅黑" w:cs="宋体"/>
                <w:kern w:val="0"/>
                <w:szCs w:val="21"/>
              </w:rPr>
              <w:t>成功实施项目数</w:t>
            </w: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及三家成功案例。</w:t>
            </w:r>
          </w:p>
          <w:p w14:paraId="42565181">
            <w:pPr>
              <w:spacing w:line="400" w:lineRule="exact"/>
              <w:rPr>
                <w:rFonts w:hint="eastAsia" w:ascii="微软雅黑" w:hAnsi="微软雅黑" w:eastAsia="微软雅黑" w:cs="宋体"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kern w:val="0"/>
                <w:szCs w:val="21"/>
              </w:rPr>
              <w:t>（非必备条件）</w:t>
            </w:r>
          </w:p>
        </w:tc>
        <w:tc>
          <w:tcPr>
            <w:tcW w:w="4447" w:type="dxa"/>
          </w:tcPr>
          <w:p w14:paraId="40302330">
            <w:pPr>
              <w:spacing w:line="400" w:lineRule="exact"/>
              <w:rPr>
                <w:rFonts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提供三家合同（含项目内容清单）复印件。文件以“合作项目+合作单位+合作金额”命名。</w:t>
            </w:r>
          </w:p>
        </w:tc>
      </w:tr>
      <w:tr w14:paraId="563FF0A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2" w:hRule="atLeast"/>
          <w:jc w:val="center"/>
        </w:trPr>
        <w:tc>
          <w:tcPr>
            <w:tcW w:w="679" w:type="dxa"/>
            <w:vAlign w:val="center"/>
          </w:tcPr>
          <w:p w14:paraId="45ED65FD">
            <w:pPr>
              <w:spacing w:line="400" w:lineRule="exact"/>
              <w:jc w:val="center"/>
              <w:rPr>
                <w:rFonts w:hint="eastAsia"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5</w:t>
            </w:r>
          </w:p>
        </w:tc>
        <w:tc>
          <w:tcPr>
            <w:tcW w:w="1362" w:type="dxa"/>
            <w:vAlign w:val="center"/>
          </w:tcPr>
          <w:p w14:paraId="1947EBC8">
            <w:pPr>
              <w:spacing w:line="400" w:lineRule="exact"/>
              <w:rPr>
                <w:rFonts w:hint="eastAsia" w:ascii="微软雅黑" w:hAnsi="微软雅黑" w:eastAsia="微软雅黑" w:cs="宋体"/>
                <w:bCs/>
                <w:kern w:val="0"/>
                <w:szCs w:val="21"/>
              </w:rPr>
            </w:pPr>
            <w:r>
              <w:rPr>
                <w:rFonts w:hint="eastAsia" w:ascii="微软雅黑" w:hAnsi="微软雅黑" w:eastAsia="微软雅黑" w:cs="宋体"/>
                <w:bCs/>
                <w:kern w:val="0"/>
                <w:szCs w:val="21"/>
              </w:rPr>
              <w:t>整体产品和方案介绍</w:t>
            </w:r>
          </w:p>
        </w:tc>
        <w:tc>
          <w:tcPr>
            <w:tcW w:w="3543" w:type="dxa"/>
            <w:vAlign w:val="center"/>
          </w:tcPr>
          <w:p w14:paraId="3E92EB75">
            <w:pPr>
              <w:spacing w:line="400" w:lineRule="exact"/>
              <w:jc w:val="center"/>
              <w:rPr>
                <w:rFonts w:hint="eastAsia" w:ascii="微软雅黑" w:hAnsi="微软雅黑" w:eastAsia="微软雅黑" w:cs="宋体"/>
                <w:bCs/>
                <w:kern w:val="0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主要基于项目需求进行产品及方案介绍、项目实施可达到的效果、产品优势、典型用户（三甲医院）案例等</w:t>
            </w:r>
          </w:p>
        </w:tc>
        <w:tc>
          <w:tcPr>
            <w:tcW w:w="4447" w:type="dxa"/>
          </w:tcPr>
          <w:p w14:paraId="222894D2">
            <w:pPr>
              <w:spacing w:line="400" w:lineRule="exact"/>
              <w:rPr>
                <w:rFonts w:hint="eastAsia" w:ascii="微软雅黑" w:hAnsi="微软雅黑" w:eastAsia="微软雅黑"/>
                <w:szCs w:val="21"/>
              </w:rPr>
            </w:pPr>
            <w:r>
              <w:rPr>
                <w:rFonts w:hint="eastAsia" w:ascii="微软雅黑" w:hAnsi="微软雅黑" w:eastAsia="微软雅黑"/>
                <w:szCs w:val="21"/>
              </w:rPr>
              <w:t>3分钟（切勿超时）的产品及方案介绍视频</w:t>
            </w:r>
            <w:r>
              <w:rPr>
                <w:rFonts w:hint="eastAsia" w:ascii="微软雅黑" w:hAnsi="微软雅黑" w:eastAsia="微软雅黑"/>
                <w:szCs w:val="21"/>
                <w:lang w:eastAsia="zh-CN"/>
              </w:rPr>
              <w:t>，</w:t>
            </w:r>
            <w:r>
              <w:rPr>
                <w:rFonts w:hint="eastAsia" w:ascii="微软雅黑" w:hAnsi="微软雅黑" w:eastAsia="微软雅黑"/>
                <w:szCs w:val="21"/>
              </w:rPr>
              <w:t>PPT汇报录屏（视频只需有PPT播放及介绍声音，页面字体清晰、播放流畅即可，建议使用PPT幻灯片放映的录制幻灯片演示功能在安静的场地录制，以免视频有杂音）。</w:t>
            </w:r>
          </w:p>
        </w:tc>
      </w:tr>
    </w:tbl>
    <w:p w14:paraId="33FA0872">
      <w:pPr>
        <w:rPr>
          <w:rFonts w:ascii="微软雅黑" w:hAnsi="微软雅黑" w:eastAsia="微软雅黑"/>
          <w:szCs w:val="21"/>
        </w:rPr>
      </w:pPr>
      <w:r>
        <w:rPr>
          <w:rFonts w:hint="eastAsia" w:ascii="微软雅黑" w:hAnsi="微软雅黑" w:eastAsia="微软雅黑"/>
          <w:szCs w:val="21"/>
        </w:rPr>
        <w:t>注</w:t>
      </w:r>
      <w:r>
        <w:rPr>
          <w:rFonts w:ascii="微软雅黑" w:hAnsi="微软雅黑" w:eastAsia="微软雅黑"/>
          <w:szCs w:val="21"/>
        </w:rPr>
        <w:t>：</w:t>
      </w:r>
      <w:r>
        <w:rPr>
          <w:rFonts w:hint="eastAsia" w:ascii="微软雅黑" w:hAnsi="微软雅黑" w:eastAsia="微软雅黑"/>
          <w:szCs w:val="21"/>
        </w:rPr>
        <w:t>以上各类型资料</w:t>
      </w:r>
      <w:r>
        <w:rPr>
          <w:rFonts w:ascii="微软雅黑" w:hAnsi="微软雅黑" w:eastAsia="微软雅黑"/>
          <w:szCs w:val="21"/>
        </w:rPr>
        <w:t>的</w:t>
      </w:r>
      <w:r>
        <w:rPr>
          <w:rFonts w:hint="eastAsia" w:ascii="微软雅黑" w:hAnsi="微软雅黑" w:eastAsia="微软雅黑"/>
          <w:szCs w:val="21"/>
        </w:rPr>
        <w:t>文件</w:t>
      </w:r>
      <w:r>
        <w:rPr>
          <w:rFonts w:ascii="微软雅黑" w:hAnsi="微软雅黑" w:eastAsia="微软雅黑"/>
          <w:szCs w:val="21"/>
        </w:rPr>
        <w:t>大小不能</w:t>
      </w:r>
      <w:r>
        <w:rPr>
          <w:rFonts w:hint="eastAsia" w:ascii="微软雅黑" w:hAnsi="微软雅黑" w:eastAsia="微软雅黑"/>
          <w:szCs w:val="21"/>
        </w:rPr>
        <w:t>大于30M，</w:t>
      </w:r>
      <w:r>
        <w:rPr>
          <w:rFonts w:ascii="微软雅黑" w:hAnsi="微软雅黑" w:eastAsia="微软雅黑"/>
          <w:szCs w:val="21"/>
        </w:rPr>
        <w:t>其中Word文档中的所有图片请选择“Web/屏幕”分辨率压缩图片</w:t>
      </w:r>
      <w:r>
        <w:rPr>
          <w:rFonts w:hint="eastAsia" w:ascii="微软雅黑" w:hAnsi="微软雅黑" w:eastAsia="微软雅黑"/>
          <w:szCs w:val="21"/>
        </w:rPr>
        <w:t>。</w:t>
      </w:r>
    </w:p>
    <w:sectPr>
      <w:pgSz w:w="11906" w:h="16838"/>
      <w:pgMar w:top="993" w:right="1418" w:bottom="851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1D45"/>
    <w:rsid w:val="000F34AF"/>
    <w:rsid w:val="00106382"/>
    <w:rsid w:val="0014192B"/>
    <w:rsid w:val="00185B3F"/>
    <w:rsid w:val="001A2D9D"/>
    <w:rsid w:val="001C4E6F"/>
    <w:rsid w:val="00202974"/>
    <w:rsid w:val="002029E8"/>
    <w:rsid w:val="00241C52"/>
    <w:rsid w:val="002552F9"/>
    <w:rsid w:val="002B1F39"/>
    <w:rsid w:val="00301D45"/>
    <w:rsid w:val="00380A6A"/>
    <w:rsid w:val="00426531"/>
    <w:rsid w:val="00452B48"/>
    <w:rsid w:val="0046410B"/>
    <w:rsid w:val="00481131"/>
    <w:rsid w:val="004F7EBF"/>
    <w:rsid w:val="00520103"/>
    <w:rsid w:val="00554DF7"/>
    <w:rsid w:val="00560A29"/>
    <w:rsid w:val="00623B79"/>
    <w:rsid w:val="00625BE2"/>
    <w:rsid w:val="00685F4F"/>
    <w:rsid w:val="00727395"/>
    <w:rsid w:val="007442C0"/>
    <w:rsid w:val="00744C63"/>
    <w:rsid w:val="007F07C4"/>
    <w:rsid w:val="008C5A9F"/>
    <w:rsid w:val="008F77A5"/>
    <w:rsid w:val="009D7D00"/>
    <w:rsid w:val="009F3D92"/>
    <w:rsid w:val="00A04781"/>
    <w:rsid w:val="00A779DB"/>
    <w:rsid w:val="00AE17FF"/>
    <w:rsid w:val="00B25BC7"/>
    <w:rsid w:val="00B76D16"/>
    <w:rsid w:val="00BA71D9"/>
    <w:rsid w:val="00BC27BB"/>
    <w:rsid w:val="00BC36B7"/>
    <w:rsid w:val="00BE461C"/>
    <w:rsid w:val="00BF7743"/>
    <w:rsid w:val="00C30A4F"/>
    <w:rsid w:val="00CB59E1"/>
    <w:rsid w:val="00D85AC4"/>
    <w:rsid w:val="00EE3650"/>
    <w:rsid w:val="00F600CF"/>
    <w:rsid w:val="00FB3A19"/>
    <w:rsid w:val="210C1D65"/>
    <w:rsid w:val="283B7254"/>
    <w:rsid w:val="36DF562B"/>
    <w:rsid w:val="3BAC7BBC"/>
    <w:rsid w:val="5E1C1D77"/>
    <w:rsid w:val="61ED4F1B"/>
    <w:rsid w:val="638858D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8">
    <w:name w:val="Strong"/>
    <w:basedOn w:val="7"/>
    <w:qFormat/>
    <w:uiPriority w:val="22"/>
    <w:rPr>
      <w:b/>
      <w:bCs/>
    </w:rPr>
  </w:style>
  <w:style w:type="character" w:customStyle="1" w:styleId="9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日期 字符"/>
    <w:basedOn w:val="7"/>
    <w:link w:val="2"/>
    <w:semiHidden/>
    <w:uiPriority w:val="99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573</Words>
  <Characters>623</Characters>
  <Lines>4</Lines>
  <Paragraphs>1</Paragraphs>
  <TotalTime>0</TotalTime>
  <ScaleCrop>false</ScaleCrop>
  <LinksUpToDate>false</LinksUpToDate>
  <CharactersWithSpaces>623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2020-04-09T07:13:00Z</dcterms:created>
  <dc:creator>netuser</dc:creator>
  <cp:lastModifiedBy>睿</cp:lastModifiedBy>
  <dcterms:modified xsi:type="dcterms:W3CDTF">2026-06-10T07:15:10Z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eyJoZGlkIjoiODZlNGZkNTM4MTU4MmQ2MjBjNWJkNGVjMTVmNWEwZTYiLCJ1c2VySWQiOiIyOTAwMTUwMTQifQ==</vt:lpwstr>
  </property>
  <property fmtid="{D5CDD505-2E9C-101B-9397-08002B2CF9AE}" pid="4" name="ICV">
    <vt:lpwstr>736AAEAA07DF491F9F97461E1B6797EB_12</vt:lpwstr>
  </property>
</Properties>
</file>