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50F05">
      <w:pPr>
        <w:spacing w:line="240" w:lineRule="auto"/>
        <w:ind w:right="0"/>
        <w:jc w:val="center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南方医科大学南方医院病理科多联室内机采购项目</w:t>
      </w:r>
    </w:p>
    <w:p w14:paraId="15F59015">
      <w:pPr>
        <w:spacing w:line="240" w:lineRule="auto"/>
        <w:ind w:right="0"/>
        <w:jc w:val="center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报价单</w:t>
      </w:r>
    </w:p>
    <w:p w14:paraId="134ACF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42FE23B">
      <w:pPr>
        <w:spacing w:line="240" w:lineRule="auto"/>
        <w:ind w:right="0"/>
        <w:jc w:val="left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报价单位（盖章）：</w:t>
      </w:r>
    </w:p>
    <w:p w14:paraId="264BB481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A113C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报价联系人：</w:t>
      </w:r>
    </w:p>
    <w:p w14:paraId="12F72354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58042FD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报价人电话：</w:t>
      </w:r>
    </w:p>
    <w:p w14:paraId="7FDBB10C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E9C781A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315ACF6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一、报价详情：</w:t>
      </w:r>
    </w:p>
    <w:tbl>
      <w:tblPr>
        <w:tblStyle w:val="5"/>
        <w:tblW w:w="85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792"/>
        <w:gridCol w:w="1763"/>
        <w:gridCol w:w="1763"/>
        <w:gridCol w:w="996"/>
        <w:gridCol w:w="1423"/>
      </w:tblGrid>
      <w:tr w14:paraId="66382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204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3618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物资名称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5C68C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参考品牌型号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C1D1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拟投品牌型号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381A">
            <w:pPr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3D0EF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报价（元）</w:t>
            </w:r>
          </w:p>
        </w:tc>
      </w:tr>
      <w:tr w14:paraId="01544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5D7E3">
            <w:pPr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AD96F">
            <w:pPr>
              <w:spacing w:line="240" w:lineRule="auto"/>
              <w:ind w:righ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lang w:val="en-US" w:eastAsia="zh-CN"/>
              </w:rPr>
              <w:t xml:space="preserve">多联机室内机  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C1FCE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lang w:val="en-US" w:eastAsia="zh-CN"/>
              </w:rPr>
              <w:t>志高 GCHV-71QC-01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FCC2D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A18E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AF213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1ACE6667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4B8FC904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0000FF"/>
          <w:spacing w:val="0"/>
          <w:sz w:val="28"/>
          <w:szCs w:val="28"/>
          <w:shd w:val="clear" w:fill="FFFFFF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注：</w:t>
      </w:r>
      <w:r>
        <w:rPr>
          <w:rFonts w:ascii="仿宋_GB2312" w:hAnsi="仿宋_GB2312" w:eastAsia="仿宋_GB2312" w:cs="仿宋_GB2312"/>
          <w:b/>
          <w:bCs/>
          <w:i w:val="0"/>
          <w:iCs w:val="0"/>
          <w:caps w:val="0"/>
          <w:color w:val="0000FF"/>
          <w:spacing w:val="0"/>
          <w:sz w:val="28"/>
          <w:szCs w:val="28"/>
          <w:shd w:val="clear" w:fill="FFFFFF"/>
        </w:rPr>
        <w:t>供应商须从采购清单内的“参考品牌及型号”所列中选择一个进行响应和报价</w:t>
      </w:r>
      <w:r>
        <w:rPr>
          <w:rFonts w:ascii="仿宋_GB2312" w:hAnsi="仿宋_GB2312" w:eastAsia="仿宋_GB2312" w:cs="仿宋_GB2312"/>
          <w:i w:val="0"/>
          <w:iCs w:val="0"/>
          <w:caps w:val="0"/>
          <w:color w:val="0000FF"/>
          <w:spacing w:val="0"/>
          <w:sz w:val="28"/>
          <w:szCs w:val="28"/>
          <w:shd w:val="clear" w:fill="FFFFFF"/>
        </w:rPr>
        <w:t>。</w:t>
      </w:r>
    </w:p>
    <w:p w14:paraId="25E12729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0000FF"/>
          <w:spacing w:val="0"/>
          <w:sz w:val="28"/>
          <w:szCs w:val="28"/>
          <w:shd w:val="clear" w:fill="FFFFFF"/>
        </w:rPr>
      </w:pPr>
    </w:p>
    <w:p w14:paraId="5DF9BC73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报价为总价承包，包括但不限于：</w:t>
      </w:r>
    </w:p>
    <w:p w14:paraId="578CA67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（1）项目过程中涉及的人工、交通、食宿、安全及保险、项目税费、合理利润。</w:t>
      </w:r>
    </w:p>
    <w:p w14:paraId="66C9271D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（2）其他完成本项目相关的直接及间接费用。</w:t>
      </w:r>
    </w:p>
    <w:p w14:paraId="2B772C8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E83A71">
      <w:pPr>
        <w:numPr>
          <w:ilvl w:val="0"/>
          <w:numId w:val="0"/>
        </w:numPr>
        <w:spacing w:before="200" w:line="240" w:lineRule="auto"/>
        <w:ind w:right="0" w:righ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二、（   ）已查阅并完全响应《附件1：南方医科大学南方医院病理科多联室内机采购项目需求书》及询价公告，并知悉项目详情。</w:t>
      </w:r>
      <w:bookmarkStart w:id="0" w:name="_GoBack"/>
      <w:bookmarkEnd w:id="0"/>
    </w:p>
    <w:sectPr>
      <w:type w:val="continuous"/>
      <w:pgSz w:w="11910" w:h="16840"/>
      <w:pgMar w:top="1460" w:right="146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JjYjBiMmNmODNmMDliOWM0ZTk5YzhjNGVlMTRiNmMifQ=="/>
  </w:docVars>
  <w:rsids>
    <w:rsidRoot w:val="00000000"/>
    <w:rsid w:val="00BB28A1"/>
    <w:rsid w:val="069B0838"/>
    <w:rsid w:val="12350AE7"/>
    <w:rsid w:val="12412931"/>
    <w:rsid w:val="1C6E33A2"/>
    <w:rsid w:val="1E9A05E3"/>
    <w:rsid w:val="2043485B"/>
    <w:rsid w:val="27094741"/>
    <w:rsid w:val="2B302C9E"/>
    <w:rsid w:val="3AD962DE"/>
    <w:rsid w:val="40120830"/>
    <w:rsid w:val="40971BD9"/>
    <w:rsid w:val="41F20B4F"/>
    <w:rsid w:val="426B366F"/>
    <w:rsid w:val="44EC250B"/>
    <w:rsid w:val="530E18C2"/>
    <w:rsid w:val="560111F1"/>
    <w:rsid w:val="5A352F84"/>
    <w:rsid w:val="5F1602E7"/>
    <w:rsid w:val="5F8D0FA7"/>
    <w:rsid w:val="63057B12"/>
    <w:rsid w:val="646102C5"/>
    <w:rsid w:val="69FF1EC1"/>
    <w:rsid w:val="6F837FC0"/>
    <w:rsid w:val="7B24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zh-CN" w:bidi="ar-SA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11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273</Characters>
  <TotalTime>0</TotalTime>
  <ScaleCrop>false</ScaleCrop>
  <LinksUpToDate>false</LinksUpToDate>
  <CharactersWithSpaces>276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2024-04-22T02:21:00Z</dcterms:created>
  <dc:creator>心若向阳</dc:creator>
  <cp:lastModifiedBy>曹分明</cp:lastModifiedBy>
  <cp:lastPrinted>2025-09-10T08:31:00Z</cp:lastPrinted>
  <dcterms:modified xsi:type="dcterms:W3CDTF">2026-09-04T03:16:11Z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2024-04-22T00:00:00Z</vt:filetime>
  </property>
  <property fmtid="{D5CDD505-2E9C-101B-9397-08002B2CF9AE}" pid="5" name="SourceModified">
    <vt:lpwstr>D:20240327163804+08'38'</vt:lpwstr>
  </property>
  <property fmtid="{D5CDD505-2E9C-101B-9397-08002B2CF9AE}" pid="6" name="KSOProductBuildVer">
    <vt:lpwstr>2052-12.1.0.28505</vt:lpwstr>
  </property>
  <property fmtid="{D5CDD505-2E9C-101B-9397-08002B2CF9AE}" pid="7" name="ICV">
    <vt:lpwstr>F471BB226E224B95BC9498CF612EE3B8_13</vt:lpwstr>
  </property>
  <property fmtid="{D5CDD505-2E9C-101B-9397-08002B2CF9AE}" pid="8" name="KSOTemplateDocerSaveRecord">
    <vt:lpwstr>eyJoZGlkIjoiOTgxMzlhMjI2ODdjZDAwYjMzYjg4MWUyODZmNTRlMzUiLCJ1c2VySWQiOiIxOTQ2OTQ4NTYifQ==</vt:lpwstr>
  </property>
</Properties>
</file>