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187E9">
      <w:pPr>
        <w:jc w:val="center"/>
        <w:rPr>
          <w:rFonts w:ascii="仿宋" w:hAnsi="仿宋" w:eastAsia="仿宋"/>
          <w:b/>
          <w:bCs/>
          <w:sz w:val="36"/>
          <w:szCs w:val="40"/>
        </w:rPr>
      </w:pPr>
    </w:p>
    <w:p w14:paraId="1CDEA7F0">
      <w:pPr>
        <w:jc w:val="center"/>
        <w:rPr>
          <w:rFonts w:ascii="仿宋" w:hAnsi="仿宋" w:eastAsia="仿宋"/>
          <w:b/>
          <w:bCs/>
          <w:sz w:val="36"/>
          <w:szCs w:val="40"/>
        </w:rPr>
      </w:pPr>
    </w:p>
    <w:p w14:paraId="59596FA3">
      <w:pPr>
        <w:jc w:val="center"/>
        <w:rPr>
          <w:rFonts w:hint="eastAsia" w:ascii="仿宋" w:hAnsi="仿宋" w:eastAsia="仿宋"/>
          <w:b/>
          <w:bCs/>
          <w:sz w:val="36"/>
          <w:szCs w:val="40"/>
          <w:lang w:eastAsia="zh-CN"/>
        </w:rPr>
      </w:pPr>
      <w:r>
        <w:rPr>
          <w:rFonts w:hint="eastAsia" w:ascii="仿宋" w:hAnsi="仿宋" w:eastAsia="仿宋"/>
          <w:b/>
          <w:bCs/>
          <w:sz w:val="36"/>
          <w:szCs w:val="40"/>
          <w:lang w:eastAsia="zh-CN"/>
        </w:rPr>
        <w:t>东莞理工学院工业软件产教融合及应用平台(第三批)-学院数字逻辑与计算机组成实验箱采购项目</w:t>
      </w:r>
    </w:p>
    <w:p w14:paraId="13451C06">
      <w:pPr>
        <w:jc w:val="center"/>
        <w:rPr>
          <w:rFonts w:ascii="仿宋" w:hAnsi="仿宋" w:eastAsia="仿宋"/>
          <w:b/>
          <w:bCs/>
          <w:sz w:val="36"/>
          <w:szCs w:val="40"/>
        </w:rPr>
      </w:pPr>
      <w:r>
        <w:rPr>
          <w:rFonts w:hint="eastAsia" w:ascii="仿宋" w:hAnsi="仿宋" w:eastAsia="仿宋"/>
          <w:b/>
          <w:bCs/>
          <w:sz w:val="36"/>
          <w:szCs w:val="40"/>
        </w:rPr>
        <w:t>需求调查</w:t>
      </w:r>
    </w:p>
    <w:p w14:paraId="1D3A39B3">
      <w:pPr>
        <w:jc w:val="center"/>
        <w:rPr>
          <w:rFonts w:ascii="仿宋" w:hAnsi="仿宋" w:eastAsia="仿宋"/>
          <w:b/>
          <w:bCs/>
          <w:sz w:val="36"/>
          <w:szCs w:val="40"/>
        </w:rPr>
      </w:pPr>
    </w:p>
    <w:p w14:paraId="5A5E628D">
      <w:pPr>
        <w:jc w:val="center"/>
        <w:rPr>
          <w:rFonts w:ascii="仿宋" w:hAnsi="仿宋" w:eastAsia="仿宋"/>
          <w:b/>
          <w:bCs/>
          <w:sz w:val="36"/>
          <w:szCs w:val="40"/>
        </w:rPr>
      </w:pPr>
    </w:p>
    <w:p w14:paraId="5DEB44BD">
      <w:pPr>
        <w:jc w:val="center"/>
        <w:rPr>
          <w:rFonts w:ascii="仿宋" w:hAnsi="仿宋" w:eastAsia="仿宋"/>
          <w:b/>
          <w:bCs/>
          <w:sz w:val="36"/>
          <w:szCs w:val="40"/>
        </w:rPr>
      </w:pPr>
    </w:p>
    <w:p w14:paraId="2BA31DAA">
      <w:pPr>
        <w:jc w:val="center"/>
        <w:rPr>
          <w:rFonts w:ascii="仿宋" w:hAnsi="仿宋" w:eastAsia="仿宋"/>
          <w:b/>
          <w:bCs/>
          <w:sz w:val="36"/>
          <w:szCs w:val="40"/>
        </w:rPr>
      </w:pPr>
    </w:p>
    <w:p w14:paraId="7006C192">
      <w:pPr>
        <w:jc w:val="center"/>
        <w:rPr>
          <w:rFonts w:ascii="仿宋" w:hAnsi="仿宋" w:eastAsia="仿宋"/>
          <w:b/>
          <w:bCs/>
          <w:sz w:val="36"/>
          <w:szCs w:val="40"/>
        </w:rPr>
      </w:pPr>
    </w:p>
    <w:p w14:paraId="11480BA2">
      <w:pPr>
        <w:jc w:val="center"/>
        <w:rPr>
          <w:rFonts w:ascii="仿宋" w:hAnsi="仿宋" w:eastAsia="仿宋"/>
          <w:b/>
          <w:bCs/>
          <w:sz w:val="36"/>
          <w:szCs w:val="40"/>
        </w:rPr>
      </w:pPr>
    </w:p>
    <w:p w14:paraId="2772C416">
      <w:pPr>
        <w:jc w:val="center"/>
        <w:rPr>
          <w:rFonts w:ascii="仿宋" w:hAnsi="仿宋" w:eastAsia="仿宋"/>
          <w:b/>
          <w:bCs/>
          <w:sz w:val="36"/>
          <w:szCs w:val="40"/>
        </w:rPr>
      </w:pPr>
    </w:p>
    <w:p w14:paraId="5032400D">
      <w:pPr>
        <w:jc w:val="center"/>
        <w:rPr>
          <w:rFonts w:ascii="仿宋" w:hAnsi="仿宋" w:eastAsia="仿宋"/>
          <w:b/>
          <w:bCs/>
          <w:sz w:val="36"/>
          <w:szCs w:val="40"/>
        </w:rPr>
      </w:pPr>
    </w:p>
    <w:p w14:paraId="57D60F1A">
      <w:pPr>
        <w:jc w:val="left"/>
        <w:rPr>
          <w:rFonts w:ascii="仿宋" w:hAnsi="仿宋" w:eastAsia="仿宋"/>
          <w:b/>
          <w:bCs/>
          <w:sz w:val="36"/>
          <w:szCs w:val="40"/>
        </w:rPr>
      </w:pPr>
      <w:r>
        <w:rPr>
          <w:rFonts w:hint="eastAsia" w:ascii="仿宋" w:hAnsi="仿宋" w:eastAsia="仿宋"/>
          <w:b/>
          <w:bCs/>
          <w:sz w:val="36"/>
          <w:szCs w:val="40"/>
        </w:rPr>
        <w:t>公司名称</w:t>
      </w:r>
      <w:r>
        <w:rPr>
          <w:rFonts w:ascii="仿宋" w:hAnsi="仿宋" w:eastAsia="仿宋"/>
          <w:b/>
          <w:bCs/>
          <w:sz w:val="36"/>
          <w:szCs w:val="40"/>
        </w:rPr>
        <w:t>:</w:t>
      </w:r>
    </w:p>
    <w:p w14:paraId="301A68F3">
      <w:pPr>
        <w:jc w:val="left"/>
        <w:rPr>
          <w:rFonts w:ascii="仿宋" w:hAnsi="仿宋" w:eastAsia="仿宋"/>
          <w:b/>
          <w:bCs/>
          <w:sz w:val="36"/>
          <w:szCs w:val="40"/>
        </w:rPr>
      </w:pPr>
      <w:r>
        <w:rPr>
          <w:rFonts w:hint="eastAsia" w:ascii="仿宋" w:hAnsi="仿宋" w:eastAsia="仿宋"/>
          <w:b/>
          <w:bCs/>
          <w:sz w:val="36"/>
          <w:szCs w:val="40"/>
        </w:rPr>
        <w:t>联系人姓名</w:t>
      </w:r>
      <w:r>
        <w:rPr>
          <w:rFonts w:ascii="仿宋" w:hAnsi="仿宋" w:eastAsia="仿宋"/>
          <w:b/>
          <w:bCs/>
          <w:sz w:val="36"/>
          <w:szCs w:val="40"/>
        </w:rPr>
        <w:t>:</w:t>
      </w:r>
    </w:p>
    <w:p w14:paraId="627F627B">
      <w:pPr>
        <w:jc w:val="left"/>
        <w:rPr>
          <w:rFonts w:ascii="仿宋" w:hAnsi="仿宋" w:eastAsia="仿宋"/>
          <w:b/>
          <w:bCs/>
          <w:sz w:val="36"/>
          <w:szCs w:val="40"/>
        </w:rPr>
      </w:pPr>
      <w:r>
        <w:rPr>
          <w:rFonts w:hint="eastAsia" w:ascii="仿宋" w:hAnsi="仿宋" w:eastAsia="仿宋"/>
          <w:b/>
          <w:bCs/>
          <w:sz w:val="36"/>
          <w:szCs w:val="40"/>
        </w:rPr>
        <w:t>联系方式</w:t>
      </w:r>
      <w:r>
        <w:rPr>
          <w:rFonts w:ascii="仿宋" w:hAnsi="仿宋" w:eastAsia="仿宋"/>
          <w:b/>
          <w:bCs/>
          <w:sz w:val="36"/>
          <w:szCs w:val="40"/>
        </w:rPr>
        <w:t>:</w:t>
      </w:r>
    </w:p>
    <w:p w14:paraId="1F516AFF">
      <w:pPr>
        <w:jc w:val="center"/>
        <w:rPr>
          <w:rFonts w:ascii="仿宋" w:hAnsi="仿宋" w:eastAsia="仿宋"/>
          <w:b/>
          <w:bCs/>
          <w:sz w:val="36"/>
          <w:szCs w:val="40"/>
        </w:rPr>
      </w:pPr>
    </w:p>
    <w:p w14:paraId="6C2DF135">
      <w:pPr>
        <w:jc w:val="center"/>
        <w:rPr>
          <w:rFonts w:ascii="仿宋" w:hAnsi="仿宋" w:eastAsia="仿宋"/>
          <w:b/>
          <w:bCs/>
          <w:sz w:val="36"/>
          <w:szCs w:val="40"/>
        </w:rPr>
      </w:pPr>
    </w:p>
    <w:p w14:paraId="6011723C">
      <w:pPr>
        <w:jc w:val="center"/>
        <w:rPr>
          <w:rFonts w:ascii="仿宋" w:hAnsi="仿宋" w:eastAsia="仿宋"/>
          <w:b/>
          <w:bCs/>
          <w:sz w:val="36"/>
          <w:szCs w:val="40"/>
        </w:rPr>
      </w:pPr>
    </w:p>
    <w:p w14:paraId="1426B418">
      <w:pPr>
        <w:jc w:val="center"/>
        <w:rPr>
          <w:rFonts w:ascii="仿宋" w:hAnsi="仿宋" w:eastAsia="仿宋"/>
          <w:b/>
          <w:bCs/>
          <w:sz w:val="36"/>
          <w:szCs w:val="40"/>
        </w:rPr>
      </w:pPr>
    </w:p>
    <w:p w14:paraId="658B44EC">
      <w:pPr>
        <w:jc w:val="center"/>
        <w:rPr>
          <w:rFonts w:ascii="仿宋" w:hAnsi="仿宋" w:eastAsia="仿宋"/>
          <w:b/>
          <w:bCs/>
          <w:sz w:val="36"/>
          <w:szCs w:val="40"/>
        </w:rPr>
      </w:pPr>
    </w:p>
    <w:p w14:paraId="5031D8EC">
      <w:pPr>
        <w:jc w:val="center"/>
        <w:rPr>
          <w:rFonts w:ascii="仿宋" w:hAnsi="仿宋" w:eastAsia="仿宋"/>
          <w:b/>
          <w:bCs/>
          <w:sz w:val="36"/>
          <w:szCs w:val="40"/>
        </w:rPr>
      </w:pPr>
    </w:p>
    <w:p w14:paraId="57E10107">
      <w:pPr>
        <w:jc w:val="center"/>
        <w:rPr>
          <w:rFonts w:ascii="仿宋" w:hAnsi="仿宋" w:eastAsia="仿宋"/>
          <w:b/>
          <w:bCs/>
          <w:sz w:val="36"/>
          <w:szCs w:val="40"/>
        </w:rPr>
      </w:pPr>
    </w:p>
    <w:p w14:paraId="3C3AD24B">
      <w:pPr>
        <w:pStyle w:val="9"/>
        <w:jc w:val="center"/>
        <w:outlineLvl w:val="0"/>
        <w:rPr>
          <w:rFonts w:ascii="仿宋" w:hAnsi="仿宋" w:eastAsia="仿宋"/>
          <w:sz w:val="28"/>
          <w:szCs w:val="28"/>
        </w:rPr>
      </w:pPr>
      <w:bookmarkStart w:id="0" w:name="_Toc141187865"/>
      <w:bookmarkStart w:id="1" w:name="_Toc144799084"/>
      <w:r>
        <w:rPr>
          <w:rFonts w:hint="eastAsia" w:ascii="仿宋" w:hAnsi="仿宋" w:eastAsia="仿宋"/>
          <w:sz w:val="28"/>
          <w:szCs w:val="28"/>
        </w:rPr>
        <w:t>目录</w:t>
      </w:r>
      <w:bookmarkEnd w:id="0"/>
      <w:bookmarkEnd w:id="1"/>
    </w:p>
    <w:p w14:paraId="10A27728">
      <w:pPr>
        <w:pStyle w:val="9"/>
        <w:tabs>
          <w:tab w:val="right" w:leader="dot" w:pos="8296"/>
        </w:tabs>
        <w:rPr>
          <w:rFonts w:eastAsiaTheme="minorEastAsia"/>
          <w:b w:val="0"/>
          <w:bCs w:val="0"/>
          <w:caps w:val="0"/>
          <w:sz w:val="21"/>
          <w:szCs w:val="22"/>
          <w14:ligatures w14:val="none"/>
        </w:rPr>
      </w:pPr>
      <w:r>
        <w:rPr>
          <w:rFonts w:ascii="仿宋" w:hAnsi="仿宋" w:eastAsia="仿宋"/>
          <w:sz w:val="48"/>
          <w:szCs w:val="52"/>
        </w:rPr>
        <w:fldChar w:fldCharType="begin"/>
      </w:r>
      <w:r>
        <w:rPr>
          <w:rFonts w:ascii="仿宋" w:hAnsi="仿宋" w:eastAsia="仿宋"/>
          <w:sz w:val="48"/>
          <w:szCs w:val="52"/>
        </w:rPr>
        <w:instrText xml:space="preserve"> TOC \o "1-1" \h \z \u </w:instrText>
      </w:r>
      <w:r>
        <w:rPr>
          <w:rFonts w:ascii="仿宋" w:hAnsi="仿宋" w:eastAsia="仿宋"/>
          <w:sz w:val="48"/>
          <w:szCs w:val="52"/>
        </w:rPr>
        <w:fldChar w:fldCharType="separate"/>
      </w:r>
      <w:r>
        <w:fldChar w:fldCharType="begin"/>
      </w:r>
      <w:r>
        <w:instrText xml:space="preserve"> HYPERLINK \l "_Toc144799084" </w:instrText>
      </w:r>
      <w:r>
        <w:fldChar w:fldCharType="separate"/>
      </w:r>
      <w:r>
        <w:rPr>
          <w:rStyle w:val="19"/>
          <w:rFonts w:ascii="仿宋" w:hAnsi="仿宋" w:eastAsia="仿宋"/>
        </w:rPr>
        <w:t>目录</w:t>
      </w:r>
      <w:r>
        <w:tab/>
      </w:r>
      <w:r>
        <w:fldChar w:fldCharType="begin"/>
      </w:r>
      <w:r>
        <w:instrText xml:space="preserve"> PAGEREF _Toc144799084 \h </w:instrText>
      </w:r>
      <w:r>
        <w:fldChar w:fldCharType="separate"/>
      </w:r>
      <w:r>
        <w:t>2</w:t>
      </w:r>
      <w:r>
        <w:fldChar w:fldCharType="end"/>
      </w:r>
      <w:r>
        <w:fldChar w:fldCharType="end"/>
      </w:r>
    </w:p>
    <w:p w14:paraId="514B3C08">
      <w:pPr>
        <w:pStyle w:val="9"/>
        <w:tabs>
          <w:tab w:val="left" w:pos="630"/>
          <w:tab w:val="right" w:leader="dot" w:pos="8296"/>
        </w:tabs>
        <w:rPr>
          <w:rFonts w:eastAsiaTheme="minorEastAsia"/>
          <w:b w:val="0"/>
          <w:bCs w:val="0"/>
          <w:caps w:val="0"/>
          <w:sz w:val="21"/>
          <w:szCs w:val="22"/>
          <w14:ligatures w14:val="none"/>
        </w:rPr>
      </w:pPr>
      <w:r>
        <w:fldChar w:fldCharType="begin"/>
      </w:r>
      <w:r>
        <w:instrText xml:space="preserve"> HYPERLINK \l "_Toc144799085" </w:instrText>
      </w:r>
      <w:r>
        <w:fldChar w:fldCharType="separate"/>
      </w:r>
      <w:r>
        <w:rPr>
          <w:rStyle w:val="19"/>
          <w:rFonts w:ascii="仿宋" w:hAnsi="仿宋" w:eastAsia="仿宋"/>
        </w:rPr>
        <w:t>一、营业执照复印件</w:t>
      </w:r>
      <w:r>
        <w:tab/>
      </w:r>
      <w:r>
        <w:fldChar w:fldCharType="begin"/>
      </w:r>
      <w:r>
        <w:instrText xml:space="preserve"> PAGEREF _Toc144799085 \h </w:instrText>
      </w:r>
      <w:r>
        <w:fldChar w:fldCharType="separate"/>
      </w:r>
      <w:r>
        <w:t>3</w:t>
      </w:r>
      <w:r>
        <w:fldChar w:fldCharType="end"/>
      </w:r>
      <w:r>
        <w:fldChar w:fldCharType="end"/>
      </w:r>
    </w:p>
    <w:p w14:paraId="7F09C0C6">
      <w:pPr>
        <w:pStyle w:val="9"/>
        <w:tabs>
          <w:tab w:val="right" w:leader="dot" w:pos="8296"/>
        </w:tabs>
        <w:rPr>
          <w:rFonts w:eastAsiaTheme="minorEastAsia"/>
          <w:b w:val="0"/>
          <w:bCs w:val="0"/>
          <w:caps w:val="0"/>
          <w:sz w:val="21"/>
          <w:szCs w:val="22"/>
          <w14:ligatures w14:val="none"/>
        </w:rPr>
      </w:pPr>
      <w:r>
        <w:fldChar w:fldCharType="begin"/>
      </w:r>
      <w:r>
        <w:instrText xml:space="preserve"> HYPERLINK \l "_Toc144799086" </w:instrText>
      </w:r>
      <w:r>
        <w:fldChar w:fldCharType="separate"/>
      </w:r>
      <w:r>
        <w:rPr>
          <w:rStyle w:val="19"/>
          <w:rFonts w:ascii="仿宋" w:hAnsi="仿宋" w:eastAsia="仿宋"/>
        </w:rPr>
        <w:t>二、需求调查问卷调查卷</w:t>
      </w:r>
      <w:r>
        <w:tab/>
      </w:r>
      <w:r>
        <w:fldChar w:fldCharType="begin"/>
      </w:r>
      <w:r>
        <w:instrText xml:space="preserve"> PAGEREF _Toc144799086 \h </w:instrText>
      </w:r>
      <w:r>
        <w:fldChar w:fldCharType="separate"/>
      </w:r>
      <w:r>
        <w:t>4</w:t>
      </w:r>
      <w:r>
        <w:fldChar w:fldCharType="end"/>
      </w:r>
      <w:r>
        <w:fldChar w:fldCharType="end"/>
      </w:r>
    </w:p>
    <w:p w14:paraId="205F97C0">
      <w:pPr>
        <w:rPr>
          <w:rFonts w:ascii="仿宋" w:hAnsi="仿宋" w:eastAsia="仿宋"/>
          <w:b/>
          <w:bCs/>
          <w:sz w:val="36"/>
          <w:szCs w:val="40"/>
        </w:rPr>
      </w:pPr>
      <w:r>
        <w:rPr>
          <w:rFonts w:ascii="仿宋" w:hAnsi="仿宋" w:eastAsia="仿宋"/>
          <w:b/>
          <w:bCs/>
          <w:sz w:val="48"/>
          <w:szCs w:val="52"/>
        </w:rPr>
        <w:fldChar w:fldCharType="end"/>
      </w:r>
    </w:p>
    <w:p w14:paraId="3315E18E">
      <w:pPr>
        <w:jc w:val="center"/>
        <w:rPr>
          <w:rFonts w:ascii="仿宋" w:hAnsi="仿宋" w:eastAsia="仿宋"/>
          <w:b/>
          <w:bCs/>
          <w:sz w:val="36"/>
          <w:szCs w:val="40"/>
        </w:rPr>
      </w:pPr>
    </w:p>
    <w:p w14:paraId="66DCA4C2">
      <w:pPr>
        <w:jc w:val="center"/>
        <w:rPr>
          <w:rFonts w:ascii="仿宋" w:hAnsi="仿宋" w:eastAsia="仿宋"/>
          <w:b/>
          <w:bCs/>
          <w:sz w:val="36"/>
          <w:szCs w:val="40"/>
        </w:rPr>
      </w:pPr>
    </w:p>
    <w:p w14:paraId="0BFD967C">
      <w:pPr>
        <w:jc w:val="center"/>
        <w:rPr>
          <w:rFonts w:ascii="仿宋" w:hAnsi="仿宋" w:eastAsia="仿宋"/>
          <w:b/>
          <w:bCs/>
          <w:sz w:val="36"/>
          <w:szCs w:val="40"/>
        </w:rPr>
      </w:pPr>
    </w:p>
    <w:p w14:paraId="1CCD5984">
      <w:pPr>
        <w:jc w:val="center"/>
        <w:rPr>
          <w:rFonts w:ascii="仿宋" w:hAnsi="仿宋" w:eastAsia="仿宋"/>
          <w:b/>
          <w:bCs/>
          <w:sz w:val="36"/>
          <w:szCs w:val="40"/>
        </w:rPr>
      </w:pPr>
    </w:p>
    <w:p w14:paraId="3580538E">
      <w:pPr>
        <w:jc w:val="center"/>
        <w:rPr>
          <w:rFonts w:ascii="仿宋" w:hAnsi="仿宋" w:eastAsia="仿宋"/>
          <w:b/>
          <w:bCs/>
          <w:sz w:val="36"/>
          <w:szCs w:val="40"/>
        </w:rPr>
      </w:pPr>
    </w:p>
    <w:p w14:paraId="2EF97CBC">
      <w:pPr>
        <w:jc w:val="center"/>
        <w:rPr>
          <w:rFonts w:ascii="仿宋" w:hAnsi="仿宋" w:eastAsia="仿宋"/>
          <w:b/>
          <w:bCs/>
          <w:sz w:val="36"/>
          <w:szCs w:val="40"/>
        </w:rPr>
      </w:pPr>
    </w:p>
    <w:p w14:paraId="6BEB2539">
      <w:pPr>
        <w:jc w:val="center"/>
        <w:rPr>
          <w:rFonts w:ascii="仿宋" w:hAnsi="仿宋" w:eastAsia="仿宋"/>
          <w:b/>
          <w:bCs/>
          <w:sz w:val="36"/>
          <w:szCs w:val="40"/>
        </w:rPr>
      </w:pPr>
    </w:p>
    <w:p w14:paraId="02072797">
      <w:pPr>
        <w:jc w:val="center"/>
        <w:rPr>
          <w:rFonts w:ascii="仿宋" w:hAnsi="仿宋" w:eastAsia="仿宋"/>
          <w:b/>
          <w:bCs/>
          <w:sz w:val="36"/>
          <w:szCs w:val="40"/>
        </w:rPr>
      </w:pPr>
    </w:p>
    <w:p w14:paraId="28D02962">
      <w:pPr>
        <w:jc w:val="center"/>
        <w:rPr>
          <w:rFonts w:ascii="仿宋" w:hAnsi="仿宋" w:eastAsia="仿宋"/>
          <w:b/>
          <w:bCs/>
          <w:sz w:val="36"/>
          <w:szCs w:val="40"/>
        </w:rPr>
      </w:pPr>
    </w:p>
    <w:p w14:paraId="35947335">
      <w:pPr>
        <w:jc w:val="center"/>
        <w:rPr>
          <w:rFonts w:ascii="仿宋" w:hAnsi="仿宋" w:eastAsia="仿宋"/>
          <w:b/>
          <w:bCs/>
          <w:sz w:val="36"/>
          <w:szCs w:val="40"/>
        </w:rPr>
      </w:pPr>
    </w:p>
    <w:p w14:paraId="7B93BC0E">
      <w:pPr>
        <w:jc w:val="center"/>
        <w:rPr>
          <w:rFonts w:ascii="仿宋" w:hAnsi="仿宋" w:eastAsia="仿宋"/>
          <w:b/>
          <w:bCs/>
          <w:sz w:val="36"/>
          <w:szCs w:val="40"/>
        </w:rPr>
      </w:pPr>
    </w:p>
    <w:p w14:paraId="6ECDF1B8">
      <w:pPr>
        <w:jc w:val="center"/>
        <w:rPr>
          <w:rFonts w:ascii="仿宋" w:hAnsi="仿宋" w:eastAsia="仿宋"/>
          <w:b/>
          <w:bCs/>
          <w:sz w:val="36"/>
          <w:szCs w:val="40"/>
        </w:rPr>
      </w:pPr>
    </w:p>
    <w:p w14:paraId="23670BDB">
      <w:pPr>
        <w:jc w:val="center"/>
        <w:rPr>
          <w:rFonts w:ascii="仿宋" w:hAnsi="仿宋" w:eastAsia="仿宋"/>
          <w:b/>
          <w:bCs/>
          <w:sz w:val="36"/>
          <w:szCs w:val="40"/>
        </w:rPr>
      </w:pPr>
    </w:p>
    <w:p w14:paraId="2CE65220">
      <w:pPr>
        <w:jc w:val="center"/>
        <w:rPr>
          <w:rFonts w:ascii="仿宋" w:hAnsi="仿宋" w:eastAsia="仿宋"/>
          <w:b/>
          <w:bCs/>
          <w:sz w:val="36"/>
          <w:szCs w:val="40"/>
        </w:rPr>
      </w:pPr>
    </w:p>
    <w:p w14:paraId="16CBB548">
      <w:pPr>
        <w:rPr>
          <w:rFonts w:ascii="仿宋" w:hAnsi="仿宋" w:eastAsia="仿宋"/>
          <w:b/>
          <w:bCs/>
          <w:sz w:val="36"/>
          <w:szCs w:val="40"/>
        </w:rPr>
      </w:pPr>
      <w:r>
        <w:rPr>
          <w:rFonts w:ascii="仿宋" w:hAnsi="仿宋" w:eastAsia="仿宋"/>
          <w:b/>
          <w:bCs/>
          <w:sz w:val="36"/>
          <w:szCs w:val="40"/>
        </w:rPr>
        <w:br w:type="page"/>
      </w:r>
    </w:p>
    <w:p w14:paraId="4B254F66">
      <w:pPr>
        <w:jc w:val="center"/>
        <w:rPr>
          <w:rFonts w:ascii="仿宋" w:hAnsi="仿宋" w:eastAsia="仿宋"/>
          <w:b/>
          <w:bCs/>
          <w:sz w:val="36"/>
          <w:szCs w:val="40"/>
        </w:rPr>
      </w:pPr>
    </w:p>
    <w:p w14:paraId="620715F1">
      <w:pPr>
        <w:pStyle w:val="23"/>
        <w:numPr>
          <w:ilvl w:val="0"/>
          <w:numId w:val="1"/>
        </w:numPr>
        <w:ind w:firstLineChars="0"/>
        <w:jc w:val="center"/>
        <w:outlineLvl w:val="0"/>
        <w:rPr>
          <w:rFonts w:ascii="仿宋" w:hAnsi="仿宋" w:eastAsia="仿宋"/>
          <w:b/>
          <w:bCs/>
          <w:sz w:val="36"/>
          <w:szCs w:val="40"/>
        </w:rPr>
      </w:pPr>
      <w:bookmarkStart w:id="2" w:name="_Toc144799085"/>
      <w:bookmarkStart w:id="3" w:name="_Toc141187866"/>
      <w:r>
        <w:rPr>
          <w:rFonts w:hint="eastAsia" w:ascii="仿宋" w:hAnsi="仿宋" w:eastAsia="仿宋"/>
          <w:b/>
          <w:bCs/>
          <w:sz w:val="36"/>
          <w:szCs w:val="40"/>
        </w:rPr>
        <w:t>营业执照复印件</w:t>
      </w:r>
      <w:bookmarkEnd w:id="2"/>
      <w:bookmarkEnd w:id="3"/>
    </w:p>
    <w:p w14:paraId="49DDDEA7">
      <w:pPr>
        <w:jc w:val="center"/>
        <w:rPr>
          <w:rFonts w:ascii="仿宋" w:hAnsi="仿宋" w:eastAsia="仿宋"/>
          <w:b/>
          <w:bCs/>
          <w:sz w:val="36"/>
          <w:szCs w:val="40"/>
        </w:rPr>
      </w:pPr>
    </w:p>
    <w:p w14:paraId="4861798A">
      <w:pPr>
        <w:jc w:val="center"/>
        <w:rPr>
          <w:rFonts w:ascii="仿宋" w:hAnsi="仿宋" w:eastAsia="仿宋"/>
          <w:b/>
          <w:bCs/>
          <w:sz w:val="36"/>
          <w:szCs w:val="40"/>
        </w:rPr>
      </w:pPr>
    </w:p>
    <w:p w14:paraId="326DCA58">
      <w:pPr>
        <w:jc w:val="center"/>
        <w:rPr>
          <w:rFonts w:ascii="仿宋" w:hAnsi="仿宋" w:eastAsia="仿宋"/>
          <w:b/>
          <w:bCs/>
          <w:sz w:val="36"/>
          <w:szCs w:val="40"/>
        </w:rPr>
      </w:pPr>
    </w:p>
    <w:p w14:paraId="267DCD15">
      <w:pPr>
        <w:jc w:val="center"/>
        <w:rPr>
          <w:rFonts w:ascii="仿宋" w:hAnsi="仿宋" w:eastAsia="仿宋"/>
          <w:b/>
          <w:bCs/>
          <w:sz w:val="36"/>
          <w:szCs w:val="40"/>
        </w:rPr>
      </w:pPr>
    </w:p>
    <w:p w14:paraId="408C7087">
      <w:pPr>
        <w:jc w:val="center"/>
        <w:rPr>
          <w:rFonts w:ascii="仿宋" w:hAnsi="仿宋" w:eastAsia="仿宋"/>
          <w:b/>
          <w:bCs/>
          <w:sz w:val="36"/>
          <w:szCs w:val="40"/>
        </w:rPr>
      </w:pPr>
    </w:p>
    <w:p w14:paraId="0FA2FAFA">
      <w:pPr>
        <w:jc w:val="center"/>
        <w:rPr>
          <w:rFonts w:ascii="仿宋" w:hAnsi="仿宋" w:eastAsia="仿宋"/>
          <w:b/>
          <w:bCs/>
          <w:sz w:val="36"/>
          <w:szCs w:val="40"/>
        </w:rPr>
      </w:pPr>
    </w:p>
    <w:p w14:paraId="2794E8D3">
      <w:pPr>
        <w:jc w:val="center"/>
        <w:rPr>
          <w:rFonts w:ascii="仿宋" w:hAnsi="仿宋" w:eastAsia="仿宋"/>
          <w:b/>
          <w:bCs/>
          <w:sz w:val="36"/>
          <w:szCs w:val="40"/>
        </w:rPr>
      </w:pPr>
    </w:p>
    <w:p w14:paraId="2F872CD6">
      <w:pPr>
        <w:jc w:val="center"/>
        <w:rPr>
          <w:rFonts w:ascii="仿宋" w:hAnsi="仿宋" w:eastAsia="仿宋"/>
          <w:b/>
          <w:bCs/>
          <w:sz w:val="36"/>
          <w:szCs w:val="40"/>
        </w:rPr>
      </w:pPr>
    </w:p>
    <w:p w14:paraId="314C5B23">
      <w:pPr>
        <w:jc w:val="center"/>
        <w:rPr>
          <w:rFonts w:ascii="仿宋" w:hAnsi="仿宋" w:eastAsia="仿宋"/>
          <w:b/>
          <w:bCs/>
          <w:sz w:val="36"/>
          <w:szCs w:val="40"/>
        </w:rPr>
      </w:pPr>
    </w:p>
    <w:p w14:paraId="7B9C90C0">
      <w:pPr>
        <w:jc w:val="center"/>
        <w:rPr>
          <w:rFonts w:ascii="仿宋" w:hAnsi="仿宋" w:eastAsia="仿宋"/>
          <w:b/>
          <w:bCs/>
          <w:sz w:val="36"/>
          <w:szCs w:val="40"/>
        </w:rPr>
      </w:pPr>
    </w:p>
    <w:p w14:paraId="7BC816F3">
      <w:pPr>
        <w:jc w:val="center"/>
        <w:rPr>
          <w:rFonts w:ascii="仿宋" w:hAnsi="仿宋" w:eastAsia="仿宋"/>
          <w:b/>
          <w:bCs/>
          <w:sz w:val="36"/>
          <w:szCs w:val="40"/>
        </w:rPr>
      </w:pPr>
    </w:p>
    <w:p w14:paraId="40D85475">
      <w:pPr>
        <w:jc w:val="center"/>
        <w:rPr>
          <w:rFonts w:ascii="仿宋" w:hAnsi="仿宋" w:eastAsia="仿宋"/>
          <w:b/>
          <w:bCs/>
          <w:sz w:val="36"/>
          <w:szCs w:val="40"/>
        </w:rPr>
      </w:pPr>
    </w:p>
    <w:p w14:paraId="019408F8">
      <w:pPr>
        <w:jc w:val="center"/>
        <w:rPr>
          <w:rFonts w:ascii="仿宋" w:hAnsi="仿宋" w:eastAsia="仿宋"/>
          <w:b/>
          <w:bCs/>
          <w:sz w:val="36"/>
          <w:szCs w:val="40"/>
        </w:rPr>
      </w:pPr>
    </w:p>
    <w:p w14:paraId="44067D0F">
      <w:pPr>
        <w:jc w:val="center"/>
        <w:rPr>
          <w:rFonts w:ascii="仿宋" w:hAnsi="仿宋" w:eastAsia="仿宋"/>
          <w:b/>
          <w:bCs/>
          <w:sz w:val="36"/>
          <w:szCs w:val="40"/>
        </w:rPr>
      </w:pPr>
    </w:p>
    <w:p w14:paraId="0917E12D">
      <w:pPr>
        <w:jc w:val="center"/>
        <w:rPr>
          <w:rFonts w:ascii="仿宋" w:hAnsi="仿宋" w:eastAsia="仿宋"/>
          <w:b/>
          <w:bCs/>
          <w:sz w:val="36"/>
          <w:szCs w:val="40"/>
        </w:rPr>
      </w:pPr>
    </w:p>
    <w:p w14:paraId="62710C4B">
      <w:pPr>
        <w:jc w:val="center"/>
        <w:rPr>
          <w:rFonts w:ascii="仿宋" w:hAnsi="仿宋" w:eastAsia="仿宋"/>
          <w:b/>
          <w:bCs/>
          <w:sz w:val="36"/>
          <w:szCs w:val="40"/>
        </w:rPr>
      </w:pPr>
    </w:p>
    <w:p w14:paraId="5DDCC4B6">
      <w:pPr>
        <w:jc w:val="center"/>
        <w:rPr>
          <w:rFonts w:ascii="仿宋" w:hAnsi="仿宋" w:eastAsia="仿宋"/>
          <w:b/>
          <w:bCs/>
          <w:sz w:val="36"/>
          <w:szCs w:val="40"/>
        </w:rPr>
      </w:pPr>
    </w:p>
    <w:p w14:paraId="45355277">
      <w:pPr>
        <w:jc w:val="center"/>
        <w:rPr>
          <w:rFonts w:ascii="仿宋" w:hAnsi="仿宋" w:eastAsia="仿宋"/>
          <w:b/>
          <w:bCs/>
          <w:sz w:val="36"/>
          <w:szCs w:val="40"/>
        </w:rPr>
      </w:pPr>
    </w:p>
    <w:p w14:paraId="459382CC">
      <w:pPr>
        <w:jc w:val="center"/>
        <w:rPr>
          <w:rFonts w:ascii="仿宋" w:hAnsi="仿宋" w:eastAsia="仿宋"/>
          <w:b/>
          <w:bCs/>
          <w:sz w:val="36"/>
          <w:szCs w:val="40"/>
        </w:rPr>
      </w:pPr>
    </w:p>
    <w:p w14:paraId="772BE239">
      <w:pPr>
        <w:jc w:val="center"/>
        <w:rPr>
          <w:rFonts w:ascii="仿宋" w:hAnsi="仿宋" w:eastAsia="仿宋"/>
          <w:b/>
          <w:bCs/>
          <w:sz w:val="36"/>
          <w:szCs w:val="40"/>
        </w:rPr>
      </w:pPr>
    </w:p>
    <w:p w14:paraId="7B3230EA">
      <w:pPr>
        <w:pStyle w:val="2"/>
        <w:jc w:val="center"/>
        <w:rPr>
          <w:rFonts w:ascii="仿宋" w:hAnsi="仿宋" w:eastAsia="仿宋"/>
          <w:sz w:val="36"/>
          <w:szCs w:val="40"/>
        </w:rPr>
      </w:pPr>
      <w:bookmarkStart w:id="4" w:name="_Toc141187867"/>
      <w:bookmarkStart w:id="5" w:name="_Toc144799086"/>
      <w:r>
        <w:rPr>
          <w:rFonts w:hint="eastAsia" w:ascii="仿宋" w:hAnsi="仿宋" w:eastAsia="仿宋"/>
          <w:sz w:val="36"/>
          <w:szCs w:val="40"/>
        </w:rPr>
        <w:t>二、</w:t>
      </w:r>
      <w:r>
        <w:rPr>
          <w:rFonts w:hint="eastAsia" w:ascii="仿宋" w:hAnsi="仿宋" w:eastAsia="仿宋"/>
          <w:sz w:val="36"/>
          <w:szCs w:val="40"/>
          <w:lang w:val="en-US" w:eastAsia="zh-CN"/>
        </w:rPr>
        <w:t>需求</w:t>
      </w:r>
      <w:r>
        <w:rPr>
          <w:rFonts w:hint="eastAsia" w:ascii="仿宋" w:hAnsi="仿宋" w:eastAsia="仿宋"/>
          <w:sz w:val="36"/>
          <w:szCs w:val="40"/>
        </w:rPr>
        <w:t>问卷调查卷</w:t>
      </w:r>
      <w:bookmarkEnd w:id="4"/>
      <w:bookmarkEnd w:id="5"/>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139"/>
        <w:gridCol w:w="341"/>
        <w:gridCol w:w="1297"/>
        <w:gridCol w:w="1365"/>
        <w:gridCol w:w="1185"/>
        <w:gridCol w:w="1311"/>
        <w:gridCol w:w="1086"/>
      </w:tblGrid>
      <w:tr w14:paraId="2013F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3452" w:type="dxa"/>
            <w:gridSpan w:val="4"/>
            <w:vAlign w:val="center"/>
          </w:tcPr>
          <w:p w14:paraId="43EEE4A2">
            <w:pPr>
              <w:jc w:val="center"/>
              <w:rPr>
                <w:rFonts w:hint="eastAsia" w:ascii="仿宋" w:hAnsi="仿宋" w:eastAsia="仿宋" w:cs="仿宋"/>
                <w:b/>
                <w:bCs/>
                <w:sz w:val="24"/>
                <w:szCs w:val="28"/>
              </w:rPr>
            </w:pPr>
            <w:r>
              <w:rPr>
                <w:rFonts w:hint="eastAsia" w:ascii="仿宋" w:hAnsi="仿宋" w:eastAsia="仿宋" w:cs="仿宋"/>
                <w:b/>
                <w:bCs/>
                <w:sz w:val="24"/>
                <w:szCs w:val="28"/>
              </w:rPr>
              <w:t>项目名称</w:t>
            </w:r>
          </w:p>
        </w:tc>
        <w:tc>
          <w:tcPr>
            <w:tcW w:w="4947" w:type="dxa"/>
            <w:gridSpan w:val="4"/>
          </w:tcPr>
          <w:p w14:paraId="3DB46376">
            <w:pPr>
              <w:jc w:val="center"/>
              <w:rPr>
                <w:rFonts w:hint="eastAsia" w:ascii="仿宋" w:hAnsi="仿宋" w:eastAsia="仿宋" w:cs="仿宋"/>
                <w:sz w:val="24"/>
                <w:szCs w:val="28"/>
              </w:rPr>
            </w:pPr>
          </w:p>
        </w:tc>
      </w:tr>
      <w:tr w14:paraId="4B55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675" w:type="dxa"/>
            <w:vAlign w:val="center"/>
          </w:tcPr>
          <w:p w14:paraId="329D353E">
            <w:pPr>
              <w:jc w:val="center"/>
              <w:rPr>
                <w:rFonts w:hint="eastAsia" w:ascii="仿宋" w:hAnsi="仿宋" w:eastAsia="仿宋" w:cs="仿宋"/>
                <w:b/>
                <w:bCs/>
                <w:sz w:val="24"/>
                <w:szCs w:val="28"/>
              </w:rPr>
            </w:pPr>
            <w:r>
              <w:rPr>
                <w:rFonts w:hint="eastAsia" w:ascii="仿宋" w:hAnsi="仿宋" w:eastAsia="仿宋" w:cs="仿宋"/>
                <w:b/>
                <w:bCs/>
                <w:sz w:val="24"/>
                <w:szCs w:val="28"/>
              </w:rPr>
              <w:t>序号</w:t>
            </w:r>
          </w:p>
        </w:tc>
        <w:tc>
          <w:tcPr>
            <w:tcW w:w="2777" w:type="dxa"/>
            <w:gridSpan w:val="3"/>
            <w:vAlign w:val="center"/>
          </w:tcPr>
          <w:p w14:paraId="4D07303A">
            <w:pPr>
              <w:jc w:val="center"/>
              <w:rPr>
                <w:rFonts w:hint="eastAsia" w:ascii="仿宋" w:hAnsi="仿宋" w:eastAsia="仿宋" w:cs="仿宋"/>
                <w:b/>
                <w:bCs/>
                <w:sz w:val="24"/>
                <w:szCs w:val="28"/>
              </w:rPr>
            </w:pPr>
            <w:r>
              <w:rPr>
                <w:rFonts w:hint="eastAsia" w:ascii="仿宋" w:hAnsi="仿宋" w:eastAsia="仿宋" w:cs="仿宋"/>
                <w:b/>
                <w:bCs/>
                <w:sz w:val="24"/>
                <w:szCs w:val="28"/>
              </w:rPr>
              <w:t>需求调查内容</w:t>
            </w:r>
          </w:p>
        </w:tc>
        <w:tc>
          <w:tcPr>
            <w:tcW w:w="4947" w:type="dxa"/>
            <w:gridSpan w:val="4"/>
          </w:tcPr>
          <w:p w14:paraId="11903ADE">
            <w:pPr>
              <w:jc w:val="center"/>
              <w:rPr>
                <w:rFonts w:hint="eastAsia" w:ascii="仿宋" w:hAnsi="仿宋" w:eastAsia="仿宋" w:cs="仿宋"/>
                <w:sz w:val="24"/>
                <w:szCs w:val="28"/>
              </w:rPr>
            </w:pPr>
            <w:r>
              <w:rPr>
                <w:rFonts w:hint="eastAsia" w:ascii="仿宋" w:hAnsi="仿宋" w:eastAsia="仿宋" w:cs="仿宋"/>
                <w:b/>
                <w:bCs/>
                <w:sz w:val="24"/>
                <w:szCs w:val="28"/>
              </w:rPr>
              <w:t>调查对象自述</w:t>
            </w:r>
          </w:p>
        </w:tc>
      </w:tr>
      <w:tr w14:paraId="71F9D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8399" w:type="dxa"/>
            <w:gridSpan w:val="8"/>
          </w:tcPr>
          <w:p w14:paraId="14ADA84D">
            <w:pPr>
              <w:jc w:val="left"/>
              <w:rPr>
                <w:rFonts w:hint="eastAsia" w:ascii="仿宋" w:hAnsi="仿宋" w:eastAsia="仿宋" w:cs="仿宋"/>
                <w:sz w:val="24"/>
                <w:szCs w:val="28"/>
              </w:rPr>
            </w:pPr>
            <w:r>
              <w:rPr>
                <w:rFonts w:hint="eastAsia" w:ascii="仿宋" w:hAnsi="仿宋" w:eastAsia="仿宋" w:cs="仿宋"/>
                <w:b/>
                <w:bCs/>
                <w:sz w:val="24"/>
                <w:szCs w:val="28"/>
              </w:rPr>
              <w:t>一．相关产业发展</w:t>
            </w:r>
          </w:p>
        </w:tc>
      </w:tr>
      <w:tr w14:paraId="1445D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trPr>
        <w:tc>
          <w:tcPr>
            <w:tcW w:w="675" w:type="dxa"/>
            <w:vAlign w:val="center"/>
          </w:tcPr>
          <w:p w14:paraId="50DD29D7">
            <w:pPr>
              <w:jc w:val="center"/>
              <w:rPr>
                <w:rFonts w:hint="eastAsia" w:ascii="仿宋" w:hAnsi="仿宋" w:eastAsia="仿宋" w:cs="仿宋"/>
                <w:sz w:val="24"/>
                <w:szCs w:val="28"/>
              </w:rPr>
            </w:pPr>
            <w:r>
              <w:rPr>
                <w:rFonts w:hint="eastAsia" w:ascii="仿宋" w:hAnsi="仿宋" w:eastAsia="仿宋" w:cs="仿宋"/>
                <w:sz w:val="24"/>
                <w:szCs w:val="28"/>
              </w:rPr>
              <w:t>1</w:t>
            </w:r>
          </w:p>
        </w:tc>
        <w:tc>
          <w:tcPr>
            <w:tcW w:w="2777" w:type="dxa"/>
            <w:gridSpan w:val="3"/>
            <w:vAlign w:val="center"/>
          </w:tcPr>
          <w:p w14:paraId="0193D048">
            <w:pPr>
              <w:jc w:val="center"/>
              <w:rPr>
                <w:rFonts w:hint="eastAsia" w:ascii="仿宋" w:hAnsi="仿宋" w:eastAsia="仿宋" w:cs="仿宋"/>
                <w:sz w:val="24"/>
                <w:szCs w:val="28"/>
              </w:rPr>
            </w:pPr>
            <w:r>
              <w:rPr>
                <w:rFonts w:hint="eastAsia" w:ascii="仿宋" w:hAnsi="仿宋" w:eastAsia="仿宋" w:cs="仿宋"/>
                <w:sz w:val="24"/>
                <w:szCs w:val="28"/>
              </w:rPr>
              <w:t>现有产品的技术路线、工艺水平、技术水平或行业的发展历程、行业现状等</w:t>
            </w:r>
          </w:p>
        </w:tc>
        <w:tc>
          <w:tcPr>
            <w:tcW w:w="4947" w:type="dxa"/>
            <w:gridSpan w:val="4"/>
          </w:tcPr>
          <w:p w14:paraId="4FB92B12">
            <w:pPr>
              <w:jc w:val="center"/>
              <w:rPr>
                <w:rFonts w:hint="eastAsia" w:ascii="仿宋" w:hAnsi="仿宋" w:eastAsia="仿宋" w:cs="仿宋"/>
                <w:sz w:val="24"/>
                <w:szCs w:val="28"/>
              </w:rPr>
            </w:pPr>
          </w:p>
        </w:tc>
      </w:tr>
      <w:tr w14:paraId="02F79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trPr>
        <w:tc>
          <w:tcPr>
            <w:tcW w:w="675" w:type="dxa"/>
            <w:vAlign w:val="center"/>
          </w:tcPr>
          <w:p w14:paraId="0ABE33BA">
            <w:pPr>
              <w:jc w:val="center"/>
              <w:rPr>
                <w:rFonts w:hint="eastAsia" w:ascii="仿宋" w:hAnsi="仿宋" w:eastAsia="仿宋" w:cs="仿宋"/>
                <w:sz w:val="24"/>
                <w:szCs w:val="28"/>
              </w:rPr>
            </w:pPr>
            <w:r>
              <w:rPr>
                <w:rFonts w:hint="eastAsia" w:ascii="仿宋" w:hAnsi="仿宋" w:eastAsia="仿宋" w:cs="仿宋"/>
                <w:sz w:val="24"/>
                <w:szCs w:val="28"/>
              </w:rPr>
              <w:t>2</w:t>
            </w:r>
          </w:p>
        </w:tc>
        <w:tc>
          <w:tcPr>
            <w:tcW w:w="2777" w:type="dxa"/>
            <w:gridSpan w:val="3"/>
            <w:vAlign w:val="center"/>
          </w:tcPr>
          <w:p w14:paraId="510CFC0B">
            <w:pPr>
              <w:jc w:val="center"/>
              <w:rPr>
                <w:rFonts w:hint="eastAsia" w:ascii="仿宋" w:hAnsi="仿宋" w:eastAsia="仿宋" w:cs="仿宋"/>
                <w:sz w:val="24"/>
                <w:szCs w:val="28"/>
              </w:rPr>
            </w:pPr>
            <w:r>
              <w:rPr>
                <w:rFonts w:hint="eastAsia" w:ascii="仿宋" w:hAnsi="仿宋" w:eastAsia="仿宋" w:cs="仿宋"/>
                <w:sz w:val="24"/>
                <w:szCs w:val="28"/>
              </w:rPr>
              <w:t>可能涉及的企业资质</w:t>
            </w:r>
          </w:p>
          <w:p w14:paraId="575A05FC">
            <w:pPr>
              <w:jc w:val="center"/>
              <w:rPr>
                <w:rFonts w:hint="eastAsia" w:ascii="仿宋" w:hAnsi="仿宋" w:eastAsia="仿宋" w:cs="仿宋"/>
                <w:sz w:val="24"/>
                <w:szCs w:val="28"/>
              </w:rPr>
            </w:pPr>
            <w:r>
              <w:rPr>
                <w:rFonts w:hint="eastAsia" w:ascii="仿宋" w:hAnsi="仿宋" w:eastAsia="仿宋" w:cs="仿宋"/>
                <w:sz w:val="24"/>
                <w:szCs w:val="28"/>
              </w:rPr>
              <w:t>产品资质、人员资质</w:t>
            </w:r>
          </w:p>
        </w:tc>
        <w:tc>
          <w:tcPr>
            <w:tcW w:w="4947" w:type="dxa"/>
            <w:gridSpan w:val="4"/>
          </w:tcPr>
          <w:p w14:paraId="2D247C78">
            <w:pPr>
              <w:jc w:val="center"/>
              <w:rPr>
                <w:rFonts w:hint="eastAsia" w:ascii="仿宋" w:hAnsi="仿宋" w:eastAsia="仿宋" w:cs="仿宋"/>
                <w:sz w:val="24"/>
                <w:szCs w:val="28"/>
              </w:rPr>
            </w:pPr>
          </w:p>
        </w:tc>
      </w:tr>
      <w:tr w14:paraId="54C4D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675" w:type="dxa"/>
            <w:vAlign w:val="center"/>
          </w:tcPr>
          <w:p w14:paraId="125BD3BB">
            <w:pPr>
              <w:jc w:val="center"/>
              <w:rPr>
                <w:rFonts w:hint="eastAsia" w:ascii="仿宋" w:hAnsi="仿宋" w:eastAsia="仿宋" w:cs="仿宋"/>
                <w:sz w:val="24"/>
                <w:szCs w:val="28"/>
              </w:rPr>
            </w:pPr>
            <w:r>
              <w:rPr>
                <w:rFonts w:hint="eastAsia" w:ascii="仿宋" w:hAnsi="仿宋" w:eastAsia="仿宋" w:cs="仿宋"/>
                <w:sz w:val="24"/>
                <w:szCs w:val="28"/>
              </w:rPr>
              <w:t>3</w:t>
            </w:r>
          </w:p>
        </w:tc>
        <w:tc>
          <w:tcPr>
            <w:tcW w:w="2777" w:type="dxa"/>
            <w:gridSpan w:val="3"/>
            <w:vAlign w:val="center"/>
          </w:tcPr>
          <w:p w14:paraId="65D38DBD">
            <w:pPr>
              <w:jc w:val="center"/>
              <w:rPr>
                <w:rFonts w:hint="eastAsia" w:ascii="仿宋" w:hAnsi="仿宋" w:eastAsia="仿宋" w:cs="仿宋"/>
                <w:sz w:val="24"/>
                <w:szCs w:val="28"/>
              </w:rPr>
            </w:pPr>
            <w:r>
              <w:rPr>
                <w:rFonts w:hint="eastAsia" w:ascii="仿宋" w:hAnsi="仿宋" w:eastAsia="仿宋" w:cs="仿宋"/>
                <w:sz w:val="24"/>
                <w:szCs w:val="28"/>
              </w:rPr>
              <w:t>涉及的相关标准和规范</w:t>
            </w:r>
          </w:p>
        </w:tc>
        <w:tc>
          <w:tcPr>
            <w:tcW w:w="4947" w:type="dxa"/>
            <w:gridSpan w:val="4"/>
          </w:tcPr>
          <w:p w14:paraId="7076A912">
            <w:pPr>
              <w:jc w:val="center"/>
              <w:rPr>
                <w:rFonts w:hint="eastAsia" w:ascii="仿宋" w:hAnsi="仿宋" w:eastAsia="仿宋" w:cs="仿宋"/>
                <w:sz w:val="24"/>
                <w:szCs w:val="28"/>
              </w:rPr>
            </w:pPr>
          </w:p>
        </w:tc>
      </w:tr>
      <w:tr w14:paraId="6446B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8399" w:type="dxa"/>
            <w:gridSpan w:val="8"/>
          </w:tcPr>
          <w:p w14:paraId="45C26B19">
            <w:pPr>
              <w:jc w:val="left"/>
              <w:rPr>
                <w:rFonts w:hint="eastAsia" w:ascii="仿宋" w:hAnsi="仿宋" w:eastAsia="仿宋" w:cs="仿宋"/>
                <w:sz w:val="24"/>
                <w:szCs w:val="28"/>
              </w:rPr>
            </w:pPr>
            <w:r>
              <w:rPr>
                <w:rFonts w:hint="eastAsia" w:ascii="仿宋" w:hAnsi="仿宋" w:eastAsia="仿宋" w:cs="仿宋"/>
                <w:b/>
                <w:bCs/>
                <w:sz w:val="24"/>
                <w:szCs w:val="28"/>
              </w:rPr>
              <w:t>二、市场供给</w:t>
            </w:r>
          </w:p>
        </w:tc>
      </w:tr>
      <w:tr w14:paraId="35C0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675" w:type="dxa"/>
            <w:vAlign w:val="center"/>
          </w:tcPr>
          <w:p w14:paraId="1E0F3DE7">
            <w:pPr>
              <w:jc w:val="center"/>
              <w:rPr>
                <w:rFonts w:hint="eastAsia" w:ascii="仿宋" w:hAnsi="仿宋" w:eastAsia="仿宋" w:cs="仿宋"/>
                <w:sz w:val="24"/>
                <w:szCs w:val="28"/>
              </w:rPr>
            </w:pPr>
            <w:r>
              <w:rPr>
                <w:rFonts w:hint="eastAsia" w:ascii="仿宋" w:hAnsi="仿宋" w:eastAsia="仿宋" w:cs="仿宋"/>
                <w:sz w:val="24"/>
                <w:szCs w:val="28"/>
              </w:rPr>
              <w:t>1</w:t>
            </w:r>
          </w:p>
        </w:tc>
        <w:tc>
          <w:tcPr>
            <w:tcW w:w="2777" w:type="dxa"/>
            <w:gridSpan w:val="3"/>
            <w:vAlign w:val="center"/>
          </w:tcPr>
          <w:p w14:paraId="06BFB696">
            <w:pPr>
              <w:jc w:val="center"/>
              <w:rPr>
                <w:rFonts w:hint="eastAsia" w:ascii="仿宋" w:hAnsi="仿宋" w:eastAsia="仿宋" w:cs="仿宋"/>
                <w:sz w:val="24"/>
                <w:szCs w:val="28"/>
              </w:rPr>
            </w:pPr>
            <w:r>
              <w:rPr>
                <w:rFonts w:hint="eastAsia" w:ascii="仿宋" w:hAnsi="仿宋" w:eastAsia="仿宋" w:cs="仿宋"/>
                <w:sz w:val="24"/>
                <w:szCs w:val="28"/>
              </w:rPr>
              <w:t>市场竞争程度</w:t>
            </w:r>
          </w:p>
        </w:tc>
        <w:tc>
          <w:tcPr>
            <w:tcW w:w="4947" w:type="dxa"/>
            <w:gridSpan w:val="4"/>
          </w:tcPr>
          <w:p w14:paraId="042C93D6">
            <w:pPr>
              <w:jc w:val="center"/>
              <w:rPr>
                <w:rFonts w:hint="eastAsia" w:ascii="仿宋" w:hAnsi="仿宋" w:eastAsia="仿宋" w:cs="仿宋"/>
                <w:sz w:val="24"/>
                <w:szCs w:val="28"/>
              </w:rPr>
            </w:pPr>
          </w:p>
        </w:tc>
      </w:tr>
      <w:tr w14:paraId="25B04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trPr>
        <w:tc>
          <w:tcPr>
            <w:tcW w:w="675" w:type="dxa"/>
            <w:vAlign w:val="center"/>
          </w:tcPr>
          <w:p w14:paraId="00D27074">
            <w:pPr>
              <w:jc w:val="center"/>
              <w:rPr>
                <w:rFonts w:hint="eastAsia" w:ascii="仿宋" w:hAnsi="仿宋" w:eastAsia="仿宋" w:cs="仿宋"/>
                <w:sz w:val="24"/>
                <w:szCs w:val="28"/>
              </w:rPr>
            </w:pPr>
            <w:r>
              <w:rPr>
                <w:rFonts w:hint="eastAsia" w:ascii="仿宋" w:hAnsi="仿宋" w:eastAsia="仿宋" w:cs="仿宋"/>
                <w:sz w:val="24"/>
                <w:szCs w:val="28"/>
              </w:rPr>
              <w:t>2</w:t>
            </w:r>
          </w:p>
        </w:tc>
        <w:tc>
          <w:tcPr>
            <w:tcW w:w="2777" w:type="dxa"/>
            <w:gridSpan w:val="3"/>
            <w:vAlign w:val="center"/>
          </w:tcPr>
          <w:p w14:paraId="7B98FDC7">
            <w:pPr>
              <w:jc w:val="center"/>
              <w:rPr>
                <w:rFonts w:hint="eastAsia" w:ascii="仿宋" w:hAnsi="仿宋" w:eastAsia="仿宋" w:cs="仿宋"/>
                <w:sz w:val="24"/>
                <w:szCs w:val="28"/>
              </w:rPr>
            </w:pPr>
            <w:r>
              <w:rPr>
                <w:rFonts w:hint="eastAsia" w:ascii="仿宋" w:hAnsi="仿宋" w:eastAsia="仿宋" w:cs="仿宋"/>
                <w:sz w:val="24"/>
                <w:szCs w:val="28"/>
              </w:rPr>
              <w:t>价格水平或价格构成</w:t>
            </w:r>
          </w:p>
        </w:tc>
        <w:tc>
          <w:tcPr>
            <w:tcW w:w="4947" w:type="dxa"/>
            <w:gridSpan w:val="4"/>
          </w:tcPr>
          <w:p w14:paraId="2EACCEE2">
            <w:pPr>
              <w:jc w:val="center"/>
              <w:rPr>
                <w:rFonts w:hint="eastAsia" w:ascii="仿宋" w:hAnsi="仿宋" w:eastAsia="仿宋" w:cs="仿宋"/>
                <w:sz w:val="24"/>
                <w:szCs w:val="28"/>
              </w:rPr>
            </w:pPr>
          </w:p>
        </w:tc>
      </w:tr>
      <w:tr w14:paraId="68C18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trPr>
        <w:tc>
          <w:tcPr>
            <w:tcW w:w="675" w:type="dxa"/>
            <w:vAlign w:val="center"/>
          </w:tcPr>
          <w:p w14:paraId="165655F7">
            <w:pPr>
              <w:jc w:val="center"/>
              <w:rPr>
                <w:rFonts w:hint="eastAsia" w:ascii="仿宋" w:hAnsi="仿宋" w:eastAsia="仿宋" w:cs="仿宋"/>
                <w:sz w:val="24"/>
                <w:szCs w:val="28"/>
              </w:rPr>
            </w:pPr>
            <w:r>
              <w:rPr>
                <w:rFonts w:hint="eastAsia" w:ascii="仿宋" w:hAnsi="仿宋" w:eastAsia="仿宋" w:cs="仿宋"/>
                <w:sz w:val="24"/>
                <w:szCs w:val="28"/>
              </w:rPr>
              <w:t>3</w:t>
            </w:r>
          </w:p>
        </w:tc>
        <w:tc>
          <w:tcPr>
            <w:tcW w:w="2777" w:type="dxa"/>
            <w:gridSpan w:val="3"/>
            <w:vAlign w:val="center"/>
          </w:tcPr>
          <w:p w14:paraId="285AAD7B">
            <w:pPr>
              <w:jc w:val="center"/>
              <w:rPr>
                <w:rFonts w:hint="eastAsia" w:ascii="仿宋" w:hAnsi="仿宋" w:eastAsia="仿宋" w:cs="仿宋"/>
                <w:sz w:val="24"/>
                <w:szCs w:val="28"/>
              </w:rPr>
            </w:pPr>
            <w:r>
              <w:rPr>
                <w:rFonts w:hint="eastAsia" w:ascii="仿宋" w:hAnsi="仿宋" w:eastAsia="仿宋" w:cs="仿宋"/>
                <w:sz w:val="24"/>
                <w:szCs w:val="28"/>
              </w:rPr>
              <w:t>潜在供应商的数量、履</w:t>
            </w:r>
          </w:p>
          <w:p w14:paraId="4DE2CDA3">
            <w:pPr>
              <w:jc w:val="center"/>
              <w:rPr>
                <w:rFonts w:hint="eastAsia" w:ascii="仿宋" w:hAnsi="仿宋" w:eastAsia="仿宋" w:cs="仿宋"/>
                <w:sz w:val="24"/>
                <w:szCs w:val="28"/>
              </w:rPr>
            </w:pPr>
            <w:r>
              <w:rPr>
                <w:rFonts w:hint="eastAsia" w:ascii="仿宋" w:hAnsi="仿宋" w:eastAsia="仿宋" w:cs="仿宋"/>
                <w:sz w:val="24"/>
                <w:szCs w:val="28"/>
              </w:rPr>
              <w:t>约能力、售后服务能力</w:t>
            </w:r>
          </w:p>
        </w:tc>
        <w:tc>
          <w:tcPr>
            <w:tcW w:w="4947" w:type="dxa"/>
            <w:gridSpan w:val="4"/>
          </w:tcPr>
          <w:p w14:paraId="35E14F9A">
            <w:pPr>
              <w:jc w:val="center"/>
              <w:rPr>
                <w:rFonts w:hint="eastAsia" w:ascii="仿宋" w:hAnsi="仿宋" w:eastAsia="仿宋" w:cs="仿宋"/>
                <w:sz w:val="24"/>
                <w:szCs w:val="28"/>
              </w:rPr>
            </w:pPr>
          </w:p>
        </w:tc>
      </w:tr>
      <w:tr w14:paraId="3C7E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8399" w:type="dxa"/>
            <w:gridSpan w:val="8"/>
          </w:tcPr>
          <w:p w14:paraId="62EC6CB6">
            <w:pPr>
              <w:jc w:val="left"/>
              <w:rPr>
                <w:rFonts w:hint="eastAsia" w:ascii="仿宋" w:hAnsi="仿宋" w:eastAsia="仿宋" w:cs="仿宋"/>
                <w:sz w:val="24"/>
                <w:szCs w:val="28"/>
              </w:rPr>
            </w:pPr>
            <w:r>
              <w:rPr>
                <w:rFonts w:hint="eastAsia" w:ascii="仿宋" w:hAnsi="仿宋" w:eastAsia="仿宋" w:cs="仿宋"/>
                <w:b/>
                <w:bCs/>
                <w:sz w:val="24"/>
                <w:szCs w:val="28"/>
              </w:rPr>
              <w:t>三、</w:t>
            </w:r>
            <w:r>
              <w:rPr>
                <w:rFonts w:hint="eastAsia" w:ascii="仿宋" w:hAnsi="仿宋" w:eastAsia="仿宋" w:cs="仿宋"/>
                <w:b/>
                <w:bCs/>
                <w:sz w:val="24"/>
                <w:szCs w:val="28"/>
                <w:highlight w:val="none"/>
              </w:rPr>
              <w:t>同类采购项目历史成交信息（</w:t>
            </w:r>
            <w:r>
              <w:rPr>
                <w:rFonts w:hint="eastAsia" w:ascii="仿宋" w:hAnsi="仿宋" w:eastAsia="仿宋" w:cs="仿宋"/>
                <w:bCs/>
                <w:i/>
                <w:iCs/>
                <w:color w:val="000000" w:themeColor="text1"/>
                <w:sz w:val="24"/>
                <w:szCs w:val="22"/>
                <w14:textFill>
                  <w14:solidFill>
                    <w14:schemeClr w14:val="tx1"/>
                  </w14:solidFill>
                </w14:textFill>
              </w:rPr>
              <w:t>调查应当选择真实、有效的信息，信息来源应当有依据且符合当前市场实际情况，不得随意编造。</w:t>
            </w:r>
            <w:r>
              <w:rPr>
                <w:rFonts w:hint="eastAsia" w:ascii="仿宋" w:hAnsi="仿宋" w:eastAsia="仿宋" w:cs="仿宋"/>
                <w:b/>
                <w:bCs/>
                <w:sz w:val="24"/>
                <w:szCs w:val="28"/>
                <w:highlight w:val="none"/>
              </w:rPr>
              <w:t>）</w:t>
            </w:r>
          </w:p>
        </w:tc>
      </w:tr>
      <w:tr w14:paraId="17FD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675" w:type="dxa"/>
            <w:vAlign w:val="center"/>
          </w:tcPr>
          <w:p w14:paraId="67F88761">
            <w:pPr>
              <w:jc w:val="center"/>
              <w:rPr>
                <w:rFonts w:hint="eastAsia" w:ascii="仿宋" w:hAnsi="仿宋" w:eastAsia="仿宋" w:cs="仿宋"/>
                <w:sz w:val="24"/>
                <w:szCs w:val="28"/>
              </w:rPr>
            </w:pPr>
            <w:r>
              <w:rPr>
                <w:rFonts w:hint="eastAsia" w:ascii="仿宋" w:hAnsi="仿宋" w:eastAsia="仿宋" w:cs="仿宋"/>
                <w:sz w:val="24"/>
                <w:szCs w:val="28"/>
              </w:rPr>
              <w:t>序号</w:t>
            </w:r>
          </w:p>
        </w:tc>
        <w:tc>
          <w:tcPr>
            <w:tcW w:w="1139" w:type="dxa"/>
            <w:vAlign w:val="center"/>
          </w:tcPr>
          <w:p w14:paraId="42B80763">
            <w:pPr>
              <w:jc w:val="center"/>
              <w:rPr>
                <w:rFonts w:hint="eastAsia" w:ascii="仿宋" w:hAnsi="仿宋" w:eastAsia="仿宋" w:cs="仿宋"/>
                <w:sz w:val="24"/>
                <w:szCs w:val="28"/>
              </w:rPr>
            </w:pPr>
            <w:r>
              <w:rPr>
                <w:rFonts w:hint="eastAsia" w:ascii="仿宋" w:hAnsi="仿宋" w:eastAsia="仿宋" w:cs="仿宋"/>
                <w:sz w:val="24"/>
                <w:szCs w:val="28"/>
              </w:rPr>
              <w:t>采购人</w:t>
            </w:r>
          </w:p>
        </w:tc>
        <w:tc>
          <w:tcPr>
            <w:tcW w:w="1638" w:type="dxa"/>
            <w:gridSpan w:val="2"/>
            <w:vAlign w:val="center"/>
          </w:tcPr>
          <w:p w14:paraId="3491FA24">
            <w:pPr>
              <w:jc w:val="center"/>
              <w:rPr>
                <w:rFonts w:hint="eastAsia" w:ascii="仿宋" w:hAnsi="仿宋" w:eastAsia="仿宋" w:cs="仿宋"/>
                <w:sz w:val="24"/>
                <w:szCs w:val="28"/>
              </w:rPr>
            </w:pPr>
            <w:r>
              <w:rPr>
                <w:rFonts w:hint="eastAsia" w:ascii="仿宋" w:hAnsi="仿宋" w:eastAsia="仿宋" w:cs="仿宋"/>
                <w:sz w:val="24"/>
                <w:szCs w:val="28"/>
              </w:rPr>
              <w:t>项目名称</w:t>
            </w:r>
          </w:p>
        </w:tc>
        <w:tc>
          <w:tcPr>
            <w:tcW w:w="1365" w:type="dxa"/>
            <w:vAlign w:val="center"/>
          </w:tcPr>
          <w:p w14:paraId="477F2E1E">
            <w:pPr>
              <w:jc w:val="center"/>
              <w:rPr>
                <w:rFonts w:hint="eastAsia" w:ascii="仿宋" w:hAnsi="仿宋" w:eastAsia="仿宋" w:cs="仿宋"/>
                <w:sz w:val="24"/>
                <w:szCs w:val="28"/>
                <w:highlight w:val="none"/>
              </w:rPr>
            </w:pPr>
            <w:r>
              <w:rPr>
                <w:rFonts w:hint="eastAsia" w:ascii="仿宋" w:hAnsi="仿宋" w:eastAsia="仿宋" w:cs="仿宋"/>
                <w:sz w:val="24"/>
                <w:szCs w:val="28"/>
                <w:highlight w:val="none"/>
              </w:rPr>
              <w:t>项目预算</w:t>
            </w:r>
          </w:p>
        </w:tc>
        <w:tc>
          <w:tcPr>
            <w:tcW w:w="1185" w:type="dxa"/>
            <w:vAlign w:val="center"/>
          </w:tcPr>
          <w:p w14:paraId="4D202C4A">
            <w:pPr>
              <w:jc w:val="center"/>
              <w:rPr>
                <w:rFonts w:hint="eastAsia" w:ascii="仿宋" w:hAnsi="仿宋" w:eastAsia="仿宋" w:cs="仿宋"/>
                <w:sz w:val="24"/>
                <w:szCs w:val="28"/>
                <w:highlight w:val="none"/>
                <w:lang w:val="en-US" w:eastAsia="zh-CN"/>
              </w:rPr>
            </w:pPr>
            <w:r>
              <w:rPr>
                <w:rFonts w:hint="eastAsia" w:ascii="仿宋" w:hAnsi="仿宋" w:eastAsia="仿宋" w:cs="仿宋"/>
                <w:sz w:val="24"/>
                <w:szCs w:val="28"/>
                <w:highlight w:val="none"/>
              </w:rPr>
              <w:t>中标人</w:t>
            </w:r>
          </w:p>
        </w:tc>
        <w:tc>
          <w:tcPr>
            <w:tcW w:w="1311" w:type="dxa"/>
            <w:vAlign w:val="center"/>
          </w:tcPr>
          <w:p w14:paraId="7F17E14F">
            <w:pPr>
              <w:jc w:val="center"/>
              <w:rPr>
                <w:rFonts w:hint="eastAsia" w:ascii="仿宋" w:hAnsi="仿宋" w:eastAsia="仿宋" w:cs="仿宋"/>
                <w:sz w:val="24"/>
                <w:szCs w:val="28"/>
                <w:highlight w:val="none"/>
                <w:lang w:eastAsia="zh-CN"/>
              </w:rPr>
            </w:pPr>
            <w:r>
              <w:rPr>
                <w:rFonts w:hint="eastAsia" w:ascii="仿宋" w:hAnsi="仿宋" w:eastAsia="仿宋" w:cs="仿宋"/>
                <w:sz w:val="24"/>
                <w:szCs w:val="28"/>
                <w:highlight w:val="none"/>
              </w:rPr>
              <w:t>中标</w:t>
            </w:r>
            <w:r>
              <w:rPr>
                <w:rFonts w:hint="eastAsia" w:ascii="仿宋" w:hAnsi="仿宋" w:eastAsia="仿宋" w:cs="仿宋"/>
                <w:sz w:val="24"/>
                <w:szCs w:val="28"/>
                <w:highlight w:val="none"/>
                <w:lang w:val="en-US" w:eastAsia="zh-CN"/>
              </w:rPr>
              <w:t>价</w:t>
            </w:r>
          </w:p>
        </w:tc>
        <w:tc>
          <w:tcPr>
            <w:tcW w:w="1086" w:type="dxa"/>
            <w:vAlign w:val="center"/>
          </w:tcPr>
          <w:p w14:paraId="5418EE33">
            <w:pPr>
              <w:jc w:val="center"/>
              <w:rPr>
                <w:rFonts w:hint="eastAsia" w:ascii="仿宋" w:hAnsi="仿宋" w:eastAsia="仿宋" w:cs="仿宋"/>
                <w:sz w:val="24"/>
                <w:szCs w:val="28"/>
                <w:lang w:val="en-US" w:eastAsia="zh-CN"/>
              </w:rPr>
            </w:pPr>
            <w:r>
              <w:rPr>
                <w:rFonts w:hint="eastAsia" w:ascii="仿宋" w:hAnsi="仿宋" w:eastAsia="仿宋" w:cs="仿宋"/>
                <w:sz w:val="24"/>
                <w:szCs w:val="28"/>
              </w:rPr>
              <w:t>中标</w:t>
            </w:r>
            <w:r>
              <w:rPr>
                <w:rFonts w:hint="eastAsia" w:ascii="仿宋" w:hAnsi="仿宋" w:eastAsia="仿宋" w:cs="仿宋"/>
                <w:sz w:val="24"/>
                <w:szCs w:val="28"/>
                <w:lang w:val="en-US" w:eastAsia="zh-CN"/>
              </w:rPr>
              <w:t>品牌/型号</w:t>
            </w:r>
          </w:p>
        </w:tc>
      </w:tr>
      <w:tr w14:paraId="5093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trPr>
        <w:tc>
          <w:tcPr>
            <w:tcW w:w="675" w:type="dxa"/>
            <w:vAlign w:val="center"/>
          </w:tcPr>
          <w:p w14:paraId="714AB0CE">
            <w:pPr>
              <w:jc w:val="center"/>
              <w:rPr>
                <w:rFonts w:hint="eastAsia" w:ascii="仿宋" w:hAnsi="仿宋" w:eastAsia="仿宋" w:cs="仿宋"/>
                <w:sz w:val="24"/>
                <w:szCs w:val="28"/>
              </w:rPr>
            </w:pPr>
            <w:r>
              <w:rPr>
                <w:rFonts w:hint="eastAsia" w:ascii="仿宋" w:hAnsi="仿宋" w:eastAsia="仿宋" w:cs="仿宋"/>
                <w:sz w:val="24"/>
                <w:szCs w:val="28"/>
              </w:rPr>
              <w:t>1</w:t>
            </w:r>
          </w:p>
        </w:tc>
        <w:tc>
          <w:tcPr>
            <w:tcW w:w="1139" w:type="dxa"/>
            <w:vAlign w:val="center"/>
          </w:tcPr>
          <w:p w14:paraId="6A832985">
            <w:pPr>
              <w:jc w:val="center"/>
              <w:rPr>
                <w:rFonts w:hint="eastAsia" w:ascii="仿宋" w:hAnsi="仿宋" w:eastAsia="仿宋" w:cs="仿宋"/>
                <w:sz w:val="24"/>
                <w:szCs w:val="28"/>
              </w:rPr>
            </w:pPr>
          </w:p>
        </w:tc>
        <w:tc>
          <w:tcPr>
            <w:tcW w:w="1638" w:type="dxa"/>
            <w:gridSpan w:val="2"/>
            <w:vAlign w:val="center"/>
          </w:tcPr>
          <w:p w14:paraId="61883E4A">
            <w:pPr>
              <w:jc w:val="center"/>
              <w:rPr>
                <w:rFonts w:hint="eastAsia" w:ascii="仿宋" w:hAnsi="仿宋" w:eastAsia="仿宋" w:cs="仿宋"/>
                <w:sz w:val="24"/>
                <w:szCs w:val="28"/>
              </w:rPr>
            </w:pPr>
          </w:p>
        </w:tc>
        <w:tc>
          <w:tcPr>
            <w:tcW w:w="1365" w:type="dxa"/>
            <w:vAlign w:val="center"/>
          </w:tcPr>
          <w:p w14:paraId="7931B8F5">
            <w:pPr>
              <w:jc w:val="center"/>
              <w:rPr>
                <w:rFonts w:hint="eastAsia" w:ascii="仿宋" w:hAnsi="仿宋" w:eastAsia="仿宋" w:cs="仿宋"/>
                <w:sz w:val="24"/>
                <w:szCs w:val="28"/>
              </w:rPr>
            </w:pPr>
          </w:p>
        </w:tc>
        <w:tc>
          <w:tcPr>
            <w:tcW w:w="1185" w:type="dxa"/>
          </w:tcPr>
          <w:p w14:paraId="4F178471">
            <w:pPr>
              <w:jc w:val="center"/>
              <w:rPr>
                <w:rFonts w:hint="eastAsia" w:ascii="仿宋" w:hAnsi="仿宋" w:eastAsia="仿宋" w:cs="仿宋"/>
                <w:sz w:val="24"/>
                <w:szCs w:val="28"/>
              </w:rPr>
            </w:pPr>
          </w:p>
        </w:tc>
        <w:tc>
          <w:tcPr>
            <w:tcW w:w="1311" w:type="dxa"/>
            <w:vAlign w:val="center"/>
          </w:tcPr>
          <w:p w14:paraId="48FC69F6">
            <w:pPr>
              <w:jc w:val="center"/>
              <w:rPr>
                <w:rFonts w:hint="eastAsia" w:ascii="仿宋" w:hAnsi="仿宋" w:eastAsia="仿宋" w:cs="仿宋"/>
                <w:sz w:val="24"/>
                <w:szCs w:val="28"/>
              </w:rPr>
            </w:pPr>
          </w:p>
        </w:tc>
        <w:tc>
          <w:tcPr>
            <w:tcW w:w="1086" w:type="dxa"/>
            <w:vAlign w:val="center"/>
          </w:tcPr>
          <w:p w14:paraId="5256EB2C">
            <w:pPr>
              <w:jc w:val="center"/>
              <w:rPr>
                <w:rFonts w:hint="eastAsia" w:ascii="仿宋" w:hAnsi="仿宋" w:eastAsia="仿宋" w:cs="仿宋"/>
                <w:sz w:val="24"/>
                <w:szCs w:val="28"/>
              </w:rPr>
            </w:pPr>
          </w:p>
        </w:tc>
      </w:tr>
      <w:tr w14:paraId="35147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675" w:type="dxa"/>
            <w:vAlign w:val="center"/>
          </w:tcPr>
          <w:p w14:paraId="6362BCD6">
            <w:pPr>
              <w:jc w:val="center"/>
              <w:rPr>
                <w:rFonts w:hint="eastAsia" w:ascii="仿宋" w:hAnsi="仿宋" w:eastAsia="仿宋" w:cs="仿宋"/>
                <w:sz w:val="24"/>
                <w:szCs w:val="28"/>
              </w:rPr>
            </w:pPr>
            <w:r>
              <w:rPr>
                <w:rFonts w:hint="eastAsia" w:ascii="仿宋" w:hAnsi="仿宋" w:eastAsia="仿宋" w:cs="仿宋"/>
                <w:sz w:val="24"/>
                <w:szCs w:val="28"/>
              </w:rPr>
              <w:t>2</w:t>
            </w:r>
          </w:p>
        </w:tc>
        <w:tc>
          <w:tcPr>
            <w:tcW w:w="1139" w:type="dxa"/>
            <w:vAlign w:val="center"/>
          </w:tcPr>
          <w:p w14:paraId="715B894D">
            <w:pPr>
              <w:jc w:val="center"/>
              <w:rPr>
                <w:rFonts w:hint="eastAsia" w:ascii="仿宋" w:hAnsi="仿宋" w:eastAsia="仿宋" w:cs="仿宋"/>
                <w:sz w:val="24"/>
                <w:szCs w:val="28"/>
              </w:rPr>
            </w:pPr>
          </w:p>
        </w:tc>
        <w:tc>
          <w:tcPr>
            <w:tcW w:w="1638" w:type="dxa"/>
            <w:gridSpan w:val="2"/>
            <w:vAlign w:val="center"/>
          </w:tcPr>
          <w:p w14:paraId="65BB0815">
            <w:pPr>
              <w:jc w:val="center"/>
              <w:rPr>
                <w:rFonts w:hint="eastAsia" w:ascii="仿宋" w:hAnsi="仿宋" w:eastAsia="仿宋" w:cs="仿宋"/>
                <w:sz w:val="24"/>
                <w:szCs w:val="28"/>
              </w:rPr>
            </w:pPr>
          </w:p>
        </w:tc>
        <w:tc>
          <w:tcPr>
            <w:tcW w:w="1365" w:type="dxa"/>
            <w:vAlign w:val="center"/>
          </w:tcPr>
          <w:p w14:paraId="57ACB27C">
            <w:pPr>
              <w:jc w:val="center"/>
              <w:rPr>
                <w:rFonts w:hint="eastAsia" w:ascii="仿宋" w:hAnsi="仿宋" w:eastAsia="仿宋" w:cs="仿宋"/>
                <w:sz w:val="24"/>
                <w:szCs w:val="28"/>
              </w:rPr>
            </w:pPr>
          </w:p>
        </w:tc>
        <w:tc>
          <w:tcPr>
            <w:tcW w:w="1185" w:type="dxa"/>
          </w:tcPr>
          <w:p w14:paraId="24DBAE0C">
            <w:pPr>
              <w:jc w:val="center"/>
              <w:rPr>
                <w:rFonts w:hint="eastAsia" w:ascii="仿宋" w:hAnsi="仿宋" w:eastAsia="仿宋" w:cs="仿宋"/>
                <w:sz w:val="24"/>
                <w:szCs w:val="28"/>
              </w:rPr>
            </w:pPr>
          </w:p>
        </w:tc>
        <w:tc>
          <w:tcPr>
            <w:tcW w:w="1311" w:type="dxa"/>
            <w:vAlign w:val="center"/>
          </w:tcPr>
          <w:p w14:paraId="6CE6F73E">
            <w:pPr>
              <w:jc w:val="center"/>
              <w:rPr>
                <w:rFonts w:hint="eastAsia" w:ascii="仿宋" w:hAnsi="仿宋" w:eastAsia="仿宋" w:cs="仿宋"/>
                <w:sz w:val="24"/>
                <w:szCs w:val="28"/>
              </w:rPr>
            </w:pPr>
          </w:p>
        </w:tc>
        <w:tc>
          <w:tcPr>
            <w:tcW w:w="1086" w:type="dxa"/>
            <w:vAlign w:val="center"/>
          </w:tcPr>
          <w:p w14:paraId="56684491">
            <w:pPr>
              <w:jc w:val="center"/>
              <w:rPr>
                <w:rFonts w:hint="eastAsia" w:ascii="仿宋" w:hAnsi="仿宋" w:eastAsia="仿宋" w:cs="仿宋"/>
                <w:sz w:val="24"/>
                <w:szCs w:val="28"/>
              </w:rPr>
            </w:pPr>
          </w:p>
        </w:tc>
      </w:tr>
      <w:tr w14:paraId="23D6C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675" w:type="dxa"/>
            <w:vAlign w:val="center"/>
          </w:tcPr>
          <w:p w14:paraId="5AD2D356">
            <w:pPr>
              <w:jc w:val="center"/>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3</w:t>
            </w:r>
          </w:p>
        </w:tc>
        <w:tc>
          <w:tcPr>
            <w:tcW w:w="1139" w:type="dxa"/>
            <w:vAlign w:val="center"/>
          </w:tcPr>
          <w:p w14:paraId="35CF8AA9">
            <w:pPr>
              <w:jc w:val="center"/>
              <w:rPr>
                <w:rFonts w:hint="eastAsia" w:ascii="仿宋" w:hAnsi="仿宋" w:eastAsia="仿宋" w:cs="仿宋"/>
                <w:sz w:val="24"/>
                <w:szCs w:val="28"/>
              </w:rPr>
            </w:pPr>
          </w:p>
        </w:tc>
        <w:tc>
          <w:tcPr>
            <w:tcW w:w="1638" w:type="dxa"/>
            <w:gridSpan w:val="2"/>
            <w:vAlign w:val="center"/>
          </w:tcPr>
          <w:p w14:paraId="66F85E4E">
            <w:pPr>
              <w:jc w:val="center"/>
              <w:rPr>
                <w:rFonts w:hint="eastAsia" w:ascii="仿宋" w:hAnsi="仿宋" w:eastAsia="仿宋" w:cs="仿宋"/>
                <w:sz w:val="24"/>
                <w:szCs w:val="28"/>
              </w:rPr>
            </w:pPr>
          </w:p>
        </w:tc>
        <w:tc>
          <w:tcPr>
            <w:tcW w:w="1365" w:type="dxa"/>
            <w:vAlign w:val="center"/>
          </w:tcPr>
          <w:p w14:paraId="732B380C">
            <w:pPr>
              <w:jc w:val="center"/>
              <w:rPr>
                <w:rFonts w:hint="eastAsia" w:ascii="仿宋" w:hAnsi="仿宋" w:eastAsia="仿宋" w:cs="仿宋"/>
                <w:sz w:val="24"/>
                <w:szCs w:val="28"/>
              </w:rPr>
            </w:pPr>
          </w:p>
        </w:tc>
        <w:tc>
          <w:tcPr>
            <w:tcW w:w="1185" w:type="dxa"/>
          </w:tcPr>
          <w:p w14:paraId="75F7311A">
            <w:pPr>
              <w:jc w:val="center"/>
              <w:rPr>
                <w:rFonts w:hint="eastAsia" w:ascii="仿宋" w:hAnsi="仿宋" w:eastAsia="仿宋" w:cs="仿宋"/>
                <w:sz w:val="24"/>
                <w:szCs w:val="28"/>
              </w:rPr>
            </w:pPr>
          </w:p>
        </w:tc>
        <w:tc>
          <w:tcPr>
            <w:tcW w:w="1311" w:type="dxa"/>
            <w:vAlign w:val="center"/>
          </w:tcPr>
          <w:p w14:paraId="4287304B">
            <w:pPr>
              <w:jc w:val="center"/>
              <w:rPr>
                <w:rFonts w:hint="eastAsia" w:ascii="仿宋" w:hAnsi="仿宋" w:eastAsia="仿宋" w:cs="仿宋"/>
                <w:sz w:val="24"/>
                <w:szCs w:val="28"/>
              </w:rPr>
            </w:pPr>
          </w:p>
        </w:tc>
        <w:tc>
          <w:tcPr>
            <w:tcW w:w="1086" w:type="dxa"/>
            <w:vAlign w:val="center"/>
          </w:tcPr>
          <w:p w14:paraId="712BE91C">
            <w:pPr>
              <w:jc w:val="center"/>
              <w:rPr>
                <w:rFonts w:hint="eastAsia" w:ascii="仿宋" w:hAnsi="仿宋" w:eastAsia="仿宋" w:cs="仿宋"/>
                <w:sz w:val="24"/>
                <w:szCs w:val="28"/>
              </w:rPr>
            </w:pPr>
          </w:p>
        </w:tc>
      </w:tr>
      <w:tr w14:paraId="5A81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399" w:type="dxa"/>
            <w:gridSpan w:val="8"/>
          </w:tcPr>
          <w:p w14:paraId="205B2A8C">
            <w:pPr>
              <w:jc w:val="left"/>
              <w:rPr>
                <w:rFonts w:hint="eastAsia" w:ascii="仿宋" w:hAnsi="仿宋" w:eastAsia="仿宋" w:cs="仿宋"/>
                <w:sz w:val="24"/>
                <w:szCs w:val="28"/>
              </w:rPr>
            </w:pPr>
            <w:r>
              <w:rPr>
                <w:rFonts w:hint="eastAsia" w:ascii="仿宋" w:hAnsi="仿宋" w:eastAsia="仿宋" w:cs="仿宋"/>
                <w:b/>
                <w:bCs/>
                <w:sz w:val="24"/>
                <w:szCs w:val="28"/>
              </w:rPr>
              <w:t>四、后续采购情况</w:t>
            </w:r>
          </w:p>
        </w:tc>
      </w:tr>
      <w:tr w14:paraId="6C61A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75" w:type="dxa"/>
            <w:vAlign w:val="center"/>
          </w:tcPr>
          <w:p w14:paraId="3EFBA946">
            <w:pPr>
              <w:jc w:val="center"/>
              <w:rPr>
                <w:rFonts w:hint="eastAsia" w:ascii="仿宋" w:hAnsi="仿宋" w:eastAsia="仿宋" w:cs="仿宋"/>
                <w:sz w:val="24"/>
                <w:szCs w:val="28"/>
              </w:rPr>
            </w:pPr>
            <w:r>
              <w:rPr>
                <w:rFonts w:hint="eastAsia" w:ascii="仿宋" w:hAnsi="仿宋" w:eastAsia="仿宋" w:cs="仿宋"/>
                <w:sz w:val="24"/>
                <w:szCs w:val="28"/>
              </w:rPr>
              <w:t>1</w:t>
            </w:r>
          </w:p>
        </w:tc>
        <w:tc>
          <w:tcPr>
            <w:tcW w:w="2777" w:type="dxa"/>
            <w:gridSpan w:val="3"/>
            <w:vAlign w:val="center"/>
          </w:tcPr>
          <w:p w14:paraId="794FBC70">
            <w:pPr>
              <w:jc w:val="both"/>
              <w:rPr>
                <w:rFonts w:hint="eastAsia" w:ascii="仿宋" w:hAnsi="仿宋" w:eastAsia="仿宋" w:cs="仿宋"/>
                <w:sz w:val="24"/>
                <w:szCs w:val="28"/>
              </w:rPr>
            </w:pPr>
            <w:r>
              <w:rPr>
                <w:rFonts w:hint="eastAsia" w:ascii="仿宋" w:hAnsi="仿宋" w:eastAsia="仿宋" w:cs="仿宋"/>
                <w:sz w:val="24"/>
                <w:szCs w:val="28"/>
              </w:rPr>
              <w:t>可能涉及的运行维护升级更新、备品备件耗材等情况</w:t>
            </w:r>
          </w:p>
        </w:tc>
        <w:tc>
          <w:tcPr>
            <w:tcW w:w="4947" w:type="dxa"/>
            <w:gridSpan w:val="4"/>
          </w:tcPr>
          <w:p w14:paraId="5B1CDC00">
            <w:pPr>
              <w:jc w:val="center"/>
              <w:rPr>
                <w:rFonts w:hint="eastAsia" w:ascii="仿宋" w:hAnsi="仿宋" w:eastAsia="仿宋" w:cs="仿宋"/>
                <w:sz w:val="24"/>
                <w:szCs w:val="28"/>
              </w:rPr>
            </w:pPr>
          </w:p>
        </w:tc>
      </w:tr>
      <w:tr w14:paraId="0D33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675" w:type="dxa"/>
            <w:vAlign w:val="center"/>
          </w:tcPr>
          <w:p w14:paraId="407F0111">
            <w:pPr>
              <w:jc w:val="center"/>
              <w:rPr>
                <w:rFonts w:hint="eastAsia" w:ascii="仿宋" w:hAnsi="仿宋" w:eastAsia="仿宋" w:cs="仿宋"/>
                <w:sz w:val="24"/>
                <w:szCs w:val="28"/>
              </w:rPr>
            </w:pPr>
          </w:p>
        </w:tc>
        <w:tc>
          <w:tcPr>
            <w:tcW w:w="2777" w:type="dxa"/>
            <w:gridSpan w:val="3"/>
            <w:vAlign w:val="center"/>
          </w:tcPr>
          <w:p w14:paraId="21EB2352">
            <w:pPr>
              <w:jc w:val="center"/>
              <w:rPr>
                <w:rFonts w:hint="eastAsia" w:ascii="仿宋" w:hAnsi="仿宋" w:eastAsia="仿宋" w:cs="仿宋"/>
                <w:sz w:val="24"/>
                <w:szCs w:val="28"/>
              </w:rPr>
            </w:pPr>
          </w:p>
        </w:tc>
        <w:tc>
          <w:tcPr>
            <w:tcW w:w="4947" w:type="dxa"/>
            <w:gridSpan w:val="4"/>
          </w:tcPr>
          <w:p w14:paraId="505ADB62">
            <w:pPr>
              <w:jc w:val="center"/>
              <w:rPr>
                <w:rFonts w:hint="eastAsia" w:ascii="仿宋" w:hAnsi="仿宋" w:eastAsia="仿宋" w:cs="仿宋"/>
                <w:sz w:val="24"/>
                <w:szCs w:val="28"/>
              </w:rPr>
            </w:pPr>
          </w:p>
        </w:tc>
      </w:tr>
      <w:tr w14:paraId="66A9B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8399" w:type="dxa"/>
            <w:gridSpan w:val="8"/>
          </w:tcPr>
          <w:p w14:paraId="7A8A89FC">
            <w:pPr>
              <w:jc w:val="left"/>
              <w:rPr>
                <w:rFonts w:hint="eastAsia" w:ascii="仿宋" w:hAnsi="仿宋" w:eastAsia="仿宋" w:cs="仿宋"/>
                <w:b/>
                <w:bCs/>
                <w:sz w:val="24"/>
                <w:szCs w:val="28"/>
              </w:rPr>
            </w:pPr>
            <w:r>
              <w:rPr>
                <w:rFonts w:hint="eastAsia" w:ascii="仿宋" w:hAnsi="仿宋" w:eastAsia="仿宋" w:cs="仿宋"/>
                <w:b/>
                <w:bCs/>
                <w:sz w:val="24"/>
                <w:szCs w:val="28"/>
                <w:lang w:val="en-US" w:eastAsia="zh-CN"/>
              </w:rPr>
              <w:t>五</w:t>
            </w:r>
            <w:r>
              <w:rPr>
                <w:rFonts w:hint="eastAsia" w:ascii="仿宋" w:hAnsi="仿宋" w:eastAsia="仿宋" w:cs="仿宋"/>
                <w:b/>
                <w:bCs/>
                <w:sz w:val="24"/>
                <w:szCs w:val="28"/>
              </w:rPr>
              <w:t>、其他情况</w:t>
            </w:r>
          </w:p>
          <w:p w14:paraId="500D2B9D">
            <w:pPr>
              <w:jc w:val="left"/>
              <w:rPr>
                <w:rFonts w:hint="eastAsia" w:ascii="仿宋" w:hAnsi="仿宋" w:eastAsia="仿宋" w:cs="仿宋"/>
                <w:b/>
                <w:bCs/>
                <w:sz w:val="24"/>
                <w:szCs w:val="28"/>
              </w:rPr>
            </w:pPr>
            <w:r>
              <w:rPr>
                <w:rFonts w:hint="eastAsia" w:ascii="仿宋" w:hAnsi="仿宋" w:eastAsia="仿宋" w:cs="仿宋"/>
                <w:b/>
                <w:bCs/>
                <w:sz w:val="24"/>
                <w:szCs w:val="28"/>
              </w:rPr>
              <w:t>部分重要参数条款（如条款对证明材料有具体要求的，则按要求提供）</w:t>
            </w:r>
          </w:p>
        </w:tc>
      </w:tr>
      <w:tr w14:paraId="092F6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0" w:hRule="atLeast"/>
        </w:trPr>
        <w:tc>
          <w:tcPr>
            <w:tcW w:w="675" w:type="dxa"/>
            <w:vAlign w:val="center"/>
          </w:tcPr>
          <w:p w14:paraId="3E3AB5AA">
            <w:pPr>
              <w:spacing w:line="240" w:lineRule="auto"/>
              <w:jc w:val="center"/>
              <w:rPr>
                <w:rFonts w:hint="eastAsia" w:ascii="仿宋" w:hAnsi="仿宋" w:eastAsia="仿宋" w:cs="仿宋"/>
                <w:sz w:val="24"/>
                <w:szCs w:val="28"/>
              </w:rPr>
            </w:pPr>
            <w:r>
              <w:rPr>
                <w:rFonts w:hint="eastAsia" w:ascii="仿宋" w:hAnsi="仿宋" w:eastAsia="仿宋" w:cs="仿宋"/>
                <w:sz w:val="24"/>
                <w:szCs w:val="28"/>
              </w:rPr>
              <w:t>1</w:t>
            </w:r>
          </w:p>
        </w:tc>
        <w:tc>
          <w:tcPr>
            <w:tcW w:w="1480" w:type="dxa"/>
            <w:gridSpan w:val="2"/>
            <w:vAlign w:val="center"/>
          </w:tcPr>
          <w:p w14:paraId="16FFC72A">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数字逻辑与计算机组成实验系统-实验台监控电路</w:t>
            </w:r>
          </w:p>
        </w:tc>
        <w:tc>
          <w:tcPr>
            <w:tcW w:w="6244" w:type="dxa"/>
            <w:gridSpan w:val="5"/>
            <w:vAlign w:val="center"/>
          </w:tcPr>
          <w:p w14:paraId="051F4485">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监控电路由监控电路、LCD液晶显示电路、键盘输入电路、USB通讯接口电路组成。脱机使用时，可采用监控电路使用键盘修改微程序代码，使用键盘修改存储器、寄存器内容;监控系统可通过上位机软件和键盘一键恢复微程序代码至出厂状态。（须提供所投产品彩页或实物相关功能图片或第三方检测报告复印件作为技术证明文件并加盖供应商公章，提供的证明材料需反映或体现相关数据或内容，否则视为未提供。）</w:t>
            </w:r>
          </w:p>
        </w:tc>
      </w:tr>
      <w:tr w14:paraId="506C9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9" w:hRule="atLeast"/>
        </w:trPr>
        <w:tc>
          <w:tcPr>
            <w:tcW w:w="675" w:type="dxa"/>
            <w:vAlign w:val="center"/>
          </w:tcPr>
          <w:p w14:paraId="4D3DFF5F">
            <w:pPr>
              <w:spacing w:line="240" w:lineRule="auto"/>
              <w:jc w:val="center"/>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2</w:t>
            </w:r>
          </w:p>
        </w:tc>
        <w:tc>
          <w:tcPr>
            <w:tcW w:w="1480" w:type="dxa"/>
            <w:gridSpan w:val="2"/>
            <w:vAlign w:val="center"/>
          </w:tcPr>
          <w:p w14:paraId="7294D41A">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数字逻辑与计算机组成实验系统-实验台监控电路</w:t>
            </w:r>
          </w:p>
        </w:tc>
        <w:tc>
          <w:tcPr>
            <w:tcW w:w="6244" w:type="dxa"/>
            <w:gridSpan w:val="5"/>
            <w:vAlign w:val="center"/>
          </w:tcPr>
          <w:p w14:paraId="2601DA61">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★（2）供货时提供课程设计例程源代码和实验指导书，电子版原理图。（投标人须提供承诺函（格式不限）并加盖投标人公章）</w:t>
            </w:r>
          </w:p>
        </w:tc>
      </w:tr>
      <w:tr w14:paraId="0A26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7" w:hRule="atLeast"/>
        </w:trPr>
        <w:tc>
          <w:tcPr>
            <w:tcW w:w="675" w:type="dxa"/>
            <w:vAlign w:val="center"/>
          </w:tcPr>
          <w:p w14:paraId="7E3ADBC8">
            <w:pPr>
              <w:spacing w:line="240" w:lineRule="auto"/>
              <w:jc w:val="center"/>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3</w:t>
            </w:r>
          </w:p>
        </w:tc>
        <w:tc>
          <w:tcPr>
            <w:tcW w:w="1480" w:type="dxa"/>
            <w:gridSpan w:val="2"/>
            <w:vAlign w:val="center"/>
          </w:tcPr>
          <w:p w14:paraId="4F10A2E4">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数字逻辑与计算机组成实验系统-实验系统软件部分</w:t>
            </w:r>
          </w:p>
        </w:tc>
        <w:tc>
          <w:tcPr>
            <w:tcW w:w="6244" w:type="dxa"/>
            <w:gridSpan w:val="5"/>
            <w:vAlign w:val="center"/>
          </w:tcPr>
          <w:p w14:paraId="6BDB9E67">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自主开发的软件，可通过USB接口与计算机连接，上位机实时显示寄存器内容和PC地址及内容，可即时修改寄存器和存储器内容，可实时跟踪微程序控制下的单拍、单指令运行状态，可随时修改微程序控制器、双端口存储器、寄存器堆中的内容；软件可实时跟踪显示实验台运行状态，微程序控制器代码可通过键盘或上位机软件进行重新编辑或修改，下载到硬件电路中；软件内带有逻辑时序图，可帮助学生理解电路的读写时序。（须提供所投产品彩页或实物相关功能图片或第三方检测报告复印件作为技术证明文件并加盖供应商公章，提供的证明材料需反映或体现相关数据或内容，否则视为未提供。）</w:t>
            </w:r>
          </w:p>
        </w:tc>
      </w:tr>
      <w:tr w14:paraId="58186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0" w:hRule="atLeast"/>
        </w:trPr>
        <w:tc>
          <w:tcPr>
            <w:tcW w:w="675" w:type="dxa"/>
            <w:vAlign w:val="center"/>
          </w:tcPr>
          <w:p w14:paraId="5FB8E1D7">
            <w:pPr>
              <w:spacing w:line="240" w:lineRule="auto"/>
              <w:jc w:val="center"/>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4</w:t>
            </w:r>
          </w:p>
        </w:tc>
        <w:tc>
          <w:tcPr>
            <w:tcW w:w="1480" w:type="dxa"/>
            <w:gridSpan w:val="2"/>
            <w:vAlign w:val="center"/>
          </w:tcPr>
          <w:p w14:paraId="23A19A67">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云管理实验主机</w:t>
            </w:r>
          </w:p>
        </w:tc>
        <w:tc>
          <w:tcPr>
            <w:tcW w:w="6244" w:type="dxa"/>
            <w:gridSpan w:val="5"/>
            <w:vAlign w:val="center"/>
          </w:tcPr>
          <w:p w14:paraId="5B611000">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关机状态下，支持≥2个前置USB端口对外供电，包含USB-C接口；采用直插电源，电源与主板不通过软质线材连接；具备机箱防尘滤网，防尘滤网可以在不拆开机箱的情况下拆卸。（须提供所投产品彩页或实物相关功能图片或第三方检测报告复印件作为技术证明文件并加盖供应商公章，提供的证明材料需反映或体现相关数据或内容，否则视为未提供。）</w:t>
            </w:r>
          </w:p>
        </w:tc>
      </w:tr>
      <w:tr w14:paraId="1D30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7" w:hRule="atLeast"/>
        </w:trPr>
        <w:tc>
          <w:tcPr>
            <w:tcW w:w="675" w:type="dxa"/>
            <w:vAlign w:val="center"/>
          </w:tcPr>
          <w:p w14:paraId="4B70B0A9">
            <w:pPr>
              <w:spacing w:line="240" w:lineRule="auto"/>
              <w:jc w:val="center"/>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5</w:t>
            </w:r>
          </w:p>
        </w:tc>
        <w:tc>
          <w:tcPr>
            <w:tcW w:w="1480" w:type="dxa"/>
            <w:gridSpan w:val="2"/>
            <w:vAlign w:val="center"/>
          </w:tcPr>
          <w:p w14:paraId="1F3EFC50">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云管理实验主机</w:t>
            </w:r>
          </w:p>
        </w:tc>
        <w:tc>
          <w:tcPr>
            <w:tcW w:w="6244" w:type="dxa"/>
            <w:gridSpan w:val="5"/>
            <w:vAlign w:val="center"/>
          </w:tcPr>
          <w:p w14:paraId="10534D6C">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8.文字快剪：支持提取视频的声音并转换成文字，自动识别出语气词，用户可选择删除，支持手动删除文字从而达到剪辑的目的；快捷打开：助手栏展示了用户添加的应用、网站和组件，点击后即可通过发送端软件打开。支持在发送端软件内打开备课、课件库、校本资源、集体备课、作业本、快传、设备；支持在发送端软件内切换、关闭标签；能对窗口进行最小化、最大化、关闭。（须提供所投产品彩页或实物相关功能图片或第三方检测报告复印件作为技术证明文件并加盖供应商公章，提供的证明材料需反映或体现相关数据或内容，否则视为未提供。）</w:t>
            </w:r>
          </w:p>
        </w:tc>
      </w:tr>
      <w:tr w14:paraId="203C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1" w:hRule="atLeast"/>
        </w:trPr>
        <w:tc>
          <w:tcPr>
            <w:tcW w:w="675" w:type="dxa"/>
            <w:vAlign w:val="center"/>
          </w:tcPr>
          <w:p w14:paraId="09E859CE">
            <w:pPr>
              <w:spacing w:line="240" w:lineRule="auto"/>
              <w:jc w:val="center"/>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6</w:t>
            </w:r>
          </w:p>
        </w:tc>
        <w:tc>
          <w:tcPr>
            <w:tcW w:w="1480" w:type="dxa"/>
            <w:gridSpan w:val="2"/>
            <w:vAlign w:val="center"/>
          </w:tcPr>
          <w:p w14:paraId="6E6BA825">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云管理实验主机</w:t>
            </w:r>
          </w:p>
        </w:tc>
        <w:tc>
          <w:tcPr>
            <w:tcW w:w="6244" w:type="dxa"/>
            <w:gridSpan w:val="5"/>
            <w:vAlign w:val="center"/>
          </w:tcPr>
          <w:p w14:paraId="3619F86B">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11.设备信息查看:支持查看设备的相关信息，包括设备名称、连接状态、当前系统、设备类型、IP地址、软件版本、座位编号、分组信息、固件版本、设备型号、MAC地址、网卡速率、SN号码、CPU型号、内存容量、磁盘型号、开机时间、最近运行时长、合计运行时长、CPU温度、USB设备等信息，支持列表数据的排序、筛选与自动更新。（须提供所投产品彩页或实物相关功能图片或第三方检测报告复印件作为技术证明文件并加盖供应商公章，提供的证明材料需反映或体现相关数据或内容，否则视为未提供。）</w:t>
            </w:r>
          </w:p>
        </w:tc>
      </w:tr>
      <w:tr w14:paraId="64D9E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0" w:hRule="atLeast"/>
        </w:trPr>
        <w:tc>
          <w:tcPr>
            <w:tcW w:w="675" w:type="dxa"/>
            <w:vAlign w:val="center"/>
          </w:tcPr>
          <w:p w14:paraId="0272D501">
            <w:pPr>
              <w:spacing w:line="240" w:lineRule="auto"/>
              <w:jc w:val="center"/>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7</w:t>
            </w:r>
          </w:p>
        </w:tc>
        <w:tc>
          <w:tcPr>
            <w:tcW w:w="1480" w:type="dxa"/>
            <w:gridSpan w:val="2"/>
            <w:vAlign w:val="center"/>
          </w:tcPr>
          <w:p w14:paraId="57D143E3">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云管理实验主机</w:t>
            </w:r>
          </w:p>
        </w:tc>
        <w:tc>
          <w:tcPr>
            <w:tcW w:w="6244" w:type="dxa"/>
            <w:gridSpan w:val="5"/>
            <w:vAlign w:val="center"/>
          </w:tcPr>
          <w:p w14:paraId="3DCDB50E">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12.启动方式:支持系统启动方式配置，可配置成开机自动启动操作系统或进入云桌面系统；支持在操作系统中通过托盘程序直接切换其他镜像；支持配置使用该功能的鉴权密码使用方式：无需鉴权即可使用、密码验证后使用、禁止切换等模式。（须提供所投产品彩页或实物相关功能图片或第三方检测报告复印件作为技术证明文件并加盖供应商公章，提供的证明材料需反映或体现相关数据或内容，否则视为未提供。）</w:t>
            </w:r>
          </w:p>
        </w:tc>
      </w:tr>
      <w:tr w14:paraId="4F3F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1" w:hRule="atLeast"/>
        </w:trPr>
        <w:tc>
          <w:tcPr>
            <w:tcW w:w="675" w:type="dxa"/>
            <w:vAlign w:val="center"/>
          </w:tcPr>
          <w:p w14:paraId="4CA13CD1">
            <w:pPr>
              <w:spacing w:line="240" w:lineRule="auto"/>
              <w:jc w:val="center"/>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8</w:t>
            </w:r>
          </w:p>
        </w:tc>
        <w:tc>
          <w:tcPr>
            <w:tcW w:w="1480" w:type="dxa"/>
            <w:gridSpan w:val="2"/>
            <w:vAlign w:val="center"/>
          </w:tcPr>
          <w:p w14:paraId="374E8256">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云管理实验主机</w:t>
            </w:r>
          </w:p>
        </w:tc>
        <w:tc>
          <w:tcPr>
            <w:tcW w:w="6244" w:type="dxa"/>
            <w:gridSpan w:val="5"/>
            <w:vAlign w:val="center"/>
          </w:tcPr>
          <w:p w14:paraId="5B84D51B">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13.局域网网盘——共享空间:为便于分享文件，集成局域网内网盘功能，可直接访问局域网网盘管理端；并根据不同的年级、班级或者需求，创建多个共享空间，每个共享空间可独立设置单文件大小限制、空间总大小限制、文件保护类型和设置用户操作权限，用户操作权限包括：上传、下载、删除、重命名、移动、回收站、新建文件夹。（须提供所投产品彩页或实物相关功能图片或第三方检测报告复印件作为技术证明文件并加盖供应商公章，提供的证明材料需反映或体现相关数据或内容，否则视为未提供。）</w:t>
            </w:r>
          </w:p>
        </w:tc>
      </w:tr>
      <w:tr w14:paraId="1E348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4" w:hRule="atLeast"/>
        </w:trPr>
        <w:tc>
          <w:tcPr>
            <w:tcW w:w="675" w:type="dxa"/>
            <w:vAlign w:val="center"/>
          </w:tcPr>
          <w:p w14:paraId="65BD15F7">
            <w:pPr>
              <w:spacing w:line="240" w:lineRule="auto"/>
              <w:jc w:val="center"/>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9</w:t>
            </w:r>
          </w:p>
        </w:tc>
        <w:tc>
          <w:tcPr>
            <w:tcW w:w="1480" w:type="dxa"/>
            <w:gridSpan w:val="2"/>
            <w:vAlign w:val="center"/>
          </w:tcPr>
          <w:p w14:paraId="2FDD7D5F">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云管理实验主机</w:t>
            </w:r>
          </w:p>
        </w:tc>
        <w:tc>
          <w:tcPr>
            <w:tcW w:w="6244" w:type="dxa"/>
            <w:gridSpan w:val="5"/>
            <w:vAlign w:val="center"/>
          </w:tcPr>
          <w:p w14:paraId="537503EB">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14.部署成云桌面终端；支持带操作系统的物理机部署模式，将Windows、统信UOS、银河麒麟等操作系统的物理机批量部署成云桌面终端。（须提供所投产品彩页或实物相关功能图片或第三方检测报告复印件作为技术证明文件并加盖供应商公章，提供的证明材料需反映或体现相关数据或内容，否则视为未提供。）</w:t>
            </w:r>
          </w:p>
        </w:tc>
      </w:tr>
      <w:tr w14:paraId="6389E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1" w:hRule="atLeast"/>
        </w:trPr>
        <w:tc>
          <w:tcPr>
            <w:tcW w:w="675" w:type="dxa"/>
            <w:vAlign w:val="center"/>
          </w:tcPr>
          <w:p w14:paraId="3EAF1D4B">
            <w:pPr>
              <w:spacing w:line="240" w:lineRule="auto"/>
              <w:jc w:val="center"/>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10</w:t>
            </w:r>
          </w:p>
        </w:tc>
        <w:tc>
          <w:tcPr>
            <w:tcW w:w="1480" w:type="dxa"/>
            <w:gridSpan w:val="2"/>
            <w:vAlign w:val="center"/>
          </w:tcPr>
          <w:p w14:paraId="5249136A">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云管理实验主机</w:t>
            </w:r>
          </w:p>
        </w:tc>
        <w:tc>
          <w:tcPr>
            <w:tcW w:w="6244" w:type="dxa"/>
            <w:gridSpan w:val="5"/>
            <w:vAlign w:val="center"/>
          </w:tcPr>
          <w:p w14:paraId="19A7E255">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19.局域网网盘共享空间:为便于分享文件，集成局域网内网盘功能，可直接访问局域网网盘管理端；并根据不同的年级、班级或者需求，创建多个共享空间，每个共享空间可独立设置单文件大小限制、空间总大小限制、文件保护类型和设置用户操作权限，用户操作权限包括：上传、下载、删除、重命名、移动、回收站、新建文件夹。（须提供所投产品彩页或实物相关功能图片或第三方检测报告复印件作为技术证明文件并加盖供应商公章，提供的证明材料需反映或体现相关数据或内容，否则视为未提供。）</w:t>
            </w:r>
          </w:p>
          <w:p w14:paraId="6B357EAE">
            <w:pPr>
              <w:spacing w:line="240" w:lineRule="auto"/>
              <w:jc w:val="both"/>
              <w:rPr>
                <w:rFonts w:hint="eastAsia" w:ascii="仿宋" w:hAnsi="仿宋" w:eastAsia="仿宋" w:cs="仿宋"/>
                <w:sz w:val="21"/>
                <w:szCs w:val="21"/>
                <w:lang w:val="en-US" w:eastAsia="zh-CN"/>
              </w:rPr>
            </w:pPr>
          </w:p>
        </w:tc>
      </w:tr>
      <w:tr w14:paraId="7EFE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0" w:hRule="atLeast"/>
        </w:trPr>
        <w:tc>
          <w:tcPr>
            <w:tcW w:w="675" w:type="dxa"/>
            <w:vAlign w:val="center"/>
          </w:tcPr>
          <w:p w14:paraId="792DD265">
            <w:pPr>
              <w:spacing w:line="240" w:lineRule="auto"/>
              <w:jc w:val="center"/>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11</w:t>
            </w:r>
          </w:p>
        </w:tc>
        <w:tc>
          <w:tcPr>
            <w:tcW w:w="1480" w:type="dxa"/>
            <w:gridSpan w:val="2"/>
            <w:vAlign w:val="center"/>
          </w:tcPr>
          <w:p w14:paraId="3803CEF1">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云管理实验主机</w:t>
            </w:r>
          </w:p>
        </w:tc>
        <w:tc>
          <w:tcPr>
            <w:tcW w:w="6244" w:type="dxa"/>
            <w:gridSpan w:val="5"/>
            <w:vAlign w:val="center"/>
          </w:tcPr>
          <w:p w14:paraId="7000839E">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20.还原设置:支持批量下发还原策略，不同盘符可单独设置还原策略，支持不还原/每次还原/每周还原/每月还原；支持镜像还原白名单设置，白名单的镜像将不受还原策略影响；还原策略的下发实时响应，不需要重启终端、不需要下发镜像。（须提供所投产品彩页或实物相关功能图片或第三方检测报告复印件作为技术证明文件并加盖供应商公章，提供的证明材料需反映或体现相关数据或内容，否则视为未提供。）</w:t>
            </w:r>
          </w:p>
        </w:tc>
      </w:tr>
      <w:tr w14:paraId="767F5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0" w:hRule="atLeast"/>
        </w:trPr>
        <w:tc>
          <w:tcPr>
            <w:tcW w:w="675" w:type="dxa"/>
            <w:vAlign w:val="center"/>
          </w:tcPr>
          <w:p w14:paraId="56879564">
            <w:pPr>
              <w:spacing w:line="240" w:lineRule="auto"/>
              <w:jc w:val="center"/>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12</w:t>
            </w:r>
          </w:p>
        </w:tc>
        <w:tc>
          <w:tcPr>
            <w:tcW w:w="1480" w:type="dxa"/>
            <w:gridSpan w:val="2"/>
            <w:vAlign w:val="center"/>
          </w:tcPr>
          <w:p w14:paraId="38C6F4ED">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其他要求</w:t>
            </w:r>
          </w:p>
        </w:tc>
        <w:tc>
          <w:tcPr>
            <w:tcW w:w="6244" w:type="dxa"/>
            <w:gridSpan w:val="5"/>
            <w:vAlign w:val="center"/>
          </w:tcPr>
          <w:p w14:paraId="4A86C974">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中标单位领取中标通知书3日内须提交投标文件所提供的所有检测报告原件，甲方将验证中标单位提供的检测报告原件是否与投标时提供的检测报告扫描件完全一致；中标单位在设备供货前须提供招标文件技术参数要求的设备到甲方指定地点，甲方将检测中标单位投标设备是否与投标技术参数完全一致，甲方验证和检测无误后方可供货。（投标人须提供承诺函（格式不限）并加盖投标人公章）</w:t>
            </w:r>
          </w:p>
        </w:tc>
      </w:tr>
      <w:tr w14:paraId="60DC4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75" w:type="dxa"/>
            <w:vAlign w:val="center"/>
          </w:tcPr>
          <w:p w14:paraId="60CE3011">
            <w:pPr>
              <w:spacing w:line="240" w:lineRule="auto"/>
              <w:jc w:val="center"/>
              <w:rPr>
                <w:rFonts w:hint="eastAsia" w:ascii="仿宋" w:hAnsi="仿宋" w:eastAsia="仿宋" w:cs="仿宋"/>
                <w:sz w:val="24"/>
                <w:szCs w:val="28"/>
                <w:lang w:val="en-US" w:eastAsia="zh-CN"/>
              </w:rPr>
            </w:pPr>
            <w:r>
              <w:rPr>
                <w:rFonts w:hint="eastAsia" w:ascii="仿宋" w:hAnsi="仿宋" w:eastAsia="仿宋" w:cs="仿宋"/>
                <w:sz w:val="24"/>
                <w:szCs w:val="28"/>
                <w:lang w:val="en-US" w:eastAsia="zh-CN"/>
              </w:rPr>
              <w:t>13</w:t>
            </w:r>
          </w:p>
        </w:tc>
        <w:tc>
          <w:tcPr>
            <w:tcW w:w="1480" w:type="dxa"/>
            <w:gridSpan w:val="2"/>
            <w:vAlign w:val="center"/>
          </w:tcPr>
          <w:p w14:paraId="1945FC75">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其他要求</w:t>
            </w:r>
          </w:p>
        </w:tc>
        <w:tc>
          <w:tcPr>
            <w:tcW w:w="6244" w:type="dxa"/>
            <w:gridSpan w:val="5"/>
            <w:vAlign w:val="center"/>
          </w:tcPr>
          <w:p w14:paraId="0122730E">
            <w:pPr>
              <w:spacing w:line="240" w:lineRule="auto"/>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★2、投标人如获中标资格，不得将本项目以任何形式转包给第三方，如有违反，采购人有权终止与中标供应商签订的政府采购合同。（投标人须提供承诺函（格式不限）并加盖投标人公章）</w:t>
            </w:r>
          </w:p>
        </w:tc>
      </w:tr>
      <w:tr w14:paraId="4A47C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452" w:type="dxa"/>
            <w:gridSpan w:val="4"/>
            <w:vMerge w:val="restart"/>
            <w:vAlign w:val="center"/>
          </w:tcPr>
          <w:p w14:paraId="71CF1315">
            <w:pPr>
              <w:jc w:val="center"/>
              <w:rPr>
                <w:rFonts w:hint="eastAsia" w:ascii="仿宋" w:hAnsi="仿宋" w:eastAsia="仿宋" w:cs="仿宋"/>
                <w:sz w:val="24"/>
                <w:szCs w:val="28"/>
              </w:rPr>
            </w:pPr>
            <w:r>
              <w:rPr>
                <w:rFonts w:hint="eastAsia" w:ascii="仿宋" w:hAnsi="仿宋" w:eastAsia="仿宋" w:cs="仿宋"/>
                <w:b/>
                <w:bCs/>
                <w:sz w:val="24"/>
                <w:szCs w:val="28"/>
              </w:rPr>
              <w:t>市场主体信息</w:t>
            </w:r>
          </w:p>
        </w:tc>
        <w:tc>
          <w:tcPr>
            <w:tcW w:w="4947" w:type="dxa"/>
            <w:gridSpan w:val="4"/>
          </w:tcPr>
          <w:p w14:paraId="163ACA66">
            <w:pPr>
              <w:jc w:val="left"/>
              <w:rPr>
                <w:rFonts w:hint="eastAsia" w:ascii="仿宋" w:hAnsi="仿宋" w:eastAsia="仿宋" w:cs="仿宋"/>
                <w:sz w:val="24"/>
                <w:szCs w:val="28"/>
              </w:rPr>
            </w:pPr>
            <w:r>
              <w:rPr>
                <w:rFonts w:hint="eastAsia" w:ascii="仿宋" w:hAnsi="仿宋" w:eastAsia="仿宋" w:cs="仿宋"/>
                <w:sz w:val="24"/>
                <w:szCs w:val="28"/>
              </w:rPr>
              <w:t>市场主体名称：</w:t>
            </w:r>
          </w:p>
        </w:tc>
      </w:tr>
      <w:tr w14:paraId="02A1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452" w:type="dxa"/>
            <w:gridSpan w:val="4"/>
            <w:vMerge w:val="continue"/>
            <w:vAlign w:val="center"/>
          </w:tcPr>
          <w:p w14:paraId="01DA3F15">
            <w:pPr>
              <w:jc w:val="center"/>
              <w:rPr>
                <w:rFonts w:hint="eastAsia" w:ascii="仿宋" w:hAnsi="仿宋" w:eastAsia="仿宋" w:cs="仿宋"/>
                <w:sz w:val="24"/>
                <w:szCs w:val="28"/>
              </w:rPr>
            </w:pPr>
          </w:p>
        </w:tc>
        <w:tc>
          <w:tcPr>
            <w:tcW w:w="4947" w:type="dxa"/>
            <w:gridSpan w:val="4"/>
          </w:tcPr>
          <w:p w14:paraId="6709715B">
            <w:pPr>
              <w:jc w:val="left"/>
              <w:rPr>
                <w:rFonts w:hint="eastAsia" w:ascii="仿宋" w:hAnsi="仿宋" w:eastAsia="仿宋" w:cs="仿宋"/>
                <w:sz w:val="24"/>
                <w:szCs w:val="28"/>
              </w:rPr>
            </w:pPr>
            <w:r>
              <w:rPr>
                <w:rFonts w:hint="eastAsia" w:ascii="仿宋" w:hAnsi="仿宋" w:eastAsia="仿宋" w:cs="仿宋"/>
                <w:sz w:val="24"/>
                <w:szCs w:val="28"/>
              </w:rPr>
              <w:t>联  系  人：</w:t>
            </w:r>
          </w:p>
        </w:tc>
      </w:tr>
      <w:tr w14:paraId="15752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3452" w:type="dxa"/>
            <w:gridSpan w:val="4"/>
            <w:vMerge w:val="continue"/>
            <w:vAlign w:val="center"/>
          </w:tcPr>
          <w:p w14:paraId="4658B272">
            <w:pPr>
              <w:jc w:val="center"/>
              <w:rPr>
                <w:rFonts w:hint="eastAsia" w:ascii="仿宋" w:hAnsi="仿宋" w:eastAsia="仿宋" w:cs="仿宋"/>
                <w:sz w:val="24"/>
                <w:szCs w:val="28"/>
              </w:rPr>
            </w:pPr>
          </w:p>
        </w:tc>
        <w:tc>
          <w:tcPr>
            <w:tcW w:w="4947" w:type="dxa"/>
            <w:gridSpan w:val="4"/>
          </w:tcPr>
          <w:p w14:paraId="1FF98E42">
            <w:pPr>
              <w:jc w:val="left"/>
              <w:rPr>
                <w:rFonts w:hint="eastAsia" w:ascii="仿宋" w:hAnsi="仿宋" w:eastAsia="仿宋" w:cs="仿宋"/>
                <w:sz w:val="24"/>
                <w:szCs w:val="28"/>
              </w:rPr>
            </w:pPr>
            <w:r>
              <w:rPr>
                <w:rFonts w:hint="eastAsia" w:ascii="仿宋" w:hAnsi="仿宋" w:eastAsia="仿宋" w:cs="仿宋"/>
                <w:sz w:val="24"/>
                <w:szCs w:val="28"/>
              </w:rPr>
              <w:t>联 系 方 式：</w:t>
            </w:r>
          </w:p>
        </w:tc>
      </w:tr>
      <w:tr w14:paraId="50D9D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3452" w:type="dxa"/>
            <w:gridSpan w:val="4"/>
            <w:vMerge w:val="continue"/>
            <w:vAlign w:val="center"/>
          </w:tcPr>
          <w:p w14:paraId="0F58AB4C">
            <w:pPr>
              <w:jc w:val="center"/>
              <w:rPr>
                <w:rFonts w:hint="eastAsia" w:ascii="仿宋" w:hAnsi="仿宋" w:eastAsia="仿宋" w:cs="仿宋"/>
                <w:sz w:val="24"/>
                <w:szCs w:val="28"/>
              </w:rPr>
            </w:pPr>
          </w:p>
        </w:tc>
        <w:tc>
          <w:tcPr>
            <w:tcW w:w="4947" w:type="dxa"/>
            <w:gridSpan w:val="4"/>
          </w:tcPr>
          <w:p w14:paraId="5740F1D9">
            <w:pPr>
              <w:jc w:val="left"/>
              <w:rPr>
                <w:rFonts w:hint="eastAsia" w:ascii="仿宋" w:hAnsi="仿宋" w:eastAsia="仿宋" w:cs="仿宋"/>
                <w:sz w:val="24"/>
                <w:szCs w:val="28"/>
              </w:rPr>
            </w:pPr>
            <w:r>
              <w:rPr>
                <w:rFonts w:hint="eastAsia" w:ascii="仿宋" w:hAnsi="仿宋" w:eastAsia="仿宋" w:cs="仿宋"/>
                <w:sz w:val="24"/>
                <w:szCs w:val="28"/>
              </w:rPr>
              <w:t>时       间：</w:t>
            </w:r>
          </w:p>
        </w:tc>
      </w:tr>
    </w:tbl>
    <w:p w14:paraId="04FCB1C0">
      <w:pPr>
        <w:jc w:val="center"/>
        <w:rPr>
          <w:rFonts w:ascii="仿宋" w:hAnsi="仿宋" w:eastAsia="仿宋"/>
          <w:b/>
          <w:bCs/>
          <w:sz w:val="36"/>
          <w:szCs w:val="4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listo MT">
    <w:altName w:val="Segoe Print"/>
    <w:panose1 w:val="02040603050505030304"/>
    <w:charset w:val="00"/>
    <w:family w:val="roman"/>
    <w:pitch w:val="default"/>
    <w:sig w:usb0="00000000" w:usb1="00000000" w:usb2="00000000" w:usb3="00000000" w:csb0="00000001" w:csb1="00000000"/>
  </w:font>
  <w:font w:name="Arial MT">
    <w:altName w:val="宋体"/>
    <w:panose1 w:val="00000000000000000000"/>
    <w:charset w:val="86"/>
    <w:family w:val="auto"/>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3543542"/>
      <w:docPartObj>
        <w:docPartGallery w:val="autotext"/>
      </w:docPartObj>
    </w:sdtPr>
    <w:sdtContent>
      <w:sdt>
        <w:sdtPr>
          <w:id w:val="1728636285"/>
          <w:docPartObj>
            <w:docPartGallery w:val="autotext"/>
          </w:docPartObj>
        </w:sdtPr>
        <w:sdtContent>
          <w:p w14:paraId="64057205">
            <w:pPr>
              <w:pStyle w:val="7"/>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6</w:t>
            </w:r>
            <w:r>
              <w:rPr>
                <w:b/>
                <w:bCs/>
                <w:sz w:val="24"/>
                <w:szCs w:val="24"/>
              </w:rPr>
              <w:fldChar w:fldCharType="end"/>
            </w:r>
          </w:p>
        </w:sdtContent>
      </w:sdt>
    </w:sdtContent>
  </w:sdt>
  <w:p w14:paraId="65EC926F">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914FF9"/>
    <w:multiLevelType w:val="multilevel"/>
    <w:tmpl w:val="4B914FF9"/>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VlNzg1NzcwNTgwOWVjNGMzMWEwMTliMTMzNGVhNDgifQ=="/>
  </w:docVars>
  <w:rsids>
    <w:rsidRoot w:val="00313152"/>
    <w:rsid w:val="00000393"/>
    <w:rsid w:val="00057D38"/>
    <w:rsid w:val="002445D2"/>
    <w:rsid w:val="002B647F"/>
    <w:rsid w:val="00313152"/>
    <w:rsid w:val="003446C8"/>
    <w:rsid w:val="006D326B"/>
    <w:rsid w:val="00707C70"/>
    <w:rsid w:val="00741B57"/>
    <w:rsid w:val="007E0DB5"/>
    <w:rsid w:val="00903D2B"/>
    <w:rsid w:val="00B10513"/>
    <w:rsid w:val="00B62C9A"/>
    <w:rsid w:val="00BE5A47"/>
    <w:rsid w:val="00C83330"/>
    <w:rsid w:val="00D61CF4"/>
    <w:rsid w:val="00F0106F"/>
    <w:rsid w:val="00F27EDA"/>
    <w:rsid w:val="02CD3E00"/>
    <w:rsid w:val="033C2BF5"/>
    <w:rsid w:val="03804381"/>
    <w:rsid w:val="0BEC1772"/>
    <w:rsid w:val="1460410C"/>
    <w:rsid w:val="16E8367D"/>
    <w:rsid w:val="1BFE0253"/>
    <w:rsid w:val="1F9E4D12"/>
    <w:rsid w:val="281763FB"/>
    <w:rsid w:val="28286E42"/>
    <w:rsid w:val="288E2538"/>
    <w:rsid w:val="2CBE677C"/>
    <w:rsid w:val="304F751B"/>
    <w:rsid w:val="335A712D"/>
    <w:rsid w:val="34452324"/>
    <w:rsid w:val="37F708BD"/>
    <w:rsid w:val="3ED437FA"/>
    <w:rsid w:val="3F90586E"/>
    <w:rsid w:val="67E043D4"/>
    <w:rsid w:val="69CF0C89"/>
    <w:rsid w:val="731E76FD"/>
    <w:rsid w:val="73792C86"/>
    <w:rsid w:val="76874CD3"/>
    <w:rsid w:val="76DE455C"/>
    <w:rsid w:val="79FE4C74"/>
    <w:rsid w:val="7DB608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character" w:default="1" w:styleId="17">
    <w:name w:val="Default Paragraph Font"/>
    <w:autoRedefine/>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3">
    <w:name w:val="toc 7"/>
    <w:basedOn w:val="1"/>
    <w:next w:val="1"/>
    <w:unhideWhenUsed/>
    <w:qFormat/>
    <w:uiPriority w:val="39"/>
    <w:pPr>
      <w:ind w:left="1260"/>
      <w:jc w:val="left"/>
    </w:pPr>
    <w:rPr>
      <w:rFonts w:eastAsiaTheme="minorHAnsi"/>
      <w:sz w:val="18"/>
      <w:szCs w:val="18"/>
    </w:rPr>
  </w:style>
  <w:style w:type="paragraph" w:styleId="4">
    <w:name w:val="toc 5"/>
    <w:basedOn w:val="1"/>
    <w:next w:val="1"/>
    <w:autoRedefine/>
    <w:unhideWhenUsed/>
    <w:qFormat/>
    <w:uiPriority w:val="39"/>
    <w:pPr>
      <w:ind w:left="840"/>
      <w:jc w:val="left"/>
    </w:pPr>
    <w:rPr>
      <w:rFonts w:eastAsiaTheme="minorHAnsi"/>
      <w:sz w:val="18"/>
      <w:szCs w:val="18"/>
    </w:rPr>
  </w:style>
  <w:style w:type="paragraph" w:styleId="5">
    <w:name w:val="toc 3"/>
    <w:basedOn w:val="1"/>
    <w:next w:val="1"/>
    <w:autoRedefine/>
    <w:unhideWhenUsed/>
    <w:qFormat/>
    <w:uiPriority w:val="39"/>
    <w:pPr>
      <w:ind w:left="420"/>
      <w:jc w:val="left"/>
    </w:pPr>
    <w:rPr>
      <w:rFonts w:eastAsiaTheme="minorHAnsi"/>
      <w:i/>
      <w:iCs/>
      <w:sz w:val="20"/>
      <w:szCs w:val="20"/>
    </w:rPr>
  </w:style>
  <w:style w:type="paragraph" w:styleId="6">
    <w:name w:val="toc 8"/>
    <w:basedOn w:val="1"/>
    <w:next w:val="1"/>
    <w:unhideWhenUsed/>
    <w:qFormat/>
    <w:uiPriority w:val="39"/>
    <w:pPr>
      <w:ind w:left="1470"/>
      <w:jc w:val="left"/>
    </w:pPr>
    <w:rPr>
      <w:rFonts w:eastAsiaTheme="minorHAnsi"/>
      <w:sz w:val="18"/>
      <w:szCs w:val="18"/>
    </w:rPr>
  </w:style>
  <w:style w:type="paragraph" w:styleId="7">
    <w:name w:val="footer"/>
    <w:basedOn w:val="1"/>
    <w:link w:val="22"/>
    <w:unhideWhenUsed/>
    <w:qFormat/>
    <w:uiPriority w:val="99"/>
    <w:pPr>
      <w:tabs>
        <w:tab w:val="center" w:pos="4153"/>
        <w:tab w:val="right" w:pos="8306"/>
      </w:tabs>
      <w:snapToGrid w:val="0"/>
      <w:jc w:val="left"/>
    </w:pPr>
    <w:rPr>
      <w:sz w:val="18"/>
      <w:szCs w:val="18"/>
    </w:rPr>
  </w:style>
  <w:style w:type="paragraph" w:styleId="8">
    <w:name w:val="header"/>
    <w:basedOn w:val="1"/>
    <w:link w:val="21"/>
    <w:unhideWhenUsed/>
    <w:qFormat/>
    <w:uiPriority w:val="99"/>
    <w:pPr>
      <w:tabs>
        <w:tab w:val="center" w:pos="4153"/>
        <w:tab w:val="right" w:pos="8306"/>
      </w:tabs>
      <w:snapToGrid w:val="0"/>
      <w:jc w:val="center"/>
    </w:pPr>
    <w:rPr>
      <w:sz w:val="18"/>
      <w:szCs w:val="18"/>
    </w:rPr>
  </w:style>
  <w:style w:type="paragraph" w:styleId="9">
    <w:name w:val="toc 1"/>
    <w:basedOn w:val="1"/>
    <w:next w:val="1"/>
    <w:unhideWhenUsed/>
    <w:qFormat/>
    <w:uiPriority w:val="39"/>
    <w:pPr>
      <w:spacing w:before="120" w:after="120"/>
      <w:jc w:val="left"/>
    </w:pPr>
    <w:rPr>
      <w:rFonts w:eastAsiaTheme="minorHAnsi"/>
      <w:b/>
      <w:bCs/>
      <w:caps/>
      <w:sz w:val="20"/>
      <w:szCs w:val="20"/>
    </w:rPr>
  </w:style>
  <w:style w:type="paragraph" w:styleId="10">
    <w:name w:val="toc 4"/>
    <w:basedOn w:val="1"/>
    <w:next w:val="1"/>
    <w:unhideWhenUsed/>
    <w:qFormat/>
    <w:uiPriority w:val="39"/>
    <w:pPr>
      <w:ind w:left="630"/>
      <w:jc w:val="left"/>
    </w:pPr>
    <w:rPr>
      <w:rFonts w:eastAsiaTheme="minorHAnsi"/>
      <w:sz w:val="18"/>
      <w:szCs w:val="18"/>
    </w:rPr>
  </w:style>
  <w:style w:type="paragraph" w:styleId="11">
    <w:name w:val="toc 6"/>
    <w:basedOn w:val="1"/>
    <w:next w:val="1"/>
    <w:unhideWhenUsed/>
    <w:qFormat/>
    <w:uiPriority w:val="39"/>
    <w:pPr>
      <w:ind w:left="1050"/>
      <w:jc w:val="left"/>
    </w:pPr>
    <w:rPr>
      <w:rFonts w:eastAsiaTheme="minorHAnsi"/>
      <w:sz w:val="18"/>
      <w:szCs w:val="18"/>
    </w:rPr>
  </w:style>
  <w:style w:type="paragraph" w:styleId="12">
    <w:name w:val="Body Text Indent 3"/>
    <w:basedOn w:val="1"/>
    <w:qFormat/>
    <w:uiPriority w:val="0"/>
    <w:pPr>
      <w:spacing w:after="120"/>
      <w:ind w:left="200" w:leftChars="200"/>
    </w:pPr>
    <w:rPr>
      <w:sz w:val="16"/>
      <w:szCs w:val="16"/>
    </w:rPr>
  </w:style>
  <w:style w:type="paragraph" w:styleId="13">
    <w:name w:val="toc 2"/>
    <w:basedOn w:val="1"/>
    <w:next w:val="1"/>
    <w:unhideWhenUsed/>
    <w:qFormat/>
    <w:uiPriority w:val="39"/>
    <w:pPr>
      <w:ind w:left="210"/>
      <w:jc w:val="left"/>
    </w:pPr>
    <w:rPr>
      <w:rFonts w:eastAsiaTheme="minorHAnsi"/>
      <w:smallCaps/>
      <w:sz w:val="20"/>
      <w:szCs w:val="20"/>
    </w:rPr>
  </w:style>
  <w:style w:type="paragraph" w:styleId="14">
    <w:name w:val="toc 9"/>
    <w:basedOn w:val="1"/>
    <w:next w:val="1"/>
    <w:autoRedefine/>
    <w:unhideWhenUsed/>
    <w:qFormat/>
    <w:uiPriority w:val="39"/>
    <w:pPr>
      <w:ind w:left="1680"/>
      <w:jc w:val="left"/>
    </w:pPr>
    <w:rPr>
      <w:rFonts w:eastAsiaTheme="minorHAnsi"/>
      <w:sz w:val="18"/>
      <w:szCs w:val="18"/>
    </w:rPr>
  </w:style>
  <w:style w:type="table" w:styleId="16">
    <w:name w:val="Table Grid"/>
    <w:basedOn w:val="1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Emphasis"/>
    <w:basedOn w:val="17"/>
    <w:autoRedefine/>
    <w:qFormat/>
    <w:uiPriority w:val="20"/>
    <w:rPr>
      <w:i/>
      <w:iCs/>
    </w:rPr>
  </w:style>
  <w:style w:type="character" w:styleId="19">
    <w:name w:val="Hyperlink"/>
    <w:basedOn w:val="17"/>
    <w:autoRedefine/>
    <w:unhideWhenUsed/>
    <w:qFormat/>
    <w:uiPriority w:val="99"/>
    <w:rPr>
      <w:color w:val="0563C1" w:themeColor="hyperlink"/>
      <w:u w:val="single"/>
      <w14:textFill>
        <w14:solidFill>
          <w14:schemeClr w14:val="hlink"/>
        </w14:solidFill>
      </w14:textFill>
    </w:rPr>
  </w:style>
  <w:style w:type="paragraph" w:customStyle="1" w:styleId="20">
    <w:name w:val="_Style 3"/>
    <w:basedOn w:val="1"/>
    <w:next w:val="12"/>
    <w:qFormat/>
    <w:uiPriority w:val="0"/>
    <w:pPr>
      <w:ind w:firstLine="420"/>
    </w:pPr>
  </w:style>
  <w:style w:type="character" w:customStyle="1" w:styleId="21">
    <w:name w:val="页眉 字符"/>
    <w:basedOn w:val="17"/>
    <w:link w:val="8"/>
    <w:autoRedefine/>
    <w:qFormat/>
    <w:uiPriority w:val="99"/>
    <w:rPr>
      <w:sz w:val="18"/>
      <w:szCs w:val="18"/>
    </w:rPr>
  </w:style>
  <w:style w:type="character" w:customStyle="1" w:styleId="22">
    <w:name w:val="页脚 字符"/>
    <w:basedOn w:val="17"/>
    <w:link w:val="7"/>
    <w:autoRedefine/>
    <w:qFormat/>
    <w:uiPriority w:val="99"/>
    <w:rPr>
      <w:sz w:val="18"/>
      <w:szCs w:val="18"/>
    </w:rPr>
  </w:style>
  <w:style w:type="paragraph" w:styleId="23">
    <w:name w:val="List Paragraph"/>
    <w:basedOn w:val="1"/>
    <w:autoRedefine/>
    <w:qFormat/>
    <w:uiPriority w:val="34"/>
    <w:pPr>
      <w:ind w:firstLine="420" w:firstLineChars="200"/>
    </w:pPr>
  </w:style>
  <w:style w:type="character" w:customStyle="1" w:styleId="24">
    <w:name w:val="标题 1 字符"/>
    <w:basedOn w:val="17"/>
    <w:link w:val="2"/>
    <w:autoRedefine/>
    <w:qFormat/>
    <w:uiPriority w:val="9"/>
    <w:rPr>
      <w:b/>
      <w:bCs/>
      <w:kern w:val="44"/>
      <w:sz w:val="44"/>
      <w:szCs w:val="44"/>
    </w:rPr>
  </w:style>
  <w:style w:type="paragraph" w:customStyle="1" w:styleId="25">
    <w:name w:val="TOC 标题1"/>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14:ligatures w14:val="none"/>
    </w:rPr>
  </w:style>
  <w:style w:type="paragraph" w:customStyle="1" w:styleId="26">
    <w:name w:val="￥正文"/>
    <w:basedOn w:val="1"/>
    <w:qFormat/>
    <w:uiPriority w:val="0"/>
    <w:pPr>
      <w:spacing w:line="360" w:lineRule="auto"/>
      <w:ind w:firstLine="420" w:firstLineChars="200"/>
    </w:pPr>
    <w:rPr>
      <w:rFonts w:ascii="宋体" w:hAnsi="宋体"/>
      <w:kern w:val="0"/>
      <w:sz w:val="2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7A8DD-0656-455C-B65C-C0603CCFA4FA}">
  <ds:schemaRefs/>
</ds:datastoreItem>
</file>

<file path=docProps/app.xml><?xml version="1.0" encoding="utf-8"?>
<Properties xmlns="http://schemas.openxmlformats.org/officeDocument/2006/extended-properties" xmlns:vt="http://schemas.openxmlformats.org/officeDocument/2006/docPropsVTypes">
  <Template>Normal</Template>
  <Pages>7</Pages>
  <Words>124</Words>
  <Characters>125</Characters>
  <Lines>6</Lines>
  <Paragraphs>1</Paragraphs>
  <TotalTime>0</TotalTime>
  <ScaleCrop>false</ScaleCrop>
  <LinksUpToDate>false</LinksUpToDate>
  <CharactersWithSpaces>128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2023-09-05T01:22:00Z</dcterms:created>
  <dc:creator>1229271290@qq.com</dc:creator>
  <cp:lastModifiedBy>administrator</cp:lastModifiedBy>
  <dcterms:modified xsi:type="dcterms:W3CDTF">2026-08-03T08:06:04Z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A483B7A2D4C44521B0E67BC2757346C7_12</vt:lpwstr>
  </property>
  <property fmtid="{D5CDD505-2E9C-101B-9397-08002B2CF9AE}" pid="4" name="KSOTemplateDocerSaveRecord">
    <vt:lpwstr>eyJoZGlkIjoiZTVlNzg1NzcwNTgwOWVjNGMzMWEwMTliMTMzNGVhNDgiLCJ1c2VySWQiOiIxMzUzMTc0MDAzIn0=</vt:lpwstr>
  </property>
</Properties>
</file>