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6C141F">
      <w:pPr>
        <w:keepNext/>
        <w:keepLines/>
        <w:numPr>
          <w:ilvl w:val="1"/>
          <w:numId w:val="0"/>
        </w:numPr>
        <w:tabs>
          <w:tab w:val="left" w:pos="180"/>
          <w:tab w:val="left" w:pos="360"/>
        </w:tabs>
        <w:adjustRightInd w:val="0"/>
        <w:spacing w:before="240" w:line="360" w:lineRule="auto"/>
        <w:jc w:val="center"/>
        <w:rPr>
          <w:rFonts w:ascii="宋体" w:hAnsi="宋体" w:eastAsia="宋体" w:cs="仿宋"/>
          <w:b/>
          <w:sz w:val="44"/>
          <w:szCs w:val="44"/>
          <w:lang w:val="zh-CN"/>
        </w:rPr>
      </w:pPr>
      <w:bookmarkStart w:id="6" w:name="_GoBack"/>
      <w:bookmarkStart w:id="0" w:name="_Hlk35266021"/>
      <w:r>
        <w:rPr>
          <w:rFonts w:hint="eastAsia" w:ascii="宋体" w:hAnsi="宋体" w:eastAsia="宋体" w:cs="仿宋"/>
          <w:b/>
          <w:sz w:val="44"/>
          <w:szCs w:val="44"/>
          <w:lang w:val="zh-CN"/>
        </w:rPr>
        <w:t>广州中医药大学顺德医院药品智能化管理服务项目变更公告</w:t>
      </w:r>
    </w:p>
    <w:p w14:paraId="6CAE0832">
      <w:pPr>
        <w:keepNext/>
        <w:keepLines/>
        <w:numPr>
          <w:ilvl w:val="1"/>
          <w:numId w:val="0"/>
        </w:numPr>
        <w:tabs>
          <w:tab w:val="left" w:pos="180"/>
          <w:tab w:val="left" w:pos="360"/>
        </w:tabs>
        <w:adjustRightInd w:val="0"/>
        <w:spacing w:before="240" w:line="312" w:lineRule="auto"/>
        <w:jc w:val="left"/>
        <w:outlineLvl w:val="1"/>
        <w:rPr>
          <w:rFonts w:ascii="宋体" w:hAnsi="宋体" w:eastAsia="宋体" w:cs="仿宋"/>
          <w:b/>
          <w:kern w:val="0"/>
          <w:szCs w:val="21"/>
          <w:highlight w:val="none"/>
        </w:rPr>
      </w:pPr>
      <w:r>
        <w:rPr>
          <w:rFonts w:hint="eastAsia" w:ascii="宋体" w:hAnsi="宋体" w:eastAsia="宋体" w:cs="仿宋"/>
          <w:b/>
          <w:kern w:val="0"/>
          <w:szCs w:val="21"/>
          <w:highlight w:val="none"/>
        </w:rPr>
        <w:t>一、项目基本情况</w:t>
      </w:r>
    </w:p>
    <w:p w14:paraId="4E28AF25">
      <w:pPr>
        <w:spacing w:line="312" w:lineRule="auto"/>
        <w:ind w:firstLine="420" w:firstLineChars="200"/>
        <w:rPr>
          <w:rFonts w:hint="eastAsia" w:ascii="宋体" w:hAnsi="宋体" w:eastAsia="宋体" w:cs="Times New Roman"/>
          <w:szCs w:val="21"/>
          <w:highlight w:val="none"/>
          <w:lang w:eastAsia="zh-CN"/>
        </w:rPr>
      </w:pPr>
      <w:r>
        <w:rPr>
          <w:rFonts w:ascii="宋体" w:hAnsi="宋体" w:eastAsia="宋体" w:cs="Times New Roman"/>
          <w:szCs w:val="21"/>
          <w:highlight w:val="none"/>
        </w:rPr>
        <w:t>1</w:t>
      </w:r>
      <w:r>
        <w:rPr>
          <w:rFonts w:hint="eastAsia" w:ascii="宋体" w:hAnsi="宋体" w:eastAsia="宋体" w:cs="Times New Roman"/>
          <w:szCs w:val="21"/>
          <w:highlight w:val="none"/>
        </w:rPr>
        <w:t>.项目编号：</w:t>
      </w:r>
      <w:r>
        <w:rPr>
          <w:rFonts w:hint="eastAsia" w:ascii="宋体" w:hAnsi="宋体" w:eastAsia="宋体" w:cs="Times New Roman"/>
          <w:szCs w:val="21"/>
          <w:highlight w:val="none"/>
          <w:lang w:eastAsia="zh-CN"/>
        </w:rPr>
        <w:t>06-04-04F-2025-D-F-E27093</w:t>
      </w:r>
    </w:p>
    <w:p w14:paraId="298D67D4">
      <w:pPr>
        <w:spacing w:line="312" w:lineRule="auto"/>
        <w:ind w:firstLine="420" w:firstLineChars="200"/>
        <w:rPr>
          <w:rFonts w:hint="eastAsia" w:ascii="宋体" w:hAnsi="宋体" w:eastAsia="宋体" w:cs="Times New Roman"/>
          <w:szCs w:val="21"/>
          <w:highlight w:val="none"/>
          <w:lang w:eastAsia="zh-CN"/>
        </w:rPr>
      </w:pPr>
      <w:r>
        <w:rPr>
          <w:rFonts w:hint="eastAsia" w:ascii="宋体" w:hAnsi="宋体" w:eastAsia="宋体" w:cs="Times New Roman"/>
          <w:szCs w:val="21"/>
          <w:highlight w:val="none"/>
        </w:rPr>
        <w:t>2.项目名称：</w:t>
      </w:r>
      <w:r>
        <w:rPr>
          <w:rFonts w:hint="eastAsia" w:ascii="宋体" w:hAnsi="宋体" w:eastAsia="宋体" w:cs="Times New Roman"/>
          <w:szCs w:val="21"/>
          <w:highlight w:val="none"/>
          <w:lang w:eastAsia="zh-CN"/>
        </w:rPr>
        <w:t>广州中医药大学顺德医院药品智能化管理服务项目</w:t>
      </w:r>
    </w:p>
    <w:p w14:paraId="0F7234CB">
      <w:pPr>
        <w:spacing w:line="312" w:lineRule="auto"/>
        <w:ind w:firstLine="420" w:firstLineChars="200"/>
        <w:rPr>
          <w:rFonts w:ascii="宋体" w:hAnsi="宋体" w:eastAsia="宋体" w:cs="Times New Roman"/>
          <w:szCs w:val="21"/>
          <w:highlight w:val="none"/>
        </w:rPr>
      </w:pPr>
      <w:r>
        <w:rPr>
          <w:rFonts w:hint="eastAsia" w:ascii="宋体" w:hAnsi="宋体" w:eastAsia="宋体" w:cs="Times New Roman"/>
          <w:szCs w:val="21"/>
          <w:highlight w:val="none"/>
        </w:rPr>
        <w:t>3.首次公告日期：</w:t>
      </w:r>
      <w:r>
        <w:rPr>
          <w:rFonts w:ascii="宋体" w:hAnsi="宋体" w:eastAsia="宋体" w:cs="Times New Roman"/>
          <w:szCs w:val="21"/>
          <w:highlight w:val="none"/>
        </w:rPr>
        <w:t>2025年</w:t>
      </w:r>
      <w:r>
        <w:rPr>
          <w:rFonts w:hint="eastAsia" w:ascii="宋体" w:hAnsi="宋体" w:eastAsia="宋体" w:cs="Times New Roman"/>
          <w:szCs w:val="21"/>
          <w:highlight w:val="none"/>
          <w:lang w:val="en-US" w:eastAsia="zh-CN"/>
        </w:rPr>
        <w:t>11</w:t>
      </w:r>
      <w:r>
        <w:rPr>
          <w:rFonts w:ascii="宋体" w:hAnsi="宋体" w:eastAsia="宋体" w:cs="Times New Roman"/>
          <w:szCs w:val="21"/>
          <w:highlight w:val="none"/>
        </w:rPr>
        <w:t>月</w:t>
      </w:r>
      <w:r>
        <w:rPr>
          <w:rFonts w:hint="eastAsia" w:ascii="宋体" w:hAnsi="宋体" w:eastAsia="宋体" w:cs="Times New Roman"/>
          <w:szCs w:val="21"/>
          <w:highlight w:val="none"/>
          <w:lang w:val="en-US" w:eastAsia="zh-CN"/>
        </w:rPr>
        <w:t>3</w:t>
      </w:r>
      <w:r>
        <w:rPr>
          <w:rFonts w:ascii="宋体" w:hAnsi="宋体" w:eastAsia="宋体" w:cs="Times New Roman"/>
          <w:szCs w:val="21"/>
          <w:highlight w:val="none"/>
        </w:rPr>
        <w:t>日</w:t>
      </w:r>
    </w:p>
    <w:p w14:paraId="6E87C470">
      <w:pPr>
        <w:keepNext/>
        <w:keepLines/>
        <w:numPr>
          <w:ilvl w:val="1"/>
          <w:numId w:val="0"/>
        </w:numPr>
        <w:tabs>
          <w:tab w:val="left" w:pos="180"/>
          <w:tab w:val="left" w:pos="360"/>
        </w:tabs>
        <w:adjustRightInd w:val="0"/>
        <w:spacing w:before="240" w:line="312" w:lineRule="auto"/>
        <w:jc w:val="left"/>
        <w:outlineLvl w:val="1"/>
        <w:rPr>
          <w:rFonts w:ascii="宋体" w:hAnsi="宋体" w:eastAsia="宋体" w:cs="仿宋"/>
          <w:b/>
          <w:kern w:val="0"/>
          <w:szCs w:val="21"/>
          <w:highlight w:val="none"/>
        </w:rPr>
      </w:pPr>
      <w:r>
        <w:rPr>
          <w:rFonts w:hint="eastAsia" w:ascii="宋体" w:hAnsi="宋体" w:eastAsia="宋体" w:cs="仿宋"/>
          <w:b/>
          <w:kern w:val="0"/>
          <w:szCs w:val="21"/>
          <w:highlight w:val="none"/>
        </w:rPr>
        <w:t>二、项目变更的内容</w:t>
      </w:r>
    </w:p>
    <w:p w14:paraId="09567D98">
      <w:pPr>
        <w:spacing w:line="312" w:lineRule="auto"/>
        <w:ind w:firstLine="420" w:firstLineChars="200"/>
        <w:rPr>
          <w:rFonts w:hint="eastAsia" w:ascii="宋体" w:hAnsi="宋体" w:eastAsia="宋体" w:cs="宋体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1、变更采购包1、采购包2的</w:t>
      </w:r>
      <w:r>
        <w:rPr>
          <w:rFonts w:hint="eastAsia" w:ascii="宋体" w:hAnsi="宋体" w:eastAsia="宋体" w:cs="宋体"/>
          <w:color w:val="auto"/>
          <w:sz w:val="21"/>
          <w:szCs w:val="21"/>
          <w:highlight w:val="none"/>
        </w:rPr>
        <w:t>合同履行期限</w:t>
      </w:r>
      <w:r>
        <w:rPr>
          <w:rFonts w:hint="eastAsia" w:ascii="宋体" w:hAnsi="宋体" w:eastAsia="宋体" w:cs="宋体"/>
          <w:color w:val="auto"/>
          <w:sz w:val="21"/>
          <w:szCs w:val="21"/>
          <w:highlight w:val="none"/>
          <w:lang w:val="en-US" w:eastAsia="zh-CN"/>
        </w:rPr>
        <w:t>为：合同签订之日起</w:t>
      </w: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highlight w:val="none"/>
          <w:lang w:val="en-US" w:eastAsia="zh-CN"/>
        </w:rPr>
        <w:t>5个月</w:t>
      </w:r>
      <w:r>
        <w:rPr>
          <w:rFonts w:hint="eastAsia" w:ascii="宋体" w:hAnsi="宋体" w:eastAsia="宋体" w:cs="宋体"/>
          <w:color w:val="auto"/>
          <w:sz w:val="21"/>
          <w:szCs w:val="21"/>
          <w:highlight w:val="none"/>
          <w:lang w:val="en-US" w:eastAsia="zh-CN"/>
        </w:rPr>
        <w:t>内完成本项目实施工作，并验收合格交付采购人使用。除不可抗力或采购人原因外，供应商不得以任何理由推迟交付。若由于特殊情况预计可能延迟，供应商至少提前7个工作日向采购人提交书面申请，说明详细原因及确切的补救措施计划，采购人同意后方可延期。自项目验收合格并交付采购人使用之日起算，服务期为3年。</w:t>
      </w:r>
    </w:p>
    <w:p w14:paraId="49B7E450">
      <w:pPr>
        <w:spacing w:line="312" w:lineRule="auto"/>
        <w:ind w:firstLine="420" w:firstLineChars="200"/>
        <w:rPr>
          <w:rFonts w:ascii="宋体" w:hAnsi="宋体" w:eastAsia="宋体" w:cs="微软雅黑"/>
          <w:bCs/>
          <w:szCs w:val="21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1"/>
          <w:szCs w:val="21"/>
          <w:highlight w:val="none"/>
          <w:lang w:val="en-US" w:eastAsia="zh-CN"/>
        </w:rPr>
        <w:t>2、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变更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采购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文件第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二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部分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采购项目内容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“</w:t>
      </w:r>
      <w:bookmarkStart w:id="1" w:name="_Toc190700646"/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★一、采购项目商务要求</w:t>
      </w:r>
      <w:bookmarkEnd w:id="1"/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：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（四）验收要求”：</w:t>
      </w:r>
    </w:p>
    <w:p w14:paraId="7304B347">
      <w:pPr>
        <w:spacing w:line="312" w:lineRule="auto"/>
        <w:ind w:firstLine="422" w:firstLineChars="200"/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  <w:lang w:eastAsia="zh-CN"/>
        </w:rPr>
      </w:pPr>
      <w:r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  <w:lang w:val="en-US" w:eastAsia="zh-CN"/>
        </w:rPr>
        <w:t>变更前</w:t>
      </w:r>
      <w:r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  <w:lang w:eastAsia="zh-CN"/>
        </w:rPr>
        <w:t>：</w:t>
      </w:r>
    </w:p>
    <w:tbl>
      <w:tblPr>
        <w:tblStyle w:val="10"/>
        <w:tblW w:w="9703" w:type="dxa"/>
        <w:tblInd w:w="-32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03"/>
      </w:tblGrid>
      <w:tr w14:paraId="27BF34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9703" w:type="dxa"/>
            <w:shd w:val="clear" w:color="auto" w:fill="auto"/>
          </w:tcPr>
          <w:p w14:paraId="0C661F0F">
            <w:pPr>
              <w:pStyle w:val="18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ascii="宋体" w:hAnsi="宋体" w:eastAsia="宋体" w:cs="宋体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1、项目场地建设及配套设施准备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就绪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后，成交供应商需在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1"/>
                <w:szCs w:val="21"/>
                <w:highlight w:val="none"/>
                <w:lang w:eastAsia="zh-CN"/>
              </w:rPr>
              <w:t>2个月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内完成安装、软件部署与系统联调工作。</w:t>
            </w:r>
          </w:p>
        </w:tc>
      </w:tr>
    </w:tbl>
    <w:p w14:paraId="75F72FF2">
      <w:pPr>
        <w:spacing w:line="312" w:lineRule="auto"/>
        <w:ind w:firstLine="422" w:firstLineChars="200"/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</w:rPr>
      </w:pPr>
      <w:r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</w:rPr>
        <w:t>变更</w:t>
      </w:r>
      <w:r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  <w:lang w:val="en-US" w:eastAsia="zh-CN"/>
        </w:rPr>
        <w:t>后</w:t>
      </w:r>
      <w:r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</w:rPr>
        <w:t>：</w:t>
      </w:r>
    </w:p>
    <w:tbl>
      <w:tblPr>
        <w:tblStyle w:val="10"/>
        <w:tblW w:w="9681" w:type="dxa"/>
        <w:tblInd w:w="-32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81"/>
      </w:tblGrid>
      <w:tr w14:paraId="46157A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9681" w:type="dxa"/>
            <w:shd w:val="clear" w:color="auto" w:fill="auto"/>
          </w:tcPr>
          <w:p w14:paraId="0D0A7C5C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1、项目场地建设及配套设施准备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就绪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后，成交供应商需在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1"/>
                <w:szCs w:val="21"/>
                <w:highlight w:val="none"/>
                <w:lang w:eastAsia="zh-CN"/>
              </w:rPr>
              <w:t>个月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内完成安装、软件部署与系统联调工作。</w:t>
            </w:r>
          </w:p>
        </w:tc>
      </w:tr>
    </w:tbl>
    <w:p w14:paraId="266BE554">
      <w:pPr>
        <w:spacing w:line="312" w:lineRule="auto"/>
        <w:rPr>
          <w:rFonts w:ascii="宋体" w:hAnsi="宋体" w:eastAsia="宋体" w:cs="微软雅黑"/>
          <w:bCs/>
          <w:szCs w:val="21"/>
          <w:highlight w:val="none"/>
          <w:shd w:val="clear" w:color="auto" w:fill="FFFFFF"/>
        </w:rPr>
      </w:pPr>
    </w:p>
    <w:p w14:paraId="2AEE4EBB">
      <w:pPr>
        <w:spacing w:line="312" w:lineRule="auto"/>
        <w:ind w:firstLine="420" w:firstLineChars="200"/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3、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变更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采购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文件第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二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部分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采购项目内容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“★一、采购项目商务要求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：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（九）考核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的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附表1：药库及西药房智能化管理服务质量评价考核表”：</w:t>
      </w:r>
    </w:p>
    <w:p w14:paraId="40B9CAFB">
      <w:pPr>
        <w:spacing w:line="312" w:lineRule="auto"/>
        <w:ind w:firstLine="422" w:firstLineChars="200"/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  <w:lang w:eastAsia="zh-CN"/>
        </w:rPr>
      </w:pPr>
      <w:r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  <w:lang w:val="en-US" w:eastAsia="zh-CN"/>
        </w:rPr>
        <w:t>变更前</w:t>
      </w:r>
      <w:r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  <w:lang w:eastAsia="zh-CN"/>
        </w:rPr>
        <w:t>：</w:t>
      </w:r>
    </w:p>
    <w:tbl>
      <w:tblPr>
        <w:tblStyle w:val="10"/>
        <w:tblW w:w="9703" w:type="dxa"/>
        <w:tblInd w:w="-32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03"/>
      </w:tblGrid>
      <w:tr w14:paraId="202B27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9703" w:type="dxa"/>
            <w:shd w:val="clear" w:color="auto" w:fill="auto"/>
          </w:tcPr>
          <w:p w14:paraId="513EFE37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kern w:val="0"/>
                <w:szCs w:val="21"/>
                <w:highlight w:val="none"/>
              </w:rPr>
            </w:pPr>
          </w:p>
          <w:tbl>
            <w:tblPr>
              <w:tblStyle w:val="10"/>
              <w:tblW w:w="0" w:type="auto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20"/>
              <w:gridCol w:w="2265"/>
              <w:gridCol w:w="4003"/>
              <w:gridCol w:w="1312"/>
            </w:tblGrid>
            <w:tr w14:paraId="2B4672DB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6B91255C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center"/>
                    <w:textAlignment w:val="auto"/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考核时间</w:t>
                  </w: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38E02768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center"/>
                    <w:textAlignment w:val="auto"/>
                    <w:rPr>
                      <w:rFonts w:hint="default" w:ascii="宋体" w:hAnsi="宋体" w:eastAsia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  <w:lang w:val="en-US" w:eastAsia="zh-CN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  <w:lang w:val="en-US" w:eastAsia="zh-CN"/>
                    </w:rPr>
                    <w:t>202</w:t>
                  </w:r>
                  <w:r>
                    <w:rPr>
                      <w:rFonts w:hint="eastAsia" w:ascii="宋体" w:hAnsi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  <w:u w:val="single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宋体" w:hAnsi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  <w:lang w:val="en-US" w:eastAsia="zh-CN"/>
                    </w:rPr>
                    <w:t>年</w:t>
                  </w:r>
                  <w:r>
                    <w:rPr>
                      <w:rFonts w:hint="eastAsia" w:ascii="宋体" w:hAnsi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  <w:u w:val="single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宋体" w:hAnsi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  <w:lang w:val="en-US" w:eastAsia="zh-CN"/>
                    </w:rPr>
                    <w:t>月</w:t>
                  </w:r>
                  <w:r>
                    <w:rPr>
                      <w:rFonts w:hint="eastAsia" w:ascii="宋体" w:hAnsi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  <w:u w:val="single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宋体" w:hAnsi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  <w:lang w:val="en-US" w:eastAsia="zh-CN"/>
                    </w:rPr>
                    <w:t>日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44566B2E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center"/>
                    <w:textAlignment w:val="auto"/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考核总分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4533D402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center"/>
                    <w:textAlignment w:val="auto"/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100分</w:t>
                  </w:r>
                </w:p>
              </w:tc>
            </w:tr>
            <w:tr w14:paraId="6A715C8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0E349766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center"/>
                    <w:textAlignment w:val="auto"/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考核项目</w:t>
                  </w: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4530C4FB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center"/>
                    <w:textAlignment w:val="auto"/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考核内容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1CBC3FD8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center"/>
                    <w:textAlignment w:val="auto"/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评价指标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5C229B15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center"/>
                    <w:textAlignment w:val="auto"/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得分</w:t>
                  </w:r>
                </w:p>
              </w:tc>
            </w:tr>
            <w:tr w14:paraId="3816DD6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restart"/>
                  <w:tcMar>
                    <w:left w:w="108" w:type="dxa"/>
                    <w:right w:w="108" w:type="dxa"/>
                  </w:tcMar>
                  <w:vAlign w:val="center"/>
                </w:tcPr>
                <w:p w14:paraId="5CF1AA98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（一）药库收货管理平台智能化服务（满分20分）</w:t>
                  </w: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1AC113AD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系统运行状态（10分）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7FD9DF7E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系统运行稳定，验收及入库效率提升明显，得10分；略有提升，得5分；无提升或下降，得0分。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36CE30C4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35546E7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continue"/>
                  <w:tcMar>
                    <w:left w:w="108" w:type="dxa"/>
                    <w:right w:w="108" w:type="dxa"/>
                  </w:tcMar>
                  <w:vAlign w:val="center"/>
                </w:tcPr>
                <w:p w14:paraId="7968637F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55E0D4BE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扫码入库验收功能（5分）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45A5A704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支持快速扫码入库，追溯码批量导入无误，得5分；存在扫码失败或导入错误，每次扣1分，扣完为止。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308A4352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6491A3F1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continue"/>
                  <w:tcMar>
                    <w:left w:w="108" w:type="dxa"/>
                    <w:right w:w="108" w:type="dxa"/>
                  </w:tcMar>
                  <w:vAlign w:val="center"/>
                </w:tcPr>
                <w:p w14:paraId="644323C9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12A4F44C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追溯码映射与上传（5分）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60D7BE7C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自动映射大中小码，上传及时准确，得5分；存在映射错误或上传延迟，每次扣1分，扣完为止。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5271E30C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766F852C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restart"/>
                  <w:tcMar>
                    <w:left w:w="108" w:type="dxa"/>
                    <w:right w:w="108" w:type="dxa"/>
                  </w:tcMar>
                  <w:vAlign w:val="center"/>
                </w:tcPr>
                <w:p w14:paraId="76C2F1B5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（二）门诊西药房智能化服务（满分30分）</w:t>
                  </w: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149E6FDD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default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发药效率与准确性（1</w:t>
                  </w:r>
                  <w:r>
                    <w:rPr>
                      <w:rFonts w:hint="eastAsia" w:ascii="宋体" w:hAnsi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val="en-US" w:eastAsia="zh-CN" w:bidi="ar"/>
                    </w:rPr>
                    <w:t>0分）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0B083B64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药品自动快速发药系统速度快，准确率高（≥99%），得1</w:t>
                  </w:r>
                  <w:r>
                    <w:rPr>
                      <w:rFonts w:hint="eastAsia" w:ascii="宋体" w:hAnsi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val="en-US" w:eastAsia="zh-CN" w:bidi="ar"/>
                    </w:rPr>
                    <w:t>0</w:t>
                  </w: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分；每降低</w:t>
                  </w:r>
                  <w:r>
                    <w:rPr>
                      <w:rFonts w:hint="eastAsia" w:ascii="宋体" w:hAnsi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val="en-US" w:eastAsia="zh-CN" w:bidi="ar"/>
                    </w:rPr>
                    <w:t>0.5</w:t>
                  </w: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%，扣2分。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57848B74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28E2381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continue"/>
                  <w:tcMar>
                    <w:left w:w="108" w:type="dxa"/>
                    <w:right w:w="108" w:type="dxa"/>
                  </w:tcMar>
                  <w:vAlign w:val="center"/>
                </w:tcPr>
                <w:p w14:paraId="2A2919ED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589CCE8B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追溯码采集服务（1</w:t>
                  </w:r>
                  <w:r>
                    <w:rPr>
                      <w:rFonts w:hint="eastAsia" w:ascii="宋体" w:hAnsi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val="en-US" w:eastAsia="zh-CN" w:bidi="ar"/>
                    </w:rPr>
                    <w:t>0</w:t>
                  </w: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1892E87B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追溯码上机扫码采集准确无误，得1</w:t>
                  </w:r>
                  <w:r>
                    <w:rPr>
                      <w:rFonts w:hint="eastAsia" w:ascii="宋体" w:hAnsi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val="en-US" w:eastAsia="zh-CN" w:bidi="ar"/>
                    </w:rPr>
                    <w:t>0</w:t>
                  </w: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分；存在采集错误或遗漏，每次扣1分，扣完为止。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5A5455D1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6A31114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continue"/>
                  <w:tcMar>
                    <w:left w:w="108" w:type="dxa"/>
                    <w:right w:w="108" w:type="dxa"/>
                  </w:tcMar>
                  <w:vAlign w:val="center"/>
                </w:tcPr>
                <w:p w14:paraId="27124D83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77B2AEFE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highlight w:val="none"/>
                    </w:rPr>
                    <w:t>智能补药服务</w:t>
                  </w:r>
                  <w:r>
                    <w:rPr>
                      <w:rFonts w:hint="eastAsia" w:ascii="宋体" w:hAnsi="宋体" w:eastAsia="宋体" w:cs="宋体"/>
                      <w:color w:val="auto"/>
                      <w:highlight w:val="none"/>
                      <w:lang w:eastAsia="zh-CN"/>
                    </w:rPr>
                    <w:t>（</w:t>
                  </w:r>
                  <w:r>
                    <w:rPr>
                      <w:rFonts w:hint="eastAsia" w:ascii="宋体" w:hAnsi="宋体" w:eastAsia="宋体" w:cs="宋体"/>
                      <w:color w:val="auto"/>
                      <w:highlight w:val="none"/>
                      <w:lang w:val="en-US" w:eastAsia="zh-CN"/>
                    </w:rPr>
                    <w:t>10分</w:t>
                  </w:r>
                  <w:r>
                    <w:rPr>
                      <w:rFonts w:hint="eastAsia" w:ascii="宋体" w:hAnsi="宋体" w:eastAsia="宋体" w:cs="宋体"/>
                      <w:color w:val="auto"/>
                      <w:highlight w:val="none"/>
                      <w:lang w:eastAsia="zh-CN"/>
                    </w:rPr>
                    <w:t>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0F0213C2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eastAsia="zh-CN" w:bidi="ar"/>
                    </w:rPr>
                    <w:t>智能机器自动补药包装完好无破损，</w:t>
                  </w:r>
                  <w:r>
                    <w:rPr>
                      <w:rFonts w:hint="eastAsia" w:ascii="宋体" w:hAnsi="宋体" w:eastAsia="宋体" w:cs="宋体"/>
                      <w:color w:val="auto"/>
                      <w:highlight w:val="none"/>
                      <w:lang w:val="en-US" w:eastAsia="zh-CN"/>
                    </w:rPr>
                    <w:t>破损率</w:t>
                  </w:r>
                  <w:r>
                    <w:rPr>
                      <w:rFonts w:hint="eastAsia" w:ascii="宋体" w:hAnsi="宋体" w:eastAsia="宋体" w:cs="宋体"/>
                      <w:bCs/>
                      <w:color w:val="auto"/>
                      <w:kern w:val="0"/>
                      <w:sz w:val="21"/>
                      <w:szCs w:val="21"/>
                      <w:highlight w:val="none"/>
                      <w:lang w:val="en-US" w:eastAsia="zh-CN"/>
                    </w:rPr>
                    <w:t>≤</w:t>
                  </w:r>
                  <w:r>
                    <w:rPr>
                      <w:rFonts w:hint="eastAsia" w:ascii="宋体" w:hAnsi="宋体" w:eastAsia="宋体" w:cs="宋体"/>
                      <w:color w:val="auto"/>
                      <w:highlight w:val="none"/>
                      <w:lang w:val="en-US" w:eastAsia="zh-CN"/>
                    </w:rPr>
                    <w:t>0.01%得10分，每上升0.01%</w:t>
                  </w:r>
                  <w:r>
                    <w:rPr>
                      <w:rFonts w:hint="eastAsia" w:ascii="宋体" w:hAnsi="宋体" w:eastAsia="宋体" w:cs="宋体"/>
                      <w:color w:val="auto"/>
                      <w:highlight w:val="none"/>
                      <w:lang w:eastAsia="zh-CN"/>
                    </w:rPr>
                    <w:t>扣</w:t>
                  </w:r>
                  <w:r>
                    <w:rPr>
                      <w:rFonts w:hint="eastAsia" w:ascii="宋体" w:hAnsi="宋体" w:eastAsia="宋体" w:cs="宋体"/>
                      <w:color w:val="auto"/>
                      <w:highlight w:val="none"/>
                      <w:lang w:val="en-US" w:eastAsia="zh-CN"/>
                    </w:rPr>
                    <w:t>2分。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1487CD0C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75B6C291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restart"/>
                  <w:tcMar>
                    <w:left w:w="108" w:type="dxa"/>
                    <w:right w:w="108" w:type="dxa"/>
                  </w:tcMar>
                  <w:vAlign w:val="center"/>
                </w:tcPr>
                <w:p w14:paraId="2525FCB0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（三）住院药房智能化建设（满分20分）</w:t>
                  </w: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42F2A0B7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医嘱分包核对（10分）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17546D5D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拆零医嘱自动分包核对准确无误，得10分；存在核对错误，每次扣1分，扣完为止。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5434DD31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121B8D7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continue"/>
                  <w:tcMar>
                    <w:left w:w="108" w:type="dxa"/>
                    <w:right w:w="108" w:type="dxa"/>
                  </w:tcMar>
                  <w:vAlign w:val="center"/>
                </w:tcPr>
                <w:p w14:paraId="60CB8A97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7BE53D72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系统运行状态（10分）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4FADB981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系统运行稳定，工作效率提升明显，得10分；略有提升，得5分；无提升或下降，得0分。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2B5AFA71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40D3FAFB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restart"/>
                  <w:tcMar>
                    <w:left w:w="108" w:type="dxa"/>
                    <w:right w:w="108" w:type="dxa"/>
                  </w:tcMar>
                  <w:vAlign w:val="center"/>
                </w:tcPr>
                <w:p w14:paraId="7F23208A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（四）服务与维修（满分20分）</w:t>
                  </w: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474DB696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响应时间（5分）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32FBF5BB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故障报修后，按照合同约定时间完成维修，得5分；每次超时扣1分，扣完为止。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6C471645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31E8148C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continue"/>
                  <w:tcMar>
                    <w:left w:w="108" w:type="dxa"/>
                    <w:right w:w="108" w:type="dxa"/>
                  </w:tcMar>
                  <w:vAlign w:val="center"/>
                </w:tcPr>
                <w:p w14:paraId="2007F89C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55A43359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维修质量（5分）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7BFC4109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维修后设备运行稳定，无重复故障，得5分；出现重复故障，每次扣1分，扣完为止。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30B0F2D9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5ABDD49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continue"/>
                  <w:tcMar>
                    <w:left w:w="108" w:type="dxa"/>
                    <w:right w:w="108" w:type="dxa"/>
                  </w:tcMar>
                  <w:vAlign w:val="center"/>
                </w:tcPr>
                <w:p w14:paraId="0E3C17E4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1672AFCB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日常保养计划</w:t>
                  </w:r>
                </w:p>
                <w:p w14:paraId="7734B681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和组织实施 （5分）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33D6530C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按照合同约定内容完成得满分，每遗漏一项扣1分.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2ED0E43D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4B4CCC0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continue"/>
                  <w:tcMar>
                    <w:left w:w="108" w:type="dxa"/>
                    <w:right w:w="108" w:type="dxa"/>
                  </w:tcMar>
                  <w:vAlign w:val="center"/>
                </w:tcPr>
                <w:p w14:paraId="51A6806B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100B4E7C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现场工程师的技术水平和服务态度  （5分）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06DE9304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很满意得5分，满意得4分，一般得2分，不满意得1分，极不满意得0分。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4F4886A7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3B3106B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26C2FF79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（五）药师满意度（满分10分）</w:t>
                  </w: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092C7119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药师满意度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735150C2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很满意得10分，满意得7分，一般得5分，不满意得2分，极不满意得0分。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13C34C9B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</w:tbl>
          <w:p w14:paraId="19571CA6">
            <w:pPr>
              <w:pStyle w:val="2"/>
              <w:rPr>
                <w:highlight w:val="none"/>
              </w:rPr>
            </w:pPr>
          </w:p>
          <w:p w14:paraId="39C804F0">
            <w:pPr>
              <w:pStyle w:val="2"/>
              <w:rPr>
                <w:highlight w:val="none"/>
              </w:rPr>
            </w:pPr>
          </w:p>
          <w:p w14:paraId="60CD31F6">
            <w:pPr>
              <w:rPr>
                <w:highlight w:val="none"/>
              </w:rPr>
            </w:pPr>
          </w:p>
        </w:tc>
      </w:tr>
    </w:tbl>
    <w:p w14:paraId="760A9121">
      <w:pPr>
        <w:numPr>
          <w:ilvl w:val="0"/>
          <w:numId w:val="0"/>
        </w:numPr>
        <w:spacing w:line="312" w:lineRule="auto"/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</w:pPr>
    </w:p>
    <w:p w14:paraId="29DDA2CD">
      <w:pPr>
        <w:spacing w:line="312" w:lineRule="auto"/>
        <w:ind w:firstLine="422" w:firstLineChars="200"/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  <w:lang w:eastAsia="zh-CN"/>
        </w:rPr>
      </w:pPr>
      <w:r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  <w:lang w:val="en-US" w:eastAsia="zh-CN"/>
        </w:rPr>
        <w:t>变更后</w:t>
      </w:r>
      <w:r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  <w:lang w:eastAsia="zh-CN"/>
        </w:rPr>
        <w:t>：</w:t>
      </w:r>
    </w:p>
    <w:tbl>
      <w:tblPr>
        <w:tblStyle w:val="10"/>
        <w:tblW w:w="9703" w:type="dxa"/>
        <w:tblInd w:w="-32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03"/>
      </w:tblGrid>
      <w:tr w14:paraId="0672AF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9703" w:type="dxa"/>
            <w:shd w:val="clear" w:color="auto" w:fill="auto"/>
          </w:tcPr>
          <w:p w14:paraId="37D5D5A9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kern w:val="0"/>
                <w:szCs w:val="21"/>
                <w:highlight w:val="none"/>
              </w:rPr>
            </w:pPr>
          </w:p>
          <w:tbl>
            <w:tblPr>
              <w:tblStyle w:val="10"/>
              <w:tblW w:w="0" w:type="auto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20"/>
              <w:gridCol w:w="2265"/>
              <w:gridCol w:w="4003"/>
              <w:gridCol w:w="1312"/>
            </w:tblGrid>
            <w:tr w14:paraId="156C43E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1DF7C8AB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center"/>
                    <w:textAlignment w:val="auto"/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考核时间</w:t>
                  </w: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47A28365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center"/>
                    <w:textAlignment w:val="auto"/>
                    <w:rPr>
                      <w:rFonts w:hint="default" w:ascii="宋体" w:hAnsi="宋体" w:eastAsia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  <w:lang w:val="en-US" w:eastAsia="zh-CN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  <w:lang w:val="en-US" w:eastAsia="zh-CN"/>
                    </w:rPr>
                    <w:t>202</w:t>
                  </w:r>
                  <w:r>
                    <w:rPr>
                      <w:rFonts w:hint="eastAsia" w:ascii="宋体" w:hAnsi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  <w:u w:val="single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宋体" w:hAnsi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  <w:lang w:val="en-US" w:eastAsia="zh-CN"/>
                    </w:rPr>
                    <w:t>年</w:t>
                  </w:r>
                  <w:r>
                    <w:rPr>
                      <w:rFonts w:hint="eastAsia" w:ascii="宋体" w:hAnsi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  <w:u w:val="single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宋体" w:hAnsi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  <w:lang w:val="en-US" w:eastAsia="zh-CN"/>
                    </w:rPr>
                    <w:t>月</w:t>
                  </w:r>
                  <w:r>
                    <w:rPr>
                      <w:rFonts w:hint="eastAsia" w:ascii="宋体" w:hAnsi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  <w:u w:val="single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宋体" w:hAnsi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  <w:lang w:val="en-US" w:eastAsia="zh-CN"/>
                    </w:rPr>
                    <w:t>日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77046BF1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center"/>
                    <w:textAlignment w:val="auto"/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考核总分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7ACF8B1A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center"/>
                    <w:textAlignment w:val="auto"/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100分</w:t>
                  </w:r>
                </w:p>
              </w:tc>
            </w:tr>
            <w:tr w14:paraId="1406BFF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39823282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center"/>
                    <w:textAlignment w:val="auto"/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考核项目</w:t>
                  </w: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7BF3F421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center"/>
                    <w:textAlignment w:val="auto"/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考核内容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2E3A2B65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center"/>
                    <w:textAlignment w:val="auto"/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sz w:val="21"/>
                      <w:szCs w:val="21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评价指标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6247DC9F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center"/>
                    <w:textAlignment w:val="auto"/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得分</w:t>
                  </w:r>
                </w:p>
              </w:tc>
            </w:tr>
            <w:tr w14:paraId="0E461E1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restart"/>
                  <w:tcMar>
                    <w:left w:w="108" w:type="dxa"/>
                    <w:right w:w="108" w:type="dxa"/>
                  </w:tcMar>
                  <w:vAlign w:val="center"/>
                </w:tcPr>
                <w:p w14:paraId="46A3A286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（一）药库收货管理平台智能化服务（满分20分）</w:t>
                  </w: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53E3030B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系统运行状态（10分）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612BAE6D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系统运行稳定，验收及入库效率提升明显，得10分；略有提升，得5分；无提升或下降，得0分。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07869690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10ECA03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continue"/>
                  <w:tcMar>
                    <w:left w:w="108" w:type="dxa"/>
                    <w:right w:w="108" w:type="dxa"/>
                  </w:tcMar>
                  <w:vAlign w:val="center"/>
                </w:tcPr>
                <w:p w14:paraId="6BA645B1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448712B5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扫码入库验收功能（5分）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631B524A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支持快速扫码入库，追溯码批量导入无误，得5分；存在扫码失败或导入错误，每次扣1分，扣完为止。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49270E41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0467E0B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continue"/>
                  <w:tcMar>
                    <w:left w:w="108" w:type="dxa"/>
                    <w:right w:w="108" w:type="dxa"/>
                  </w:tcMar>
                  <w:vAlign w:val="center"/>
                </w:tcPr>
                <w:p w14:paraId="356E6558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4C8DE904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追溯码上传（5分）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0B2BE5D8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1、药品追溯码上传及时准确率达到 90%以上，得5分;准确率每减少 10%，扣1分，扣完为止。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0E14CD45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660ACE4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restart"/>
                  <w:tcMar>
                    <w:left w:w="108" w:type="dxa"/>
                    <w:right w:w="108" w:type="dxa"/>
                  </w:tcMar>
                  <w:vAlign w:val="center"/>
                </w:tcPr>
                <w:p w14:paraId="795F9E49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（二）门诊西药房智能化服务（满分30分）</w:t>
                  </w: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5F410322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default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发药效率与准确性（1</w:t>
                  </w:r>
                  <w:r>
                    <w:rPr>
                      <w:rFonts w:hint="eastAsia" w:ascii="宋体" w:hAnsi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val="en-US" w:eastAsia="zh-CN" w:bidi="ar"/>
                    </w:rPr>
                    <w:t>0分）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2D018A2B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药品自动快速发药系统速度快，准确率高（≥99%），得1</w:t>
                  </w:r>
                  <w:r>
                    <w:rPr>
                      <w:rFonts w:hint="eastAsia" w:ascii="宋体" w:hAnsi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val="en-US" w:eastAsia="zh-CN" w:bidi="ar"/>
                    </w:rPr>
                    <w:t>0</w:t>
                  </w: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分；每降低</w:t>
                  </w:r>
                  <w:r>
                    <w:rPr>
                      <w:rFonts w:hint="eastAsia" w:ascii="宋体" w:hAnsi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val="en-US" w:eastAsia="zh-CN" w:bidi="ar"/>
                    </w:rPr>
                    <w:t>0.5</w:t>
                  </w: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%，扣2分。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61760455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495D19FF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continue"/>
                  <w:tcMar>
                    <w:left w:w="108" w:type="dxa"/>
                    <w:right w:w="108" w:type="dxa"/>
                  </w:tcMar>
                  <w:vAlign w:val="center"/>
                </w:tcPr>
                <w:p w14:paraId="2AFE965A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01729E4D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追溯码采集服务（1</w:t>
                  </w:r>
                  <w:r>
                    <w:rPr>
                      <w:rFonts w:hint="eastAsia" w:ascii="宋体" w:hAnsi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val="en-US" w:eastAsia="zh-CN" w:bidi="ar"/>
                    </w:rPr>
                    <w:t>0</w:t>
                  </w: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3A7E2A13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追溯码上机扫码采集准确无误，得1</w:t>
                  </w:r>
                  <w:r>
                    <w:rPr>
                      <w:rFonts w:hint="eastAsia" w:ascii="宋体" w:hAnsi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val="en-US" w:eastAsia="zh-CN" w:bidi="ar"/>
                    </w:rPr>
                    <w:t>0</w:t>
                  </w: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分；存在采集错误或遗漏，每次扣1分，扣完为止。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2EEE114F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4052841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continue"/>
                  <w:tcMar>
                    <w:left w:w="108" w:type="dxa"/>
                    <w:right w:w="108" w:type="dxa"/>
                  </w:tcMar>
                  <w:vAlign w:val="center"/>
                </w:tcPr>
                <w:p w14:paraId="3E4A1BB6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16090F09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补药服务</w:t>
                  </w: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eastAsia="zh-CN" w:bidi="ar"/>
                    </w:rPr>
                    <w:t>（</w:t>
                  </w: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val="en-US" w:eastAsia="zh-CN" w:bidi="ar"/>
                    </w:rPr>
                    <w:t>10分</w:t>
                  </w: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eastAsia="zh-CN" w:bidi="ar"/>
                    </w:rPr>
                    <w:t>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597CDA6F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default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eastAsia="zh-CN" w:bidi="ar"/>
                    </w:rPr>
                    <w:t>补药包装完好无破损，破损率≤1%得10 分，每上升 1%扣 2分。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6CCBE765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58D3821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restart"/>
                  <w:tcMar>
                    <w:left w:w="108" w:type="dxa"/>
                    <w:right w:w="108" w:type="dxa"/>
                  </w:tcMar>
                  <w:vAlign w:val="center"/>
                </w:tcPr>
                <w:p w14:paraId="1E8F30A6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（三）住院药房智能化建设（满分20分）</w:t>
                  </w: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61D33BB2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医嘱分包核对（10分）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24AAECBC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拆零医嘱自动分包核对准确无误，得10分；存在核对错误，每次扣1分，扣完为止。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1C489495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61505ABF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continue"/>
                  <w:tcMar>
                    <w:left w:w="108" w:type="dxa"/>
                    <w:right w:w="108" w:type="dxa"/>
                  </w:tcMar>
                  <w:vAlign w:val="center"/>
                </w:tcPr>
                <w:p w14:paraId="5492C244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5118BF44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系统运行状态（10分）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02BC3A0D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系统运行稳定，工作效率提升明显，得10分；略有提升，得5分；无提升或下降，得0分。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5B3010BA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65019FF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restart"/>
                  <w:tcMar>
                    <w:left w:w="108" w:type="dxa"/>
                    <w:right w:w="108" w:type="dxa"/>
                  </w:tcMar>
                  <w:vAlign w:val="center"/>
                </w:tcPr>
                <w:p w14:paraId="3313F7B3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（四）服务与维修（满分20分）</w:t>
                  </w: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376B93A8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响应时间（5分）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089CD092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故障报修后，按照合同约定时间完成维修，得5分；每次超时扣1分，扣完为止。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5DBFEF40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0476BB0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continue"/>
                  <w:tcMar>
                    <w:left w:w="108" w:type="dxa"/>
                    <w:right w:w="108" w:type="dxa"/>
                  </w:tcMar>
                  <w:vAlign w:val="center"/>
                </w:tcPr>
                <w:p w14:paraId="23A708E7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4B124B3A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维修质量（5分）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1D66A5E3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维修后设备运行稳定，无重复故障，得5分；出现重复故障，每次扣1分，扣完为止。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75A37584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75666FA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continue"/>
                  <w:tcMar>
                    <w:left w:w="108" w:type="dxa"/>
                    <w:right w:w="108" w:type="dxa"/>
                  </w:tcMar>
                  <w:vAlign w:val="center"/>
                </w:tcPr>
                <w:p w14:paraId="293C036D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50559986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日常保养计划</w:t>
                  </w:r>
                </w:p>
                <w:p w14:paraId="1BAFB7C4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和组织实施 （5分）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39878DDF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按照合同约定内容完成得满分，每遗漏一项扣1分.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4C0D6BD5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3D38289C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vMerge w:val="continue"/>
                  <w:tcMar>
                    <w:left w:w="108" w:type="dxa"/>
                    <w:right w:w="108" w:type="dxa"/>
                  </w:tcMar>
                  <w:vAlign w:val="center"/>
                </w:tcPr>
                <w:p w14:paraId="0010CCE4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2E6C0CC5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现场工程师的技术水平和服务态度  （5分）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2B1CE37A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很满意得5分，满意得4分，一般得2分，不满意得1分，极不满意得0分。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1D503B9F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  <w:tr w14:paraId="6616FB0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10" w:hRule="atLeast"/>
              </w:trPr>
              <w:tc>
                <w:tcPr>
                  <w:tcW w:w="1820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0664F9C3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（五）药师满意度（满分10分）</w:t>
                  </w:r>
                </w:p>
              </w:tc>
              <w:tc>
                <w:tcPr>
                  <w:tcW w:w="2265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3447E17B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药师满意度</w:t>
                  </w:r>
                </w:p>
              </w:tc>
              <w:tc>
                <w:tcPr>
                  <w:tcW w:w="4003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36B92E7C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  <w:t>很满意得10分，满意得7分，一般得5分，不满意得2分，极不满意得0分。</w:t>
                  </w:r>
                </w:p>
              </w:tc>
              <w:tc>
                <w:tcPr>
                  <w:tcW w:w="1312" w:type="dxa"/>
                  <w:tcMar>
                    <w:left w:w="108" w:type="dxa"/>
                    <w:right w:w="108" w:type="dxa"/>
                  </w:tcMar>
                  <w:vAlign w:val="center"/>
                </w:tcPr>
                <w:p w14:paraId="564B5B97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20" w:lineRule="atLeast"/>
                    <w:ind w:firstLine="0"/>
                    <w:jc w:val="left"/>
                    <w:textAlignment w:val="auto"/>
                    <w:rPr>
                      <w:rFonts w:hint="eastAsia" w:ascii="宋体" w:hAnsi="宋体" w:eastAsia="宋体" w:cs="宋体"/>
                      <w:color w:val="auto"/>
                      <w:kern w:val="0"/>
                      <w:sz w:val="21"/>
                      <w:szCs w:val="21"/>
                      <w:highlight w:val="none"/>
                      <w:lang w:bidi="ar"/>
                    </w:rPr>
                  </w:pPr>
                </w:p>
              </w:tc>
            </w:tr>
          </w:tbl>
          <w:p w14:paraId="7626AC1E">
            <w:pPr>
              <w:pStyle w:val="2"/>
              <w:rPr>
                <w:rFonts w:hint="eastAsia"/>
                <w:highlight w:val="none"/>
              </w:rPr>
            </w:pPr>
          </w:p>
          <w:p w14:paraId="0A7F9332">
            <w:pPr>
              <w:pStyle w:val="2"/>
              <w:rPr>
                <w:rFonts w:hint="eastAsia" w:ascii="宋体" w:hAnsi="宋体" w:eastAsia="宋体" w:cs="宋体"/>
                <w:kern w:val="0"/>
                <w:szCs w:val="21"/>
                <w:highlight w:val="none"/>
              </w:rPr>
            </w:pPr>
          </w:p>
          <w:p w14:paraId="7495762C">
            <w:pPr>
              <w:rPr>
                <w:rFonts w:hint="eastAsia"/>
                <w:highlight w:val="none"/>
              </w:rPr>
            </w:pPr>
          </w:p>
        </w:tc>
      </w:tr>
    </w:tbl>
    <w:p w14:paraId="5EA7D8A1">
      <w:pPr>
        <w:numPr>
          <w:ilvl w:val="0"/>
          <w:numId w:val="0"/>
        </w:numPr>
        <w:spacing w:line="312" w:lineRule="auto"/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</w:pPr>
    </w:p>
    <w:p w14:paraId="77A129E8">
      <w:pPr>
        <w:numPr>
          <w:ilvl w:val="0"/>
          <w:numId w:val="0"/>
        </w:numPr>
        <w:spacing w:line="312" w:lineRule="auto"/>
        <w:ind w:firstLine="420" w:firstLineChars="200"/>
        <w:rPr>
          <w:rFonts w:hint="eastAsia"/>
          <w:highlight w:val="none"/>
          <w:lang w:val="en-US" w:eastAsia="zh-CN"/>
        </w:rPr>
      </w:pPr>
      <w:r>
        <w:rPr>
          <w:rFonts w:hint="eastAsia" w:asciiTheme="minorHAnsi" w:hAnsiTheme="minorHAnsi" w:eastAsiaTheme="minorEastAsia" w:cstheme="minorBidi"/>
          <w:kern w:val="2"/>
          <w:sz w:val="21"/>
          <w:szCs w:val="22"/>
          <w:lang w:val="en-US" w:eastAsia="zh-CN" w:bidi="ar-SA"/>
        </w:rPr>
        <w:t>4、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变更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采购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文件第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二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部分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采购项目内容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“二、采购项目技术要求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：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（一）采购包1：药库及西药房智能化管理服务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 xml:space="preserve"> （2）门诊西药房智能化服务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”：</w:t>
      </w:r>
    </w:p>
    <w:p w14:paraId="50CD42B1">
      <w:pPr>
        <w:spacing w:line="312" w:lineRule="auto"/>
        <w:ind w:firstLine="422" w:firstLineChars="200"/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  <w:lang w:eastAsia="zh-CN"/>
        </w:rPr>
      </w:pPr>
      <w:r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  <w:lang w:val="en-US" w:eastAsia="zh-CN"/>
        </w:rPr>
        <w:t>变更前</w:t>
      </w:r>
      <w:r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  <w:lang w:eastAsia="zh-CN"/>
        </w:rPr>
        <w:t>：</w:t>
      </w:r>
    </w:p>
    <w:tbl>
      <w:tblPr>
        <w:tblStyle w:val="10"/>
        <w:tblW w:w="9703" w:type="dxa"/>
        <w:tblInd w:w="-32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03"/>
      </w:tblGrid>
      <w:tr w14:paraId="256907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9703" w:type="dxa"/>
            <w:shd w:val="clear" w:color="auto" w:fill="auto"/>
          </w:tcPr>
          <w:p w14:paraId="65E3C87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2" w:firstLineChars="200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（2）</w:t>
            </w:r>
            <w:r>
              <w:rPr>
                <w:rFonts w:hint="eastAsia" w:ascii="宋体" w:hAnsi="宋体" w:eastAsia="宋体" w:cs="宋体"/>
                <w:b/>
                <w:color w:val="auto"/>
                <w:sz w:val="21"/>
                <w:szCs w:val="21"/>
                <w:highlight w:val="none"/>
              </w:rPr>
              <w:t>门诊西药房智能化服务：</w:t>
            </w:r>
          </w:p>
          <w:p w14:paraId="117CF7D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对门诊西药房开展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智能化建设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，包括但不限于：</w:t>
            </w:r>
          </w:p>
          <w:p w14:paraId="5ECB30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▲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1）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药品自动快速发药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，可实现从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接收HIS处方信息到药品物理输出至窗口发药台的全自动流程，准确率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≥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99%，能满足门诊处方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≥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5000张/日的调配需求；</w:t>
            </w: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处方处理速度≥500张/小时，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发药速度</w:t>
            </w: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≤10秒/张处方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。</w:t>
            </w:r>
          </w:p>
          <w:p w14:paraId="23F90B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▲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2）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药品追溯码上机扫码采集服务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，在药品补充上架或调剂后出药口环节自动扫描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追溯码，扫码识别准确率</w:t>
            </w: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99%，未扫全应提示窗口发药人员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。</w:t>
            </w:r>
          </w:p>
          <w:p w14:paraId="492426BE">
            <w:pPr>
              <w:pStyle w:val="2"/>
              <w:ind w:left="0" w:leftChars="0" w:firstLine="420" w:firstLineChars="200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3）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智能机器补药服务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药品低于预警库存时，可以自动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补药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加药破损率</w:t>
            </w: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≤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0.01%。</w:t>
            </w:r>
          </w:p>
          <w:p w14:paraId="6A64FE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▲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4）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智能芯片药筐/药架亮灯提醒取药服务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，≥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500个智能药筐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；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每个窗口提供过药缓存并智能提醒取药服务。</w:t>
            </w:r>
          </w:p>
          <w:p w14:paraId="597145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5）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报到取药服务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。</w:t>
            </w:r>
          </w:p>
          <w:p w14:paraId="37C3C9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6）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智慧药房数据管理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，可展示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包括但不限于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当前药房侯药人次，侯药时间，每名发药药师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/调剂药师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的工作量，当天总处方量，就诊取药人次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等相关数据。</w:t>
            </w:r>
          </w:p>
          <w:p w14:paraId="0BD50E9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▲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智能慢病药品高速发药服务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发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药速度≥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4盒/s。</w:t>
            </w:r>
          </w:p>
          <w:p w14:paraId="1AB9DF1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bookmarkStart w:id="2" w:name="OLE_LINK2"/>
            <w:bookmarkStart w:id="3" w:name="OLE_LINK1"/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▲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3）</w:t>
            </w:r>
            <w:bookmarkEnd w:id="2"/>
            <w:bookmarkEnd w:id="3"/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智能口服药品拆零管理服务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Cs/>
                <w:color w:val="auto"/>
                <w:sz w:val="21"/>
                <w:szCs w:val="21"/>
                <w:highlight w:val="none"/>
              </w:rPr>
              <w:t>药品种类≥</w:t>
            </w:r>
            <w:r>
              <w:rPr>
                <w:rFonts w:hint="eastAsia" w:ascii="宋体" w:hAnsi="宋体" w:eastAsia="宋体" w:cs="宋体"/>
                <w:bCs/>
                <w:color w:val="auto"/>
                <w:sz w:val="21"/>
                <w:szCs w:val="21"/>
                <w:highlight w:val="none"/>
                <w:lang w:eastAsia="zh-CN"/>
              </w:rPr>
              <w:t>6</w:t>
            </w:r>
            <w:r>
              <w:rPr>
                <w:rFonts w:hint="eastAsia" w:ascii="宋体" w:hAnsi="宋体" w:eastAsia="宋体" w:cs="宋体"/>
                <w:bCs/>
                <w:color w:val="auto"/>
                <w:sz w:val="21"/>
                <w:szCs w:val="21"/>
                <w:highlight w:val="none"/>
              </w:rPr>
              <w:t>0种</w:t>
            </w:r>
            <w:r>
              <w:rPr>
                <w:rFonts w:hint="eastAsia" w:ascii="宋体" w:hAnsi="宋体" w:eastAsia="宋体" w:cs="宋体"/>
                <w:bCs/>
                <w:color w:val="auto"/>
                <w:sz w:val="21"/>
                <w:szCs w:val="21"/>
                <w:highlight w:val="none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，拆零时计数准确率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100%，需保证每种药品有独立出药，无交叉污染，自动锁定，显示药品数量，便于核对，定制标签打印样式。</w:t>
            </w:r>
          </w:p>
          <w:p w14:paraId="247D2A21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4）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医用冰箱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2-8℃，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有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效容积达到756L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及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智能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温控系统管理服务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（≥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4套）。</w:t>
            </w:r>
          </w:p>
          <w:p w14:paraId="4FAACEC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5）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自动剥药数药服务等。</w:t>
            </w:r>
          </w:p>
          <w:p w14:paraId="695DC73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2" w:firstLineChars="200"/>
              <w:textAlignment w:val="auto"/>
              <w:rPr>
                <w:rFonts w:hint="eastAsia" w:ascii="宋体" w:hAnsi="宋体" w:eastAsia="宋体" w:cs="宋体"/>
                <w:b/>
                <w:color w:val="auto"/>
                <w:sz w:val="21"/>
                <w:szCs w:val="21"/>
                <w:highlight w:val="none"/>
              </w:rPr>
            </w:pPr>
            <w:bookmarkStart w:id="4" w:name="OLE_LINK14"/>
            <w:bookmarkStart w:id="5" w:name="OLE_LINK13"/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（3）</w:t>
            </w:r>
            <w:r>
              <w:rPr>
                <w:rFonts w:hint="eastAsia" w:ascii="宋体" w:hAnsi="宋体" w:eastAsia="宋体" w:cs="宋体"/>
                <w:b/>
                <w:color w:val="auto"/>
                <w:sz w:val="21"/>
                <w:szCs w:val="21"/>
                <w:highlight w:val="none"/>
              </w:rPr>
              <w:t>住院药房智能化建设：</w:t>
            </w:r>
          </w:p>
          <w:bookmarkEnd w:id="4"/>
          <w:bookmarkEnd w:id="5"/>
          <w:p w14:paraId="5467D5A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▲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对住院药房开展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智能化建设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，拆零医嘱自动分包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，视觉智能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核对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，分包核对准确率≥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99%以上，手动外摆亮灯提醒加药位置，可满足至少1500床患者的住院用药调配需求。</w:t>
            </w:r>
          </w:p>
          <w:p w14:paraId="04E1EBE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ascii="宋体" w:hAnsi="宋体" w:eastAsia="宋体" w:cs="宋体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自动剥药数药服务。</w:t>
            </w:r>
          </w:p>
        </w:tc>
      </w:tr>
    </w:tbl>
    <w:p w14:paraId="4AB77C4B">
      <w:pPr>
        <w:spacing w:line="312" w:lineRule="auto"/>
        <w:ind w:firstLine="422" w:firstLineChars="200"/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</w:rPr>
      </w:pPr>
      <w:r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</w:rPr>
        <w:t>变更</w:t>
      </w:r>
      <w:r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  <w:lang w:val="en-US" w:eastAsia="zh-CN"/>
        </w:rPr>
        <w:t>后</w:t>
      </w:r>
      <w:r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</w:rPr>
        <w:t>：</w:t>
      </w:r>
    </w:p>
    <w:tbl>
      <w:tblPr>
        <w:tblStyle w:val="10"/>
        <w:tblW w:w="9681" w:type="dxa"/>
        <w:tblInd w:w="-32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81"/>
      </w:tblGrid>
      <w:tr w14:paraId="0BC4F5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9681" w:type="dxa"/>
            <w:shd w:val="clear" w:color="auto" w:fill="auto"/>
          </w:tcPr>
          <w:p w14:paraId="3658315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2" w:firstLineChars="200"/>
              <w:textAlignment w:val="auto"/>
              <w:rPr>
                <w:rFonts w:hint="eastAsia" w:ascii="宋体" w:hAnsi="宋体" w:eastAsia="宋体" w:cs="宋体"/>
                <w:b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（2）</w:t>
            </w:r>
            <w:r>
              <w:rPr>
                <w:rFonts w:hint="eastAsia" w:ascii="宋体" w:hAnsi="宋体" w:eastAsia="宋体" w:cs="宋体"/>
                <w:b/>
                <w:color w:val="auto"/>
                <w:sz w:val="21"/>
                <w:szCs w:val="21"/>
                <w:highlight w:val="none"/>
              </w:rPr>
              <w:t>门诊西药房智能化服务：</w:t>
            </w:r>
          </w:p>
          <w:p w14:paraId="28E31D8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对门诊西药房开展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智能化建设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，包括但不限于：</w:t>
            </w:r>
          </w:p>
          <w:p w14:paraId="487011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▲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①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药品自动快速发药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，可实现从</w:t>
            </w:r>
            <w:r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  <w:t>接收HIS处方信息到药品物理输出至窗口发药台的全自动流程，准确率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≥</w:t>
            </w:r>
            <w:r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  <w:t>99%，能满足门诊处方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≥</w:t>
            </w:r>
            <w:r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  <w:t>5000张/日的调配需求；</w:t>
            </w: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处方处理速度≥500张/小时，</w:t>
            </w:r>
            <w:r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  <w:t>发药速度</w:t>
            </w: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≤10秒/张处方</w:t>
            </w:r>
            <w:r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  <w:t>。</w:t>
            </w:r>
          </w:p>
          <w:p w14:paraId="0A3F2B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▲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②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药品追溯码上机扫码采集服务</w:t>
            </w:r>
            <w:r>
              <w:rPr>
                <w:rFonts w:hint="eastAsia" w:ascii="宋体" w:hAnsi="宋体" w:eastAsia="宋体" w:cs="宋体"/>
                <w:color w:val="auto"/>
                <w:highlight w:val="none"/>
                <w:lang w:eastAsia="zh-CN"/>
              </w:rPr>
              <w:t>，在药品补充上架或调剂后出药口环节自动扫描</w:t>
            </w:r>
            <w:r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  <w:t>追溯码，扫码识别准确率</w:t>
            </w: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  <w:t>90%</w:t>
            </w:r>
            <w:r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  <w:t>，未扫全应提示窗口发药人员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。</w:t>
            </w:r>
          </w:p>
          <w:p w14:paraId="079EB5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  <w:t>③</w:t>
            </w:r>
            <w:r>
              <w:rPr>
                <w:rFonts w:hint="eastAsia" w:ascii="宋体" w:hAnsi="宋体" w:eastAsia="宋体" w:cs="宋体"/>
                <w:color w:val="auto"/>
                <w:highlight w:val="none"/>
              </w:rPr>
              <w:t>补药服务</w:t>
            </w:r>
            <w:r>
              <w:rPr>
                <w:rFonts w:hint="eastAsia" w:ascii="宋体" w:hAnsi="宋体" w:eastAsia="宋体" w:cs="宋体"/>
                <w:color w:val="auto"/>
                <w:highlight w:val="none"/>
                <w:lang w:eastAsia="zh-CN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highlight w:val="none"/>
              </w:rPr>
              <w:t>药品低于预警库存时</w:t>
            </w:r>
            <w:r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  <w:t>提示补药</w:t>
            </w:r>
            <w:r>
              <w:rPr>
                <w:rFonts w:hint="eastAsia" w:ascii="宋体" w:hAnsi="宋体" w:eastAsia="宋体" w:cs="宋体"/>
                <w:color w:val="auto"/>
                <w:highlight w:val="none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  <w:t>加药破损率</w:t>
            </w: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≤1</w:t>
            </w:r>
            <w:r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  <w:t>%。</w:t>
            </w:r>
          </w:p>
          <w:p w14:paraId="75905E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▲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④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智能芯片药筐/药架亮灯提醒取药服务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，≥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500个智能药筐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；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每个窗口提供过药缓存并智能提醒取药服务。</w:t>
            </w:r>
          </w:p>
          <w:p w14:paraId="1A75C8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⑤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报到取药服务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。</w:t>
            </w:r>
          </w:p>
          <w:p w14:paraId="65D0CE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⑥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智慧药房数据管理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，可展示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包括但不限于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当前药房侯药人次，侯药时间，每名发药药师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/调剂药师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的工作量，当天总处方量，就诊取药人次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等相关数据。</w:t>
            </w:r>
          </w:p>
          <w:p w14:paraId="13ACEB87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▲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智能慢病药品高速发药服务</w:t>
            </w:r>
            <w:r>
              <w:rPr>
                <w:rFonts w:hint="eastAsia" w:ascii="宋体" w:hAnsi="宋体" w:eastAsia="宋体" w:cs="宋体"/>
                <w:color w:val="auto"/>
                <w:highlight w:val="none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val="en-US" w:eastAsia="zh-CN"/>
              </w:rPr>
              <w:t>发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药速度≥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4盒/s。</w:t>
            </w:r>
          </w:p>
          <w:p w14:paraId="13D82E7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▲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3）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智能口服药品拆零管理服务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Cs/>
                <w:color w:val="auto"/>
                <w:sz w:val="21"/>
                <w:szCs w:val="21"/>
                <w:highlight w:val="none"/>
              </w:rPr>
              <w:t>药品种类≥</w:t>
            </w:r>
            <w:r>
              <w:rPr>
                <w:rFonts w:hint="eastAsia" w:ascii="宋体" w:hAnsi="宋体" w:eastAsia="宋体" w:cs="宋体"/>
                <w:bCs/>
                <w:color w:val="auto"/>
                <w:sz w:val="21"/>
                <w:szCs w:val="21"/>
                <w:highlight w:val="none"/>
                <w:lang w:eastAsia="zh-CN"/>
              </w:rPr>
              <w:t>6</w:t>
            </w:r>
            <w:r>
              <w:rPr>
                <w:rFonts w:hint="eastAsia" w:ascii="宋体" w:hAnsi="宋体" w:eastAsia="宋体" w:cs="宋体"/>
                <w:bCs/>
                <w:color w:val="auto"/>
                <w:sz w:val="21"/>
                <w:szCs w:val="21"/>
                <w:highlight w:val="none"/>
              </w:rPr>
              <w:t>0种</w:t>
            </w:r>
            <w:r>
              <w:rPr>
                <w:rFonts w:hint="eastAsia" w:ascii="宋体" w:hAnsi="宋体" w:eastAsia="宋体" w:cs="宋体"/>
                <w:bCs/>
                <w:color w:val="auto"/>
                <w:sz w:val="21"/>
                <w:szCs w:val="21"/>
                <w:highlight w:val="none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，拆零时计数准确率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99%，标签内容格式可以根据医院需求调整。</w:t>
            </w:r>
          </w:p>
          <w:p w14:paraId="0FCB3791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4）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医用冰箱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2-8℃，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有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效容积达到756L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及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智能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温控系统管理服务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（≥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4套）。</w:t>
            </w:r>
          </w:p>
          <w:p w14:paraId="6F3C763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5）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自动剥药数药服务等。</w:t>
            </w:r>
          </w:p>
          <w:p w14:paraId="27D37A2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2" w:firstLineChars="200"/>
              <w:textAlignment w:val="auto"/>
              <w:rPr>
                <w:rFonts w:hint="eastAsia" w:ascii="宋体" w:hAnsi="宋体" w:eastAsia="宋体" w:cs="宋体"/>
                <w:b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（3）</w:t>
            </w:r>
            <w:r>
              <w:rPr>
                <w:rFonts w:hint="eastAsia" w:ascii="宋体" w:hAnsi="宋体" w:eastAsia="宋体" w:cs="宋体"/>
                <w:b/>
                <w:color w:val="auto"/>
                <w:sz w:val="21"/>
                <w:szCs w:val="21"/>
                <w:highlight w:val="none"/>
              </w:rPr>
              <w:t>住院药房智能化建设：</w:t>
            </w:r>
          </w:p>
          <w:p w14:paraId="612B505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▲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对住院药房开展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智能化建设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，拆零医嘱自动分包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，视觉智能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核对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，分包核对准确率≥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99%以上，手动外摆亮灯提醒加药位置，单机可装储的口服药品种数（不含外摆药盘储药）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≥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360种。</w:t>
            </w:r>
          </w:p>
          <w:p w14:paraId="0736F0D7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自动剥药数药服务。</w:t>
            </w:r>
          </w:p>
        </w:tc>
      </w:tr>
    </w:tbl>
    <w:p w14:paraId="69F3BF1C">
      <w:pPr>
        <w:rPr>
          <w:rFonts w:hint="eastAsia"/>
          <w:highlight w:val="none"/>
          <w:lang w:val="en-US" w:eastAsia="zh-CN"/>
        </w:rPr>
      </w:pPr>
    </w:p>
    <w:p w14:paraId="6820752B">
      <w:pPr>
        <w:numPr>
          <w:ilvl w:val="0"/>
          <w:numId w:val="0"/>
        </w:numPr>
        <w:spacing w:line="312" w:lineRule="auto"/>
        <w:ind w:firstLine="420" w:firstLineChars="200"/>
        <w:rPr>
          <w:rFonts w:hint="eastAsia"/>
          <w:highlight w:val="none"/>
          <w:lang w:val="en-US" w:eastAsia="zh-CN"/>
        </w:rPr>
      </w:pPr>
      <w:r>
        <w:rPr>
          <w:rFonts w:hint="eastAsia" w:asciiTheme="minorHAnsi" w:hAnsiTheme="minorHAnsi" w:eastAsiaTheme="minorEastAsia" w:cstheme="minorBidi"/>
          <w:kern w:val="2"/>
          <w:sz w:val="21"/>
          <w:szCs w:val="22"/>
          <w:lang w:val="en-US" w:eastAsia="zh-CN" w:bidi="ar-SA"/>
        </w:rPr>
        <w:t>5、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变更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采购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文件第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二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部分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采购项目内容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“二、采购项目技术要求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（二）采购包2：门诊中药房智能化服务 1、服务内容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”：</w:t>
      </w:r>
    </w:p>
    <w:p w14:paraId="12A186EA">
      <w:pPr>
        <w:spacing w:line="312" w:lineRule="auto"/>
        <w:ind w:firstLine="422" w:firstLineChars="200"/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  <w:lang w:eastAsia="zh-CN"/>
        </w:rPr>
      </w:pPr>
      <w:r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  <w:lang w:val="en-US" w:eastAsia="zh-CN"/>
        </w:rPr>
        <w:t>变更前</w:t>
      </w:r>
      <w:r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  <w:lang w:eastAsia="zh-CN"/>
        </w:rPr>
        <w:t>：</w:t>
      </w:r>
    </w:p>
    <w:tbl>
      <w:tblPr>
        <w:tblStyle w:val="10"/>
        <w:tblW w:w="9703" w:type="dxa"/>
        <w:tblInd w:w="-32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03"/>
      </w:tblGrid>
      <w:tr w14:paraId="6D2705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9703" w:type="dxa"/>
            <w:shd w:val="clear" w:color="auto" w:fill="auto"/>
          </w:tcPr>
          <w:p w14:paraId="713A96F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rFonts w:ascii="宋体" w:hAnsi="宋体" w:eastAsia="宋体" w:cs="宋体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▲（1）对门诊中药房开展智能化建设，包括但不限于小包装中药饮片全自动快速发药服务（至少满足600个品规的快速调配），可实现从接收HIS处方信息到药品物理输出、包装、打印信息至窗口发药台的全自动流程，调配准确率≥99%，出药速度小于等于4s/剂，支持多处方同时调配，满足≥2000人次的中药就诊取药服务；加药智能核对纠错服务。</w:t>
            </w:r>
          </w:p>
        </w:tc>
      </w:tr>
    </w:tbl>
    <w:p w14:paraId="016FFADC">
      <w:pPr>
        <w:spacing w:line="312" w:lineRule="auto"/>
        <w:ind w:firstLine="422" w:firstLineChars="200"/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</w:rPr>
      </w:pPr>
      <w:r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</w:rPr>
        <w:t>变更</w:t>
      </w:r>
      <w:r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  <w:lang w:val="en-US" w:eastAsia="zh-CN"/>
        </w:rPr>
        <w:t>后</w:t>
      </w:r>
      <w:r>
        <w:rPr>
          <w:rFonts w:hint="eastAsia" w:ascii="宋体" w:hAnsi="宋体" w:eastAsia="宋体" w:cs="微软雅黑"/>
          <w:b/>
          <w:bCs w:val="0"/>
          <w:szCs w:val="21"/>
          <w:highlight w:val="none"/>
          <w:shd w:val="clear" w:color="auto" w:fill="FFFFFF"/>
        </w:rPr>
        <w:t>：</w:t>
      </w:r>
    </w:p>
    <w:tbl>
      <w:tblPr>
        <w:tblStyle w:val="10"/>
        <w:tblW w:w="9681" w:type="dxa"/>
        <w:tblInd w:w="-32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81"/>
      </w:tblGrid>
      <w:tr w14:paraId="03DB44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57" w:hRule="atLeast"/>
        </w:trPr>
        <w:tc>
          <w:tcPr>
            <w:tcW w:w="9681" w:type="dxa"/>
            <w:shd w:val="clear" w:color="auto" w:fill="auto"/>
          </w:tcPr>
          <w:p w14:paraId="789CFD7C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 w:firstLineChars="200"/>
              <w:textAlignment w:val="auto"/>
              <w:rPr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▲（1）对门诊中药房开展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智能化建设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，包括但不限于小包装中药饮片全自动快速发药服务（至少满足600个品规的快速调配）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，可实现从</w:t>
            </w:r>
            <w:r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  <w:t>接收HIS处方信息到药品物理输出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、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包装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、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打印信息</w:t>
            </w:r>
            <w:r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  <w:t>至窗口发药台的全自动流程，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调配准确率≥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99%，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出药速度小于等于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4s/剂（约900剂/小时），支持多处方同时调配，加药智能核对纠错服务。</w:t>
            </w:r>
          </w:p>
        </w:tc>
      </w:tr>
    </w:tbl>
    <w:p w14:paraId="0EBA0F06">
      <w:pPr>
        <w:spacing w:line="312" w:lineRule="auto"/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</w:pPr>
    </w:p>
    <w:p w14:paraId="60DA9A1B">
      <w:pPr>
        <w:spacing w:line="312" w:lineRule="auto"/>
        <w:rPr>
          <w:rFonts w:ascii="宋体" w:hAnsi="宋体" w:eastAsia="宋体" w:cs="微软雅黑"/>
          <w:bCs/>
          <w:szCs w:val="21"/>
          <w:highlight w:val="none"/>
          <w:shd w:val="clear" w:color="auto" w:fill="FFFFFF"/>
        </w:rPr>
      </w:pP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采购合同模版中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涉及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上述描述部分则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按上述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要求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同步修改，其他内容不变。</w:t>
      </w:r>
    </w:p>
    <w:p w14:paraId="7FD0E7F0">
      <w:pPr>
        <w:spacing w:line="312" w:lineRule="auto"/>
        <w:rPr>
          <w:rFonts w:ascii="宋体" w:hAnsi="宋体" w:eastAsia="宋体" w:cs="微软雅黑"/>
          <w:bCs/>
          <w:szCs w:val="21"/>
          <w:highlight w:val="none"/>
          <w:shd w:val="clear" w:color="auto" w:fill="FFFFFF"/>
        </w:rPr>
      </w:pP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变更日期：2</w:t>
      </w:r>
      <w:r>
        <w:rPr>
          <w:rFonts w:ascii="宋体" w:hAnsi="宋体" w:eastAsia="宋体" w:cs="微软雅黑"/>
          <w:bCs/>
          <w:szCs w:val="21"/>
          <w:highlight w:val="none"/>
          <w:shd w:val="clear" w:color="auto" w:fill="FFFFFF"/>
        </w:rPr>
        <w:t>025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年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11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月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  <w:lang w:val="en-US" w:eastAsia="zh-CN"/>
        </w:rPr>
        <w:t>12</w:t>
      </w:r>
      <w:r>
        <w:rPr>
          <w:rFonts w:hint="eastAsia" w:ascii="宋体" w:hAnsi="宋体" w:eastAsia="宋体" w:cs="微软雅黑"/>
          <w:bCs/>
          <w:szCs w:val="21"/>
          <w:highlight w:val="none"/>
          <w:shd w:val="clear" w:color="auto" w:fill="FFFFFF"/>
        </w:rPr>
        <w:t>日</w:t>
      </w:r>
    </w:p>
    <w:p w14:paraId="36C44194">
      <w:pPr>
        <w:keepNext/>
        <w:keepLines/>
        <w:numPr>
          <w:ilvl w:val="1"/>
          <w:numId w:val="0"/>
        </w:numPr>
        <w:tabs>
          <w:tab w:val="left" w:pos="180"/>
          <w:tab w:val="left" w:pos="360"/>
        </w:tabs>
        <w:adjustRightInd w:val="0"/>
        <w:spacing w:before="240" w:line="312" w:lineRule="auto"/>
        <w:jc w:val="left"/>
        <w:outlineLvl w:val="1"/>
        <w:rPr>
          <w:rFonts w:ascii="宋体" w:hAnsi="宋体" w:eastAsia="宋体" w:cs="仿宋"/>
          <w:b/>
          <w:kern w:val="0"/>
          <w:szCs w:val="21"/>
          <w:highlight w:val="none"/>
        </w:rPr>
      </w:pPr>
      <w:r>
        <w:rPr>
          <w:rFonts w:hint="eastAsia" w:ascii="宋体" w:hAnsi="宋体" w:eastAsia="宋体" w:cs="仿宋"/>
          <w:b/>
          <w:kern w:val="0"/>
          <w:szCs w:val="21"/>
          <w:highlight w:val="none"/>
        </w:rPr>
        <w:t>三、发布公告的媒介</w:t>
      </w:r>
    </w:p>
    <w:p w14:paraId="21E8779A">
      <w:pPr>
        <w:spacing w:line="312" w:lineRule="auto"/>
        <w:ind w:firstLine="420" w:firstLineChars="200"/>
        <w:rPr>
          <w:rFonts w:ascii="宋体" w:hAnsi="宋体" w:eastAsia="宋体" w:cs="Times New Roman"/>
          <w:szCs w:val="21"/>
          <w:highlight w:val="none"/>
        </w:rPr>
      </w:pPr>
      <w:r>
        <w:rPr>
          <w:rFonts w:hint="eastAsia" w:ascii="宋体" w:hAnsi="宋体" w:eastAsia="宋体" w:cs="Times New Roman"/>
          <w:szCs w:val="21"/>
          <w:highlight w:val="none"/>
        </w:rPr>
        <w:t>广州中医药大学顺德医院官网（网址：</w:t>
      </w:r>
      <w:r>
        <w:rPr>
          <w:rFonts w:hint="eastAsia" w:ascii="宋体" w:hAnsi="宋体" w:eastAsia="宋体" w:cs="Times New Roman"/>
          <w:szCs w:val="21"/>
          <w:highlight w:val="none"/>
        </w:rPr>
        <w:fldChar w:fldCharType="begin"/>
      </w:r>
      <w:r>
        <w:rPr>
          <w:rFonts w:hint="eastAsia" w:ascii="宋体" w:hAnsi="宋体" w:eastAsia="宋体" w:cs="Times New Roman"/>
          <w:szCs w:val="21"/>
          <w:highlight w:val="none"/>
        </w:rPr>
        <w:instrText xml:space="preserve"> HYPERLINK "https://www.gdsdyy.com/" </w:instrText>
      </w:r>
      <w:r>
        <w:rPr>
          <w:rFonts w:hint="eastAsia" w:ascii="宋体" w:hAnsi="宋体" w:eastAsia="宋体" w:cs="Times New Roman"/>
          <w:szCs w:val="21"/>
          <w:highlight w:val="none"/>
        </w:rPr>
        <w:fldChar w:fldCharType="separate"/>
      </w:r>
      <w:r>
        <w:rPr>
          <w:rFonts w:hint="eastAsia" w:ascii="宋体" w:hAnsi="宋体" w:eastAsia="宋体" w:cs="Times New Roman"/>
          <w:szCs w:val="21"/>
          <w:highlight w:val="none"/>
        </w:rPr>
        <w:t>https://www.gdsdyy.com/</w:t>
      </w:r>
      <w:r>
        <w:rPr>
          <w:rFonts w:hint="eastAsia" w:ascii="宋体" w:hAnsi="宋体" w:eastAsia="宋体" w:cs="Times New Roman"/>
          <w:szCs w:val="21"/>
          <w:highlight w:val="none"/>
        </w:rPr>
        <w:fldChar w:fldCharType="end"/>
      </w:r>
      <w:r>
        <w:rPr>
          <w:rFonts w:hint="eastAsia" w:ascii="宋体" w:hAnsi="宋体" w:eastAsia="宋体" w:cs="Times New Roman"/>
          <w:szCs w:val="21"/>
          <w:highlight w:val="none"/>
        </w:rPr>
        <w:t>）、诚E招电子采购平台（网址：www.chengezhao.com）。</w:t>
      </w:r>
    </w:p>
    <w:p w14:paraId="3B4A16C0">
      <w:pPr>
        <w:keepNext/>
        <w:keepLines/>
        <w:numPr>
          <w:ilvl w:val="1"/>
          <w:numId w:val="0"/>
        </w:numPr>
        <w:tabs>
          <w:tab w:val="left" w:pos="180"/>
          <w:tab w:val="left" w:pos="360"/>
        </w:tabs>
        <w:adjustRightInd w:val="0"/>
        <w:spacing w:before="240" w:line="312" w:lineRule="auto"/>
        <w:jc w:val="left"/>
        <w:outlineLvl w:val="1"/>
        <w:rPr>
          <w:rFonts w:ascii="宋体" w:hAnsi="宋体" w:eastAsia="宋体" w:cs="仿宋"/>
          <w:b/>
          <w:kern w:val="0"/>
          <w:szCs w:val="21"/>
          <w:highlight w:val="none"/>
        </w:rPr>
      </w:pPr>
      <w:r>
        <w:rPr>
          <w:rFonts w:hint="eastAsia" w:ascii="宋体" w:hAnsi="宋体" w:eastAsia="宋体" w:cs="仿宋"/>
          <w:b/>
          <w:kern w:val="0"/>
          <w:szCs w:val="21"/>
          <w:highlight w:val="none"/>
        </w:rPr>
        <w:t>四、联系方式</w:t>
      </w:r>
    </w:p>
    <w:bookmarkEnd w:id="0"/>
    <w:p w14:paraId="65C8063C">
      <w:pPr>
        <w:widowControl w:val="0"/>
        <w:adjustRightInd w:val="0"/>
        <w:snapToGrid w:val="0"/>
        <w:spacing w:before="240" w:line="240" w:lineRule="auto"/>
        <w:ind w:right="210" w:rightChars="100" w:firstLine="420" w:firstLineChars="200"/>
        <w:jc w:val="left"/>
        <w:rPr>
          <w:rFonts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</w:pPr>
      <w:r>
        <w:rPr>
          <w:rFonts w:hint="eastAsia"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  <w:t>1、采购人信息</w:t>
      </w:r>
    </w:p>
    <w:p w14:paraId="3D692E8D">
      <w:pPr>
        <w:widowControl w:val="0"/>
        <w:adjustRightInd w:val="0"/>
        <w:snapToGrid w:val="0"/>
        <w:spacing w:before="240" w:line="240" w:lineRule="auto"/>
        <w:ind w:right="210" w:rightChars="100" w:firstLine="420" w:firstLineChars="200"/>
        <w:jc w:val="left"/>
        <w:rPr>
          <w:rFonts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</w:pPr>
      <w:r>
        <w:rPr>
          <w:rFonts w:hint="eastAsia"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  <w:t>名称：广州中医药大学顺德医院（佛山市顺德区中医院）</w:t>
      </w:r>
    </w:p>
    <w:p w14:paraId="24573535">
      <w:pPr>
        <w:widowControl w:val="0"/>
        <w:adjustRightInd w:val="0"/>
        <w:snapToGrid w:val="0"/>
        <w:spacing w:before="240" w:line="240" w:lineRule="auto"/>
        <w:ind w:right="210" w:rightChars="100" w:firstLine="420" w:firstLineChars="200"/>
        <w:jc w:val="left"/>
        <w:rPr>
          <w:rFonts w:hint="eastAsia"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</w:pPr>
      <w:r>
        <w:rPr>
          <w:rFonts w:hint="eastAsia"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  <w:t>地址：顺德区大良街道顺峰社区金沙大道12号</w:t>
      </w:r>
    </w:p>
    <w:p w14:paraId="15916E45">
      <w:pPr>
        <w:widowControl w:val="0"/>
        <w:adjustRightInd w:val="0"/>
        <w:snapToGrid w:val="0"/>
        <w:spacing w:before="240" w:line="240" w:lineRule="auto"/>
        <w:ind w:right="210" w:rightChars="100" w:firstLine="420" w:firstLineChars="200"/>
        <w:jc w:val="left"/>
        <w:rPr>
          <w:rFonts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</w:pPr>
      <w:r>
        <w:rPr>
          <w:rFonts w:hint="eastAsia"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  <w:t>联系方式：</w:t>
      </w:r>
      <w:r>
        <w:rPr>
          <w:rFonts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  <w:t>0757-22322502</w:t>
      </w:r>
    </w:p>
    <w:p w14:paraId="283E7452">
      <w:pPr>
        <w:widowControl w:val="0"/>
        <w:adjustRightInd w:val="0"/>
        <w:snapToGrid w:val="0"/>
        <w:spacing w:before="240" w:line="240" w:lineRule="auto"/>
        <w:ind w:right="210" w:rightChars="100" w:firstLine="420" w:firstLineChars="200"/>
        <w:jc w:val="left"/>
        <w:rPr>
          <w:rFonts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</w:pPr>
      <w:r>
        <w:rPr>
          <w:rFonts w:hint="eastAsia"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  <w:t>2、采购代理机构信息</w:t>
      </w:r>
    </w:p>
    <w:p w14:paraId="109BFE64">
      <w:pPr>
        <w:widowControl w:val="0"/>
        <w:adjustRightInd w:val="0"/>
        <w:snapToGrid w:val="0"/>
        <w:spacing w:before="240" w:line="240" w:lineRule="auto"/>
        <w:ind w:right="210" w:rightChars="100" w:firstLine="420" w:firstLineChars="200"/>
        <w:jc w:val="left"/>
        <w:rPr>
          <w:rFonts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</w:pPr>
      <w:r>
        <w:rPr>
          <w:rFonts w:hint="eastAsia"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  <w:t>名称：公诚管理咨询有限公司</w:t>
      </w:r>
    </w:p>
    <w:p w14:paraId="4D9EFF1A">
      <w:pPr>
        <w:widowControl w:val="0"/>
        <w:adjustRightInd w:val="0"/>
        <w:snapToGrid w:val="0"/>
        <w:spacing w:before="240" w:line="240" w:lineRule="auto"/>
        <w:ind w:right="210" w:rightChars="100" w:firstLine="420" w:firstLineChars="200"/>
        <w:jc w:val="left"/>
        <w:rPr>
          <w:rFonts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</w:pPr>
      <w:r>
        <w:rPr>
          <w:rFonts w:hint="eastAsia"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  <w:t>地址：佛山市顺德区乐从镇佛山新城君兰路8号前海人寿金融中心7楼</w:t>
      </w:r>
    </w:p>
    <w:p w14:paraId="7FBCA18B">
      <w:pPr>
        <w:widowControl w:val="0"/>
        <w:adjustRightInd w:val="0"/>
        <w:snapToGrid w:val="0"/>
        <w:spacing w:before="240" w:line="240" w:lineRule="auto"/>
        <w:ind w:right="210" w:rightChars="100" w:firstLine="420" w:firstLineChars="200"/>
        <w:jc w:val="left"/>
        <w:rPr>
          <w:rFonts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</w:pPr>
      <w:r>
        <w:rPr>
          <w:rFonts w:hint="eastAsia"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  <w:t>联系方式：0757-82724379</w:t>
      </w:r>
    </w:p>
    <w:p w14:paraId="35F038F5">
      <w:pPr>
        <w:widowControl w:val="0"/>
        <w:adjustRightInd w:val="0"/>
        <w:snapToGrid w:val="0"/>
        <w:spacing w:before="240" w:line="240" w:lineRule="auto"/>
        <w:ind w:right="210" w:rightChars="100" w:firstLine="420" w:firstLineChars="200"/>
        <w:jc w:val="left"/>
        <w:rPr>
          <w:rFonts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</w:pPr>
      <w:r>
        <w:rPr>
          <w:rFonts w:hint="eastAsia"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  <w:t>3、项目联系方式</w:t>
      </w:r>
    </w:p>
    <w:p w14:paraId="44064701">
      <w:pPr>
        <w:widowControl w:val="0"/>
        <w:adjustRightInd w:val="0"/>
        <w:snapToGrid w:val="0"/>
        <w:spacing w:before="240" w:line="240" w:lineRule="auto"/>
        <w:ind w:right="210" w:rightChars="100" w:firstLine="420" w:firstLineChars="200"/>
        <w:jc w:val="left"/>
        <w:rPr>
          <w:rFonts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</w:pPr>
      <w:r>
        <w:rPr>
          <w:rFonts w:hint="eastAsia"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  <w:t>项目联系人：涂倩、吴福美、郭健汉、许小佳</w:t>
      </w:r>
    </w:p>
    <w:p w14:paraId="2A92F751">
      <w:pPr>
        <w:widowControl w:val="0"/>
        <w:adjustRightInd w:val="0"/>
        <w:snapToGrid w:val="0"/>
        <w:spacing w:before="240" w:line="240" w:lineRule="auto"/>
        <w:ind w:right="210" w:rightChars="100" w:firstLine="420" w:firstLineChars="200"/>
        <w:jc w:val="left"/>
        <w:rPr>
          <w:rFonts w:ascii="宋体" w:hAnsi="宋体" w:eastAsia="宋体" w:cs="Times New Roman"/>
          <w:bCs/>
          <w:color w:val="auto"/>
          <w:kern w:val="2"/>
          <w:sz w:val="21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微软雅黑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  <w:t>电话：0757-82724379</w:t>
      </w:r>
    </w:p>
    <w:p w14:paraId="353D148B">
      <w:pPr>
        <w:spacing w:after="120"/>
        <w:jc w:val="right"/>
        <w:rPr>
          <w:rFonts w:ascii="Times New Roman" w:hAnsi="Times New Roman" w:eastAsia="宋体" w:cs="Times New Roman"/>
          <w:sz w:val="22"/>
          <w:szCs w:val="24"/>
          <w:highlight w:val="none"/>
        </w:rPr>
      </w:pPr>
    </w:p>
    <w:p w14:paraId="3345C933">
      <w:pPr>
        <w:wordWrap w:val="0"/>
        <w:spacing w:after="120"/>
        <w:jc w:val="right"/>
        <w:rPr>
          <w:rFonts w:ascii="Times New Roman" w:hAnsi="Times New Roman" w:eastAsia="宋体" w:cs="Times New Roman"/>
          <w:sz w:val="22"/>
          <w:szCs w:val="24"/>
        </w:rPr>
      </w:pPr>
    </w:p>
    <w:bookmarkEnd w:id="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RmZmY4Y2RlM2M4NTY5MTA5MjRjMTA4MDFlM2JhNGMifQ=="/>
  </w:docVars>
  <w:rsids>
    <w:rsidRoot w:val="00912CE2"/>
    <w:rsid w:val="00003C4D"/>
    <w:rsid w:val="000123E2"/>
    <w:rsid w:val="000238C8"/>
    <w:rsid w:val="000252E4"/>
    <w:rsid w:val="00033CC2"/>
    <w:rsid w:val="0004126A"/>
    <w:rsid w:val="000417F5"/>
    <w:rsid w:val="00046334"/>
    <w:rsid w:val="0004771C"/>
    <w:rsid w:val="00053036"/>
    <w:rsid w:val="00077329"/>
    <w:rsid w:val="000838BB"/>
    <w:rsid w:val="00087649"/>
    <w:rsid w:val="000905FD"/>
    <w:rsid w:val="000A27D5"/>
    <w:rsid w:val="000A3E07"/>
    <w:rsid w:val="000B3394"/>
    <w:rsid w:val="000C094E"/>
    <w:rsid w:val="000C6797"/>
    <w:rsid w:val="000E0DFA"/>
    <w:rsid w:val="000E181C"/>
    <w:rsid w:val="000E5C71"/>
    <w:rsid w:val="000F203C"/>
    <w:rsid w:val="00104AB9"/>
    <w:rsid w:val="00107CB5"/>
    <w:rsid w:val="00114860"/>
    <w:rsid w:val="00122C33"/>
    <w:rsid w:val="00133ED6"/>
    <w:rsid w:val="001446B4"/>
    <w:rsid w:val="00146C6F"/>
    <w:rsid w:val="00146EB7"/>
    <w:rsid w:val="00161F05"/>
    <w:rsid w:val="0016405D"/>
    <w:rsid w:val="00166066"/>
    <w:rsid w:val="00180358"/>
    <w:rsid w:val="001915B9"/>
    <w:rsid w:val="00196E65"/>
    <w:rsid w:val="0019732B"/>
    <w:rsid w:val="001A143C"/>
    <w:rsid w:val="001A348D"/>
    <w:rsid w:val="001A4190"/>
    <w:rsid w:val="001A6944"/>
    <w:rsid w:val="001B1115"/>
    <w:rsid w:val="001B1460"/>
    <w:rsid w:val="001B2B3C"/>
    <w:rsid w:val="001B5B53"/>
    <w:rsid w:val="001D0412"/>
    <w:rsid w:val="001D6225"/>
    <w:rsid w:val="001E527F"/>
    <w:rsid w:val="001F0620"/>
    <w:rsid w:val="001F18CA"/>
    <w:rsid w:val="001F490F"/>
    <w:rsid w:val="001F5F4F"/>
    <w:rsid w:val="00201218"/>
    <w:rsid w:val="0020296D"/>
    <w:rsid w:val="002034DB"/>
    <w:rsid w:val="00214E05"/>
    <w:rsid w:val="00223D45"/>
    <w:rsid w:val="002254B3"/>
    <w:rsid w:val="00227926"/>
    <w:rsid w:val="00232802"/>
    <w:rsid w:val="0023483C"/>
    <w:rsid w:val="00240825"/>
    <w:rsid w:val="00241EFD"/>
    <w:rsid w:val="00245886"/>
    <w:rsid w:val="0025245B"/>
    <w:rsid w:val="002575A6"/>
    <w:rsid w:val="00261B4E"/>
    <w:rsid w:val="00263D3C"/>
    <w:rsid w:val="00274647"/>
    <w:rsid w:val="00280B36"/>
    <w:rsid w:val="00287969"/>
    <w:rsid w:val="00296209"/>
    <w:rsid w:val="002D01E5"/>
    <w:rsid w:val="002D425D"/>
    <w:rsid w:val="002D7206"/>
    <w:rsid w:val="002E4FC5"/>
    <w:rsid w:val="002E5CED"/>
    <w:rsid w:val="002F1128"/>
    <w:rsid w:val="002F30DB"/>
    <w:rsid w:val="002F6FDC"/>
    <w:rsid w:val="00301890"/>
    <w:rsid w:val="00304BC4"/>
    <w:rsid w:val="0032018E"/>
    <w:rsid w:val="003217E2"/>
    <w:rsid w:val="003522FE"/>
    <w:rsid w:val="00355552"/>
    <w:rsid w:val="00361BB7"/>
    <w:rsid w:val="00361D0E"/>
    <w:rsid w:val="00363563"/>
    <w:rsid w:val="00363E25"/>
    <w:rsid w:val="0037284B"/>
    <w:rsid w:val="00384375"/>
    <w:rsid w:val="003A3886"/>
    <w:rsid w:val="003C06A3"/>
    <w:rsid w:val="003E41FA"/>
    <w:rsid w:val="003F6701"/>
    <w:rsid w:val="004028B4"/>
    <w:rsid w:val="00406CCB"/>
    <w:rsid w:val="0041170E"/>
    <w:rsid w:val="00413FB0"/>
    <w:rsid w:val="00415C66"/>
    <w:rsid w:val="0042032E"/>
    <w:rsid w:val="00421D42"/>
    <w:rsid w:val="00424FC5"/>
    <w:rsid w:val="00425E8B"/>
    <w:rsid w:val="00432781"/>
    <w:rsid w:val="00437E30"/>
    <w:rsid w:val="00442F08"/>
    <w:rsid w:val="004465F7"/>
    <w:rsid w:val="00466289"/>
    <w:rsid w:val="00466B12"/>
    <w:rsid w:val="00473D70"/>
    <w:rsid w:val="004753E1"/>
    <w:rsid w:val="004775E4"/>
    <w:rsid w:val="00481285"/>
    <w:rsid w:val="00496593"/>
    <w:rsid w:val="004A0005"/>
    <w:rsid w:val="004A1377"/>
    <w:rsid w:val="004A5795"/>
    <w:rsid w:val="004B20E3"/>
    <w:rsid w:val="004B6281"/>
    <w:rsid w:val="004B6526"/>
    <w:rsid w:val="004B7C1A"/>
    <w:rsid w:val="004C19AE"/>
    <w:rsid w:val="004C483C"/>
    <w:rsid w:val="004D1BF0"/>
    <w:rsid w:val="004D6F3E"/>
    <w:rsid w:val="004E7F03"/>
    <w:rsid w:val="00503ED9"/>
    <w:rsid w:val="00513200"/>
    <w:rsid w:val="0052761F"/>
    <w:rsid w:val="00535107"/>
    <w:rsid w:val="00544917"/>
    <w:rsid w:val="00546ABA"/>
    <w:rsid w:val="0054736F"/>
    <w:rsid w:val="005514DD"/>
    <w:rsid w:val="005520E4"/>
    <w:rsid w:val="00560FBF"/>
    <w:rsid w:val="00563C37"/>
    <w:rsid w:val="005672B5"/>
    <w:rsid w:val="00596E96"/>
    <w:rsid w:val="005A0A42"/>
    <w:rsid w:val="005A43DE"/>
    <w:rsid w:val="005A664A"/>
    <w:rsid w:val="005B042A"/>
    <w:rsid w:val="005B6297"/>
    <w:rsid w:val="005C55FB"/>
    <w:rsid w:val="005D2FF1"/>
    <w:rsid w:val="005D4479"/>
    <w:rsid w:val="005E0294"/>
    <w:rsid w:val="005E2AC6"/>
    <w:rsid w:val="005F3E68"/>
    <w:rsid w:val="00603B73"/>
    <w:rsid w:val="00606438"/>
    <w:rsid w:val="00613798"/>
    <w:rsid w:val="00623875"/>
    <w:rsid w:val="006256AA"/>
    <w:rsid w:val="006272EF"/>
    <w:rsid w:val="00636B3B"/>
    <w:rsid w:val="0064143C"/>
    <w:rsid w:val="00641453"/>
    <w:rsid w:val="00652E4E"/>
    <w:rsid w:val="006560BE"/>
    <w:rsid w:val="006669C3"/>
    <w:rsid w:val="00666B3A"/>
    <w:rsid w:val="00667E1A"/>
    <w:rsid w:val="006768AB"/>
    <w:rsid w:val="00681C13"/>
    <w:rsid w:val="00682F02"/>
    <w:rsid w:val="0068420B"/>
    <w:rsid w:val="00687135"/>
    <w:rsid w:val="00693416"/>
    <w:rsid w:val="006D0A06"/>
    <w:rsid w:val="006E6D3E"/>
    <w:rsid w:val="006E795B"/>
    <w:rsid w:val="007118F4"/>
    <w:rsid w:val="007178F6"/>
    <w:rsid w:val="007223F4"/>
    <w:rsid w:val="007304DA"/>
    <w:rsid w:val="00743A75"/>
    <w:rsid w:val="007449F7"/>
    <w:rsid w:val="007515A2"/>
    <w:rsid w:val="00751770"/>
    <w:rsid w:val="00752227"/>
    <w:rsid w:val="007535E1"/>
    <w:rsid w:val="007607C5"/>
    <w:rsid w:val="007641C7"/>
    <w:rsid w:val="007753D4"/>
    <w:rsid w:val="00775F02"/>
    <w:rsid w:val="0078707D"/>
    <w:rsid w:val="00787687"/>
    <w:rsid w:val="00793766"/>
    <w:rsid w:val="00795402"/>
    <w:rsid w:val="00796ED5"/>
    <w:rsid w:val="007A7773"/>
    <w:rsid w:val="007B1795"/>
    <w:rsid w:val="007C0807"/>
    <w:rsid w:val="007C4C65"/>
    <w:rsid w:val="007C6767"/>
    <w:rsid w:val="007C6E77"/>
    <w:rsid w:val="007D6A31"/>
    <w:rsid w:val="008100FD"/>
    <w:rsid w:val="008164EC"/>
    <w:rsid w:val="008170C6"/>
    <w:rsid w:val="008207B3"/>
    <w:rsid w:val="0087596F"/>
    <w:rsid w:val="00886B21"/>
    <w:rsid w:val="00887A1D"/>
    <w:rsid w:val="00887A35"/>
    <w:rsid w:val="008A280D"/>
    <w:rsid w:val="008A7CB4"/>
    <w:rsid w:val="008C57D0"/>
    <w:rsid w:val="008D0960"/>
    <w:rsid w:val="008D6582"/>
    <w:rsid w:val="008E2595"/>
    <w:rsid w:val="008E5410"/>
    <w:rsid w:val="008E553C"/>
    <w:rsid w:val="008F0FEC"/>
    <w:rsid w:val="008F26A8"/>
    <w:rsid w:val="009025E8"/>
    <w:rsid w:val="00912CE2"/>
    <w:rsid w:val="00916F90"/>
    <w:rsid w:val="009203E0"/>
    <w:rsid w:val="00927486"/>
    <w:rsid w:val="00931120"/>
    <w:rsid w:val="00935D16"/>
    <w:rsid w:val="00936411"/>
    <w:rsid w:val="00953DE4"/>
    <w:rsid w:val="009624CE"/>
    <w:rsid w:val="00963FB4"/>
    <w:rsid w:val="00964731"/>
    <w:rsid w:val="00965913"/>
    <w:rsid w:val="00975E4A"/>
    <w:rsid w:val="00976978"/>
    <w:rsid w:val="00982752"/>
    <w:rsid w:val="00982BBA"/>
    <w:rsid w:val="009900E0"/>
    <w:rsid w:val="009942A5"/>
    <w:rsid w:val="009B66AF"/>
    <w:rsid w:val="009C3BB6"/>
    <w:rsid w:val="009C4EEA"/>
    <w:rsid w:val="009D622E"/>
    <w:rsid w:val="009E4F01"/>
    <w:rsid w:val="009F0F60"/>
    <w:rsid w:val="009F3BD1"/>
    <w:rsid w:val="00A21C5E"/>
    <w:rsid w:val="00A22779"/>
    <w:rsid w:val="00A22920"/>
    <w:rsid w:val="00A254A3"/>
    <w:rsid w:val="00A36967"/>
    <w:rsid w:val="00A4471C"/>
    <w:rsid w:val="00A4688A"/>
    <w:rsid w:val="00A60E59"/>
    <w:rsid w:val="00A73F94"/>
    <w:rsid w:val="00A75F11"/>
    <w:rsid w:val="00A76C75"/>
    <w:rsid w:val="00A83918"/>
    <w:rsid w:val="00A903D0"/>
    <w:rsid w:val="00A94C1D"/>
    <w:rsid w:val="00AA0AB5"/>
    <w:rsid w:val="00AA21E5"/>
    <w:rsid w:val="00AB0AFA"/>
    <w:rsid w:val="00AB15EF"/>
    <w:rsid w:val="00AC3940"/>
    <w:rsid w:val="00AC4E5C"/>
    <w:rsid w:val="00AD2FFD"/>
    <w:rsid w:val="00AD58E7"/>
    <w:rsid w:val="00AF119B"/>
    <w:rsid w:val="00AF2A75"/>
    <w:rsid w:val="00AF42F4"/>
    <w:rsid w:val="00B00808"/>
    <w:rsid w:val="00B04CC6"/>
    <w:rsid w:val="00B1281D"/>
    <w:rsid w:val="00B14F05"/>
    <w:rsid w:val="00B208CF"/>
    <w:rsid w:val="00B22449"/>
    <w:rsid w:val="00B40618"/>
    <w:rsid w:val="00B42A57"/>
    <w:rsid w:val="00B5013A"/>
    <w:rsid w:val="00B61E71"/>
    <w:rsid w:val="00B67E12"/>
    <w:rsid w:val="00B67FF4"/>
    <w:rsid w:val="00B773AF"/>
    <w:rsid w:val="00B77828"/>
    <w:rsid w:val="00B83368"/>
    <w:rsid w:val="00B83792"/>
    <w:rsid w:val="00B876ED"/>
    <w:rsid w:val="00B87773"/>
    <w:rsid w:val="00B92BCC"/>
    <w:rsid w:val="00BC4DA4"/>
    <w:rsid w:val="00BC622D"/>
    <w:rsid w:val="00BD020C"/>
    <w:rsid w:val="00BD2DEF"/>
    <w:rsid w:val="00BD3E4F"/>
    <w:rsid w:val="00BE400A"/>
    <w:rsid w:val="00BE51C8"/>
    <w:rsid w:val="00BE5D94"/>
    <w:rsid w:val="00BF3248"/>
    <w:rsid w:val="00BF3B39"/>
    <w:rsid w:val="00BF4820"/>
    <w:rsid w:val="00C033CC"/>
    <w:rsid w:val="00C03785"/>
    <w:rsid w:val="00C1727B"/>
    <w:rsid w:val="00C37D62"/>
    <w:rsid w:val="00C440CB"/>
    <w:rsid w:val="00C56271"/>
    <w:rsid w:val="00C564D1"/>
    <w:rsid w:val="00C6413C"/>
    <w:rsid w:val="00C77902"/>
    <w:rsid w:val="00C839FA"/>
    <w:rsid w:val="00C84141"/>
    <w:rsid w:val="00C93683"/>
    <w:rsid w:val="00CA7648"/>
    <w:rsid w:val="00CB04A8"/>
    <w:rsid w:val="00CB4B06"/>
    <w:rsid w:val="00CE30D1"/>
    <w:rsid w:val="00CE7419"/>
    <w:rsid w:val="00CF1412"/>
    <w:rsid w:val="00CF6B8E"/>
    <w:rsid w:val="00D11F8E"/>
    <w:rsid w:val="00D21ED0"/>
    <w:rsid w:val="00D2322F"/>
    <w:rsid w:val="00D23470"/>
    <w:rsid w:val="00D35ACA"/>
    <w:rsid w:val="00D364D7"/>
    <w:rsid w:val="00D47CC7"/>
    <w:rsid w:val="00D503EE"/>
    <w:rsid w:val="00D62467"/>
    <w:rsid w:val="00D64836"/>
    <w:rsid w:val="00D73DF5"/>
    <w:rsid w:val="00D74462"/>
    <w:rsid w:val="00D8490B"/>
    <w:rsid w:val="00D86A54"/>
    <w:rsid w:val="00DA06E3"/>
    <w:rsid w:val="00DA23F6"/>
    <w:rsid w:val="00DA5847"/>
    <w:rsid w:val="00DB395F"/>
    <w:rsid w:val="00DD0104"/>
    <w:rsid w:val="00DD232B"/>
    <w:rsid w:val="00DD43E9"/>
    <w:rsid w:val="00DD7987"/>
    <w:rsid w:val="00DE39DB"/>
    <w:rsid w:val="00DE72D1"/>
    <w:rsid w:val="00DF120D"/>
    <w:rsid w:val="00E019B4"/>
    <w:rsid w:val="00E01FE5"/>
    <w:rsid w:val="00E02C2F"/>
    <w:rsid w:val="00E064E5"/>
    <w:rsid w:val="00E1490B"/>
    <w:rsid w:val="00E230C2"/>
    <w:rsid w:val="00E249B8"/>
    <w:rsid w:val="00E268B2"/>
    <w:rsid w:val="00E509EB"/>
    <w:rsid w:val="00E54B79"/>
    <w:rsid w:val="00E60DDB"/>
    <w:rsid w:val="00E62FA2"/>
    <w:rsid w:val="00E71DA2"/>
    <w:rsid w:val="00E75CD9"/>
    <w:rsid w:val="00E81D57"/>
    <w:rsid w:val="00E93FFD"/>
    <w:rsid w:val="00E959FE"/>
    <w:rsid w:val="00EA2C7D"/>
    <w:rsid w:val="00EB2C29"/>
    <w:rsid w:val="00EC0B9A"/>
    <w:rsid w:val="00EC379D"/>
    <w:rsid w:val="00ED3254"/>
    <w:rsid w:val="00F15050"/>
    <w:rsid w:val="00F1531F"/>
    <w:rsid w:val="00F21CC7"/>
    <w:rsid w:val="00F230A7"/>
    <w:rsid w:val="00F25F34"/>
    <w:rsid w:val="00F364F0"/>
    <w:rsid w:val="00F566CB"/>
    <w:rsid w:val="00F61C36"/>
    <w:rsid w:val="00F733D9"/>
    <w:rsid w:val="00FA07EE"/>
    <w:rsid w:val="00FB1A53"/>
    <w:rsid w:val="00FB2D40"/>
    <w:rsid w:val="00FB401F"/>
    <w:rsid w:val="00FB4AAD"/>
    <w:rsid w:val="00FC4121"/>
    <w:rsid w:val="00FC433C"/>
    <w:rsid w:val="00FD110B"/>
    <w:rsid w:val="00FD42F4"/>
    <w:rsid w:val="00FD6FB0"/>
    <w:rsid w:val="00FE617C"/>
    <w:rsid w:val="00FF0244"/>
    <w:rsid w:val="00FF058D"/>
    <w:rsid w:val="00FF0A5D"/>
    <w:rsid w:val="00FF38D3"/>
    <w:rsid w:val="02BD0464"/>
    <w:rsid w:val="03BA365B"/>
    <w:rsid w:val="04E27D64"/>
    <w:rsid w:val="05193DFF"/>
    <w:rsid w:val="08C571B0"/>
    <w:rsid w:val="0BA13F3D"/>
    <w:rsid w:val="0E1215FF"/>
    <w:rsid w:val="0E4B1576"/>
    <w:rsid w:val="163A7468"/>
    <w:rsid w:val="16F26C3C"/>
    <w:rsid w:val="1AC226A9"/>
    <w:rsid w:val="1AF224B0"/>
    <w:rsid w:val="22656929"/>
    <w:rsid w:val="24BA00C7"/>
    <w:rsid w:val="25444120"/>
    <w:rsid w:val="264B7043"/>
    <w:rsid w:val="266A1BAB"/>
    <w:rsid w:val="28E43C8F"/>
    <w:rsid w:val="2B8E209E"/>
    <w:rsid w:val="2E59244A"/>
    <w:rsid w:val="401C35B7"/>
    <w:rsid w:val="40DF6A92"/>
    <w:rsid w:val="410C17C2"/>
    <w:rsid w:val="4162149D"/>
    <w:rsid w:val="41637255"/>
    <w:rsid w:val="4488246F"/>
    <w:rsid w:val="451E4407"/>
    <w:rsid w:val="480C250C"/>
    <w:rsid w:val="4A981801"/>
    <w:rsid w:val="4AF232AC"/>
    <w:rsid w:val="4DDD3C5A"/>
    <w:rsid w:val="596F0226"/>
    <w:rsid w:val="5DD46E27"/>
    <w:rsid w:val="5DFB36F2"/>
    <w:rsid w:val="64F669AC"/>
    <w:rsid w:val="6B124160"/>
    <w:rsid w:val="6C9D7C7D"/>
    <w:rsid w:val="6F667AFB"/>
    <w:rsid w:val="70FC0717"/>
    <w:rsid w:val="767E61B8"/>
    <w:rsid w:val="77780C6E"/>
    <w:rsid w:val="79B20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qFormat="1"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qFormat/>
    <w:uiPriority w:val="39"/>
    <w:pPr>
      <w:ind w:left="210"/>
      <w:jc w:val="left"/>
    </w:pPr>
    <w:rPr>
      <w:smallCaps/>
      <w:sz w:val="20"/>
    </w:rPr>
  </w:style>
  <w:style w:type="paragraph" w:styleId="3">
    <w:name w:val="Normal Indent"/>
    <w:basedOn w:val="1"/>
    <w:next w:val="1"/>
    <w:qFormat/>
    <w:uiPriority w:val="99"/>
    <w:pPr>
      <w:ind w:firstLine="420"/>
    </w:pPr>
    <w:rPr>
      <w:sz w:val="24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ody Text"/>
    <w:basedOn w:val="1"/>
    <w:link w:val="16"/>
    <w:semiHidden/>
    <w:unhideWhenUsed/>
    <w:qFormat/>
    <w:uiPriority w:val="99"/>
    <w:pPr>
      <w:spacing w:after="120"/>
    </w:pPr>
  </w:style>
  <w:style w:type="paragraph" w:styleId="6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Body Text 2"/>
    <w:basedOn w:val="1"/>
    <w:link w:val="15"/>
    <w:qFormat/>
    <w:uiPriority w:val="0"/>
    <w:pPr>
      <w:adjustRightInd w:val="0"/>
      <w:snapToGrid w:val="0"/>
      <w:spacing w:before="240"/>
      <w:ind w:right="210" w:rightChars="100"/>
    </w:pPr>
    <w:rPr>
      <w:rFonts w:ascii="宋体" w:hAnsi="宋体" w:eastAsia="宋体" w:cs="Times New Roman"/>
      <w:bCs/>
      <w:szCs w:val="24"/>
    </w:rPr>
  </w:style>
  <w:style w:type="character" w:styleId="12">
    <w:name w:val="Hyperlink"/>
    <w:basedOn w:val="11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3">
    <w:name w:val="页眉 字符"/>
    <w:basedOn w:val="11"/>
    <w:link w:val="8"/>
    <w:qFormat/>
    <w:uiPriority w:val="99"/>
    <w:rPr>
      <w:sz w:val="18"/>
      <w:szCs w:val="18"/>
    </w:rPr>
  </w:style>
  <w:style w:type="character" w:customStyle="1" w:styleId="14">
    <w:name w:val="页脚 字符"/>
    <w:basedOn w:val="11"/>
    <w:link w:val="7"/>
    <w:qFormat/>
    <w:uiPriority w:val="99"/>
    <w:rPr>
      <w:sz w:val="18"/>
      <w:szCs w:val="18"/>
    </w:rPr>
  </w:style>
  <w:style w:type="character" w:customStyle="1" w:styleId="15">
    <w:name w:val="正文文本 2 字符"/>
    <w:basedOn w:val="11"/>
    <w:link w:val="9"/>
    <w:qFormat/>
    <w:uiPriority w:val="0"/>
    <w:rPr>
      <w:rFonts w:ascii="宋体" w:hAnsi="宋体" w:eastAsia="宋体" w:cs="Times New Roman"/>
      <w:bCs/>
      <w:szCs w:val="24"/>
    </w:rPr>
  </w:style>
  <w:style w:type="character" w:customStyle="1" w:styleId="16">
    <w:name w:val="正文文本 字符"/>
    <w:basedOn w:val="11"/>
    <w:link w:val="5"/>
    <w:semiHidden/>
    <w:qFormat/>
    <w:uiPriority w:val="99"/>
    <w:rPr>
      <w:kern w:val="2"/>
      <w:sz w:val="21"/>
      <w:szCs w:val="22"/>
    </w:rPr>
  </w:style>
  <w:style w:type="character" w:customStyle="1" w:styleId="17">
    <w:name w:val="批注框文本 字符"/>
    <w:basedOn w:val="11"/>
    <w:link w:val="6"/>
    <w:semiHidden/>
    <w:qFormat/>
    <w:uiPriority w:val="99"/>
    <w:rPr>
      <w:kern w:val="2"/>
      <w:sz w:val="18"/>
      <w:szCs w:val="18"/>
    </w:rPr>
  </w:style>
  <w:style w:type="paragraph" w:customStyle="1" w:styleId="18">
    <w:name w:val="null3"/>
    <w:hidden/>
    <w:qFormat/>
    <w:uiPriority w:val="0"/>
    <w:rPr>
      <w:rFonts w:hint="eastAsia" w:asciiTheme="minorHAnsi" w:hAnsiTheme="minorHAnsi" w:eastAsiaTheme="minorEastAsia" w:cstheme="minorBidi"/>
      <w:lang w:val="en-US" w:eastAsia="zh-Han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GCMC06</Company>
  <Pages>6</Pages>
  <Words>3800</Words>
  <Characters>4062</Characters>
  <Lines>10</Lines>
  <Paragraphs>2</Paragraphs>
  <TotalTime>11</TotalTime>
  <ScaleCrop>false</ScaleCrop>
  <LinksUpToDate>false</LinksUpToDate>
  <CharactersWithSpaces>4087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2021-09-14T05:11:00Z</dcterms:created>
  <dc:creator>涂倩</dc:creator>
  <cp:lastModifiedBy>TQ</cp:lastModifiedBy>
  <cp:lastPrinted>2025-09-23T00:45:00Z</cp:lastPrinted>
  <dcterms:modified xsi:type="dcterms:W3CDTF">2025-11-12T06:41:15Z</dcterms:modified>
  <cp:revision>85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37C706A187944A71BB890029DA3CB5CD</vt:lpwstr>
  </property>
  <property fmtid="{D5CDD505-2E9C-101B-9397-08002B2CF9AE}" pid="4" name="KSOTemplateDocerSaveRecord">
    <vt:lpwstr>eyJoZGlkIjoiZmI4MDc4Y2FkZTkxOWQ0ZGVkOGViZDRlZTkzNDcxZWMiLCJ1c2VySWQiOiI2OTYxOTU4OTEifQ==</vt:lpwstr>
  </property>
</Properties>
</file>