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09" w:afterLines="67"/>
        <w:rPr>
          <w:rFonts w:asciiTheme="minorEastAsia" w:hAnsiTheme="minorEastAsia" w:cstheme="minorEastAsia"/>
          <w:color w:val="auto"/>
          <w:sz w:val="28"/>
          <w:szCs w:val="28"/>
        </w:rPr>
      </w:pPr>
      <w:r>
        <w:rPr>
          <w:rFonts w:hint="eastAsia" w:asciiTheme="minorEastAsia" w:hAnsiTheme="minorEastAsia" w:cstheme="minorEastAsia"/>
          <w:color w:val="auto"/>
          <w:sz w:val="28"/>
          <w:szCs w:val="28"/>
        </w:rPr>
        <w:t>附件2</w:t>
      </w:r>
    </w:p>
    <w:p>
      <w:pPr>
        <w:spacing w:after="209" w:afterLines="67" w:line="240" w:lineRule="auto"/>
        <w:jc w:val="center"/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</w:rPr>
        <w:t>广东南方新媒体股份有限公司</w:t>
      </w:r>
    </w:p>
    <w:p>
      <w:pPr>
        <w:spacing w:after="209" w:afterLines="67" w:line="240" w:lineRule="auto"/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  <w:lang w:eastAsia="zh-CN"/>
        </w:rPr>
        <w:t>2026年资产暴露面测绘项</w:t>
      </w:r>
      <w:bookmarkStart w:id="5" w:name="_GoBack"/>
      <w:bookmarkEnd w:id="5"/>
      <w:r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  <w:lang w:eastAsia="zh-CN"/>
        </w:rPr>
        <w:t>目</w:t>
      </w:r>
    </w:p>
    <w:p>
      <w:pPr>
        <w:spacing w:after="209" w:afterLines="67"/>
        <w:jc w:val="center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</w:rPr>
        <w:t>市场调研报价文件格式</w:t>
      </w:r>
    </w:p>
    <w:p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bookmarkStart w:id="0" w:name="_Hlk199424538"/>
            <w:r>
              <w:rPr>
                <w:rFonts w:hint="eastAsia" w:hAnsi="宋体" w:cs="仿宋"/>
                <w:color w:val="auto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color w:val="auto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成立时间</w:t>
            </w:r>
          </w:p>
        </w:tc>
        <w:tc>
          <w:tcPr>
            <w:tcW w:w="1285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color w:val="auto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color w:val="auto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color w:val="auto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color w:val="auto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>
            <w:pPr>
              <w:spacing w:line="400" w:lineRule="exact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员工总数</w:t>
            </w:r>
          </w:p>
        </w:tc>
        <w:tc>
          <w:tcPr>
            <w:tcW w:w="1285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联系方式</w:t>
            </w:r>
          </w:p>
        </w:tc>
        <w:tc>
          <w:tcPr>
            <w:tcW w:w="507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联系人</w:t>
            </w:r>
          </w:p>
        </w:tc>
        <w:tc>
          <w:tcPr>
            <w:tcW w:w="1227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电话</w:t>
            </w:r>
          </w:p>
        </w:tc>
        <w:tc>
          <w:tcPr>
            <w:tcW w:w="1285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网址</w:t>
            </w:r>
          </w:p>
        </w:tc>
        <w:tc>
          <w:tcPr>
            <w:tcW w:w="1227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传真/邮箱</w:t>
            </w:r>
          </w:p>
        </w:tc>
        <w:tc>
          <w:tcPr>
            <w:tcW w:w="1285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法定代表人</w:t>
            </w:r>
          </w:p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（单位负责人）</w:t>
            </w:r>
          </w:p>
        </w:tc>
        <w:tc>
          <w:tcPr>
            <w:tcW w:w="507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姓名</w:t>
            </w:r>
          </w:p>
        </w:tc>
        <w:tc>
          <w:tcPr>
            <w:tcW w:w="1227" w:type="pc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电话</w:t>
            </w:r>
          </w:p>
        </w:tc>
        <w:tc>
          <w:tcPr>
            <w:tcW w:w="1285" w:type="pct"/>
            <w:vAlign w:val="center"/>
          </w:tcPr>
          <w:p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如有请罗列证书名称：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公司实有人员情况：</w:t>
            </w:r>
          </w:p>
          <w:p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广州地区人员情况：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  <w:color w:val="auto"/>
              </w:rPr>
            </w:pPr>
            <w:r>
              <w:rPr>
                <w:rFonts w:hint="eastAsia" w:hAnsi="宋体" w:cs="仿宋"/>
                <w:color w:val="auto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>
            <w:pPr>
              <w:spacing w:line="440" w:lineRule="exact"/>
              <w:jc w:val="center"/>
              <w:rPr>
                <w:rFonts w:ascii="宋体" w:hAnsi="宋体" w:eastAsia="宋体" w:cs="仿宋"/>
                <w:color w:val="auto"/>
                <w:sz w:val="24"/>
                <w:szCs w:val="24"/>
              </w:rPr>
            </w:pPr>
          </w:p>
        </w:tc>
      </w:tr>
      <w:bookmarkEnd w:id="0"/>
    </w:tbl>
    <w:p>
      <w:pPr>
        <w:pStyle w:val="13"/>
        <w:ind w:firstLine="0" w:firstLineChars="0"/>
        <w:rPr>
          <w:color w:val="auto"/>
        </w:rPr>
      </w:pPr>
    </w:p>
    <w:p>
      <w:pPr>
        <w:spacing w:after="209" w:afterLines="67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4"/>
          <w:szCs w:val="24"/>
        </w:rPr>
        <w:t>二、企业证明材料列表</w:t>
      </w:r>
    </w:p>
    <w:p>
      <w:pPr>
        <w:spacing w:after="209" w:afterLines="67"/>
        <w:rPr>
          <w:rFonts w:asciiTheme="minorEastAsia" w:hAnsi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color w:val="auto"/>
          <w:sz w:val="24"/>
          <w:szCs w:val="24"/>
        </w:rPr>
        <w:t>1、营业执照（加盖公章）</w:t>
      </w:r>
    </w:p>
    <w:p>
      <w:pPr>
        <w:spacing w:after="209" w:afterLines="67"/>
        <w:rPr>
          <w:rFonts w:asciiTheme="minorEastAsia" w:hAnsi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color w:val="auto"/>
          <w:sz w:val="24"/>
          <w:szCs w:val="24"/>
        </w:rPr>
        <w:t>2、法定代表人证明书和法定代表人授权委托书（加盖公章）</w:t>
      </w:r>
    </w:p>
    <w:p>
      <w:pPr>
        <w:spacing w:after="209" w:afterLines="67"/>
        <w:rPr>
          <w:rFonts w:asciiTheme="minorEastAsia" w:hAnsi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color w:val="auto"/>
          <w:sz w:val="24"/>
          <w:szCs w:val="24"/>
        </w:rPr>
        <w:t>3、其他（公司简介、近5年类似项目业绩、企业荣誉、团队人员等）</w:t>
      </w:r>
    </w:p>
    <w:p>
      <w:pPr>
        <w:spacing w:after="209" w:afterLines="67" w:line="360" w:lineRule="auto"/>
        <w:rPr>
          <w:rFonts w:hint="eastAsia" w:asciiTheme="minorEastAsia" w:hAnsiTheme="minorEastAsia" w:cstheme="minorEastAsia"/>
          <w:color w:val="auto"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  <w:r>
        <w:rPr>
          <w:rFonts w:hint="eastAsia" w:asciiTheme="minorEastAsia" w:hAnsiTheme="minorEastAsia" w:cstheme="minorEastAsia"/>
          <w:color w:val="auto"/>
          <w:sz w:val="24"/>
          <w:szCs w:val="24"/>
        </w:rPr>
        <w:t>4、对项目采购需求的建议。</w:t>
      </w:r>
    </w:p>
    <w:p>
      <w:pPr>
        <w:spacing w:after="209" w:afterLines="67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4"/>
          <w:szCs w:val="24"/>
        </w:rPr>
        <w:t>三、需求响应情况（加盖公章）</w:t>
      </w:r>
    </w:p>
    <w:tbl>
      <w:tblPr>
        <w:tblStyle w:val="14"/>
        <w:tblW w:w="499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6"/>
        <w:gridCol w:w="803"/>
        <w:gridCol w:w="6320"/>
        <w:gridCol w:w="1065"/>
        <w:gridCol w:w="1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67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3618" w:type="pct"/>
            <w:gridSpan w:val="2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需求条款</w:t>
            </w:r>
          </w:p>
        </w:tc>
        <w:tc>
          <w:tcPr>
            <w:tcW w:w="541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响应情况（完全满足/部分满足/不满足）</w:t>
            </w:r>
          </w:p>
        </w:tc>
        <w:tc>
          <w:tcPr>
            <w:tcW w:w="572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备注（描述偏离情况）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67" w:type="pct"/>
            <w:shd w:val="clear" w:color="auto" w:fill="auto"/>
            <w:vAlign w:val="center"/>
          </w:tcPr>
          <w:p>
            <w:pPr>
              <w:numPr>
                <w:ilvl w:val="0"/>
                <w:numId w:val="3"/>
              </w:numPr>
              <w:spacing w:line="200" w:lineRule="atLeast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bookmarkStart w:id="1" w:name="_Toc227921671"/>
            <w:r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  <w:t>一、</w:t>
            </w:r>
            <w:bookmarkEnd w:id="1"/>
            <w:r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  <w:t>背景概述</w:t>
            </w:r>
          </w:p>
        </w:tc>
        <w:tc>
          <w:tcPr>
            <w:tcW w:w="3210" w:type="pct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为梳理资产台账，掌握资产安全情况，拟采购第三方暴露面测绘服务，包含弱密码风险排查和资产测绘内容。</w:t>
            </w:r>
          </w:p>
        </w:tc>
        <w:tc>
          <w:tcPr>
            <w:tcW w:w="541" w:type="pct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572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0" w:hRule="atLeast"/>
          <w:jc w:val="center"/>
        </w:trPr>
        <w:tc>
          <w:tcPr>
            <w:tcW w:w="267" w:type="pct"/>
            <w:vAlign w:val="center"/>
          </w:tcPr>
          <w:p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08" w:type="pct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bookmarkStart w:id="2" w:name="_Toc231285895"/>
            <w:bookmarkStart w:id="3" w:name="_Toc92295849"/>
            <w:r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  <w:t>二、</w:t>
            </w:r>
            <w:bookmarkEnd w:id="2"/>
            <w:bookmarkEnd w:id="3"/>
            <w:r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  <w:t>需求说明</w:t>
            </w:r>
          </w:p>
        </w:tc>
        <w:tc>
          <w:tcPr>
            <w:tcW w:w="3210" w:type="pct"/>
            <w:vAlign w:val="center"/>
          </w:tcPr>
          <w:p>
            <w:pPr>
              <w:pStyle w:val="24"/>
              <w:ind w:firstLine="48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具体需求内容如下：</w:t>
            </w:r>
          </w:p>
          <w:tbl>
            <w:tblPr>
              <w:tblStyle w:val="14"/>
              <w:tblW w:w="5294" w:type="pct"/>
              <w:tblInd w:w="0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98"/>
              <w:gridCol w:w="698"/>
              <w:gridCol w:w="698"/>
              <w:gridCol w:w="3670"/>
              <w:gridCol w:w="699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0" w:hRule="atLeast"/>
              </w:trPr>
              <w:tc>
                <w:tcPr>
                  <w:tcW w:w="363" w:type="pct"/>
                  <w:tcBorders>
                    <w:top w:val="single" w:color="auto" w:sz="8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439" w:type="pct"/>
                  <w:tcBorders>
                    <w:top w:val="single" w:color="auto" w:sz="8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分类</w:t>
                  </w:r>
                </w:p>
              </w:tc>
              <w:tc>
                <w:tcPr>
                  <w:tcW w:w="707" w:type="pct"/>
                  <w:tcBorders>
                    <w:top w:val="single" w:color="auto" w:sz="8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子项</w:t>
                  </w:r>
                </w:p>
              </w:tc>
              <w:tc>
                <w:tcPr>
                  <w:tcW w:w="3087" w:type="pct"/>
                  <w:tcBorders>
                    <w:top w:val="single" w:color="auto" w:sz="8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内容描述</w:t>
                  </w:r>
                </w:p>
              </w:tc>
              <w:tc>
                <w:tcPr>
                  <w:tcW w:w="404" w:type="pct"/>
                  <w:tcBorders>
                    <w:top w:val="single" w:color="auto" w:sz="8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次数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439" w:type="pct"/>
                  <w:vMerge w:val="restart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弱密码风险排查</w:t>
                  </w: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资产弱密码排查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针对探测到的重点资产,进行常用弱密码字典的匹配，发现资产弱密码情况。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6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口令机制措施排查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排查指定资产口令复杂度、校验机制,分析口令防暴力破解技术措施和手段等风险。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口令传输排查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通过人工或工具，探测资产交互时，是否采用加密传输协议，发现明文密码和历史弱密码的交互记录。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资产脆弱性分析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资产和网络环境做系统性的安全检查，包括安全管理、配置分析等弱点的排查。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439" w:type="pct"/>
                  <w:vMerge w:val="restart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资产测绘</w:t>
                  </w:r>
                </w:p>
              </w:tc>
              <w:tc>
                <w:tcPr>
                  <w:tcW w:w="707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IP存活探测</w:t>
                  </w:r>
                </w:p>
              </w:tc>
              <w:tc>
                <w:tcPr>
                  <w:tcW w:w="3087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探测资产IP分布、归属、用途，关联IP与域名/服务，识别台账与实际不符的IP（已失效IP、归属变更）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6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端口与服务识别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全端口扫描，识别服务类型、版本信息、协议指纹，关联漏洞情报和威胁情报。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域名探测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全网域名字段（子域名、泛域名、关联域名）探测，构建域名资产全景视图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8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web资产发现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全网自动探测Web站点、Web服务、API接口、仿冒网站，支持指纹识别，检测HTTP明文传输风险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9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管理后台发现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识别暴露的管理后台、登录页面，评估认证强度，关联漏洞风险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1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10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资产信息泄露监测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监测GitHub/Gitee等代码托管平台，百度网盘、CSDN、道客巴巴等平台，黑产交易、匿名论坛等暗网渠道，识别搜寻公司相关的源码、敏感文件、黑产舆情等信息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11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公众号/小程序/APP检测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监测公众号、小程序、移动APP等资产，识别越权接口、数据泄露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0" w:hRule="atLeast"/>
              </w:trPr>
              <w:tc>
                <w:tcPr>
                  <w:tcW w:w="363" w:type="pct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12</w:t>
                  </w:r>
                </w:p>
              </w:tc>
              <w:tc>
                <w:tcPr>
                  <w:tcW w:w="439" w:type="pct"/>
                  <w:vMerge w:val="continue"/>
                  <w:tcBorders>
                    <w:top w:val="single" w:color="auto" w:sz="4" w:space="0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707" w:type="pct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数字证书检测</w:t>
                  </w:r>
                </w:p>
              </w:tc>
              <w:tc>
                <w:tcPr>
                  <w:tcW w:w="3087" w:type="pct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  <w:t>监测SSL/TLS证书有效性、颁发机构、有效期剩余时长，识别过期证书等</w:t>
                  </w:r>
                </w:p>
              </w:tc>
              <w:tc>
                <w:tcPr>
                  <w:tcW w:w="404" w:type="pct"/>
                  <w:vMerge w:val="continue"/>
                  <w:tcBorders>
                    <w:top w:val="nil"/>
                    <w:left w:val="single" w:color="auto" w:sz="4" w:space="0"/>
                    <w:bottom w:val="single" w:color="000000" w:sz="8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541" w:type="pct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572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2" w:hRule="atLeast"/>
          <w:jc w:val="center"/>
        </w:trPr>
        <w:tc>
          <w:tcPr>
            <w:tcW w:w="267" w:type="pct"/>
            <w:vAlign w:val="center"/>
          </w:tcPr>
          <w:p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08" w:type="pct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  <w:lang w:val="en-US" w:eastAsia="zh-CN"/>
              </w:rPr>
              <w:t>三、报价要求</w:t>
            </w:r>
          </w:p>
        </w:tc>
        <w:tc>
          <w:tcPr>
            <w:tcW w:w="3210" w:type="pct"/>
            <w:vAlign w:val="center"/>
          </w:tcPr>
          <w:p>
            <w:pPr>
              <w:pStyle w:val="24"/>
              <w:spacing w:after="156"/>
              <w:ind w:firstLine="48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报价格式如下表，如有其他说明，请在备注列说明。</w:t>
            </w:r>
          </w:p>
          <w:tbl>
            <w:tblPr>
              <w:tblStyle w:val="14"/>
              <w:tblW w:w="5000" w:type="pct"/>
              <w:tblInd w:w="0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98"/>
              <w:gridCol w:w="1465"/>
              <w:gridCol w:w="489"/>
              <w:gridCol w:w="581"/>
              <w:gridCol w:w="1024"/>
              <w:gridCol w:w="1058"/>
              <w:gridCol w:w="789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40" w:hRule="atLeast"/>
              </w:trPr>
              <w:tc>
                <w:tcPr>
                  <w:tcW w:w="364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1235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内容</w:t>
                  </w:r>
                </w:p>
              </w:tc>
              <w:tc>
                <w:tcPr>
                  <w:tcW w:w="436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数量</w:t>
                  </w:r>
                </w:p>
              </w:tc>
              <w:tc>
                <w:tcPr>
                  <w:tcW w:w="510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单位</w:t>
                  </w:r>
                </w:p>
              </w:tc>
              <w:tc>
                <w:tcPr>
                  <w:tcW w:w="873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单价</w:t>
                  </w:r>
                </w:p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/</w:t>
                  </w:r>
                  <w:r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元）</w:t>
                  </w:r>
                </w:p>
              </w:tc>
              <w:tc>
                <w:tcPr>
                  <w:tcW w:w="90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小计</w:t>
                  </w:r>
                </w:p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/</w:t>
                  </w:r>
                  <w:r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元）</w:t>
                  </w:r>
                </w:p>
              </w:tc>
              <w:tc>
                <w:tcPr>
                  <w:tcW w:w="68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b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kern w:val="0"/>
                      <w:sz w:val="24"/>
                      <w:szCs w:val="24"/>
                    </w:rPr>
                    <w:t>备注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79" w:hRule="atLeast"/>
              </w:trPr>
              <w:tc>
                <w:tcPr>
                  <w:tcW w:w="364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235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弱密码风险排查</w:t>
                  </w:r>
                </w:p>
              </w:tc>
              <w:tc>
                <w:tcPr>
                  <w:tcW w:w="436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510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次</w:t>
                  </w:r>
                </w:p>
              </w:tc>
              <w:tc>
                <w:tcPr>
                  <w:tcW w:w="873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90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68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44" w:hRule="atLeast"/>
              </w:trPr>
              <w:tc>
                <w:tcPr>
                  <w:tcW w:w="364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235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资产测绘</w:t>
                  </w:r>
                </w:p>
              </w:tc>
              <w:tc>
                <w:tcPr>
                  <w:tcW w:w="436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510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color w:val="000000"/>
                      <w:sz w:val="24"/>
                      <w:szCs w:val="24"/>
                    </w:rPr>
                    <w:t>次</w:t>
                  </w:r>
                </w:p>
              </w:tc>
              <w:tc>
                <w:tcPr>
                  <w:tcW w:w="873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90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681" w:type="pct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color w:val="000000"/>
                      <w:sz w:val="24"/>
                      <w:szCs w:val="24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9" w:hRule="atLeast"/>
              </w:trPr>
              <w:tc>
                <w:tcPr>
                  <w:tcW w:w="3418" w:type="pct"/>
                  <w:gridSpan w:val="5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jc w:val="right"/>
                    <w:rPr>
                      <w:rFonts w:ascii="宋体" w:hAnsi="宋体" w:eastAsia="宋体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/>
                      <w:b/>
                      <w:sz w:val="24"/>
                      <w:szCs w:val="24"/>
                    </w:rPr>
                    <w:t>合计：</w:t>
                  </w:r>
                </w:p>
              </w:tc>
              <w:tc>
                <w:tcPr>
                  <w:tcW w:w="901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681" w:type="pct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宋体" w:hAnsi="宋体" w:eastAsia="宋体"/>
                      <w:b/>
                      <w:sz w:val="24"/>
                      <w:szCs w:val="24"/>
                    </w:rPr>
                  </w:pPr>
                </w:p>
              </w:tc>
            </w:tr>
          </w:tbl>
          <w:p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541" w:type="pct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572" w:type="pct"/>
            <w:vAlign w:val="center"/>
          </w:tcPr>
          <w:p>
            <w:pPr>
              <w:spacing w:line="200" w:lineRule="atLeas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</w:tbl>
    <w:p>
      <w:pPr>
        <w:spacing w:after="209" w:afterLines="67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4"/>
          <w:szCs w:val="24"/>
        </w:rPr>
        <w:t>四、报价内容（加盖公章）</w:t>
      </w:r>
    </w:p>
    <w:tbl>
      <w:tblPr>
        <w:tblStyle w:val="14"/>
        <w:tblW w:w="4940" w:type="pct"/>
        <w:tblInd w:w="2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3042"/>
        <w:gridCol w:w="1069"/>
        <w:gridCol w:w="987"/>
        <w:gridCol w:w="1283"/>
        <w:gridCol w:w="1324"/>
        <w:gridCol w:w="13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bookmarkStart w:id="4" w:name="OLE_LINK1" w:colFirst="0" w:colLast="3"/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1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内容</w:t>
            </w:r>
          </w:p>
        </w:tc>
        <w:tc>
          <w:tcPr>
            <w:tcW w:w="5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数量</w:t>
            </w:r>
          </w:p>
        </w:tc>
        <w:tc>
          <w:tcPr>
            <w:tcW w:w="5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6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单价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（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/</w:t>
            </w:r>
            <w:r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元）</w:t>
            </w: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小计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（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/</w:t>
            </w:r>
            <w:r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元）</w:t>
            </w: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</w:t>
            </w:r>
          </w:p>
        </w:tc>
        <w:tc>
          <w:tcPr>
            <w:tcW w:w="1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弱密码风险排查</w:t>
            </w:r>
          </w:p>
        </w:tc>
        <w:tc>
          <w:tcPr>
            <w:tcW w:w="5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6</w:t>
            </w:r>
          </w:p>
        </w:tc>
        <w:tc>
          <w:tcPr>
            <w:tcW w:w="5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次</w:t>
            </w:r>
          </w:p>
        </w:tc>
        <w:tc>
          <w:tcPr>
            <w:tcW w:w="6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  <w:highlight w:val="yellow"/>
              </w:rPr>
            </w:pP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  <w:highlight w:val="yellow"/>
              </w:rPr>
            </w:pP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</w:p>
        </w:tc>
      </w:tr>
      <w:tr>
        <w:trPr>
          <w:trHeight w:val="567" w:hRule="exact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2</w:t>
            </w:r>
          </w:p>
        </w:tc>
        <w:tc>
          <w:tcPr>
            <w:tcW w:w="1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资产测绘</w:t>
            </w:r>
          </w:p>
        </w:tc>
        <w:tc>
          <w:tcPr>
            <w:tcW w:w="5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6</w:t>
            </w:r>
          </w:p>
        </w:tc>
        <w:tc>
          <w:tcPr>
            <w:tcW w:w="5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次</w:t>
            </w:r>
          </w:p>
        </w:tc>
        <w:tc>
          <w:tcPr>
            <w:tcW w:w="6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  <w:highlight w:val="yellow"/>
              </w:rPr>
            </w:pP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  <w:highlight w:val="yellow"/>
              </w:rPr>
            </w:pPr>
          </w:p>
        </w:tc>
        <w:tc>
          <w:tcPr>
            <w:tcW w:w="6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color w:val="auto"/>
                <w:sz w:val="24"/>
                <w:szCs w:val="24"/>
              </w:rPr>
            </w:pPr>
          </w:p>
        </w:tc>
      </w:tr>
      <w:bookmarkEnd w:id="4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363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color w:val="auto"/>
                <w:sz w:val="24"/>
                <w:szCs w:val="24"/>
              </w:rPr>
              <w:t>合计：</w:t>
            </w:r>
          </w:p>
        </w:tc>
        <w:tc>
          <w:tcPr>
            <w:tcW w:w="6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宋体" w:hAnsi="宋体" w:eastAsia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填写说明：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具体需求请查看附件1：《用户需求书》；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参与调研的供应商仅需填写标黄部分，且价格保留两位小数；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如有其他说明，请填写至“备注”内；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此表需打印扫描加盖公章并将填写后的word文件一同发送至调研邮箱。</w:t>
            </w:r>
          </w:p>
        </w:tc>
      </w:tr>
    </w:tbl>
    <w:p>
      <w:pPr>
        <w:spacing w:after="209" w:afterLines="67"/>
        <w:jc w:val="right"/>
        <w:rPr>
          <w:rFonts w:asciiTheme="minorEastAsia" w:hAnsiTheme="minorEastAsia" w:cstheme="minorEastAsia"/>
          <w:b/>
          <w:bCs/>
          <w:color w:val="auto"/>
          <w:sz w:val="24"/>
          <w:szCs w:val="24"/>
        </w:rPr>
      </w:pPr>
    </w:p>
    <w:sectPr>
      <w:pgSz w:w="11906" w:h="16838"/>
      <w:pgMar w:top="1134" w:right="1134" w:bottom="1134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>
        <w:pPr>
          <w:pStyle w:val="10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4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231D84"/>
    <w:rsid w:val="005E15D2"/>
    <w:rsid w:val="00687B51"/>
    <w:rsid w:val="006E3F95"/>
    <w:rsid w:val="00706D87"/>
    <w:rsid w:val="007D69C4"/>
    <w:rsid w:val="00943FEC"/>
    <w:rsid w:val="009A44E3"/>
    <w:rsid w:val="00B419DF"/>
    <w:rsid w:val="00B73413"/>
    <w:rsid w:val="00DF1D82"/>
    <w:rsid w:val="00EC18DF"/>
    <w:rsid w:val="01544C76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10CE4387"/>
    <w:rsid w:val="11A150AB"/>
    <w:rsid w:val="11EA0E33"/>
    <w:rsid w:val="13C857F6"/>
    <w:rsid w:val="18491716"/>
    <w:rsid w:val="186B5062"/>
    <w:rsid w:val="1AD47E27"/>
    <w:rsid w:val="1D2C470C"/>
    <w:rsid w:val="1DA656F7"/>
    <w:rsid w:val="1EF65EF6"/>
    <w:rsid w:val="21FD7606"/>
    <w:rsid w:val="220420C6"/>
    <w:rsid w:val="258B383C"/>
    <w:rsid w:val="25B33FCA"/>
    <w:rsid w:val="25EE55BB"/>
    <w:rsid w:val="27C63FD7"/>
    <w:rsid w:val="2A050591"/>
    <w:rsid w:val="2E2B5035"/>
    <w:rsid w:val="2E9322F5"/>
    <w:rsid w:val="2FF272BB"/>
    <w:rsid w:val="30E12562"/>
    <w:rsid w:val="324A4137"/>
    <w:rsid w:val="33F705B7"/>
    <w:rsid w:val="354B3D2A"/>
    <w:rsid w:val="35750372"/>
    <w:rsid w:val="35F745D6"/>
    <w:rsid w:val="360712B0"/>
    <w:rsid w:val="38B40117"/>
    <w:rsid w:val="3B2861DF"/>
    <w:rsid w:val="3CAB670C"/>
    <w:rsid w:val="3CE32368"/>
    <w:rsid w:val="3FD057F7"/>
    <w:rsid w:val="402B55A8"/>
    <w:rsid w:val="426A1DB3"/>
    <w:rsid w:val="450F36EA"/>
    <w:rsid w:val="457822F1"/>
    <w:rsid w:val="45F750AA"/>
    <w:rsid w:val="46384F0C"/>
    <w:rsid w:val="476C2E05"/>
    <w:rsid w:val="4B246E03"/>
    <w:rsid w:val="4CAC5CC3"/>
    <w:rsid w:val="4EAB089F"/>
    <w:rsid w:val="4EE243ED"/>
    <w:rsid w:val="50792C6A"/>
    <w:rsid w:val="509C3417"/>
    <w:rsid w:val="51E87E4E"/>
    <w:rsid w:val="52EE0219"/>
    <w:rsid w:val="5A4B1C58"/>
    <w:rsid w:val="5C975811"/>
    <w:rsid w:val="5EC75FCE"/>
    <w:rsid w:val="5F660EF9"/>
    <w:rsid w:val="61FEF1DB"/>
    <w:rsid w:val="62E745B8"/>
    <w:rsid w:val="62F010AB"/>
    <w:rsid w:val="630B0E65"/>
    <w:rsid w:val="63C27722"/>
    <w:rsid w:val="640B3432"/>
    <w:rsid w:val="671609C5"/>
    <w:rsid w:val="68E83A44"/>
    <w:rsid w:val="6AD46028"/>
    <w:rsid w:val="6B590552"/>
    <w:rsid w:val="6CA53D7D"/>
    <w:rsid w:val="6FB46293"/>
    <w:rsid w:val="715156A2"/>
    <w:rsid w:val="76343069"/>
    <w:rsid w:val="77515232"/>
    <w:rsid w:val="779605E4"/>
    <w:rsid w:val="77BB3365"/>
    <w:rsid w:val="7AAF67FA"/>
    <w:rsid w:val="7B117AF2"/>
    <w:rsid w:val="7CB00608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3"/>
    <w:qFormat/>
    <w:uiPriority w:val="9"/>
    <w:pPr>
      <w:keepNext/>
      <w:keepLines/>
      <w:tabs>
        <w:tab w:val="left" w:pos="1079"/>
        <w:tab w:val="left" w:pos="1440"/>
      </w:tabs>
      <w:spacing w:before="280" w:line="377" w:lineRule="auto"/>
      <w:outlineLvl w:val="3"/>
    </w:pPr>
    <w:rPr>
      <w:rFonts w:ascii="Arial" w:hAnsi="Arial" w:eastAsia="黑体"/>
      <w:b/>
      <w:bCs/>
      <w:spacing w:val="10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ody Text"/>
    <w:basedOn w:val="1"/>
    <w:qFormat/>
    <w:uiPriority w:val="99"/>
    <w:pPr>
      <w:spacing w:after="120"/>
    </w:p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8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1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10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9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4758</Words>
  <Characters>5021</Characters>
  <Lines>8</Lines>
  <Paragraphs>2</Paragraphs>
  <TotalTime>1</TotalTime>
  <ScaleCrop>false</ScaleCrop>
  <LinksUpToDate>false</LinksUpToDate>
  <CharactersWithSpaces>5072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2026-07-10T08:53:05Z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06A602B205A548D5A6FC3390B4B08F0E_13</vt:lpwstr>
  </property>
  <property fmtid="{D5CDD505-2E9C-101B-9397-08002B2CF9AE}" pid="4" name="KSOTemplateDocerSaveRecord">
    <vt:lpwstr>eyJoZGlkIjoiOWI4OTFhYjYwMGQ4YzZhNjgxNmU0NDAzNjc3MzdhODkiLCJ1c2VySWQiOiIyNTAyNTQ3NzEifQ==</vt:lpwstr>
  </property>
</Properties>
</file>