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695EA">
      <w:pPr>
        <w:spacing w:after="209" w:afterLines="67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附件2</w:t>
      </w:r>
    </w:p>
    <w:p w14:paraId="709C000E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2026年人民北办公网无线网络设备替换项目</w:t>
      </w:r>
    </w:p>
    <w:p w14:paraId="0147AAD5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市场调研报价文件格式</w:t>
      </w:r>
    </w:p>
    <w:p w14:paraId="76268D06"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 w14:paraId="72E0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 w14:paraId="2079C3A4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int="eastAsia" w:hAnsi="宋体" w:cs="仿宋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14:paraId="340FB6AE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3064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 w14:paraId="0F3F2E7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14:paraId="30757AA0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14:paraId="7D13952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成立时间</w:t>
            </w:r>
          </w:p>
        </w:tc>
        <w:tc>
          <w:tcPr>
            <w:tcW w:w="1285" w:type="pct"/>
            <w:vAlign w:val="center"/>
          </w:tcPr>
          <w:p w14:paraId="67BFBF77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日</w:t>
            </w:r>
          </w:p>
        </w:tc>
      </w:tr>
      <w:tr w14:paraId="39F9F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 w14:paraId="623F03E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14:paraId="31E0A9D8">
            <w:pPr>
              <w:spacing w:line="400" w:lineRule="exact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615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7157BDD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14:paraId="4FCADD05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7EB99EA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员工总数</w:t>
            </w:r>
          </w:p>
        </w:tc>
        <w:tc>
          <w:tcPr>
            <w:tcW w:w="1285" w:type="pct"/>
            <w:vAlign w:val="center"/>
          </w:tcPr>
          <w:p w14:paraId="6CCD2EBA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58594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 w14:paraId="4C3F393A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联系方式</w:t>
            </w:r>
          </w:p>
        </w:tc>
        <w:tc>
          <w:tcPr>
            <w:tcW w:w="507" w:type="pct"/>
            <w:vAlign w:val="center"/>
          </w:tcPr>
          <w:p w14:paraId="4FEA841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联系人</w:t>
            </w:r>
          </w:p>
        </w:tc>
        <w:tc>
          <w:tcPr>
            <w:tcW w:w="1227" w:type="pct"/>
            <w:vAlign w:val="center"/>
          </w:tcPr>
          <w:p w14:paraId="0DBD112E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1A9FB2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7D6EB6BB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37E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 w14:paraId="48EE0541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03D03489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网址</w:t>
            </w:r>
          </w:p>
        </w:tc>
        <w:tc>
          <w:tcPr>
            <w:tcW w:w="1227" w:type="pct"/>
            <w:vAlign w:val="center"/>
          </w:tcPr>
          <w:p w14:paraId="3D203D52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344DA3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传真/邮箱</w:t>
            </w:r>
          </w:p>
        </w:tc>
        <w:tc>
          <w:tcPr>
            <w:tcW w:w="1285" w:type="pct"/>
            <w:vAlign w:val="center"/>
          </w:tcPr>
          <w:p w14:paraId="10DCEAA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A5BD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223151BF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法定代表人</w:t>
            </w:r>
          </w:p>
          <w:p w14:paraId="2E46A89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（单位负责人）</w:t>
            </w:r>
          </w:p>
        </w:tc>
        <w:tc>
          <w:tcPr>
            <w:tcW w:w="507" w:type="pct"/>
            <w:vAlign w:val="center"/>
          </w:tcPr>
          <w:p w14:paraId="43A0BB7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姓名</w:t>
            </w:r>
          </w:p>
        </w:tc>
        <w:tc>
          <w:tcPr>
            <w:tcW w:w="1227" w:type="pct"/>
            <w:vAlign w:val="center"/>
          </w:tcPr>
          <w:p w14:paraId="4D346AE1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51A678C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67092CA6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20DB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 w14:paraId="5AE85363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14:paraId="6819004E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如有请罗列证书名称：</w:t>
            </w:r>
          </w:p>
        </w:tc>
      </w:tr>
      <w:tr w14:paraId="41DF9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 w14:paraId="3977BE6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14:paraId="383816E2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公司实有人员情况：</w:t>
            </w:r>
          </w:p>
          <w:p w14:paraId="31FC4B2E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广州地区人员情况：</w:t>
            </w:r>
          </w:p>
        </w:tc>
      </w:tr>
      <w:tr w14:paraId="5E96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 w14:paraId="1B2E8BF6"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14:paraId="22930F2B">
            <w:pPr>
              <w:spacing w:line="44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bookmarkEnd w:id="0"/>
    </w:tbl>
    <w:p w14:paraId="1AD5A43A">
      <w:pPr>
        <w:pStyle w:val="13"/>
        <w:ind w:firstLine="0" w:firstLineChars="0"/>
      </w:pPr>
    </w:p>
    <w:p w14:paraId="7686FF84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br w:type="page"/>
      </w:r>
    </w:p>
    <w:p w14:paraId="3FF87687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、需求响应情况（加盖公章）</w:t>
      </w:r>
    </w:p>
    <w:tbl>
      <w:tblPr>
        <w:tblStyle w:val="14"/>
        <w:tblW w:w="52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974"/>
        <w:gridCol w:w="3209"/>
        <w:gridCol w:w="1688"/>
        <w:gridCol w:w="1606"/>
      </w:tblGrid>
      <w:tr w14:paraId="34FC9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Align w:val="center"/>
          </w:tcPr>
          <w:p w14:paraId="0D690DEC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105" w:type="pct"/>
            <w:vAlign w:val="center"/>
          </w:tcPr>
          <w:p w14:paraId="390819F1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货物名称</w:t>
            </w:r>
          </w:p>
        </w:tc>
        <w:tc>
          <w:tcPr>
            <w:tcW w:w="1796" w:type="pct"/>
            <w:vAlign w:val="center"/>
          </w:tcPr>
          <w:p w14:paraId="3AF29F7B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规格</w:t>
            </w:r>
          </w:p>
        </w:tc>
        <w:tc>
          <w:tcPr>
            <w:tcW w:w="945" w:type="pct"/>
            <w:vAlign w:val="center"/>
          </w:tcPr>
          <w:p w14:paraId="48175FD0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响应情况（完全满足/部分满足/不满足）</w:t>
            </w:r>
          </w:p>
        </w:tc>
        <w:tc>
          <w:tcPr>
            <w:tcW w:w="900" w:type="pct"/>
            <w:vAlign w:val="center"/>
          </w:tcPr>
          <w:p w14:paraId="3D9D2618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备注（描述偏离情况）</w:t>
            </w:r>
          </w:p>
        </w:tc>
      </w:tr>
      <w:tr w14:paraId="502AE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restart"/>
            <w:vAlign w:val="center"/>
          </w:tcPr>
          <w:p w14:paraId="2988F78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07E2DA9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无线控制器（含许可）</w:t>
            </w:r>
          </w:p>
        </w:tc>
        <w:tc>
          <w:tcPr>
            <w:tcW w:w="1795" w:type="pct"/>
            <w:vAlign w:val="center"/>
          </w:tcPr>
          <w:p w14:paraId="64079605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944" w:type="pct"/>
            <w:vAlign w:val="center"/>
          </w:tcPr>
          <w:p w14:paraId="2714253F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4A3AAA2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908D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75BDCE23">
            <w:pPr>
              <w:spacing w:line="200" w:lineRule="atLeast"/>
              <w:ind w:left="425" w:hanging="425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25EFE49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无线控制器5年原厂维保</w:t>
            </w:r>
          </w:p>
        </w:tc>
        <w:tc>
          <w:tcPr>
            <w:tcW w:w="1795" w:type="pct"/>
            <w:vAlign w:val="center"/>
          </w:tcPr>
          <w:p w14:paraId="313756E8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944" w:type="pct"/>
            <w:vAlign w:val="center"/>
          </w:tcPr>
          <w:p w14:paraId="390F6A59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6D9C584D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64AE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restart"/>
            <w:vAlign w:val="center"/>
          </w:tcPr>
          <w:p w14:paraId="2879237F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79579FA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</w:t>
            </w:r>
            <w:r>
              <w:rPr>
                <w:rFonts w:ascii="宋体" w:hAnsi="宋体" w:eastAsia="宋体" w:cs="宋体"/>
                <w:szCs w:val="21"/>
              </w:rPr>
              <w:t>P</w:t>
            </w:r>
          </w:p>
        </w:tc>
        <w:tc>
          <w:tcPr>
            <w:tcW w:w="1795" w:type="pct"/>
            <w:vAlign w:val="center"/>
          </w:tcPr>
          <w:p w14:paraId="3FE264B6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47E0699C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2F0F8A7E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支持三射频，2（2.4G）+2（5G）+2（5G）</w:t>
            </w:r>
          </w:p>
          <w:p w14:paraId="79FAF1CE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总空间流数≥6（2+2+2），整机速率≥5Gbps</w:t>
            </w:r>
          </w:p>
          <w:p w14:paraId="2EE28303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整机最大用户接入数≥1800</w:t>
            </w:r>
          </w:p>
          <w:p w14:paraId="3EE32350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6508F706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单用户最大测速≥2.3Gbps</w:t>
            </w:r>
          </w:p>
          <w:p w14:paraId="0F0F8B26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支持多用户大流量（30路4K高清）并发不卡顿。</w:t>
            </w:r>
          </w:p>
        </w:tc>
        <w:tc>
          <w:tcPr>
            <w:tcW w:w="944" w:type="pct"/>
            <w:vAlign w:val="center"/>
          </w:tcPr>
          <w:p w14:paraId="4CAD99C4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0C24B0E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E4B9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13A582C8">
            <w:pPr>
              <w:spacing w:line="200" w:lineRule="atLeast"/>
              <w:ind w:left="425" w:hanging="425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53670A8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</w:t>
            </w:r>
            <w:r>
              <w:rPr>
                <w:rFonts w:ascii="宋体" w:hAnsi="宋体" w:eastAsia="宋体" w:cs="宋体"/>
                <w:szCs w:val="21"/>
              </w:rPr>
              <w:t xml:space="preserve">P </w:t>
            </w:r>
            <w:r>
              <w:rPr>
                <w:rFonts w:hint="eastAsia" w:ascii="宋体" w:hAnsi="宋体" w:eastAsia="宋体" w:cs="宋体"/>
                <w:szCs w:val="21"/>
              </w:rPr>
              <w:t>5年原厂维保</w:t>
            </w:r>
          </w:p>
        </w:tc>
        <w:tc>
          <w:tcPr>
            <w:tcW w:w="1795" w:type="pct"/>
            <w:vAlign w:val="center"/>
          </w:tcPr>
          <w:p w14:paraId="663AD73C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944" w:type="pct"/>
            <w:vAlign w:val="center"/>
          </w:tcPr>
          <w:p w14:paraId="184AD18D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672E6F43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392C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restart"/>
            <w:vAlign w:val="center"/>
          </w:tcPr>
          <w:p w14:paraId="513F149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1C8CA47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</w:t>
            </w:r>
            <w:r>
              <w:rPr>
                <w:rFonts w:ascii="宋体" w:hAnsi="宋体" w:eastAsia="宋体" w:cs="宋体"/>
                <w:szCs w:val="21"/>
              </w:rPr>
              <w:t>OE</w:t>
            </w:r>
            <w:r>
              <w:rPr>
                <w:rFonts w:hint="eastAsia" w:ascii="宋体" w:hAnsi="宋体" w:eastAsia="宋体" w:cs="宋体"/>
                <w:szCs w:val="21"/>
              </w:rPr>
              <w:t>交换机</w:t>
            </w:r>
          </w:p>
        </w:tc>
        <w:tc>
          <w:tcPr>
            <w:tcW w:w="1795" w:type="pct"/>
            <w:vAlign w:val="center"/>
          </w:tcPr>
          <w:p w14:paraId="1B51B07C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交换容量≥672Gbps、包转发率≥171Mpps</w:t>
            </w:r>
          </w:p>
          <w:p w14:paraId="5AD0ECE0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GE电口≥24个、10G光口≥4个</w:t>
            </w:r>
          </w:p>
          <w:p w14:paraId="1E3DDB68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支持POE+供电能力</w:t>
            </w:r>
          </w:p>
          <w:p w14:paraId="079EDA6D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支持2个12GE专用堆叠口，不占用业务口资源</w:t>
            </w:r>
          </w:p>
          <w:p w14:paraId="00A5949F"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CPU和转发芯片为国产芯片</w:t>
            </w:r>
          </w:p>
          <w:p w14:paraId="39E4B1F4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支持IGMP v1/v2/v3、PIM-SM</w:t>
            </w:r>
          </w:p>
        </w:tc>
        <w:tc>
          <w:tcPr>
            <w:tcW w:w="944" w:type="pct"/>
            <w:vAlign w:val="center"/>
          </w:tcPr>
          <w:p w14:paraId="1A149DF0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494F71E7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E5E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Merge w:val="continue"/>
            <w:vAlign w:val="center"/>
          </w:tcPr>
          <w:p w14:paraId="627EBBCC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14:paraId="6CEECEA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POE</w:t>
            </w:r>
            <w:r>
              <w:rPr>
                <w:rFonts w:hint="eastAsia" w:ascii="宋体" w:hAnsi="宋体" w:eastAsia="宋体" w:cs="宋体"/>
                <w:szCs w:val="21"/>
              </w:rPr>
              <w:t>交换机5年原厂维保</w:t>
            </w:r>
          </w:p>
        </w:tc>
        <w:tc>
          <w:tcPr>
            <w:tcW w:w="1796" w:type="pct"/>
            <w:vAlign w:val="center"/>
          </w:tcPr>
          <w:p w14:paraId="16A20123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945" w:type="pct"/>
            <w:vAlign w:val="center"/>
          </w:tcPr>
          <w:p w14:paraId="2EEE57F3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0" w:type="pct"/>
            <w:vAlign w:val="center"/>
          </w:tcPr>
          <w:p w14:paraId="6E608DF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0AC5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Align w:val="center"/>
          </w:tcPr>
          <w:p w14:paraId="2E08423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14:paraId="2B50A01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</w:t>
            </w:r>
          </w:p>
        </w:tc>
        <w:tc>
          <w:tcPr>
            <w:tcW w:w="1796" w:type="pct"/>
            <w:vAlign w:val="center"/>
          </w:tcPr>
          <w:p w14:paraId="30F74605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SFP+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10G-多模光模块(850nm,0.3km,LC)</w:t>
            </w:r>
          </w:p>
        </w:tc>
        <w:tc>
          <w:tcPr>
            <w:tcW w:w="945" w:type="pct"/>
            <w:vAlign w:val="center"/>
          </w:tcPr>
          <w:p w14:paraId="10BD85C2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0" w:type="pct"/>
            <w:vAlign w:val="center"/>
          </w:tcPr>
          <w:p w14:paraId="5B54ABB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 w14:paraId="3D1C5498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14:paraId="06A2B8FC">
        <w:pPr>
          <w:pStyle w:val="9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2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E4C18"/>
    <w:multiLevelType w:val="singleLevel"/>
    <w:tmpl w:val="9A7E4C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6007FCA"/>
    <w:multiLevelType w:val="multilevel"/>
    <w:tmpl w:val="26007FCA"/>
    <w:lvl w:ilvl="0" w:tentative="0">
      <w:start w:val="1"/>
      <w:numFmt w:val="chineseCountingThousand"/>
      <w:pStyle w:val="3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0912E9"/>
    <w:rsid w:val="001B31A9"/>
    <w:rsid w:val="005E15D2"/>
    <w:rsid w:val="00687B51"/>
    <w:rsid w:val="006E3F95"/>
    <w:rsid w:val="00706D87"/>
    <w:rsid w:val="007F4EBD"/>
    <w:rsid w:val="00943FEC"/>
    <w:rsid w:val="00B419DF"/>
    <w:rsid w:val="00B71228"/>
    <w:rsid w:val="00B73413"/>
    <w:rsid w:val="00C106C7"/>
    <w:rsid w:val="00CB7498"/>
    <w:rsid w:val="00DF1D82"/>
    <w:rsid w:val="00EC18DF"/>
    <w:rsid w:val="01544C76"/>
    <w:rsid w:val="019B1834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BA6DAD"/>
    <w:rsid w:val="0BF20AD4"/>
    <w:rsid w:val="0CEA556C"/>
    <w:rsid w:val="10CE4387"/>
    <w:rsid w:val="11A150AB"/>
    <w:rsid w:val="11EA0E33"/>
    <w:rsid w:val="123956DC"/>
    <w:rsid w:val="13C857F6"/>
    <w:rsid w:val="14B35F82"/>
    <w:rsid w:val="18491716"/>
    <w:rsid w:val="1A03020C"/>
    <w:rsid w:val="1AD47E27"/>
    <w:rsid w:val="1CCE3EDB"/>
    <w:rsid w:val="1EF65EF6"/>
    <w:rsid w:val="21FD7606"/>
    <w:rsid w:val="220420C6"/>
    <w:rsid w:val="258B383C"/>
    <w:rsid w:val="25B33FCA"/>
    <w:rsid w:val="25EE55BB"/>
    <w:rsid w:val="27C63FD7"/>
    <w:rsid w:val="280A3BE6"/>
    <w:rsid w:val="2A050591"/>
    <w:rsid w:val="2BA43D81"/>
    <w:rsid w:val="2E2B5035"/>
    <w:rsid w:val="2E9322F5"/>
    <w:rsid w:val="30E12562"/>
    <w:rsid w:val="31EA74FC"/>
    <w:rsid w:val="324A4137"/>
    <w:rsid w:val="343706EB"/>
    <w:rsid w:val="35750372"/>
    <w:rsid w:val="35F745D6"/>
    <w:rsid w:val="360712B0"/>
    <w:rsid w:val="38B40117"/>
    <w:rsid w:val="3B52171B"/>
    <w:rsid w:val="3CAB670C"/>
    <w:rsid w:val="3FD057F7"/>
    <w:rsid w:val="402B55A8"/>
    <w:rsid w:val="426A1DB3"/>
    <w:rsid w:val="450F36EA"/>
    <w:rsid w:val="45F750AA"/>
    <w:rsid w:val="46384F0C"/>
    <w:rsid w:val="476C2E05"/>
    <w:rsid w:val="4CAC5CC3"/>
    <w:rsid w:val="4EAB089F"/>
    <w:rsid w:val="4EE243ED"/>
    <w:rsid w:val="50792C6A"/>
    <w:rsid w:val="509C3417"/>
    <w:rsid w:val="51E87E4E"/>
    <w:rsid w:val="52EE0219"/>
    <w:rsid w:val="5A4B1C58"/>
    <w:rsid w:val="5EC75FCE"/>
    <w:rsid w:val="5F660EF9"/>
    <w:rsid w:val="61FEF1DB"/>
    <w:rsid w:val="62F010AB"/>
    <w:rsid w:val="630B0E65"/>
    <w:rsid w:val="63C27722"/>
    <w:rsid w:val="640B3432"/>
    <w:rsid w:val="671609C5"/>
    <w:rsid w:val="68E83A44"/>
    <w:rsid w:val="6B590552"/>
    <w:rsid w:val="6C115677"/>
    <w:rsid w:val="6CA53D7D"/>
    <w:rsid w:val="6D185599"/>
    <w:rsid w:val="715156A2"/>
    <w:rsid w:val="76343069"/>
    <w:rsid w:val="76D94382"/>
    <w:rsid w:val="779605E4"/>
    <w:rsid w:val="77BB3365"/>
    <w:rsid w:val="7AAF67FA"/>
    <w:rsid w:val="7CB00608"/>
    <w:rsid w:val="7E6064F7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4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5">
    <w:name w:val="heading 2"/>
    <w:basedOn w:val="1"/>
    <w:next w:val="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6">
    <w:name w:val="heading 3"/>
    <w:basedOn w:val="1"/>
    <w:next w:val="2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75B6" w:themeColor="accent1" w:themeShade="BF"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4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2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0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9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8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paragraph" w:customStyle="1" w:styleId="26">
    <w:name w:val="First Paragraph"/>
    <w:basedOn w:val="2"/>
    <w:next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760</Words>
  <Characters>986</Characters>
  <Lines>12</Lines>
  <Paragraphs>3</Paragraphs>
  <TotalTime>36</TotalTime>
  <ScaleCrop>false</ScaleCrop>
  <LinksUpToDate>false</LinksUpToDate>
  <CharactersWithSpaces>998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2026-01-30T05:46:58Z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6AC327FFED434BA592769BFDA256A8DE</vt:lpwstr>
  </property>
  <property fmtid="{D5CDD505-2E9C-101B-9397-08002B2CF9AE}" pid="4" name="KSOTemplateDocerSaveRecord">
    <vt:lpwstr>eyJoZGlkIjoiNzg5M2RhNDE3ZjYzZmU1MTk2Yzc0ZjQ5NWVkMGNjNmUiLCJ1c2VySWQiOiI2MjU5ODg1NTIifQ==</vt:lpwstr>
  </property>
</Properties>
</file>