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3C71" w:rsidRDefault="00405F57">
      <w:pPr>
        <w:jc w:val="center"/>
        <w:rPr>
          <w:b/>
          <w:bCs/>
          <w:sz w:val="28"/>
          <w:szCs w:val="28"/>
        </w:rPr>
      </w:pPr>
      <w:r>
        <w:rPr>
          <w:rFonts w:hint="eastAsia"/>
          <w:b/>
          <w:bCs/>
          <w:sz w:val="28"/>
          <w:szCs w:val="28"/>
        </w:rPr>
        <w:t>南方医科大学南方医院程控电话交换机维护项目需求</w:t>
      </w:r>
    </w:p>
    <w:p w:rsidR="00FE3C71" w:rsidRDefault="00405F57" w:rsidP="00A04CAC">
      <w:pPr>
        <w:numPr>
          <w:ilvl w:val="1"/>
          <w:numId w:val="1"/>
        </w:numPr>
        <w:tabs>
          <w:tab w:val="clear" w:pos="932"/>
          <w:tab w:val="left" w:pos="530"/>
        </w:tabs>
        <w:spacing w:beforeLines="50" w:line="360" w:lineRule="auto"/>
        <w:ind w:left="527" w:hanging="527"/>
        <w:rPr>
          <w:rFonts w:ascii="宋体" w:hAnsi="宋体"/>
          <w:b/>
          <w:color w:val="000000"/>
          <w:szCs w:val="21"/>
        </w:rPr>
      </w:pPr>
      <w:r>
        <w:rPr>
          <w:rFonts w:ascii="宋体" w:hAnsi="宋体" w:hint="eastAsia"/>
          <w:b/>
          <w:color w:val="000000"/>
          <w:szCs w:val="21"/>
        </w:rPr>
        <w:t>项目维护服务内容</w:t>
      </w:r>
    </w:p>
    <w:p w:rsidR="00FE3C71" w:rsidRDefault="00405F57">
      <w:pPr>
        <w:widowControl w:val="0"/>
        <w:tabs>
          <w:tab w:val="left" w:pos="424"/>
        </w:tabs>
        <w:spacing w:line="360" w:lineRule="auto"/>
        <w:ind w:left="424"/>
        <w:jc w:val="both"/>
        <w:rPr>
          <w:rFonts w:ascii="宋体" w:hAnsi="宋体"/>
          <w:color w:val="000000"/>
          <w:szCs w:val="21"/>
        </w:rPr>
      </w:pPr>
      <w:r>
        <w:rPr>
          <w:rFonts w:ascii="宋体" w:hAnsi="宋体" w:hint="eastAsia"/>
          <w:color w:val="000000"/>
          <w:szCs w:val="21"/>
        </w:rPr>
        <w:t>系统维护，包括下列设备的软件部分（不含硬件）：</w:t>
      </w:r>
    </w:p>
    <w:p w:rsidR="00FE3C71" w:rsidRDefault="00405F57">
      <w:pPr>
        <w:widowControl w:val="0"/>
        <w:tabs>
          <w:tab w:val="left" w:pos="424"/>
        </w:tabs>
        <w:spacing w:line="360" w:lineRule="auto"/>
        <w:jc w:val="both"/>
        <w:rPr>
          <w:rFonts w:ascii="宋体" w:hAnsi="宋体"/>
          <w:color w:val="000000"/>
          <w:szCs w:val="21"/>
        </w:rPr>
      </w:pPr>
      <w:r>
        <w:rPr>
          <w:rFonts w:ascii="宋体" w:hAnsi="宋体" w:hint="eastAsia"/>
          <w:color w:val="000000"/>
          <w:szCs w:val="21"/>
        </w:rPr>
        <w:t>（一）院本部：</w:t>
      </w:r>
    </w:p>
    <w:p w:rsidR="00FE3C71" w:rsidRDefault="00405F57">
      <w:pPr>
        <w:widowControl w:val="0"/>
        <w:numPr>
          <w:ilvl w:val="0"/>
          <w:numId w:val="2"/>
        </w:numPr>
        <w:tabs>
          <w:tab w:val="clear" w:pos="1260"/>
          <w:tab w:val="left" w:pos="424"/>
        </w:tabs>
        <w:spacing w:line="360" w:lineRule="auto"/>
        <w:ind w:left="424" w:hanging="424"/>
        <w:jc w:val="both"/>
        <w:rPr>
          <w:rFonts w:ascii="宋体" w:hAnsi="宋体"/>
          <w:color w:val="000000"/>
          <w:szCs w:val="21"/>
        </w:rPr>
      </w:pPr>
      <w:r>
        <w:rPr>
          <w:rFonts w:ascii="宋体" w:hAnsi="宋体" w:hint="eastAsia"/>
          <w:color w:val="000000"/>
          <w:szCs w:val="21"/>
        </w:rPr>
        <w:t>MX-ONE （BC13版本）系统一套（含2050线用户、</w:t>
      </w:r>
      <w:r w:rsidR="001E564E">
        <w:rPr>
          <w:rFonts w:ascii="宋体" w:hAnsi="宋体" w:hint="eastAsia"/>
          <w:color w:val="000000"/>
          <w:szCs w:val="21"/>
        </w:rPr>
        <w:t>4</w:t>
      </w:r>
      <w:r>
        <w:rPr>
          <w:rFonts w:ascii="宋体" w:hAnsi="宋体" w:hint="eastAsia"/>
          <w:color w:val="000000"/>
          <w:szCs w:val="21"/>
        </w:rPr>
        <w:t>条E1中继）；</w:t>
      </w:r>
    </w:p>
    <w:p w:rsidR="00FE3C71" w:rsidRDefault="00405F57">
      <w:pPr>
        <w:widowControl w:val="0"/>
        <w:numPr>
          <w:ilvl w:val="0"/>
          <w:numId w:val="2"/>
        </w:numPr>
        <w:tabs>
          <w:tab w:val="clear" w:pos="1260"/>
          <w:tab w:val="left" w:pos="424"/>
        </w:tabs>
        <w:spacing w:line="360" w:lineRule="auto"/>
        <w:ind w:left="424" w:hanging="424"/>
        <w:jc w:val="both"/>
        <w:rPr>
          <w:rFonts w:ascii="宋体" w:hAnsi="宋体"/>
          <w:color w:val="000000"/>
          <w:szCs w:val="21"/>
        </w:rPr>
      </w:pPr>
      <w:r>
        <w:rPr>
          <w:rFonts w:ascii="宋体" w:hAnsi="宋体" w:hint="eastAsia"/>
          <w:color w:val="000000"/>
          <w:szCs w:val="21"/>
        </w:rPr>
        <w:t>MX-ONE（V7版本）系统一套（含3435线用户、</w:t>
      </w:r>
      <w:r w:rsidR="001E564E">
        <w:rPr>
          <w:rFonts w:ascii="宋体" w:hAnsi="宋体" w:hint="eastAsia"/>
          <w:color w:val="000000"/>
          <w:szCs w:val="21"/>
        </w:rPr>
        <w:t>6</w:t>
      </w:r>
      <w:r>
        <w:rPr>
          <w:rFonts w:ascii="宋体" w:hAnsi="宋体" w:hint="eastAsia"/>
          <w:color w:val="000000"/>
          <w:szCs w:val="21"/>
        </w:rPr>
        <w:t>条E1中继）；</w:t>
      </w:r>
    </w:p>
    <w:p w:rsidR="00FE3C71" w:rsidRDefault="00405F57">
      <w:pPr>
        <w:widowControl w:val="0"/>
        <w:numPr>
          <w:ilvl w:val="0"/>
          <w:numId w:val="2"/>
        </w:numPr>
        <w:tabs>
          <w:tab w:val="clear" w:pos="1260"/>
          <w:tab w:val="left" w:pos="424"/>
        </w:tabs>
        <w:spacing w:line="360" w:lineRule="auto"/>
        <w:ind w:left="424" w:hanging="424"/>
        <w:jc w:val="both"/>
        <w:rPr>
          <w:rFonts w:ascii="宋体" w:hAnsi="宋体"/>
          <w:color w:val="000000"/>
          <w:szCs w:val="21"/>
        </w:rPr>
      </w:pPr>
      <w:r>
        <w:rPr>
          <w:rFonts w:ascii="宋体" w:hAnsi="宋体" w:hint="eastAsia"/>
          <w:color w:val="000000"/>
          <w:szCs w:val="21"/>
        </w:rPr>
        <w:t>话务台一套、预约挂号系统一套（含服务器、6个座席）；</w:t>
      </w:r>
    </w:p>
    <w:p w:rsidR="00FE3C71" w:rsidRDefault="00405F57">
      <w:pPr>
        <w:widowControl w:val="0"/>
        <w:numPr>
          <w:ilvl w:val="0"/>
          <w:numId w:val="2"/>
        </w:numPr>
        <w:tabs>
          <w:tab w:val="clear" w:pos="1260"/>
          <w:tab w:val="left" w:pos="424"/>
        </w:tabs>
        <w:spacing w:line="360" w:lineRule="auto"/>
        <w:ind w:left="424" w:hanging="424"/>
        <w:jc w:val="both"/>
        <w:rPr>
          <w:rFonts w:ascii="宋体" w:hAnsi="宋体"/>
          <w:color w:val="000000"/>
          <w:szCs w:val="21"/>
        </w:rPr>
      </w:pPr>
      <w:r>
        <w:rPr>
          <w:rFonts w:ascii="宋体" w:hAnsi="宋体" w:hint="eastAsia"/>
          <w:color w:val="000000"/>
          <w:szCs w:val="21"/>
        </w:rPr>
        <w:t>计费系统一套（含MX-ONE BC13版本、V7版本两套系统的计费）。</w:t>
      </w:r>
    </w:p>
    <w:p w:rsidR="00FE3C71" w:rsidRDefault="00405F57">
      <w:pPr>
        <w:widowControl w:val="0"/>
        <w:numPr>
          <w:ilvl w:val="0"/>
          <w:numId w:val="3"/>
        </w:numPr>
        <w:tabs>
          <w:tab w:val="left" w:pos="424"/>
        </w:tabs>
        <w:spacing w:line="360" w:lineRule="auto"/>
        <w:jc w:val="both"/>
        <w:rPr>
          <w:rFonts w:ascii="宋体" w:hAnsi="宋体"/>
          <w:color w:val="000000"/>
          <w:szCs w:val="21"/>
        </w:rPr>
      </w:pPr>
      <w:r>
        <w:rPr>
          <w:rFonts w:ascii="宋体" w:hAnsi="宋体" w:hint="eastAsia"/>
          <w:color w:val="000000"/>
          <w:szCs w:val="21"/>
        </w:rPr>
        <w:t>增城分院：</w:t>
      </w:r>
    </w:p>
    <w:p w:rsidR="00FE3C71" w:rsidRDefault="00405F57">
      <w:pPr>
        <w:widowControl w:val="0"/>
        <w:numPr>
          <w:ilvl w:val="0"/>
          <w:numId w:val="4"/>
        </w:numPr>
        <w:tabs>
          <w:tab w:val="left" w:pos="424"/>
        </w:tabs>
        <w:spacing w:line="360" w:lineRule="auto"/>
        <w:jc w:val="both"/>
        <w:rPr>
          <w:rFonts w:ascii="宋体" w:hAnsi="宋体"/>
          <w:color w:val="000000"/>
          <w:szCs w:val="21"/>
        </w:rPr>
      </w:pPr>
      <w:r>
        <w:rPr>
          <w:rFonts w:ascii="宋体" w:hAnsi="宋体" w:hint="eastAsia"/>
          <w:color w:val="000000"/>
          <w:szCs w:val="21"/>
        </w:rPr>
        <w:t>MX-ONE（V6版本）系统一套（含512线用户、</w:t>
      </w:r>
      <w:r w:rsidR="001E564E">
        <w:rPr>
          <w:rFonts w:ascii="宋体" w:hAnsi="宋体" w:hint="eastAsia"/>
          <w:color w:val="000000"/>
          <w:szCs w:val="21"/>
        </w:rPr>
        <w:t>2</w:t>
      </w:r>
      <w:r>
        <w:rPr>
          <w:rFonts w:ascii="宋体" w:hAnsi="宋体" w:hint="eastAsia"/>
          <w:color w:val="000000"/>
          <w:szCs w:val="21"/>
        </w:rPr>
        <w:t>条E1中继）。</w:t>
      </w:r>
    </w:p>
    <w:p w:rsidR="00FE3C71" w:rsidRDefault="00405F57" w:rsidP="00A04CAC">
      <w:pPr>
        <w:numPr>
          <w:ilvl w:val="1"/>
          <w:numId w:val="1"/>
        </w:numPr>
        <w:tabs>
          <w:tab w:val="clear" w:pos="932"/>
          <w:tab w:val="left" w:pos="530"/>
        </w:tabs>
        <w:spacing w:beforeLines="50" w:line="360" w:lineRule="auto"/>
        <w:ind w:left="527" w:hanging="527"/>
        <w:rPr>
          <w:rFonts w:ascii="宋体" w:hAnsi="宋体"/>
          <w:b/>
          <w:color w:val="000000"/>
          <w:szCs w:val="21"/>
        </w:rPr>
      </w:pPr>
      <w:r>
        <w:rPr>
          <w:rFonts w:ascii="宋体" w:hAnsi="宋体" w:hint="eastAsia"/>
          <w:b/>
          <w:color w:val="000000"/>
          <w:szCs w:val="21"/>
        </w:rPr>
        <w:t>履行期限、地点</w:t>
      </w:r>
    </w:p>
    <w:p w:rsidR="00FE3C71" w:rsidRDefault="00405F57">
      <w:pPr>
        <w:numPr>
          <w:ilvl w:val="0"/>
          <w:numId w:val="5"/>
        </w:numPr>
        <w:tabs>
          <w:tab w:val="clear" w:pos="420"/>
          <w:tab w:val="left" w:pos="424"/>
        </w:tabs>
        <w:spacing w:line="360" w:lineRule="auto"/>
        <w:ind w:left="424" w:hanging="424"/>
        <w:rPr>
          <w:rFonts w:ascii="新宋体" w:eastAsia="新宋体" w:hAnsi="宋体"/>
          <w:color w:val="000000"/>
          <w:szCs w:val="21"/>
        </w:rPr>
      </w:pPr>
      <w:r>
        <w:rPr>
          <w:rFonts w:ascii="新宋体" w:eastAsia="新宋体" w:hAnsi="宋体" w:hint="eastAsia"/>
          <w:color w:val="000000"/>
          <w:szCs w:val="21"/>
        </w:rPr>
        <w:t>本项目的履行期限：自</w:t>
      </w:r>
      <w:r>
        <w:rPr>
          <w:rFonts w:ascii="新宋体" w:eastAsia="新宋体" w:hAnsi="宋体" w:hint="eastAsia"/>
          <w:color w:val="000000"/>
          <w:szCs w:val="21"/>
          <w:u w:val="single"/>
        </w:rPr>
        <w:t xml:space="preserve">  20</w:t>
      </w:r>
      <w:r>
        <w:rPr>
          <w:rFonts w:ascii="新宋体" w:eastAsia="新宋体" w:hAnsi="宋体"/>
          <w:color w:val="000000"/>
          <w:szCs w:val="21"/>
          <w:u w:val="single"/>
        </w:rPr>
        <w:t>2</w:t>
      </w:r>
      <w:r>
        <w:rPr>
          <w:rFonts w:ascii="新宋体" w:eastAsia="新宋体" w:hAnsi="宋体" w:hint="eastAsia"/>
          <w:color w:val="000000"/>
          <w:szCs w:val="21"/>
          <w:u w:val="single"/>
        </w:rPr>
        <w:t xml:space="preserve">7  </w:t>
      </w:r>
      <w:r>
        <w:rPr>
          <w:rFonts w:ascii="新宋体" w:eastAsia="新宋体" w:hAnsi="宋体" w:hint="eastAsia"/>
          <w:color w:val="000000"/>
          <w:szCs w:val="21"/>
        </w:rPr>
        <w:t>年</w:t>
      </w:r>
      <w:r>
        <w:rPr>
          <w:rFonts w:ascii="新宋体" w:eastAsia="新宋体" w:hAnsi="宋体" w:hint="eastAsia"/>
          <w:color w:val="000000"/>
          <w:szCs w:val="21"/>
          <w:u w:val="single"/>
        </w:rPr>
        <w:t xml:space="preserve">  1  </w:t>
      </w:r>
      <w:r>
        <w:rPr>
          <w:rFonts w:ascii="新宋体" w:eastAsia="新宋体" w:hAnsi="宋体" w:hint="eastAsia"/>
          <w:color w:val="000000"/>
          <w:szCs w:val="21"/>
        </w:rPr>
        <w:t>月</w:t>
      </w:r>
      <w:r>
        <w:rPr>
          <w:rFonts w:ascii="新宋体" w:eastAsia="新宋体" w:hAnsi="宋体" w:hint="eastAsia"/>
          <w:color w:val="000000"/>
          <w:szCs w:val="21"/>
          <w:u w:val="single"/>
        </w:rPr>
        <w:t xml:space="preserve">  1  </w:t>
      </w:r>
      <w:r>
        <w:rPr>
          <w:rFonts w:ascii="新宋体" w:eastAsia="新宋体" w:hAnsi="宋体" w:hint="eastAsia"/>
          <w:color w:val="000000"/>
          <w:szCs w:val="21"/>
        </w:rPr>
        <w:t>日至</w:t>
      </w:r>
      <w:r>
        <w:rPr>
          <w:rFonts w:ascii="新宋体" w:eastAsia="新宋体" w:hAnsi="宋体" w:hint="eastAsia"/>
          <w:color w:val="000000"/>
          <w:szCs w:val="21"/>
          <w:u w:val="single"/>
        </w:rPr>
        <w:t xml:space="preserve">  2028  </w:t>
      </w:r>
      <w:r>
        <w:rPr>
          <w:rFonts w:ascii="新宋体" w:eastAsia="新宋体" w:hAnsi="宋体" w:hint="eastAsia"/>
          <w:color w:val="000000"/>
          <w:szCs w:val="21"/>
        </w:rPr>
        <w:t>年</w:t>
      </w:r>
      <w:r>
        <w:rPr>
          <w:rFonts w:ascii="新宋体" w:eastAsia="新宋体" w:hAnsi="宋体" w:hint="eastAsia"/>
          <w:color w:val="000000"/>
          <w:szCs w:val="21"/>
          <w:u w:val="single"/>
        </w:rPr>
        <w:t xml:space="preserve">  12  </w:t>
      </w:r>
      <w:r>
        <w:rPr>
          <w:rFonts w:ascii="新宋体" w:eastAsia="新宋体" w:hAnsi="宋体" w:hint="eastAsia"/>
          <w:color w:val="000000"/>
          <w:szCs w:val="21"/>
        </w:rPr>
        <w:t>月</w:t>
      </w:r>
      <w:r>
        <w:rPr>
          <w:rFonts w:ascii="新宋体" w:eastAsia="新宋体" w:hAnsi="宋体" w:hint="eastAsia"/>
          <w:color w:val="000000"/>
          <w:szCs w:val="21"/>
          <w:u w:val="single"/>
        </w:rPr>
        <w:t xml:space="preserve">  31  </w:t>
      </w:r>
      <w:r>
        <w:rPr>
          <w:rFonts w:ascii="新宋体" w:eastAsia="新宋体" w:hAnsi="宋体" w:hint="eastAsia"/>
          <w:color w:val="000000"/>
          <w:szCs w:val="21"/>
        </w:rPr>
        <w:t>日。</w:t>
      </w:r>
    </w:p>
    <w:p w:rsidR="00FE3C71" w:rsidRDefault="00405F57">
      <w:pPr>
        <w:numPr>
          <w:ilvl w:val="0"/>
          <w:numId w:val="5"/>
        </w:numPr>
        <w:tabs>
          <w:tab w:val="clear" w:pos="420"/>
          <w:tab w:val="left" w:pos="424"/>
        </w:tabs>
        <w:spacing w:line="360" w:lineRule="auto"/>
        <w:ind w:left="424" w:hanging="424"/>
        <w:rPr>
          <w:rFonts w:ascii="新宋体" w:eastAsia="新宋体" w:hAnsi="宋体"/>
          <w:color w:val="000000"/>
          <w:szCs w:val="21"/>
        </w:rPr>
      </w:pPr>
      <w:r>
        <w:rPr>
          <w:rFonts w:ascii="宋体" w:hAnsi="宋体" w:hint="eastAsia"/>
          <w:color w:val="000000"/>
        </w:rPr>
        <w:t>院本部服务地点：广州市广州大道北1838号</w:t>
      </w:r>
    </w:p>
    <w:p w:rsidR="00FE3C71" w:rsidRDefault="00405F57">
      <w:pPr>
        <w:numPr>
          <w:ilvl w:val="0"/>
          <w:numId w:val="5"/>
        </w:numPr>
        <w:tabs>
          <w:tab w:val="clear" w:pos="420"/>
          <w:tab w:val="left" w:pos="424"/>
        </w:tabs>
        <w:spacing w:line="360" w:lineRule="auto"/>
        <w:ind w:left="424" w:hanging="424"/>
        <w:rPr>
          <w:rFonts w:ascii="新宋体" w:eastAsia="新宋体" w:hAnsi="宋体"/>
          <w:color w:val="000000"/>
          <w:szCs w:val="21"/>
        </w:rPr>
      </w:pPr>
      <w:r>
        <w:rPr>
          <w:rFonts w:ascii="宋体" w:hAnsi="宋体" w:hint="eastAsia"/>
          <w:color w:val="000000"/>
        </w:rPr>
        <w:t>增城分院服务地点：广州市增城区创新大道28号</w:t>
      </w:r>
    </w:p>
    <w:p w:rsidR="00FE3C71" w:rsidRDefault="00405F57" w:rsidP="00A04CAC">
      <w:pPr>
        <w:numPr>
          <w:ilvl w:val="1"/>
          <w:numId w:val="1"/>
        </w:numPr>
        <w:tabs>
          <w:tab w:val="clear" w:pos="932"/>
          <w:tab w:val="left" w:pos="530"/>
        </w:tabs>
        <w:spacing w:beforeLines="50" w:line="360" w:lineRule="auto"/>
        <w:ind w:left="527" w:hanging="527"/>
        <w:rPr>
          <w:rFonts w:ascii="宋体" w:hAnsi="宋体"/>
          <w:b/>
          <w:color w:val="000000"/>
          <w:szCs w:val="21"/>
        </w:rPr>
      </w:pPr>
      <w:r>
        <w:rPr>
          <w:rFonts w:ascii="宋体" w:hAnsi="宋体" w:hint="eastAsia"/>
          <w:b/>
          <w:color w:val="000000"/>
          <w:szCs w:val="21"/>
        </w:rPr>
        <w:t>付款方式</w:t>
      </w:r>
    </w:p>
    <w:p w:rsidR="00FE3C71" w:rsidRDefault="00405F57">
      <w:pPr>
        <w:numPr>
          <w:ilvl w:val="0"/>
          <w:numId w:val="6"/>
        </w:numPr>
        <w:tabs>
          <w:tab w:val="left" w:pos="420"/>
        </w:tabs>
        <w:spacing w:line="360" w:lineRule="auto"/>
        <w:rPr>
          <w:szCs w:val="21"/>
        </w:rPr>
      </w:pPr>
      <w:r>
        <w:rPr>
          <w:rFonts w:hint="eastAsia"/>
          <w:szCs w:val="21"/>
        </w:rPr>
        <w:t>每年</w:t>
      </w:r>
      <w:r>
        <w:rPr>
          <w:rFonts w:hint="eastAsia"/>
          <w:szCs w:val="21"/>
        </w:rPr>
        <w:t>11</w:t>
      </w:r>
      <w:r>
        <w:rPr>
          <w:rFonts w:hint="eastAsia"/>
          <w:szCs w:val="21"/>
        </w:rPr>
        <w:t>月份支付当年的维护费。</w:t>
      </w:r>
    </w:p>
    <w:p w:rsidR="00FE3C71" w:rsidRDefault="00405F57">
      <w:pPr>
        <w:numPr>
          <w:ilvl w:val="0"/>
          <w:numId w:val="6"/>
        </w:numPr>
        <w:tabs>
          <w:tab w:val="left" w:pos="420"/>
        </w:tabs>
        <w:spacing w:line="360" w:lineRule="auto"/>
        <w:rPr>
          <w:rFonts w:ascii="宋体" w:hAnsi="宋体"/>
          <w:szCs w:val="21"/>
        </w:rPr>
      </w:pPr>
      <w:r>
        <w:rPr>
          <w:rFonts w:ascii="宋体" w:hAnsi="宋体" w:hint="eastAsia"/>
          <w:szCs w:val="21"/>
        </w:rPr>
        <w:t>中标方应在付款前提供等额合规的增值税普通发票或增值税电子普通发票。</w:t>
      </w:r>
    </w:p>
    <w:p w:rsidR="00FE3C71" w:rsidRDefault="00405F57" w:rsidP="00A04CAC">
      <w:pPr>
        <w:numPr>
          <w:ilvl w:val="1"/>
          <w:numId w:val="1"/>
        </w:numPr>
        <w:tabs>
          <w:tab w:val="clear" w:pos="932"/>
          <w:tab w:val="left" w:pos="530"/>
        </w:tabs>
        <w:spacing w:beforeLines="50" w:line="360" w:lineRule="auto"/>
        <w:ind w:left="527" w:hanging="527"/>
        <w:rPr>
          <w:rFonts w:ascii="宋体" w:hAnsi="宋体"/>
          <w:b/>
          <w:color w:val="000000"/>
          <w:szCs w:val="21"/>
        </w:rPr>
      </w:pPr>
      <w:r>
        <w:rPr>
          <w:rFonts w:ascii="宋体" w:hAnsi="宋体" w:hint="eastAsia"/>
          <w:b/>
          <w:color w:val="000000"/>
          <w:szCs w:val="21"/>
        </w:rPr>
        <w:t>维护服务要求</w:t>
      </w:r>
    </w:p>
    <w:p w:rsidR="00FE3C71" w:rsidRPr="00A04CAC" w:rsidRDefault="00405F57" w:rsidP="00A04CAC">
      <w:pPr>
        <w:tabs>
          <w:tab w:val="left" w:pos="530"/>
          <w:tab w:val="left" w:pos="1920"/>
        </w:tabs>
        <w:spacing w:beforeLines="50" w:line="360" w:lineRule="auto"/>
        <w:rPr>
          <w:rFonts w:ascii="宋体" w:hAnsi="宋体"/>
          <w:b/>
          <w:color w:val="000000"/>
          <w:szCs w:val="21"/>
        </w:rPr>
      </w:pPr>
      <w:r>
        <w:rPr>
          <w:rFonts w:ascii="宋体" w:hAnsi="宋体" w:hint="eastAsia"/>
          <w:color w:val="000000"/>
        </w:rPr>
        <w:t>（一）★为保障服务质量，</w:t>
      </w:r>
      <w:r w:rsidR="00A04CAC" w:rsidRPr="009B20EC">
        <w:t>服务方须提供</w:t>
      </w:r>
      <w:r w:rsidR="00A04CAC" w:rsidRPr="009B20EC">
        <w:rPr>
          <w:rFonts w:hint="eastAsia"/>
        </w:rPr>
        <w:t>程控电话交换机</w:t>
      </w:r>
      <w:r w:rsidR="00A04CAC" w:rsidRPr="009B20EC">
        <w:rPr>
          <w:rFonts w:hint="eastAsia"/>
        </w:rPr>
        <w:t>MX-ONE</w:t>
      </w:r>
      <w:r w:rsidR="00A04CAC" w:rsidRPr="009B20EC">
        <w:rPr>
          <w:rFonts w:hint="eastAsia"/>
        </w:rPr>
        <w:t>设备厂家</w:t>
      </w:r>
      <w:r w:rsidR="00A04CAC" w:rsidRPr="009B20EC">
        <w:t>（</w:t>
      </w:r>
      <w:r w:rsidR="00A04CAC" w:rsidRPr="009B20EC">
        <w:t>MITEL</w:t>
      </w:r>
      <w:r w:rsidR="00A04CAC" w:rsidRPr="009B20EC">
        <w:t>）代理商认证证书</w:t>
      </w:r>
      <w:r w:rsidR="00A04CAC" w:rsidRPr="009B20EC">
        <w:rPr>
          <w:rFonts w:hint="eastAsia"/>
        </w:rPr>
        <w:t>，工程师</w:t>
      </w:r>
      <w:r w:rsidR="00A04CAC" w:rsidRPr="009B20EC">
        <w:t>具备</w:t>
      </w:r>
      <w:r w:rsidR="00A04CAC" w:rsidRPr="009B20EC">
        <w:t>MX-ONE</w:t>
      </w:r>
      <w:r w:rsidR="00A04CAC" w:rsidRPr="009B20EC">
        <w:rPr>
          <w:rFonts w:hint="eastAsia"/>
        </w:rPr>
        <w:t>设备</w:t>
      </w:r>
      <w:r>
        <w:t>或同等级语音交换平台运维能力、持证或等效能力。</w:t>
      </w:r>
    </w:p>
    <w:p w:rsidR="00FE3C71" w:rsidRDefault="00405F57">
      <w:pPr>
        <w:tabs>
          <w:tab w:val="left" w:pos="360"/>
          <w:tab w:val="left" w:pos="424"/>
          <w:tab w:val="left" w:pos="824"/>
        </w:tabs>
        <w:spacing w:line="360" w:lineRule="auto"/>
        <w:rPr>
          <w:rFonts w:ascii="宋体" w:hAnsi="宋体"/>
          <w:color w:val="000000"/>
        </w:rPr>
      </w:pPr>
      <w:r>
        <w:rPr>
          <w:rFonts w:ascii="宋体" w:hAnsi="宋体" w:hint="eastAsia"/>
          <w:color w:val="000000"/>
        </w:rPr>
        <w:t>（二）中标方须负责排除服务期限内系统所有软件故障，人工费用包含在总包干价内，在服务有效期内，院方不再另行支付其他任何费用；</w:t>
      </w:r>
    </w:p>
    <w:p w:rsidR="00FE3C71" w:rsidRDefault="00405F57">
      <w:pPr>
        <w:tabs>
          <w:tab w:val="left" w:pos="360"/>
          <w:tab w:val="left" w:pos="424"/>
          <w:tab w:val="left" w:pos="824"/>
        </w:tabs>
        <w:spacing w:line="360" w:lineRule="auto"/>
      </w:pPr>
      <w:r>
        <w:rPr>
          <w:rFonts w:hint="eastAsia"/>
        </w:rPr>
        <w:t>（三）中标方须对接触的全部</w:t>
      </w:r>
      <w:r w:rsidR="009204AA">
        <w:rPr>
          <w:rFonts w:hint="eastAsia"/>
        </w:rPr>
        <w:t>数据承担保密责任，不得擅自复制、导出、外传，不得挪用于本项目</w:t>
      </w:r>
      <w:r>
        <w:rPr>
          <w:rFonts w:hint="eastAsia"/>
        </w:rPr>
        <w:t>以外用途，所有数据操作全程留痕可追溯。发生数据泄露违规情形的，中标方承担全部相应民事及法律责任。</w:t>
      </w:r>
    </w:p>
    <w:p w:rsidR="009204AA" w:rsidRDefault="00405F57" w:rsidP="009204AA">
      <w:pPr>
        <w:tabs>
          <w:tab w:val="left" w:pos="360"/>
          <w:tab w:val="left" w:pos="424"/>
          <w:tab w:val="left" w:pos="824"/>
        </w:tabs>
        <w:spacing w:line="360" w:lineRule="auto"/>
      </w:pPr>
      <w:r>
        <w:rPr>
          <w:rFonts w:hint="eastAsia"/>
        </w:rPr>
        <w:t>（四）中标方须达到我院</w:t>
      </w:r>
      <w:r>
        <w:rPr>
          <w:rFonts w:asciiTheme="minorEastAsia" w:eastAsiaTheme="minorEastAsia" w:hAnsiTheme="minorEastAsia" w:cs="宋体" w:hint="eastAsia"/>
          <w:szCs w:val="21"/>
        </w:rPr>
        <w:t>维保服务清单（</w:t>
      </w:r>
      <w:r>
        <w:rPr>
          <w:rFonts w:asciiTheme="minorEastAsia" w:eastAsiaTheme="minorEastAsia" w:hAnsiTheme="minorEastAsia"/>
          <w:szCs w:val="21"/>
        </w:rPr>
        <w:t>SLA</w:t>
      </w:r>
      <w:r>
        <w:rPr>
          <w:rFonts w:asciiTheme="minorEastAsia" w:eastAsiaTheme="minorEastAsia" w:hAnsiTheme="minorEastAsia" w:cs="宋体" w:hint="eastAsia"/>
          <w:szCs w:val="21"/>
        </w:rPr>
        <w:t>）要求</w:t>
      </w:r>
      <w:r>
        <w:rPr>
          <w:rFonts w:hint="eastAsia"/>
        </w:rPr>
        <w:t>，提供</w:t>
      </w:r>
      <w:r>
        <w:rPr>
          <w:rFonts w:hint="eastAsia"/>
        </w:rPr>
        <w:t>7</w:t>
      </w:r>
      <w:r>
        <w:rPr>
          <w:rFonts w:hint="eastAsia"/>
        </w:rPr>
        <w:t>×</w:t>
      </w:r>
      <w:r>
        <w:rPr>
          <w:rFonts w:hint="eastAsia"/>
        </w:rPr>
        <w:t>24</w:t>
      </w:r>
      <w:r>
        <w:rPr>
          <w:rFonts w:hint="eastAsia"/>
        </w:rPr>
        <w:t>小时报修热线</w:t>
      </w:r>
      <w:r w:rsidR="009204AA">
        <w:rPr>
          <w:rFonts w:hint="eastAsia"/>
        </w:rPr>
        <w:t>，</w:t>
      </w:r>
      <w:r w:rsidR="009204AA" w:rsidRPr="009204AA">
        <w:rPr>
          <w:rFonts w:hint="eastAsia"/>
        </w:rPr>
        <w:t>执行分级故障响应</w:t>
      </w:r>
      <w:r w:rsidR="009204AA">
        <w:rPr>
          <w:rFonts w:hint="eastAsia"/>
        </w:rPr>
        <w:t>机制，在中标后按要求提交</w:t>
      </w:r>
      <w:r w:rsidR="00255C0E">
        <w:rPr>
          <w:rFonts w:hint="eastAsia"/>
        </w:rPr>
        <w:t>核心</w:t>
      </w:r>
      <w:r w:rsidR="009204AA">
        <w:rPr>
          <w:rFonts w:hint="eastAsia"/>
        </w:rPr>
        <w:t>业务中断应急保障方案并落地执行：</w:t>
      </w:r>
    </w:p>
    <w:p w:rsidR="00FE3C71" w:rsidRDefault="00405F57" w:rsidP="009204AA">
      <w:pPr>
        <w:tabs>
          <w:tab w:val="left" w:pos="360"/>
          <w:tab w:val="left" w:pos="424"/>
          <w:tab w:val="left" w:pos="824"/>
        </w:tabs>
        <w:spacing w:line="360" w:lineRule="auto"/>
        <w:rPr>
          <w:rFonts w:asciiTheme="minorEastAsia" w:eastAsiaTheme="minorEastAsia" w:hAnsiTheme="minorEastAsia"/>
          <w:szCs w:val="21"/>
        </w:rPr>
      </w:pPr>
      <w:r>
        <w:rPr>
          <w:rFonts w:asciiTheme="minorEastAsia" w:eastAsiaTheme="minorEastAsia" w:hAnsiTheme="minorEastAsia"/>
          <w:b/>
          <w:szCs w:val="21"/>
        </w:rPr>
        <w:t xml:space="preserve">1. </w:t>
      </w:r>
      <w:r>
        <w:rPr>
          <w:rFonts w:asciiTheme="minorEastAsia" w:eastAsiaTheme="minorEastAsia" w:hAnsiTheme="minorEastAsia" w:cs="宋体" w:hint="eastAsia"/>
          <w:b/>
          <w:szCs w:val="21"/>
        </w:rPr>
        <w:t>全时段服务支撑体系</w:t>
      </w:r>
    </w:p>
    <w:p w:rsidR="00FE3C71" w:rsidRDefault="00405F57">
      <w:pPr>
        <w:spacing w:line="560" w:lineRule="exact"/>
        <w:jc w:val="both"/>
        <w:rPr>
          <w:rFonts w:asciiTheme="minorEastAsia" w:eastAsiaTheme="minorEastAsia" w:hAnsiTheme="minorEastAsia"/>
          <w:szCs w:val="21"/>
        </w:rPr>
      </w:pPr>
      <w:r>
        <w:rPr>
          <w:rFonts w:asciiTheme="minorEastAsia" w:eastAsiaTheme="minorEastAsia" w:hAnsiTheme="minorEastAsia"/>
          <w:szCs w:val="21"/>
        </w:rPr>
        <w:lastRenderedPageBreak/>
        <w:t xml:space="preserve">1.1 </w:t>
      </w:r>
      <w:r>
        <w:rPr>
          <w:rFonts w:asciiTheme="minorEastAsia" w:eastAsiaTheme="minorEastAsia" w:hAnsiTheme="minorEastAsia" w:cs="宋体" w:hint="eastAsia"/>
          <w:szCs w:val="21"/>
        </w:rPr>
        <w:t>中标方须提供</w:t>
      </w:r>
      <w:r>
        <w:rPr>
          <w:rFonts w:asciiTheme="minorEastAsia" w:eastAsiaTheme="minorEastAsia" w:hAnsiTheme="minorEastAsia"/>
          <w:szCs w:val="21"/>
        </w:rPr>
        <w:t>7×24</w:t>
      </w:r>
      <w:r>
        <w:rPr>
          <w:rFonts w:asciiTheme="minorEastAsia" w:eastAsiaTheme="minorEastAsia" w:hAnsiTheme="minorEastAsia" w:cs="宋体" w:hint="eastAsia"/>
          <w:szCs w:val="21"/>
        </w:rPr>
        <w:t>小时无间断服务支持，覆盖每周</w:t>
      </w:r>
      <w:r>
        <w:rPr>
          <w:rFonts w:asciiTheme="minorEastAsia" w:eastAsiaTheme="minorEastAsia" w:hAnsiTheme="minorEastAsia"/>
          <w:szCs w:val="21"/>
        </w:rPr>
        <w:t>7</w:t>
      </w:r>
      <w:r>
        <w:rPr>
          <w:rFonts w:asciiTheme="minorEastAsia" w:eastAsiaTheme="minorEastAsia" w:hAnsiTheme="minorEastAsia" w:cs="宋体" w:hint="eastAsia"/>
          <w:szCs w:val="21"/>
        </w:rPr>
        <w:t>天、每天</w:t>
      </w:r>
      <w:r>
        <w:rPr>
          <w:rFonts w:asciiTheme="minorEastAsia" w:eastAsiaTheme="minorEastAsia" w:hAnsiTheme="minorEastAsia"/>
          <w:szCs w:val="21"/>
        </w:rPr>
        <w:t>24</w:t>
      </w:r>
      <w:r>
        <w:rPr>
          <w:rFonts w:asciiTheme="minorEastAsia" w:eastAsiaTheme="minorEastAsia" w:hAnsiTheme="minorEastAsia" w:cs="宋体" w:hint="eastAsia"/>
          <w:szCs w:val="21"/>
        </w:rPr>
        <w:t>小时，含全部法定节假日；</w:t>
      </w:r>
    </w:p>
    <w:p w:rsidR="00FE3C71" w:rsidRDefault="00405F57">
      <w:pPr>
        <w:spacing w:line="560" w:lineRule="exact"/>
        <w:jc w:val="both"/>
        <w:rPr>
          <w:rFonts w:asciiTheme="minorEastAsia" w:eastAsiaTheme="minorEastAsia" w:hAnsiTheme="minorEastAsia"/>
          <w:szCs w:val="21"/>
        </w:rPr>
      </w:pPr>
      <w:r>
        <w:rPr>
          <w:rFonts w:asciiTheme="minorEastAsia" w:eastAsiaTheme="minorEastAsia" w:hAnsiTheme="minorEastAsia"/>
          <w:szCs w:val="21"/>
        </w:rPr>
        <w:t xml:space="preserve">1.2 </w:t>
      </w:r>
      <w:r>
        <w:rPr>
          <w:rFonts w:asciiTheme="minorEastAsia" w:eastAsiaTheme="minorEastAsia" w:hAnsiTheme="minorEastAsia" w:cs="宋体" w:hint="eastAsia"/>
          <w:szCs w:val="21"/>
        </w:rPr>
        <w:t>中标方须设立专属</w:t>
      </w:r>
      <w:r>
        <w:rPr>
          <w:rFonts w:asciiTheme="minorEastAsia" w:eastAsiaTheme="minorEastAsia" w:hAnsiTheme="minorEastAsia"/>
          <w:szCs w:val="21"/>
        </w:rPr>
        <w:t>7×24</w:t>
      </w:r>
      <w:r>
        <w:rPr>
          <w:rFonts w:asciiTheme="minorEastAsia" w:eastAsiaTheme="minorEastAsia" w:hAnsiTheme="minorEastAsia" w:cs="宋体" w:hint="eastAsia"/>
          <w:szCs w:val="21"/>
        </w:rPr>
        <w:t>小时报障热线，安排专人全职负责故障申报对接，确保报障电话</w:t>
      </w:r>
      <w:r>
        <w:rPr>
          <w:rFonts w:asciiTheme="minorEastAsia" w:eastAsiaTheme="minorEastAsia" w:hAnsiTheme="minorEastAsia"/>
          <w:szCs w:val="21"/>
        </w:rPr>
        <w:t>100%</w:t>
      </w:r>
      <w:r>
        <w:rPr>
          <w:rFonts w:asciiTheme="minorEastAsia" w:eastAsiaTheme="minorEastAsia" w:hAnsiTheme="minorEastAsia" w:cs="宋体" w:hint="eastAsia"/>
          <w:szCs w:val="21"/>
        </w:rPr>
        <w:t>接通，无占线、无人接听情况；</w:t>
      </w:r>
    </w:p>
    <w:p w:rsidR="00FE3C71" w:rsidRDefault="00405F57">
      <w:pPr>
        <w:spacing w:line="560" w:lineRule="exact"/>
        <w:jc w:val="both"/>
        <w:rPr>
          <w:rFonts w:asciiTheme="minorEastAsia" w:eastAsiaTheme="minorEastAsia" w:hAnsiTheme="minorEastAsia"/>
          <w:szCs w:val="21"/>
        </w:rPr>
      </w:pPr>
      <w:r>
        <w:rPr>
          <w:rFonts w:asciiTheme="minorEastAsia" w:eastAsiaTheme="minorEastAsia" w:hAnsiTheme="minorEastAsia"/>
          <w:szCs w:val="21"/>
        </w:rPr>
        <w:t xml:space="preserve">1.3 </w:t>
      </w:r>
      <w:r>
        <w:rPr>
          <w:rFonts w:asciiTheme="minorEastAsia" w:eastAsiaTheme="minorEastAsia" w:hAnsiTheme="minorEastAsia" w:cs="宋体" w:hint="eastAsia"/>
          <w:szCs w:val="21"/>
        </w:rPr>
        <w:t>中标方须同步提供</w:t>
      </w:r>
      <w:r>
        <w:rPr>
          <w:rFonts w:asciiTheme="minorEastAsia" w:eastAsiaTheme="minorEastAsia" w:hAnsiTheme="minorEastAsia"/>
          <w:szCs w:val="21"/>
        </w:rPr>
        <w:t>7×24</w:t>
      </w:r>
      <w:r>
        <w:rPr>
          <w:rFonts w:asciiTheme="minorEastAsia" w:eastAsiaTheme="minorEastAsia" w:hAnsiTheme="minorEastAsia" w:cs="宋体" w:hint="eastAsia"/>
          <w:szCs w:val="21"/>
        </w:rPr>
        <w:t>小时远程技术支持服务，配套远程登录排障通道，随时响应非现场故障处置需求。</w:t>
      </w:r>
    </w:p>
    <w:p w:rsidR="00FE3C71" w:rsidRDefault="00405F57">
      <w:pPr>
        <w:spacing w:line="560" w:lineRule="exact"/>
        <w:jc w:val="both"/>
        <w:rPr>
          <w:rFonts w:asciiTheme="minorEastAsia" w:eastAsiaTheme="minorEastAsia" w:hAnsiTheme="minorEastAsia"/>
          <w:szCs w:val="21"/>
        </w:rPr>
      </w:pPr>
      <w:r>
        <w:rPr>
          <w:rFonts w:asciiTheme="minorEastAsia" w:eastAsiaTheme="minorEastAsia" w:hAnsiTheme="minorEastAsia"/>
          <w:b/>
          <w:szCs w:val="21"/>
        </w:rPr>
        <w:t xml:space="preserve">2. </w:t>
      </w:r>
      <w:r>
        <w:rPr>
          <w:rFonts w:asciiTheme="minorEastAsia" w:eastAsiaTheme="minorEastAsia" w:hAnsiTheme="minorEastAsia" w:cs="宋体" w:hint="eastAsia"/>
          <w:b/>
          <w:szCs w:val="21"/>
        </w:rPr>
        <w:t>分级故障响应与修复规则</w:t>
      </w:r>
    </w:p>
    <w:p w:rsidR="00FE3C71" w:rsidRDefault="00405F57">
      <w:pPr>
        <w:spacing w:line="560" w:lineRule="exact"/>
        <w:jc w:val="both"/>
        <w:rPr>
          <w:rFonts w:asciiTheme="minorEastAsia" w:eastAsiaTheme="minorEastAsia" w:hAnsiTheme="minorEastAsia"/>
          <w:szCs w:val="21"/>
        </w:rPr>
      </w:pPr>
      <w:r>
        <w:rPr>
          <w:rFonts w:asciiTheme="minorEastAsia" w:eastAsiaTheme="minorEastAsia" w:hAnsiTheme="minorEastAsia"/>
          <w:szCs w:val="21"/>
        </w:rPr>
        <w:t xml:space="preserve">2.1 </w:t>
      </w:r>
      <w:r>
        <w:rPr>
          <w:rFonts w:asciiTheme="minorEastAsia" w:eastAsiaTheme="minorEastAsia" w:hAnsiTheme="minorEastAsia" w:cs="宋体" w:hint="eastAsia"/>
          <w:szCs w:val="21"/>
        </w:rPr>
        <w:t>接到故障报障后，中标方须在</w:t>
      </w:r>
      <w:r>
        <w:rPr>
          <w:rFonts w:asciiTheme="minorEastAsia" w:eastAsiaTheme="minorEastAsia" w:hAnsiTheme="minorEastAsia"/>
          <w:szCs w:val="21"/>
        </w:rPr>
        <w:t>5</w:t>
      </w:r>
      <w:r>
        <w:rPr>
          <w:rFonts w:asciiTheme="minorEastAsia" w:eastAsiaTheme="minorEastAsia" w:hAnsiTheme="minorEastAsia" w:cs="宋体" w:hint="eastAsia"/>
          <w:szCs w:val="21"/>
        </w:rPr>
        <w:t>分钟</w:t>
      </w:r>
      <w:bookmarkStart w:id="0" w:name="_GoBack"/>
      <w:bookmarkEnd w:id="0"/>
      <w:r>
        <w:rPr>
          <w:rFonts w:asciiTheme="minorEastAsia" w:eastAsiaTheme="minorEastAsia" w:hAnsiTheme="minorEastAsia" w:cs="宋体" w:hint="eastAsia"/>
          <w:szCs w:val="21"/>
        </w:rPr>
        <w:t>内启动电话技术支持，优先通过</w:t>
      </w:r>
      <w:r>
        <w:rPr>
          <w:rFonts w:asciiTheme="minorEastAsia" w:eastAsiaTheme="minorEastAsia" w:hAnsiTheme="minorEastAsia"/>
          <w:szCs w:val="21"/>
        </w:rPr>
        <w:t>MODEM</w:t>
      </w:r>
      <w:r>
        <w:rPr>
          <w:rFonts w:asciiTheme="minorEastAsia" w:eastAsiaTheme="minorEastAsia" w:hAnsiTheme="minorEastAsia" w:cs="宋体" w:hint="eastAsia"/>
          <w:szCs w:val="21"/>
        </w:rPr>
        <w:t>远程登录方式排查故障，可远程消除的故障须在</w:t>
      </w:r>
      <w:r w:rsidRPr="00486BD7">
        <w:rPr>
          <w:rFonts w:asciiTheme="minorEastAsia" w:eastAsiaTheme="minorEastAsia" w:hAnsiTheme="minorEastAsia" w:cs="宋体" w:hint="eastAsia"/>
          <w:szCs w:val="21"/>
        </w:rPr>
        <w:t>4小时</w:t>
      </w:r>
      <w:r>
        <w:rPr>
          <w:rFonts w:asciiTheme="minorEastAsia" w:eastAsiaTheme="minorEastAsia" w:hAnsiTheme="minorEastAsia" w:cs="宋体" w:hint="eastAsia"/>
          <w:szCs w:val="21"/>
        </w:rPr>
        <w:t>内处置完毕。</w:t>
      </w:r>
    </w:p>
    <w:p w:rsidR="00FE3C71" w:rsidRDefault="00405F57">
      <w:pPr>
        <w:spacing w:line="560" w:lineRule="exact"/>
        <w:jc w:val="both"/>
        <w:rPr>
          <w:rFonts w:asciiTheme="minorEastAsia" w:eastAsiaTheme="minorEastAsia" w:hAnsiTheme="minorEastAsia"/>
          <w:szCs w:val="21"/>
        </w:rPr>
      </w:pPr>
      <w:r>
        <w:rPr>
          <w:rFonts w:asciiTheme="minorEastAsia" w:eastAsiaTheme="minorEastAsia" w:hAnsiTheme="minorEastAsia"/>
          <w:szCs w:val="21"/>
        </w:rPr>
        <w:t xml:space="preserve">2.2 </w:t>
      </w:r>
      <w:r>
        <w:rPr>
          <w:rFonts w:asciiTheme="minorEastAsia" w:eastAsiaTheme="minorEastAsia" w:hAnsiTheme="minorEastAsia" w:cs="宋体" w:hint="eastAsia"/>
          <w:szCs w:val="21"/>
        </w:rPr>
        <w:t>一级故障（核心业务线路中断）：</w:t>
      </w:r>
      <w:r w:rsidRPr="00486BD7">
        <w:rPr>
          <w:rFonts w:asciiTheme="minorEastAsia" w:eastAsiaTheme="minorEastAsia" w:hAnsiTheme="minorEastAsia" w:cs="宋体" w:hint="eastAsia"/>
          <w:szCs w:val="21"/>
        </w:rPr>
        <w:t>2小时</w:t>
      </w:r>
      <w:r>
        <w:rPr>
          <w:rFonts w:asciiTheme="minorEastAsia" w:eastAsiaTheme="minorEastAsia" w:hAnsiTheme="minorEastAsia" w:cs="宋体" w:hint="eastAsia"/>
          <w:szCs w:val="21"/>
        </w:rPr>
        <w:t>内工程师抵达现场，</w:t>
      </w:r>
      <w:r>
        <w:rPr>
          <w:rFonts w:asciiTheme="minorEastAsia" w:eastAsiaTheme="minorEastAsia" w:hAnsiTheme="minorEastAsia"/>
          <w:szCs w:val="21"/>
        </w:rPr>
        <w:t>4</w:t>
      </w:r>
      <w:r>
        <w:rPr>
          <w:rFonts w:asciiTheme="minorEastAsia" w:eastAsiaTheme="minorEastAsia" w:hAnsiTheme="minorEastAsia" w:cs="宋体" w:hint="eastAsia"/>
          <w:szCs w:val="21"/>
        </w:rPr>
        <w:t>小时内完成故障修复，恢复全业务运行；</w:t>
      </w:r>
    </w:p>
    <w:p w:rsidR="00FE3C71" w:rsidRDefault="00405F57">
      <w:pPr>
        <w:spacing w:line="560" w:lineRule="exact"/>
        <w:jc w:val="both"/>
        <w:rPr>
          <w:rFonts w:asciiTheme="minorEastAsia" w:eastAsiaTheme="minorEastAsia" w:hAnsiTheme="minorEastAsia"/>
          <w:szCs w:val="21"/>
        </w:rPr>
      </w:pPr>
      <w:r>
        <w:rPr>
          <w:rFonts w:asciiTheme="minorEastAsia" w:eastAsiaTheme="minorEastAsia" w:hAnsiTheme="minorEastAsia"/>
          <w:szCs w:val="21"/>
        </w:rPr>
        <w:t xml:space="preserve">2.3 </w:t>
      </w:r>
      <w:r>
        <w:rPr>
          <w:rFonts w:asciiTheme="minorEastAsia" w:eastAsiaTheme="minorEastAsia" w:hAnsiTheme="minorEastAsia" w:cs="宋体" w:hint="eastAsia"/>
          <w:szCs w:val="21"/>
        </w:rPr>
        <w:t>二级故障（部分分机异常、功能模块故障）：</w:t>
      </w:r>
      <w:r w:rsidR="009B280C" w:rsidRPr="00486BD7">
        <w:rPr>
          <w:rFonts w:asciiTheme="minorEastAsia" w:eastAsiaTheme="minorEastAsia" w:hAnsiTheme="minorEastAsia" w:cs="宋体" w:hint="eastAsia"/>
          <w:szCs w:val="21"/>
        </w:rPr>
        <w:t>3</w:t>
      </w:r>
      <w:r w:rsidRPr="00486BD7">
        <w:rPr>
          <w:rFonts w:asciiTheme="minorEastAsia" w:eastAsiaTheme="minorEastAsia" w:hAnsiTheme="minorEastAsia" w:cs="宋体" w:hint="eastAsia"/>
          <w:szCs w:val="21"/>
        </w:rPr>
        <w:t>小时</w:t>
      </w:r>
      <w:r>
        <w:rPr>
          <w:rFonts w:asciiTheme="minorEastAsia" w:eastAsiaTheme="minorEastAsia" w:hAnsiTheme="minorEastAsia" w:cs="宋体" w:hint="eastAsia"/>
          <w:szCs w:val="21"/>
        </w:rPr>
        <w:t>内抵达现场，</w:t>
      </w:r>
      <w:r>
        <w:rPr>
          <w:rFonts w:asciiTheme="minorEastAsia" w:eastAsiaTheme="minorEastAsia" w:hAnsiTheme="minorEastAsia"/>
          <w:szCs w:val="21"/>
        </w:rPr>
        <w:t>8</w:t>
      </w:r>
      <w:r>
        <w:rPr>
          <w:rFonts w:asciiTheme="minorEastAsia" w:eastAsiaTheme="minorEastAsia" w:hAnsiTheme="minorEastAsia" w:cs="宋体" w:hint="eastAsia"/>
          <w:szCs w:val="21"/>
        </w:rPr>
        <w:t>小时内完成故障修复；</w:t>
      </w:r>
    </w:p>
    <w:p w:rsidR="00FE3C71" w:rsidRDefault="00405F57">
      <w:pPr>
        <w:spacing w:line="560" w:lineRule="exact"/>
        <w:jc w:val="both"/>
        <w:rPr>
          <w:rFonts w:asciiTheme="minorEastAsia" w:eastAsiaTheme="minorEastAsia" w:hAnsiTheme="minorEastAsia" w:cs="宋体"/>
          <w:szCs w:val="21"/>
        </w:rPr>
      </w:pPr>
      <w:r>
        <w:rPr>
          <w:rFonts w:asciiTheme="minorEastAsia" w:eastAsiaTheme="minorEastAsia" w:hAnsiTheme="minorEastAsia"/>
          <w:szCs w:val="21"/>
        </w:rPr>
        <w:t xml:space="preserve">2.4 </w:t>
      </w:r>
      <w:r>
        <w:rPr>
          <w:rFonts w:asciiTheme="minorEastAsia" w:eastAsiaTheme="minorEastAsia" w:hAnsiTheme="minorEastAsia" w:cs="宋体" w:hint="eastAsia"/>
          <w:szCs w:val="21"/>
        </w:rPr>
        <w:t>三级故障（单部分机配置调试、非核心功能优化）：</w:t>
      </w:r>
      <w:r w:rsidR="009B280C" w:rsidRPr="00486BD7">
        <w:rPr>
          <w:rFonts w:asciiTheme="minorEastAsia" w:eastAsiaTheme="minorEastAsia" w:hAnsiTheme="minorEastAsia" w:cs="宋体" w:hint="eastAsia"/>
          <w:szCs w:val="21"/>
        </w:rPr>
        <w:t>4</w:t>
      </w:r>
      <w:r w:rsidRPr="00486BD7">
        <w:rPr>
          <w:rFonts w:asciiTheme="minorEastAsia" w:eastAsiaTheme="minorEastAsia" w:hAnsiTheme="minorEastAsia" w:cs="宋体" w:hint="eastAsia"/>
          <w:szCs w:val="21"/>
        </w:rPr>
        <w:t>小时</w:t>
      </w:r>
      <w:r>
        <w:rPr>
          <w:rFonts w:asciiTheme="minorEastAsia" w:eastAsiaTheme="minorEastAsia" w:hAnsiTheme="minorEastAsia" w:cs="宋体" w:hint="eastAsia"/>
          <w:szCs w:val="21"/>
        </w:rPr>
        <w:t>内抵达现场或远程处置完毕，</w:t>
      </w:r>
      <w:r>
        <w:rPr>
          <w:rFonts w:asciiTheme="minorEastAsia" w:eastAsiaTheme="minorEastAsia" w:hAnsiTheme="minorEastAsia"/>
          <w:szCs w:val="21"/>
        </w:rPr>
        <w:t>24</w:t>
      </w:r>
      <w:r>
        <w:rPr>
          <w:rFonts w:asciiTheme="minorEastAsia" w:eastAsiaTheme="minorEastAsia" w:hAnsiTheme="minorEastAsia" w:cs="宋体" w:hint="eastAsia"/>
          <w:szCs w:val="21"/>
        </w:rPr>
        <w:t>小时内全部闭环；</w:t>
      </w:r>
    </w:p>
    <w:p w:rsidR="00FE3C71" w:rsidRDefault="00405F57">
      <w:pPr>
        <w:spacing w:line="560" w:lineRule="exact"/>
        <w:jc w:val="both"/>
        <w:rPr>
          <w:rFonts w:asciiTheme="minorEastAsia" w:eastAsiaTheme="minorEastAsia" w:hAnsiTheme="minorEastAsia"/>
          <w:szCs w:val="21"/>
        </w:rPr>
      </w:pPr>
      <w:r>
        <w:rPr>
          <w:rFonts w:asciiTheme="minorEastAsia" w:eastAsiaTheme="minorEastAsia" w:hAnsiTheme="minorEastAsia"/>
          <w:b/>
          <w:szCs w:val="21"/>
        </w:rPr>
        <w:t xml:space="preserve">3. </w:t>
      </w:r>
      <w:r>
        <w:rPr>
          <w:rFonts w:asciiTheme="minorEastAsia" w:eastAsiaTheme="minorEastAsia" w:hAnsiTheme="minorEastAsia" w:cs="宋体" w:hint="eastAsia"/>
          <w:b/>
          <w:szCs w:val="21"/>
        </w:rPr>
        <w:t>预防性维护服务要求</w:t>
      </w:r>
    </w:p>
    <w:p w:rsidR="00FE3C71" w:rsidRDefault="00405F57">
      <w:pPr>
        <w:spacing w:line="560" w:lineRule="exact"/>
        <w:jc w:val="both"/>
        <w:rPr>
          <w:rFonts w:asciiTheme="minorEastAsia" w:eastAsiaTheme="minorEastAsia" w:hAnsiTheme="minorEastAsia"/>
          <w:szCs w:val="21"/>
        </w:rPr>
      </w:pPr>
      <w:r>
        <w:rPr>
          <w:rFonts w:asciiTheme="minorEastAsia" w:eastAsiaTheme="minorEastAsia" w:hAnsiTheme="minorEastAsia"/>
          <w:szCs w:val="21"/>
        </w:rPr>
        <w:t xml:space="preserve">3.1 </w:t>
      </w:r>
      <w:r>
        <w:rPr>
          <w:rFonts w:asciiTheme="minorEastAsia" w:eastAsiaTheme="minorEastAsia" w:hAnsiTheme="minorEastAsia" w:cs="宋体" w:hint="eastAsia"/>
          <w:szCs w:val="21"/>
        </w:rPr>
        <w:t>月度远程巡检：每月开展</w:t>
      </w:r>
      <w:r>
        <w:rPr>
          <w:rFonts w:asciiTheme="minorEastAsia" w:eastAsiaTheme="minorEastAsia" w:hAnsiTheme="minorEastAsia"/>
          <w:szCs w:val="21"/>
        </w:rPr>
        <w:t>1</w:t>
      </w:r>
      <w:r>
        <w:rPr>
          <w:rFonts w:asciiTheme="minorEastAsia" w:eastAsiaTheme="minorEastAsia" w:hAnsiTheme="minorEastAsia" w:cs="宋体" w:hint="eastAsia"/>
          <w:szCs w:val="21"/>
        </w:rPr>
        <w:t>次远程预防性维护，排查系统潜在隐患，优化运行参数，形成远程维护记录存档。</w:t>
      </w:r>
    </w:p>
    <w:p w:rsidR="00FE3C71" w:rsidRDefault="00405F57">
      <w:pPr>
        <w:spacing w:line="560" w:lineRule="exact"/>
        <w:jc w:val="both"/>
        <w:rPr>
          <w:rFonts w:asciiTheme="minorEastAsia" w:eastAsiaTheme="minorEastAsia" w:hAnsiTheme="minorEastAsia"/>
          <w:szCs w:val="21"/>
        </w:rPr>
      </w:pPr>
      <w:r>
        <w:rPr>
          <w:rFonts w:asciiTheme="minorEastAsia" w:eastAsiaTheme="minorEastAsia" w:hAnsiTheme="minorEastAsia"/>
          <w:szCs w:val="21"/>
        </w:rPr>
        <w:t xml:space="preserve">3.2 </w:t>
      </w:r>
      <w:r>
        <w:rPr>
          <w:rFonts w:asciiTheme="minorEastAsia" w:eastAsiaTheme="minorEastAsia" w:hAnsiTheme="minorEastAsia" w:cs="宋体" w:hint="eastAsia"/>
          <w:szCs w:val="21"/>
        </w:rPr>
        <w:t>季度现场巡检：每季度开展</w:t>
      </w:r>
      <w:r>
        <w:rPr>
          <w:rFonts w:asciiTheme="minorEastAsia" w:eastAsiaTheme="minorEastAsia" w:hAnsiTheme="minorEastAsia"/>
          <w:szCs w:val="21"/>
        </w:rPr>
        <w:t>1</w:t>
      </w:r>
      <w:r>
        <w:rPr>
          <w:rFonts w:asciiTheme="minorEastAsia" w:eastAsiaTheme="minorEastAsia" w:hAnsiTheme="minorEastAsia" w:cs="宋体" w:hint="eastAsia"/>
          <w:szCs w:val="21"/>
        </w:rPr>
        <w:t>次现场预防性检测，出具检测报告，同步提交系统数据优化方案与专业改进建议。</w:t>
      </w:r>
    </w:p>
    <w:p w:rsidR="00FE3C71" w:rsidRDefault="00405F57">
      <w:pPr>
        <w:spacing w:line="560" w:lineRule="exact"/>
        <w:jc w:val="both"/>
        <w:rPr>
          <w:rFonts w:asciiTheme="minorEastAsia" w:eastAsiaTheme="minorEastAsia" w:hAnsiTheme="minorEastAsia"/>
          <w:szCs w:val="21"/>
        </w:rPr>
      </w:pPr>
      <w:r>
        <w:rPr>
          <w:rFonts w:asciiTheme="minorEastAsia" w:eastAsiaTheme="minorEastAsia" w:hAnsiTheme="minorEastAsia"/>
          <w:szCs w:val="21"/>
        </w:rPr>
        <w:t xml:space="preserve">3.3 </w:t>
      </w:r>
      <w:r>
        <w:rPr>
          <w:rFonts w:asciiTheme="minorEastAsia" w:eastAsiaTheme="minorEastAsia" w:hAnsiTheme="minorEastAsia" w:cs="宋体" w:hint="eastAsia"/>
          <w:szCs w:val="21"/>
        </w:rPr>
        <w:t>年度全面评估：每年开展</w:t>
      </w:r>
      <w:r>
        <w:rPr>
          <w:rFonts w:asciiTheme="minorEastAsia" w:eastAsiaTheme="minorEastAsia" w:hAnsiTheme="minorEastAsia"/>
          <w:szCs w:val="21"/>
        </w:rPr>
        <w:t>1</w:t>
      </w:r>
      <w:r>
        <w:rPr>
          <w:rFonts w:asciiTheme="minorEastAsia" w:eastAsiaTheme="minorEastAsia" w:hAnsiTheme="minorEastAsia" w:cs="宋体" w:hint="eastAsia"/>
          <w:szCs w:val="21"/>
        </w:rPr>
        <w:t>次全系统健康体检，完成配置全量备份，形成年度运维总结报告，作为年度履约验收核心依据。</w:t>
      </w:r>
    </w:p>
    <w:p w:rsidR="00FE3C71" w:rsidRDefault="00405F57">
      <w:pPr>
        <w:spacing w:line="560" w:lineRule="exact"/>
        <w:jc w:val="both"/>
        <w:rPr>
          <w:rFonts w:asciiTheme="minorEastAsia" w:eastAsiaTheme="minorEastAsia" w:hAnsiTheme="minorEastAsia"/>
          <w:szCs w:val="21"/>
        </w:rPr>
      </w:pPr>
      <w:r>
        <w:rPr>
          <w:rFonts w:asciiTheme="minorEastAsia" w:eastAsiaTheme="minorEastAsia" w:hAnsiTheme="minorEastAsia"/>
          <w:b/>
          <w:szCs w:val="21"/>
        </w:rPr>
        <w:t xml:space="preserve">4. </w:t>
      </w:r>
      <w:r>
        <w:rPr>
          <w:rFonts w:asciiTheme="minorEastAsia" w:eastAsiaTheme="minorEastAsia" w:hAnsiTheme="minorEastAsia" w:cs="宋体" w:hint="eastAsia"/>
          <w:b/>
          <w:szCs w:val="21"/>
        </w:rPr>
        <w:t>技术保障</w:t>
      </w:r>
    </w:p>
    <w:p w:rsidR="00FE3C71" w:rsidRDefault="00405F57">
      <w:pPr>
        <w:spacing w:line="560" w:lineRule="exact"/>
        <w:jc w:val="both"/>
        <w:rPr>
          <w:rFonts w:asciiTheme="minorEastAsia" w:eastAsiaTheme="minorEastAsia" w:hAnsiTheme="minorEastAsia"/>
          <w:szCs w:val="21"/>
        </w:rPr>
      </w:pPr>
      <w:r>
        <w:rPr>
          <w:rFonts w:asciiTheme="minorEastAsia" w:eastAsiaTheme="minorEastAsia" w:hAnsiTheme="minorEastAsia"/>
          <w:szCs w:val="21"/>
        </w:rPr>
        <w:t xml:space="preserve">4.1 </w:t>
      </w:r>
      <w:r>
        <w:rPr>
          <w:rFonts w:asciiTheme="minorEastAsia" w:eastAsiaTheme="minorEastAsia" w:hAnsiTheme="minorEastAsia" w:cs="宋体" w:hint="eastAsia"/>
          <w:szCs w:val="21"/>
        </w:rPr>
        <w:t>中标方须为医院内部维护技术人员提供常态化技术支持，包含日常电话咨询、现场操作指导，帮助院方掌握基础运维技能。</w:t>
      </w:r>
    </w:p>
    <w:p w:rsidR="00FE3C71" w:rsidRDefault="00405F57">
      <w:pPr>
        <w:spacing w:line="560" w:lineRule="exact"/>
        <w:jc w:val="both"/>
        <w:rPr>
          <w:rFonts w:asciiTheme="minorEastAsia" w:eastAsiaTheme="minorEastAsia" w:hAnsiTheme="minorEastAsia"/>
          <w:szCs w:val="21"/>
        </w:rPr>
      </w:pPr>
      <w:r>
        <w:rPr>
          <w:rFonts w:asciiTheme="minorEastAsia" w:eastAsiaTheme="minorEastAsia" w:hAnsiTheme="minorEastAsia"/>
          <w:b/>
          <w:szCs w:val="21"/>
        </w:rPr>
        <w:lastRenderedPageBreak/>
        <w:t>5.</w:t>
      </w:r>
      <w:r>
        <w:rPr>
          <w:rFonts w:asciiTheme="minorEastAsia" w:eastAsiaTheme="minorEastAsia" w:hAnsiTheme="minorEastAsia" w:cs="宋体" w:hint="eastAsia"/>
          <w:b/>
          <w:szCs w:val="21"/>
        </w:rPr>
        <w:t>违约责任</w:t>
      </w:r>
    </w:p>
    <w:p w:rsidR="00FE3C71" w:rsidRDefault="00405F57">
      <w:pPr>
        <w:spacing w:line="560" w:lineRule="exact"/>
        <w:jc w:val="both"/>
        <w:rPr>
          <w:rFonts w:asciiTheme="minorEastAsia" w:eastAsiaTheme="minorEastAsia" w:hAnsiTheme="minorEastAsia"/>
          <w:szCs w:val="21"/>
        </w:rPr>
      </w:pPr>
      <w:r>
        <w:rPr>
          <w:rFonts w:asciiTheme="minorEastAsia" w:eastAsiaTheme="minorEastAsia" w:hAnsiTheme="minorEastAsia"/>
          <w:szCs w:val="21"/>
        </w:rPr>
        <w:t xml:space="preserve">5.1 </w:t>
      </w:r>
      <w:r>
        <w:rPr>
          <w:rFonts w:asciiTheme="minorEastAsia" w:eastAsiaTheme="minorEastAsia" w:hAnsiTheme="minorEastAsia" w:cs="宋体" w:hint="eastAsia"/>
          <w:szCs w:val="21"/>
        </w:rPr>
        <w:t>故障响应、修复时限未达标的，每超时</w:t>
      </w:r>
      <w:r>
        <w:rPr>
          <w:rFonts w:asciiTheme="minorEastAsia" w:eastAsiaTheme="minorEastAsia" w:hAnsiTheme="minorEastAsia"/>
          <w:szCs w:val="21"/>
        </w:rPr>
        <w:t>1</w:t>
      </w:r>
      <w:r>
        <w:rPr>
          <w:rFonts w:asciiTheme="minorEastAsia" w:eastAsiaTheme="minorEastAsia" w:hAnsiTheme="minorEastAsia" w:cs="宋体" w:hint="eastAsia"/>
          <w:szCs w:val="21"/>
        </w:rPr>
        <w:t>小时扣除当月维保服务费</w:t>
      </w:r>
      <w:r w:rsidRPr="00486BD7">
        <w:rPr>
          <w:rFonts w:asciiTheme="minorEastAsia" w:eastAsiaTheme="minorEastAsia" w:hAnsiTheme="minorEastAsia" w:cs="宋体" w:hint="eastAsia"/>
          <w:szCs w:val="21"/>
        </w:rPr>
        <w:t>的2</w:t>
      </w:r>
      <w:r w:rsidRPr="00486BD7">
        <w:rPr>
          <w:rFonts w:asciiTheme="minorEastAsia" w:eastAsiaTheme="minorEastAsia" w:hAnsiTheme="minorEastAsia"/>
          <w:szCs w:val="21"/>
        </w:rPr>
        <w:t>%</w:t>
      </w:r>
      <w:r w:rsidRPr="00486BD7">
        <w:rPr>
          <w:rFonts w:asciiTheme="minorEastAsia" w:eastAsiaTheme="minorEastAsia" w:hAnsiTheme="minorEastAsia" w:hint="eastAsia"/>
          <w:szCs w:val="21"/>
        </w:rPr>
        <w:t>，单次最多扣除5%</w:t>
      </w:r>
      <w:r w:rsidRPr="00486BD7">
        <w:rPr>
          <w:rFonts w:asciiTheme="minorEastAsia" w:eastAsiaTheme="minorEastAsia" w:hAnsiTheme="minorEastAsia" w:cs="宋体" w:hint="eastAsia"/>
          <w:szCs w:val="21"/>
        </w:rPr>
        <w:t>。</w:t>
      </w:r>
    </w:p>
    <w:p w:rsidR="00FE3C71" w:rsidRDefault="00405F57">
      <w:pPr>
        <w:spacing w:line="560" w:lineRule="exact"/>
        <w:jc w:val="both"/>
        <w:rPr>
          <w:rFonts w:asciiTheme="minorEastAsia" w:eastAsiaTheme="minorEastAsia" w:hAnsiTheme="minorEastAsia"/>
          <w:szCs w:val="21"/>
        </w:rPr>
      </w:pPr>
      <w:r>
        <w:rPr>
          <w:rFonts w:asciiTheme="minorEastAsia" w:eastAsiaTheme="minorEastAsia" w:hAnsiTheme="minorEastAsia"/>
          <w:szCs w:val="21"/>
        </w:rPr>
        <w:t xml:space="preserve">5.2 </w:t>
      </w:r>
      <w:r>
        <w:rPr>
          <w:rFonts w:asciiTheme="minorEastAsia" w:eastAsiaTheme="minorEastAsia" w:hAnsiTheme="minorEastAsia" w:cs="宋体" w:hint="eastAsia"/>
          <w:szCs w:val="21"/>
        </w:rPr>
        <w:t>漏检</w:t>
      </w:r>
      <w:r>
        <w:rPr>
          <w:rFonts w:asciiTheme="minorEastAsia" w:eastAsiaTheme="minorEastAsia" w:hAnsiTheme="minorEastAsia"/>
          <w:szCs w:val="21"/>
        </w:rPr>
        <w:t>1</w:t>
      </w:r>
      <w:r>
        <w:rPr>
          <w:rFonts w:asciiTheme="minorEastAsia" w:eastAsiaTheme="minorEastAsia" w:hAnsiTheme="minorEastAsia" w:cs="宋体" w:hint="eastAsia"/>
          <w:szCs w:val="21"/>
        </w:rPr>
        <w:t>次月度</w:t>
      </w:r>
      <w:r>
        <w:rPr>
          <w:rFonts w:asciiTheme="minorEastAsia" w:eastAsiaTheme="minorEastAsia" w:hAnsiTheme="minorEastAsia"/>
          <w:szCs w:val="21"/>
        </w:rPr>
        <w:t>/</w:t>
      </w:r>
      <w:r>
        <w:rPr>
          <w:rFonts w:asciiTheme="minorEastAsia" w:eastAsiaTheme="minorEastAsia" w:hAnsiTheme="minorEastAsia" w:cs="宋体" w:hint="eastAsia"/>
          <w:szCs w:val="21"/>
        </w:rPr>
        <w:t>季度巡检的，扣除当月维保服务费的</w:t>
      </w:r>
      <w:r>
        <w:rPr>
          <w:rFonts w:asciiTheme="minorEastAsia" w:eastAsiaTheme="minorEastAsia" w:hAnsiTheme="minorEastAsia"/>
          <w:szCs w:val="21"/>
        </w:rPr>
        <w:t>5%</w:t>
      </w:r>
      <w:r>
        <w:rPr>
          <w:rFonts w:asciiTheme="minorEastAsia" w:eastAsiaTheme="minorEastAsia" w:hAnsiTheme="minorEastAsia" w:cs="宋体" w:hint="eastAsia"/>
          <w:szCs w:val="21"/>
        </w:rPr>
        <w:t>。</w:t>
      </w:r>
    </w:p>
    <w:p w:rsidR="00FE3C71" w:rsidRDefault="00405F57">
      <w:pPr>
        <w:spacing w:line="560" w:lineRule="exact"/>
        <w:jc w:val="both"/>
        <w:rPr>
          <w:rFonts w:asciiTheme="minorEastAsia" w:eastAsiaTheme="minorEastAsia" w:hAnsiTheme="minorEastAsia"/>
          <w:szCs w:val="21"/>
        </w:rPr>
      </w:pPr>
      <w:r>
        <w:rPr>
          <w:rFonts w:asciiTheme="minorEastAsia" w:eastAsiaTheme="minorEastAsia" w:hAnsiTheme="minorEastAsia"/>
          <w:szCs w:val="21"/>
        </w:rPr>
        <w:t xml:space="preserve">5.3 </w:t>
      </w:r>
      <w:r>
        <w:rPr>
          <w:rFonts w:asciiTheme="minorEastAsia" w:eastAsiaTheme="minorEastAsia" w:hAnsiTheme="minorEastAsia" w:cs="宋体" w:hint="eastAsia"/>
          <w:szCs w:val="21"/>
        </w:rPr>
        <w:t>全年累计</w:t>
      </w:r>
      <w:r>
        <w:rPr>
          <w:rFonts w:asciiTheme="minorEastAsia" w:eastAsiaTheme="minorEastAsia" w:hAnsiTheme="minorEastAsia"/>
          <w:szCs w:val="21"/>
        </w:rPr>
        <w:t>3</w:t>
      </w:r>
      <w:r>
        <w:rPr>
          <w:rFonts w:asciiTheme="minorEastAsia" w:eastAsiaTheme="minorEastAsia" w:hAnsiTheme="minorEastAsia" w:cs="宋体" w:hint="eastAsia"/>
          <w:szCs w:val="21"/>
        </w:rPr>
        <w:t>次一级故障处置超时的，院方有权启动违约追责流程，直至终止服务合同。</w:t>
      </w:r>
    </w:p>
    <w:p w:rsidR="00FE3C71" w:rsidRDefault="00FE3C71">
      <w:pPr>
        <w:tabs>
          <w:tab w:val="left" w:pos="360"/>
          <w:tab w:val="left" w:pos="424"/>
          <w:tab w:val="left" w:pos="824"/>
        </w:tabs>
        <w:spacing w:line="360" w:lineRule="auto"/>
        <w:rPr>
          <w:rFonts w:asciiTheme="minorEastAsia" w:eastAsiaTheme="minorEastAsia" w:hAnsiTheme="minorEastAsia"/>
          <w:szCs w:val="21"/>
        </w:rPr>
      </w:pPr>
    </w:p>
    <w:p w:rsidR="00FE3C71" w:rsidRDefault="00FE3C71">
      <w:pPr>
        <w:tabs>
          <w:tab w:val="left" w:pos="360"/>
          <w:tab w:val="left" w:pos="424"/>
          <w:tab w:val="left" w:pos="824"/>
        </w:tabs>
        <w:spacing w:line="360" w:lineRule="auto"/>
      </w:pPr>
    </w:p>
    <w:p w:rsidR="00FE3C71" w:rsidRDefault="00FE3C71">
      <w:pPr>
        <w:tabs>
          <w:tab w:val="left" w:pos="360"/>
          <w:tab w:val="left" w:pos="424"/>
          <w:tab w:val="left" w:pos="824"/>
        </w:tabs>
        <w:spacing w:line="360" w:lineRule="auto"/>
        <w:rPr>
          <w:rFonts w:asciiTheme="minorEastAsia" w:eastAsiaTheme="minorEastAsia" w:hAnsiTheme="minorEastAsia"/>
          <w:color w:val="000000"/>
          <w:szCs w:val="21"/>
        </w:rPr>
      </w:pPr>
    </w:p>
    <w:sectPr w:rsidR="00FE3C71" w:rsidSect="00FE3C71">
      <w:footerReference w:type="default" r:id="rId8"/>
      <w:pgSz w:w="11906" w:h="16838"/>
      <w:pgMar w:top="1440" w:right="1587" w:bottom="1440" w:left="158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099B" w:rsidRDefault="0017099B" w:rsidP="00FE3C71">
      <w:r>
        <w:separator/>
      </w:r>
    </w:p>
  </w:endnote>
  <w:endnote w:type="continuationSeparator" w:id="0">
    <w:p w:rsidR="0017099B" w:rsidRDefault="0017099B" w:rsidP="00FE3C7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新宋体">
    <w:panose1 w:val="02010609030101010101"/>
    <w:charset w:val="86"/>
    <w:family w:val="modern"/>
    <w:pitch w:val="fixed"/>
    <w:sig w:usb0="00000003" w:usb1="288F0000" w:usb2="00000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C71" w:rsidRDefault="00E706BA">
    <w:pPr>
      <w:pStyle w:val="a3"/>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filled="f" stroked="f" strokeweight=".5pt">
          <v:textbox style="mso-fit-shape-to-text:t" inset="0,0,0,0">
            <w:txbxContent>
              <w:p w:rsidR="00FE3C71" w:rsidRDefault="00E706BA">
                <w:pPr>
                  <w:pStyle w:val="a3"/>
                </w:pPr>
                <w:r>
                  <w:fldChar w:fldCharType="begin"/>
                </w:r>
                <w:r w:rsidR="00405F57">
                  <w:instrText xml:space="preserve"> PAGE  \* MERGEFORMAT </w:instrText>
                </w:r>
                <w:r>
                  <w:fldChar w:fldCharType="separate"/>
                </w:r>
                <w:r w:rsidR="00A04CAC">
                  <w:rPr>
                    <w:noProof/>
                  </w:rPr>
                  <w:t>1</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099B" w:rsidRDefault="0017099B" w:rsidP="00FE3C71">
      <w:r>
        <w:separator/>
      </w:r>
    </w:p>
  </w:footnote>
  <w:footnote w:type="continuationSeparator" w:id="0">
    <w:p w:rsidR="0017099B" w:rsidRDefault="0017099B" w:rsidP="00FE3C7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EFFF6D7"/>
    <w:multiLevelType w:val="singleLevel"/>
    <w:tmpl w:val="CEFFF6D7"/>
    <w:lvl w:ilvl="0">
      <w:start w:val="1"/>
      <w:numFmt w:val="decimal"/>
      <w:suff w:val="space"/>
      <w:lvlText w:val="%1."/>
      <w:lvlJc w:val="left"/>
    </w:lvl>
  </w:abstractNum>
  <w:abstractNum w:abstractNumId="1">
    <w:nsid w:val="DAF7868A"/>
    <w:multiLevelType w:val="singleLevel"/>
    <w:tmpl w:val="DAF7868A"/>
    <w:lvl w:ilvl="0">
      <w:start w:val="2"/>
      <w:numFmt w:val="chineseCounting"/>
      <w:suff w:val="nothing"/>
      <w:lvlText w:val="（%1）"/>
      <w:lvlJc w:val="left"/>
      <w:rPr>
        <w:rFonts w:hint="eastAsia"/>
      </w:rPr>
    </w:lvl>
  </w:abstractNum>
  <w:abstractNum w:abstractNumId="2">
    <w:nsid w:val="38236540"/>
    <w:multiLevelType w:val="multilevel"/>
    <w:tmpl w:val="38236540"/>
    <w:lvl w:ilvl="0">
      <w:start w:val="1"/>
      <w:numFmt w:val="decimal"/>
      <w:lvlText w:val="%1）"/>
      <w:lvlJc w:val="left"/>
      <w:pPr>
        <w:tabs>
          <w:tab w:val="left" w:pos="1920"/>
        </w:tabs>
        <w:ind w:left="1920" w:hanging="360"/>
      </w:pPr>
      <w:rPr>
        <w:rFonts w:hint="default"/>
      </w:rPr>
    </w:lvl>
    <w:lvl w:ilvl="1">
      <w:start w:val="1"/>
      <w:numFmt w:val="japaneseCounting"/>
      <w:lvlText w:val="%2、"/>
      <w:lvlJc w:val="left"/>
      <w:pPr>
        <w:tabs>
          <w:tab w:val="left" w:pos="932"/>
        </w:tabs>
        <w:ind w:left="932" w:hanging="720"/>
      </w:pPr>
      <w:rPr>
        <w:rFonts w:hint="default"/>
      </w:rPr>
    </w:lvl>
    <w:lvl w:ilvl="2">
      <w:start w:val="1"/>
      <w:numFmt w:val="japaneseCounting"/>
      <w:lvlText w:val="第%3章"/>
      <w:lvlJc w:val="left"/>
      <w:pPr>
        <w:tabs>
          <w:tab w:val="left" w:pos="1920"/>
        </w:tabs>
        <w:ind w:left="1920" w:hanging="1080"/>
      </w:pPr>
      <w:rPr>
        <w:rFonts w:ascii="Arial" w:cs="Times New Roman" w:hint="default"/>
        <w:color w:val="auto"/>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nsid w:val="47AF033F"/>
    <w:multiLevelType w:val="singleLevel"/>
    <w:tmpl w:val="47AF033F"/>
    <w:lvl w:ilvl="0">
      <w:start w:val="1"/>
      <w:numFmt w:val="decimal"/>
      <w:lvlText w:val="%1."/>
      <w:lvlJc w:val="left"/>
      <w:pPr>
        <w:ind w:left="425" w:hanging="425"/>
      </w:pPr>
      <w:rPr>
        <w:rFonts w:hint="default"/>
        <w:b w:val="0"/>
      </w:rPr>
    </w:lvl>
  </w:abstractNum>
  <w:abstractNum w:abstractNumId="4">
    <w:nsid w:val="5A291306"/>
    <w:multiLevelType w:val="multilevel"/>
    <w:tmpl w:val="5A291306"/>
    <w:lvl w:ilvl="0">
      <w:start w:val="1"/>
      <w:numFmt w:val="decimal"/>
      <w:lvlText w:val="%1."/>
      <w:lvlJc w:val="left"/>
      <w:pPr>
        <w:tabs>
          <w:tab w:val="left" w:pos="420"/>
        </w:tabs>
        <w:ind w:left="420" w:hanging="420"/>
      </w:pPr>
    </w:lvl>
    <w:lvl w:ilvl="1">
      <w:start w:val="3"/>
      <w:numFmt w:val="decimal"/>
      <w:lvlText w:val="%2．"/>
      <w:lvlJc w:val="left"/>
      <w:pPr>
        <w:tabs>
          <w:tab w:val="left" w:pos="780"/>
        </w:tabs>
        <w:ind w:left="780" w:hanging="360"/>
      </w:pPr>
      <w:rPr>
        <w:rFonts w:hint="default"/>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nsid w:val="70524BD6"/>
    <w:multiLevelType w:val="multilevel"/>
    <w:tmpl w:val="70524BD6"/>
    <w:lvl w:ilvl="0">
      <w:start w:val="1"/>
      <w:numFmt w:val="decimal"/>
      <w:lvlText w:val="%1."/>
      <w:lvlJc w:val="left"/>
      <w:pPr>
        <w:tabs>
          <w:tab w:val="left" w:pos="1260"/>
        </w:tabs>
        <w:ind w:left="1260" w:hanging="420"/>
      </w:pPr>
    </w:lvl>
    <w:lvl w:ilvl="1">
      <w:start w:val="1"/>
      <w:numFmt w:val="lowerLetter"/>
      <w:lvlText w:val="%2)"/>
      <w:lvlJc w:val="left"/>
      <w:pPr>
        <w:tabs>
          <w:tab w:val="left" w:pos="1680"/>
        </w:tabs>
        <w:ind w:left="1680" w:hanging="420"/>
      </w:pPr>
    </w:lvl>
    <w:lvl w:ilvl="2">
      <w:start w:val="1"/>
      <w:numFmt w:val="lowerRoman"/>
      <w:lvlText w:val="%3."/>
      <w:lvlJc w:val="right"/>
      <w:pPr>
        <w:tabs>
          <w:tab w:val="left" w:pos="2100"/>
        </w:tabs>
        <w:ind w:left="2100" w:hanging="420"/>
      </w:pPr>
    </w:lvl>
    <w:lvl w:ilvl="3">
      <w:start w:val="1"/>
      <w:numFmt w:val="decimal"/>
      <w:lvlText w:val="%4."/>
      <w:lvlJc w:val="left"/>
      <w:pPr>
        <w:tabs>
          <w:tab w:val="left" w:pos="2520"/>
        </w:tabs>
        <w:ind w:left="2520" w:hanging="420"/>
      </w:pPr>
    </w:lvl>
    <w:lvl w:ilvl="4">
      <w:start w:val="1"/>
      <w:numFmt w:val="lowerLetter"/>
      <w:lvlText w:val="%5)"/>
      <w:lvlJc w:val="left"/>
      <w:pPr>
        <w:tabs>
          <w:tab w:val="left" w:pos="2940"/>
        </w:tabs>
        <w:ind w:left="2940" w:hanging="420"/>
      </w:pPr>
    </w:lvl>
    <w:lvl w:ilvl="5">
      <w:start w:val="1"/>
      <w:numFmt w:val="lowerRoman"/>
      <w:lvlText w:val="%6."/>
      <w:lvlJc w:val="right"/>
      <w:pPr>
        <w:tabs>
          <w:tab w:val="left" w:pos="3360"/>
        </w:tabs>
        <w:ind w:left="3360" w:hanging="420"/>
      </w:pPr>
    </w:lvl>
    <w:lvl w:ilvl="6">
      <w:start w:val="1"/>
      <w:numFmt w:val="decimal"/>
      <w:lvlText w:val="%7."/>
      <w:lvlJc w:val="left"/>
      <w:pPr>
        <w:tabs>
          <w:tab w:val="left" w:pos="3780"/>
        </w:tabs>
        <w:ind w:left="3780" w:hanging="420"/>
      </w:pPr>
    </w:lvl>
    <w:lvl w:ilvl="7">
      <w:start w:val="1"/>
      <w:numFmt w:val="lowerLetter"/>
      <w:lvlText w:val="%8)"/>
      <w:lvlJc w:val="left"/>
      <w:pPr>
        <w:tabs>
          <w:tab w:val="left" w:pos="4200"/>
        </w:tabs>
        <w:ind w:left="4200" w:hanging="420"/>
      </w:pPr>
    </w:lvl>
    <w:lvl w:ilvl="8">
      <w:start w:val="1"/>
      <w:numFmt w:val="lowerRoman"/>
      <w:lvlText w:val="%9."/>
      <w:lvlJc w:val="right"/>
      <w:pPr>
        <w:tabs>
          <w:tab w:val="left" w:pos="4620"/>
        </w:tabs>
        <w:ind w:left="4620" w:hanging="420"/>
      </w:pPr>
    </w:lvl>
  </w:abstractNum>
  <w:num w:numId="1">
    <w:abstractNumId w:val="2"/>
  </w:num>
  <w:num w:numId="2">
    <w:abstractNumId w:val="5"/>
  </w:num>
  <w:num w:numId="3">
    <w:abstractNumId w:val="1"/>
  </w:num>
  <w:num w:numId="4">
    <w:abstractNumId w:val="0"/>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717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YjU4NTVjZTVlZjYzZGI3Mzc1NmRhMWRiZjYzNTY5OTkifQ=="/>
  </w:docVars>
  <w:rsids>
    <w:rsidRoot w:val="BFEB293E"/>
    <w:rsid w:val="BFEAA030"/>
    <w:rsid w:val="BFEB293E"/>
    <w:rsid w:val="CF7733D7"/>
    <w:rsid w:val="000A201D"/>
    <w:rsid w:val="000B282F"/>
    <w:rsid w:val="00163267"/>
    <w:rsid w:val="0017099B"/>
    <w:rsid w:val="001D07F1"/>
    <w:rsid w:val="001E564E"/>
    <w:rsid w:val="00255C0E"/>
    <w:rsid w:val="0029154E"/>
    <w:rsid w:val="003C19F1"/>
    <w:rsid w:val="003D58D0"/>
    <w:rsid w:val="00405F57"/>
    <w:rsid w:val="00481D28"/>
    <w:rsid w:val="00486BD7"/>
    <w:rsid w:val="004D3BA8"/>
    <w:rsid w:val="00543E3E"/>
    <w:rsid w:val="007116B0"/>
    <w:rsid w:val="008E082B"/>
    <w:rsid w:val="009204AA"/>
    <w:rsid w:val="00927E41"/>
    <w:rsid w:val="00951023"/>
    <w:rsid w:val="00982489"/>
    <w:rsid w:val="009B280C"/>
    <w:rsid w:val="00A04CAC"/>
    <w:rsid w:val="00A10097"/>
    <w:rsid w:val="00A64A5E"/>
    <w:rsid w:val="00B131E0"/>
    <w:rsid w:val="00BE23E5"/>
    <w:rsid w:val="00CC32F5"/>
    <w:rsid w:val="00CF2BAA"/>
    <w:rsid w:val="00E706BA"/>
    <w:rsid w:val="00FE3C71"/>
    <w:rsid w:val="04567CE7"/>
    <w:rsid w:val="0EAA1E79"/>
    <w:rsid w:val="0FF3288D"/>
    <w:rsid w:val="138C54D3"/>
    <w:rsid w:val="185E283A"/>
    <w:rsid w:val="214E6B98"/>
    <w:rsid w:val="232C638A"/>
    <w:rsid w:val="28335F9C"/>
    <w:rsid w:val="294B09F5"/>
    <w:rsid w:val="33CC0F81"/>
    <w:rsid w:val="34AC2E87"/>
    <w:rsid w:val="361138EA"/>
    <w:rsid w:val="40F55BB6"/>
    <w:rsid w:val="433F136A"/>
    <w:rsid w:val="451C7BB5"/>
    <w:rsid w:val="469D7A87"/>
    <w:rsid w:val="4B2E6D15"/>
    <w:rsid w:val="507408A5"/>
    <w:rsid w:val="54892EFC"/>
    <w:rsid w:val="58690F0C"/>
    <w:rsid w:val="5B2D4472"/>
    <w:rsid w:val="5F2347E6"/>
    <w:rsid w:val="5FFF2931"/>
    <w:rsid w:val="6FB46AB9"/>
    <w:rsid w:val="713D4660"/>
    <w:rsid w:val="79F301DD"/>
    <w:rsid w:val="7E926217"/>
    <w:rsid w:val="7EA06B8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E3C71"/>
    <w:rPr>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FE3C71"/>
    <w:pPr>
      <w:tabs>
        <w:tab w:val="center" w:pos="4153"/>
        <w:tab w:val="right" w:pos="8306"/>
      </w:tabs>
      <w:snapToGrid w:val="0"/>
    </w:pPr>
    <w:rPr>
      <w:sz w:val="18"/>
    </w:rPr>
  </w:style>
  <w:style w:type="paragraph" w:styleId="a4">
    <w:name w:val="header"/>
    <w:basedOn w:val="a"/>
    <w:rsid w:val="00FE3C71"/>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customStyle="1" w:styleId="s2">
    <w:name w:val="s2"/>
    <w:basedOn w:val="a0"/>
    <w:rsid w:val="00FE3C71"/>
    <w:rPr>
      <w:spacing w:val="-4"/>
    </w:rPr>
  </w:style>
  <w:style w:type="paragraph" w:customStyle="1" w:styleId="p5">
    <w:name w:val="p5"/>
    <w:basedOn w:val="a"/>
    <w:rsid w:val="00FE3C71"/>
    <w:pPr>
      <w:spacing w:line="308" w:lineRule="atLeast"/>
      <w:ind w:left="28"/>
      <w:jc w:val="center"/>
    </w:pPr>
    <w:rPr>
      <w:rFonts w:ascii="Helvetica" w:eastAsia="Helvetica" w:hAnsi="Helvetica"/>
      <w:sz w:val="24"/>
      <w:szCs w:val="24"/>
    </w:rPr>
  </w:style>
  <w:style w:type="paragraph" w:customStyle="1" w:styleId="p7">
    <w:name w:val="p7"/>
    <w:basedOn w:val="a"/>
    <w:rsid w:val="00FE3C71"/>
    <w:pPr>
      <w:spacing w:line="308" w:lineRule="atLeast"/>
      <w:ind w:left="90"/>
      <w:jc w:val="center"/>
    </w:pPr>
    <w:rPr>
      <w:rFonts w:ascii="Helvetica" w:eastAsia="Helvetica" w:hAnsi="Helvetica"/>
      <w:sz w:val="24"/>
      <w:szCs w:val="24"/>
    </w:rPr>
  </w:style>
  <w:style w:type="paragraph" w:customStyle="1" w:styleId="p6">
    <w:name w:val="p6"/>
    <w:basedOn w:val="a"/>
    <w:qFormat/>
    <w:rsid w:val="00FE3C71"/>
    <w:pPr>
      <w:spacing w:line="308" w:lineRule="atLeast"/>
      <w:ind w:left="90"/>
      <w:jc w:val="center"/>
    </w:pPr>
    <w:rPr>
      <w:rFonts w:ascii="Helvetica" w:eastAsia="Helvetica" w:hAnsi="Helvetica"/>
      <w:sz w:val="24"/>
      <w:szCs w:val="24"/>
    </w:rPr>
  </w:style>
  <w:style w:type="paragraph" w:customStyle="1" w:styleId="p1">
    <w:name w:val="p1"/>
    <w:basedOn w:val="a"/>
    <w:rsid w:val="00FE3C71"/>
    <w:pPr>
      <w:jc w:val="center"/>
    </w:pPr>
    <w:rPr>
      <w:rFonts w:ascii="Helvetica" w:eastAsia="Helvetica" w:hAnsi="Helvetica"/>
      <w:color w:val="333333"/>
      <w:sz w:val="36"/>
      <w:szCs w:val="36"/>
    </w:rPr>
  </w:style>
  <w:style w:type="paragraph" w:customStyle="1" w:styleId="p8">
    <w:name w:val="p8"/>
    <w:basedOn w:val="a"/>
    <w:rsid w:val="00FE3C71"/>
    <w:pPr>
      <w:spacing w:before="200"/>
    </w:pPr>
    <w:rPr>
      <w:sz w:val="24"/>
      <w:szCs w:val="24"/>
    </w:rPr>
  </w:style>
  <w:style w:type="paragraph" w:customStyle="1" w:styleId="p4">
    <w:name w:val="p4"/>
    <w:basedOn w:val="a"/>
    <w:qFormat/>
    <w:rsid w:val="00FE3C71"/>
    <w:pPr>
      <w:spacing w:before="10"/>
      <w:jc w:val="center"/>
    </w:pPr>
    <w:rPr>
      <w:sz w:val="20"/>
    </w:rPr>
  </w:style>
  <w:style w:type="paragraph" w:customStyle="1" w:styleId="p2">
    <w:name w:val="p2"/>
    <w:basedOn w:val="a"/>
    <w:qFormat/>
    <w:rsid w:val="00FE3C71"/>
    <w:rPr>
      <w:rFonts w:ascii="Helvetica" w:eastAsia="Helvetica" w:hAnsi="Helvetica"/>
      <w:color w:val="333333"/>
      <w:sz w:val="24"/>
      <w:szCs w:val="24"/>
    </w:rPr>
  </w:style>
  <w:style w:type="paragraph" w:customStyle="1" w:styleId="p3">
    <w:name w:val="p3"/>
    <w:basedOn w:val="a"/>
    <w:qFormat/>
    <w:rsid w:val="00FE3C71"/>
    <w:rPr>
      <w:rFonts w:ascii="Helvetica" w:eastAsia="Helvetica" w:hAnsi="Helvetica"/>
      <w:color w:val="333333"/>
      <w:sz w:val="24"/>
      <w:szCs w:val="24"/>
    </w:rPr>
  </w:style>
  <w:style w:type="character" w:customStyle="1" w:styleId="s3">
    <w:name w:val="s3"/>
    <w:basedOn w:val="a0"/>
    <w:qFormat/>
    <w:rsid w:val="00FE3C71"/>
    <w:rPr>
      <w:spacing w:val="-6"/>
    </w:rPr>
  </w:style>
  <w:style w:type="character" w:customStyle="1" w:styleId="s1">
    <w:name w:val="s1"/>
    <w:basedOn w:val="a0"/>
    <w:qFormat/>
    <w:rsid w:val="00FE3C71"/>
    <w:rPr>
      <w:spacing w:val="-1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226</Words>
  <Characters>1294</Characters>
  <Application>Microsoft Office Word</Application>
  <DocSecurity>0</DocSecurity>
  <Lines>10</Lines>
  <Paragraphs>3</Paragraphs>
  <ScaleCrop>false</ScaleCrop>
  <Company/>
  <LinksUpToDate>false</LinksUpToDate>
  <CharactersWithSpaces>1517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叶博华</dc:creator>
  <cp:lastModifiedBy>AAA</cp:lastModifiedBy>
  <cp:revision>7</cp:revision>
  <dcterms:created xsi:type="dcterms:W3CDTF">2026-10-21T09:22:00Z</dcterms:created>
  <dcterms:modified xsi:type="dcterms:W3CDTF">2026-10-22T02:37:00Z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E142B377F0890DB53A2EF6663BAF2E7D_43</vt:lpwstr>
  </property>
  <property fmtid="{D5CDD505-2E9C-101B-9397-08002B2CF9AE}" pid="4" name="KSOTemplateDocerSaveRecord">
    <vt:lpwstr>eyJoZGlkIjoiYTA5N2M5MjJiOThlNDVhYjEzMGE2OGRhNzJmYzY5NzkiLCJ1c2VySWQiOiI1ODg2MzQ4OTkifQ==</vt:lpwstr>
  </property>
</Properties>
</file>